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5.jpeg" ContentType="image/jpeg"/>
  <Override PartName="/word/media/image26.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1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حوزة النجف الاشرف النظام ومشاریع الإصلاح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88153_105122903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8688155_1051229030">
            <w:r>
              <w:rPr>
                <w:webHidden/>
                <w:rStyle w:val="IndexLink"/>
                <w:rtl w:val="true"/>
              </w:rPr>
              <w:t>حَوزَةُ النَّجَفِ الأَشْرَفِ</w:t>
            </w:r>
            <w:r>
              <w:rPr>
                <w:rStyle w:val="IndexLink"/>
                <w:rtl w:val="true"/>
              </w:rPr>
              <w:tab/>
            </w:r>
            <w:r>
              <w:rPr>
                <w:rStyle w:val="IndexLink"/>
              </w:rPr>
              <w:t>10</w:t>
            </w:r>
          </w:hyperlink>
        </w:p>
        <w:p>
          <w:pPr>
            <w:pStyle w:val="Contents2"/>
            <w:tabs>
              <w:tab w:val="clear" w:pos="8743"/>
              <w:tab w:val="right" w:pos="9026" w:leader="dot"/>
            </w:tabs>
            <w:rPr/>
          </w:pPr>
          <w:hyperlink w:anchor="__RefHeading___Toc8688157_105122903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8688159_1051229030">
            <w:r>
              <w:rPr>
                <w:webHidden/>
                <w:rStyle w:val="IndexLink"/>
                <w:rtl w:val="true"/>
              </w:rPr>
              <w:t>ديباجة الطبعة الثالثة</w:t>
            </w:r>
            <w:r>
              <w:rPr>
                <w:rStyle w:val="IndexLink"/>
                <w:rtl w:val="true"/>
              </w:rPr>
              <w:tab/>
            </w:r>
            <w:r>
              <w:rPr>
                <w:rStyle w:val="IndexLink"/>
              </w:rPr>
              <w:t>12</w:t>
            </w:r>
          </w:hyperlink>
        </w:p>
        <w:p>
          <w:pPr>
            <w:pStyle w:val="Contents2"/>
            <w:tabs>
              <w:tab w:val="clear" w:pos="8743"/>
              <w:tab w:val="right" w:pos="9026" w:leader="dot"/>
            </w:tabs>
            <w:rPr/>
          </w:pPr>
          <w:hyperlink w:anchor="__RefHeading___Toc8688161_1051229030">
            <w:r>
              <w:rPr>
                <w:webHidden/>
                <w:rStyle w:val="IndexLink"/>
                <w:rtl w:val="true"/>
              </w:rPr>
              <w:t>تمهيد</w:t>
            </w:r>
            <w:r>
              <w:rPr>
                <w:rStyle w:val="IndexLink"/>
                <w:rtl w:val="true"/>
              </w:rPr>
              <w:tab/>
            </w:r>
            <w:r>
              <w:rPr>
                <w:rStyle w:val="IndexLink"/>
              </w:rPr>
              <w:t>20</w:t>
            </w:r>
          </w:hyperlink>
        </w:p>
        <w:p>
          <w:pPr>
            <w:pStyle w:val="Contents3"/>
            <w:tabs>
              <w:tab w:val="clear" w:pos="8459"/>
              <w:tab w:val="right" w:pos="9026" w:leader="dot"/>
            </w:tabs>
            <w:rPr/>
          </w:pPr>
          <w:hyperlink w:anchor="__RefHeading___Toc8688163_1051229030">
            <w:r>
              <w:rPr>
                <w:webHidden/>
                <w:rStyle w:val="IndexLink"/>
                <w:rtl w:val="true"/>
              </w:rPr>
              <w:t>إشارة</w:t>
            </w:r>
            <w:r>
              <w:rPr>
                <w:rStyle w:val="IndexLink"/>
                <w:rtl w:val="true"/>
              </w:rPr>
              <w:t>:</w:t>
              <w:tab/>
            </w:r>
            <w:r>
              <w:rPr>
                <w:rStyle w:val="IndexLink"/>
              </w:rPr>
              <w:t>20</w:t>
            </w:r>
          </w:hyperlink>
        </w:p>
        <w:p>
          <w:pPr>
            <w:pStyle w:val="Contents3"/>
            <w:tabs>
              <w:tab w:val="clear" w:pos="8459"/>
              <w:tab w:val="right" w:pos="9026" w:leader="dot"/>
            </w:tabs>
            <w:rPr/>
          </w:pPr>
          <w:hyperlink w:anchor="__RefHeading___Toc8688165_1051229030">
            <w:r>
              <w:rPr>
                <w:webHidden/>
                <w:rStyle w:val="IndexLink"/>
                <w:rtl w:val="true"/>
              </w:rPr>
              <w:t>المرقد العلوي الشريف</w:t>
            </w:r>
            <w:r>
              <w:rPr>
                <w:rStyle w:val="IndexLink"/>
                <w:rtl w:val="true"/>
              </w:rPr>
              <w:tab/>
            </w:r>
            <w:r>
              <w:rPr>
                <w:rStyle w:val="IndexLink"/>
              </w:rPr>
              <w:t>20</w:t>
            </w:r>
          </w:hyperlink>
        </w:p>
        <w:p>
          <w:pPr>
            <w:pStyle w:val="Contents3"/>
            <w:tabs>
              <w:tab w:val="clear" w:pos="8459"/>
              <w:tab w:val="right" w:pos="9026" w:leader="dot"/>
            </w:tabs>
            <w:rPr/>
          </w:pPr>
          <w:hyperlink w:anchor="__RefHeading___Toc8688167_1051229030">
            <w:r>
              <w:rPr>
                <w:webHidden/>
                <w:rStyle w:val="IndexLink"/>
                <w:rtl w:val="true"/>
              </w:rPr>
              <w:t>خط المرقد العلوي الشريف</w:t>
            </w:r>
            <w:r>
              <w:rPr>
                <w:rStyle w:val="IndexLink"/>
                <w:rtl w:val="true"/>
              </w:rPr>
              <w:tab/>
            </w:r>
            <w:r>
              <w:rPr>
                <w:rStyle w:val="IndexLink"/>
              </w:rPr>
              <w:t>22</w:t>
            </w:r>
          </w:hyperlink>
        </w:p>
        <w:p>
          <w:pPr>
            <w:pStyle w:val="Contents3"/>
            <w:tabs>
              <w:tab w:val="clear" w:pos="8459"/>
              <w:tab w:val="right" w:pos="9026" w:leader="dot"/>
            </w:tabs>
            <w:rPr/>
          </w:pPr>
          <w:hyperlink w:anchor="__RefHeading___Toc8688169_1051229030">
            <w:r>
              <w:rPr>
                <w:webHidden/>
                <w:rStyle w:val="IndexLink"/>
                <w:rtl w:val="true"/>
              </w:rPr>
              <w:t xml:space="preserve">ثانيا </w:t>
            </w:r>
            <w:r>
              <w:rPr>
                <w:rStyle w:val="IndexLink"/>
                <w:rtl w:val="true"/>
              </w:rPr>
              <w:t xml:space="preserve">- </w:t>
            </w:r>
            <w:r>
              <w:rPr>
                <w:rStyle w:val="IndexLink"/>
                <w:rtl w:val="true"/>
              </w:rPr>
              <w:t>عمارات الحرم العلوي الشريف</w:t>
            </w:r>
            <w:r>
              <w:rPr>
                <w:rStyle w:val="IndexLink"/>
                <w:rtl w:val="true"/>
              </w:rPr>
              <w:tab/>
            </w:r>
            <w:r>
              <w:rPr>
                <w:rStyle w:val="IndexLink"/>
              </w:rPr>
              <w:t>23</w:t>
            </w:r>
          </w:hyperlink>
        </w:p>
        <w:p>
          <w:pPr>
            <w:pStyle w:val="Contents4"/>
            <w:tabs>
              <w:tab w:val="clear" w:pos="8176"/>
              <w:tab w:val="right" w:pos="9026" w:leader="dot"/>
            </w:tabs>
            <w:rPr/>
          </w:pPr>
          <w:hyperlink w:anchor="__RefHeading___Toc8688171_1051229030">
            <w:r>
              <w:rPr>
                <w:webHidden/>
                <w:rStyle w:val="IndexLink"/>
                <w:rtl w:val="true"/>
              </w:rPr>
              <w:t>إشارة</w:t>
            </w:r>
            <w:r>
              <w:rPr>
                <w:rStyle w:val="IndexLink"/>
                <w:rtl w:val="true"/>
              </w:rPr>
              <w:t>:</w:t>
              <w:tab/>
            </w:r>
            <w:r>
              <w:rPr>
                <w:rStyle w:val="IndexLink"/>
              </w:rPr>
              <w:t>23</w:t>
            </w:r>
          </w:hyperlink>
        </w:p>
        <w:p>
          <w:pPr>
            <w:pStyle w:val="Contents4"/>
            <w:tabs>
              <w:tab w:val="clear" w:pos="8176"/>
              <w:tab w:val="right" w:pos="9026" w:leader="dot"/>
            </w:tabs>
            <w:rPr/>
          </w:pPr>
          <w:hyperlink w:anchor="__RefHeading___Toc8688173_1051229030">
            <w:r>
              <w:rPr>
                <w:webHidden/>
                <w:rStyle w:val="IndexLink"/>
                <w:rtl w:val="true"/>
              </w:rPr>
              <w:t xml:space="preserve">العمارة الأولى </w:t>
            </w:r>
            <w:r>
              <w:rPr>
                <w:rStyle w:val="IndexLink"/>
                <w:rtl w:val="true"/>
              </w:rPr>
              <w:t xml:space="preserve">: </w:t>
            </w:r>
            <w:r>
              <w:rPr>
                <w:rStyle w:val="IndexLink"/>
                <w:rtl w:val="true"/>
              </w:rPr>
              <w:t>عمارة هارون العباسي</w:t>
            </w:r>
            <w:r>
              <w:rPr>
                <w:rStyle w:val="IndexLink"/>
                <w:rtl w:val="true"/>
              </w:rPr>
              <w:tab/>
            </w:r>
            <w:r>
              <w:rPr>
                <w:rStyle w:val="IndexLink"/>
              </w:rPr>
              <w:t>23</w:t>
            </w:r>
          </w:hyperlink>
        </w:p>
        <w:p>
          <w:pPr>
            <w:pStyle w:val="Contents4"/>
            <w:tabs>
              <w:tab w:val="clear" w:pos="8176"/>
              <w:tab w:val="right" w:pos="9026" w:leader="dot"/>
            </w:tabs>
            <w:rPr/>
          </w:pPr>
          <w:hyperlink w:anchor="__RefHeading___Toc8688175_1051229030">
            <w:r>
              <w:rPr>
                <w:webHidden/>
                <w:rStyle w:val="IndexLink"/>
                <w:rtl w:val="true"/>
              </w:rPr>
              <w:t xml:space="preserve">العمارة الثانية </w:t>
            </w:r>
            <w:r>
              <w:rPr>
                <w:rStyle w:val="IndexLink"/>
                <w:rtl w:val="true"/>
              </w:rPr>
              <w:t xml:space="preserve">: </w:t>
            </w:r>
            <w:r>
              <w:rPr>
                <w:rStyle w:val="IndexLink"/>
                <w:rtl w:val="true"/>
              </w:rPr>
              <w:t>عمارة محمد بن زيد بن إسماعيل الحسني</w:t>
            </w:r>
            <w:r>
              <w:rPr>
                <w:rStyle w:val="IndexLink"/>
                <w:rtl w:val="true"/>
              </w:rPr>
              <w:tab/>
            </w:r>
            <w:r>
              <w:rPr>
                <w:rStyle w:val="IndexLink"/>
              </w:rPr>
              <w:t>24</w:t>
            </w:r>
          </w:hyperlink>
        </w:p>
        <w:p>
          <w:pPr>
            <w:pStyle w:val="Contents4"/>
            <w:tabs>
              <w:tab w:val="clear" w:pos="8176"/>
              <w:tab w:val="right" w:pos="9026" w:leader="dot"/>
            </w:tabs>
            <w:rPr/>
          </w:pPr>
          <w:hyperlink w:anchor="__RefHeading___Toc8688177_1051229030">
            <w:r>
              <w:rPr>
                <w:webHidden/>
                <w:rStyle w:val="IndexLink"/>
                <w:rtl w:val="true"/>
              </w:rPr>
              <w:t xml:space="preserve">العمارة الثالثة </w:t>
            </w:r>
            <w:r>
              <w:rPr>
                <w:rStyle w:val="IndexLink"/>
                <w:rtl w:val="true"/>
              </w:rPr>
              <w:t xml:space="preserve">: </w:t>
            </w:r>
            <w:r>
              <w:rPr>
                <w:rStyle w:val="IndexLink"/>
                <w:rtl w:val="true"/>
              </w:rPr>
              <w:t>عمارة السلطان عضد الدولة البويهي</w:t>
            </w:r>
            <w:r>
              <w:rPr>
                <w:rStyle w:val="IndexLink"/>
                <w:rtl w:val="true"/>
              </w:rPr>
              <w:tab/>
            </w:r>
            <w:r>
              <w:rPr>
                <w:rStyle w:val="IndexLink"/>
              </w:rPr>
              <w:t>24</w:t>
            </w:r>
          </w:hyperlink>
        </w:p>
        <w:p>
          <w:pPr>
            <w:pStyle w:val="Contents4"/>
            <w:tabs>
              <w:tab w:val="clear" w:pos="8176"/>
              <w:tab w:val="right" w:pos="9026" w:leader="dot"/>
            </w:tabs>
            <w:rPr/>
          </w:pPr>
          <w:hyperlink w:anchor="__RefHeading___Toc8688179_1051229030">
            <w:r>
              <w:rPr>
                <w:webHidden/>
                <w:rStyle w:val="IndexLink"/>
                <w:rtl w:val="true"/>
              </w:rPr>
              <w:t xml:space="preserve">العمارة الرابعة </w:t>
            </w:r>
            <w:r>
              <w:rPr>
                <w:rStyle w:val="IndexLink"/>
                <w:rtl w:val="true"/>
              </w:rPr>
              <w:t xml:space="preserve">: </w:t>
            </w:r>
            <w:r>
              <w:rPr>
                <w:rStyle w:val="IndexLink"/>
                <w:rtl w:val="true"/>
              </w:rPr>
              <w:t>عمارة تشارك بتشييدها أكثر من سلطان</w:t>
            </w:r>
            <w:r>
              <w:rPr>
                <w:rStyle w:val="IndexLink"/>
                <w:rtl w:val="true"/>
              </w:rPr>
              <w:tab/>
            </w:r>
            <w:r>
              <w:rPr>
                <w:rStyle w:val="IndexLink"/>
              </w:rPr>
              <w:t>26</w:t>
            </w:r>
          </w:hyperlink>
        </w:p>
        <w:p>
          <w:pPr>
            <w:pStyle w:val="Contents4"/>
            <w:tabs>
              <w:tab w:val="clear" w:pos="8176"/>
              <w:tab w:val="right" w:pos="9026" w:leader="dot"/>
            </w:tabs>
            <w:rPr/>
          </w:pPr>
          <w:hyperlink w:anchor="__RefHeading___Toc8688181_1051229030">
            <w:r>
              <w:rPr>
                <w:webHidden/>
                <w:rStyle w:val="IndexLink"/>
                <w:rtl w:val="true"/>
              </w:rPr>
              <w:t xml:space="preserve">العمارة الخامسة </w:t>
            </w:r>
            <w:r>
              <w:rPr>
                <w:rStyle w:val="IndexLink"/>
                <w:rtl w:val="true"/>
              </w:rPr>
              <w:t xml:space="preserve">: </w:t>
            </w:r>
            <w:r>
              <w:rPr>
                <w:rStyle w:val="IndexLink"/>
                <w:rtl w:val="true"/>
              </w:rPr>
              <w:t>العمارة الصفوية</w:t>
            </w:r>
            <w:r>
              <w:rPr>
                <w:rStyle w:val="IndexLink"/>
                <w:rtl w:val="true"/>
              </w:rPr>
              <w:tab/>
            </w:r>
            <w:r>
              <w:rPr>
                <w:rStyle w:val="IndexLink"/>
              </w:rPr>
              <w:t>26</w:t>
            </w:r>
          </w:hyperlink>
        </w:p>
        <w:p>
          <w:pPr>
            <w:pStyle w:val="Contents3"/>
            <w:tabs>
              <w:tab w:val="clear" w:pos="8459"/>
              <w:tab w:val="right" w:pos="9026" w:leader="dot"/>
            </w:tabs>
            <w:rPr/>
          </w:pPr>
          <w:hyperlink w:anchor="__RefHeading___Toc8688183_1051229030">
            <w:r>
              <w:rPr>
                <w:webHidden/>
                <w:rStyle w:val="IndexLink"/>
                <w:rtl w:val="true"/>
              </w:rPr>
              <w:t xml:space="preserve">ثالثا </w:t>
            </w:r>
            <w:r>
              <w:rPr>
                <w:rStyle w:val="IndexLink"/>
                <w:rtl w:val="true"/>
              </w:rPr>
              <w:t xml:space="preserve">- </w:t>
            </w:r>
            <w:r>
              <w:rPr>
                <w:rStyle w:val="IndexLink"/>
                <w:rtl w:val="true"/>
              </w:rPr>
              <w:t>مميزات العمارة الصفوية القائمة اليوم</w:t>
            </w:r>
            <w:r>
              <w:rPr>
                <w:rStyle w:val="IndexLink"/>
                <w:rtl w:val="true"/>
              </w:rPr>
              <w:tab/>
            </w:r>
            <w:r>
              <w:rPr>
                <w:rStyle w:val="IndexLink"/>
              </w:rPr>
              <w:t>27</w:t>
            </w:r>
          </w:hyperlink>
        </w:p>
        <w:p>
          <w:pPr>
            <w:pStyle w:val="Contents3"/>
            <w:tabs>
              <w:tab w:val="clear" w:pos="8459"/>
              <w:tab w:val="right" w:pos="9026" w:leader="dot"/>
            </w:tabs>
            <w:rPr/>
          </w:pPr>
          <w:hyperlink w:anchor="__RefHeading___Toc8688185_1051229030">
            <w:r>
              <w:rPr>
                <w:webHidden/>
                <w:rStyle w:val="IndexLink"/>
                <w:rtl w:val="true"/>
              </w:rPr>
              <w:t xml:space="preserve">رابعا </w:t>
            </w:r>
            <w:r>
              <w:rPr>
                <w:rStyle w:val="IndexLink"/>
                <w:rtl w:val="true"/>
              </w:rPr>
              <w:t xml:space="preserve">- </w:t>
            </w:r>
            <w:r>
              <w:rPr>
                <w:rStyle w:val="IndexLink"/>
                <w:rtl w:val="true"/>
              </w:rPr>
              <w:t>وصف العمارة الحالية للحرم العلوي المطهر، وهي العمارة الخامسة</w:t>
            </w:r>
            <w:r>
              <w:rPr>
                <w:rStyle w:val="IndexLink"/>
                <w:rtl w:val="true"/>
              </w:rPr>
              <w:tab/>
            </w:r>
            <w:r>
              <w:rPr>
                <w:rStyle w:val="IndexLink"/>
              </w:rPr>
              <w:t>29</w:t>
            </w:r>
          </w:hyperlink>
        </w:p>
        <w:p>
          <w:pPr>
            <w:pStyle w:val="Contents3"/>
            <w:tabs>
              <w:tab w:val="clear" w:pos="8459"/>
              <w:tab w:val="right" w:pos="9026" w:leader="dot"/>
            </w:tabs>
            <w:rPr/>
          </w:pPr>
          <w:hyperlink w:anchor="__RefHeading___Toc8688187_1051229030">
            <w:r>
              <w:rPr>
                <w:webHidden/>
                <w:rStyle w:val="IndexLink"/>
                <w:rtl w:val="true"/>
              </w:rPr>
              <w:t>هوامش التمهيد</w:t>
            </w:r>
            <w:r>
              <w:rPr>
                <w:rStyle w:val="IndexLink"/>
                <w:rtl w:val="true"/>
              </w:rPr>
              <w:tab/>
            </w:r>
            <w:r>
              <w:rPr>
                <w:rStyle w:val="IndexLink"/>
              </w:rPr>
              <w:t>30</w:t>
            </w:r>
          </w:hyperlink>
        </w:p>
        <w:p>
          <w:pPr>
            <w:pStyle w:val="Contents2"/>
            <w:tabs>
              <w:tab w:val="clear" w:pos="8743"/>
              <w:tab w:val="right" w:pos="9026" w:leader="dot"/>
            </w:tabs>
            <w:rPr/>
          </w:pPr>
          <w:hyperlink w:anchor="__RefHeading___Toc8688189_1051229030">
            <w:r>
              <w:rPr>
                <w:webHidden/>
                <w:rStyle w:val="IndexLink"/>
                <w:rtl w:val="true"/>
              </w:rPr>
              <w:t>الفصل الأول</w:t>
            </w:r>
            <w:r>
              <w:rPr>
                <w:rStyle w:val="IndexLink"/>
                <w:rtl w:val="true"/>
              </w:rPr>
              <w:tab/>
            </w:r>
            <w:r>
              <w:rPr>
                <w:rStyle w:val="IndexLink"/>
              </w:rPr>
              <w:t>32</w:t>
            </w:r>
          </w:hyperlink>
        </w:p>
        <w:p>
          <w:pPr>
            <w:pStyle w:val="Contents3"/>
            <w:tabs>
              <w:tab w:val="clear" w:pos="8459"/>
              <w:tab w:val="right" w:pos="9026" w:leader="dot"/>
            </w:tabs>
            <w:rPr/>
          </w:pPr>
          <w:hyperlink w:anchor="__RefHeading___Toc8688191_1051229030">
            <w:r>
              <w:rPr>
                <w:webHidden/>
                <w:rStyle w:val="IndexLink"/>
                <w:rtl w:val="true"/>
              </w:rPr>
              <w:t>إشارة</w:t>
            </w:r>
            <w:r>
              <w:rPr>
                <w:rStyle w:val="IndexLink"/>
                <w:rtl w:val="true"/>
              </w:rPr>
              <w:t>:</w:t>
              <w:tab/>
            </w:r>
            <w:r>
              <w:rPr>
                <w:rStyle w:val="IndexLink"/>
              </w:rPr>
              <w:t>32</w:t>
            </w:r>
          </w:hyperlink>
        </w:p>
        <w:p>
          <w:pPr>
            <w:pStyle w:val="Contents3"/>
            <w:tabs>
              <w:tab w:val="clear" w:pos="8459"/>
              <w:tab w:val="right" w:pos="9026" w:leader="dot"/>
            </w:tabs>
            <w:rPr/>
          </w:pPr>
          <w:hyperlink w:anchor="__RefHeading___Toc8688193_1051229030">
            <w:r>
              <w:rPr>
                <w:webHidden/>
                <w:rStyle w:val="IndexLink"/>
                <w:rtl w:val="true"/>
              </w:rPr>
              <w:t>المبحث الأول</w:t>
            </w:r>
            <w:r>
              <w:rPr>
                <w:rStyle w:val="IndexLink"/>
                <w:rtl w:val="true"/>
              </w:rPr>
              <w:t xml:space="preserve">: </w:t>
            </w:r>
            <w:r>
              <w:rPr>
                <w:rStyle w:val="IndexLink"/>
                <w:rtl w:val="true"/>
              </w:rPr>
              <w:t>مصطلح الحوزة العلمية</w:t>
            </w:r>
            <w:r>
              <w:rPr>
                <w:rStyle w:val="IndexLink"/>
                <w:rtl w:val="true"/>
              </w:rPr>
              <w:tab/>
            </w:r>
            <w:r>
              <w:rPr>
                <w:rStyle w:val="IndexLink"/>
              </w:rPr>
              <w:t>34</w:t>
            </w:r>
          </w:hyperlink>
        </w:p>
        <w:p>
          <w:pPr>
            <w:pStyle w:val="Contents3"/>
            <w:tabs>
              <w:tab w:val="clear" w:pos="8459"/>
              <w:tab w:val="right" w:pos="9026" w:leader="dot"/>
            </w:tabs>
            <w:rPr/>
          </w:pPr>
          <w:hyperlink w:anchor="__RefHeading___Toc8688195_1051229030">
            <w:r>
              <w:rPr>
                <w:webHidden/>
                <w:rStyle w:val="IndexLink"/>
                <w:rtl w:val="true"/>
              </w:rPr>
              <w:t>المبحث الثاني</w:t>
            </w:r>
            <w:r>
              <w:rPr>
                <w:rStyle w:val="IndexLink"/>
                <w:rtl w:val="true"/>
              </w:rPr>
              <w:t xml:space="preserve">: </w:t>
            </w:r>
            <w:r>
              <w:rPr>
                <w:rStyle w:val="IndexLink"/>
                <w:rtl w:val="true"/>
              </w:rPr>
              <w:t>موجز من تاريخ حوزة النجف الأشرف</w:t>
            </w:r>
            <w:r>
              <w:rPr>
                <w:rStyle w:val="IndexLink"/>
                <w:rtl w:val="true"/>
              </w:rPr>
              <w:tab/>
            </w:r>
            <w:r>
              <w:rPr>
                <w:rStyle w:val="IndexLink"/>
              </w:rPr>
              <w:t>36</w:t>
            </w:r>
          </w:hyperlink>
        </w:p>
        <w:p>
          <w:pPr>
            <w:pStyle w:val="Contents3"/>
            <w:tabs>
              <w:tab w:val="clear" w:pos="8459"/>
              <w:tab w:val="right" w:pos="9026" w:leader="dot"/>
            </w:tabs>
            <w:rPr/>
          </w:pPr>
          <w:hyperlink w:anchor="__RefHeading___Toc8688197_1051229030">
            <w:r>
              <w:rPr>
                <w:webHidden/>
                <w:rStyle w:val="IndexLink"/>
                <w:rtl w:val="true"/>
              </w:rPr>
              <w:t xml:space="preserve">الدور الأول </w:t>
            </w:r>
            <w:r>
              <w:rPr>
                <w:rStyle w:val="IndexLink"/>
                <w:rtl w:val="true"/>
              </w:rPr>
              <w:t xml:space="preserve">: </w:t>
            </w:r>
            <w:r>
              <w:rPr>
                <w:rStyle w:val="IndexLink"/>
                <w:rtl w:val="true"/>
              </w:rPr>
              <w:t>دور الريادة والتأسيس</w:t>
            </w:r>
            <w:r>
              <w:rPr>
                <w:rStyle w:val="IndexLink"/>
                <w:rtl w:val="true"/>
              </w:rPr>
              <w:tab/>
            </w:r>
            <w:r>
              <w:rPr>
                <w:rStyle w:val="IndexLink"/>
              </w:rPr>
              <w:t>44</w:t>
            </w:r>
          </w:hyperlink>
        </w:p>
        <w:p>
          <w:pPr>
            <w:pStyle w:val="Contents3"/>
            <w:tabs>
              <w:tab w:val="clear" w:pos="8459"/>
              <w:tab w:val="right" w:pos="9026" w:leader="dot"/>
            </w:tabs>
            <w:rPr/>
          </w:pPr>
          <w:hyperlink w:anchor="__RefHeading___Toc8688199_1051229030">
            <w:r>
              <w:rPr>
                <w:webHidden/>
                <w:rStyle w:val="IndexLink"/>
                <w:rtl w:val="true"/>
              </w:rPr>
              <w:t xml:space="preserve">الدور الثاني </w:t>
            </w:r>
            <w:r>
              <w:rPr>
                <w:rStyle w:val="IndexLink"/>
                <w:rtl w:val="true"/>
              </w:rPr>
              <w:t xml:space="preserve">: </w:t>
            </w:r>
            <w:r>
              <w:rPr>
                <w:rStyle w:val="IndexLink"/>
                <w:rtl w:val="true"/>
              </w:rPr>
              <w:t>دور تقدم البحث المعرفي</w:t>
            </w:r>
            <w:r>
              <w:rPr>
                <w:rStyle w:val="IndexLink"/>
                <w:rtl w:val="true"/>
              </w:rPr>
              <w:tab/>
            </w:r>
            <w:r>
              <w:rPr>
                <w:rStyle w:val="IndexLink"/>
              </w:rPr>
              <w:t>44</w:t>
            </w:r>
          </w:hyperlink>
        </w:p>
        <w:p>
          <w:pPr>
            <w:pStyle w:val="Contents3"/>
            <w:tabs>
              <w:tab w:val="clear" w:pos="8459"/>
              <w:tab w:val="right" w:pos="9026" w:leader="dot"/>
            </w:tabs>
            <w:rPr/>
          </w:pPr>
          <w:hyperlink w:anchor="__RefHeading___Toc8688201_1051229030">
            <w:r>
              <w:rPr>
                <w:webHidden/>
                <w:rStyle w:val="IndexLink"/>
                <w:rtl w:val="true"/>
              </w:rPr>
              <w:t xml:space="preserve">الدور الثالث </w:t>
            </w:r>
            <w:r>
              <w:rPr>
                <w:rStyle w:val="IndexLink"/>
                <w:rtl w:val="true"/>
              </w:rPr>
              <w:t xml:space="preserve">: </w:t>
            </w:r>
            <w:r>
              <w:rPr>
                <w:rStyle w:val="IndexLink"/>
                <w:rtl w:val="true"/>
              </w:rPr>
              <w:t>دور نضج البحث المعرفي</w:t>
            </w:r>
            <w:r>
              <w:rPr>
                <w:rStyle w:val="IndexLink"/>
                <w:rtl w:val="true"/>
              </w:rPr>
              <w:tab/>
            </w:r>
            <w:r>
              <w:rPr>
                <w:rStyle w:val="IndexLink"/>
              </w:rPr>
              <w:t>52</w:t>
            </w:r>
          </w:hyperlink>
        </w:p>
        <w:p>
          <w:pPr>
            <w:pStyle w:val="Contents3"/>
            <w:tabs>
              <w:tab w:val="clear" w:pos="8459"/>
              <w:tab w:val="right" w:pos="9026" w:leader="dot"/>
            </w:tabs>
            <w:rPr/>
          </w:pPr>
          <w:hyperlink w:anchor="__RefHeading___Toc8688203_1051229030">
            <w:r>
              <w:rPr>
                <w:webHidden/>
                <w:rStyle w:val="IndexLink"/>
                <w:rtl w:val="true"/>
              </w:rPr>
              <w:t xml:space="preserve">الدور الرابع </w:t>
            </w:r>
            <w:r>
              <w:rPr>
                <w:rStyle w:val="IndexLink"/>
                <w:rtl w:val="true"/>
              </w:rPr>
              <w:t xml:space="preserve">: </w:t>
            </w:r>
            <w:r>
              <w:rPr>
                <w:rStyle w:val="IndexLink"/>
                <w:rtl w:val="true"/>
              </w:rPr>
              <w:t>دور نضج البحث المعرفي التحليلي</w:t>
            </w:r>
            <w:r>
              <w:rPr>
                <w:rStyle w:val="IndexLink"/>
                <w:rtl w:val="true"/>
              </w:rPr>
              <w:tab/>
            </w:r>
            <w:r>
              <w:rPr>
                <w:rStyle w:val="IndexLink"/>
              </w:rPr>
              <w:t>62</w:t>
            </w:r>
          </w:hyperlink>
        </w:p>
        <w:p>
          <w:pPr>
            <w:pStyle w:val="Contents3"/>
            <w:tabs>
              <w:tab w:val="clear" w:pos="8459"/>
              <w:tab w:val="right" w:pos="9026" w:leader="dot"/>
            </w:tabs>
            <w:rPr/>
          </w:pPr>
          <w:hyperlink w:anchor="__RefHeading___Toc8688205_1051229030">
            <w:r>
              <w:rPr>
                <w:webHidden/>
                <w:rStyle w:val="IndexLink"/>
                <w:rtl w:val="true"/>
              </w:rPr>
              <w:t xml:space="preserve">الدور الخامس </w:t>
            </w:r>
            <w:r>
              <w:rPr>
                <w:rStyle w:val="IndexLink"/>
                <w:rtl w:val="true"/>
              </w:rPr>
              <w:t xml:space="preserve">: </w:t>
            </w:r>
            <w:r>
              <w:rPr>
                <w:rStyle w:val="IndexLink"/>
                <w:rtl w:val="true"/>
              </w:rPr>
              <w:t>دور نضج البحث المعرفي التحليلي والتفكيكي</w:t>
            </w:r>
            <w:r>
              <w:rPr>
                <w:rStyle w:val="IndexLink"/>
                <w:rtl w:val="true"/>
              </w:rPr>
              <w:tab/>
            </w:r>
            <w:r>
              <w:rPr>
                <w:rStyle w:val="IndexLink"/>
              </w:rPr>
              <w:t>64</w:t>
            </w:r>
          </w:hyperlink>
        </w:p>
        <w:p>
          <w:pPr>
            <w:pStyle w:val="Contents3"/>
            <w:tabs>
              <w:tab w:val="clear" w:pos="8459"/>
              <w:tab w:val="right" w:pos="9026" w:leader="dot"/>
            </w:tabs>
            <w:rPr/>
          </w:pPr>
          <w:hyperlink w:anchor="__RefHeading___Toc8688207_1051229030">
            <w:r>
              <w:rPr>
                <w:webHidden/>
                <w:rStyle w:val="IndexLink"/>
                <w:rtl w:val="true"/>
              </w:rPr>
              <w:t>هوامش الفصل الأول</w:t>
            </w:r>
            <w:r>
              <w:rPr>
                <w:rStyle w:val="IndexLink"/>
                <w:rtl w:val="true"/>
              </w:rPr>
              <w:tab/>
            </w:r>
            <w:r>
              <w:rPr>
                <w:rStyle w:val="IndexLink"/>
              </w:rPr>
              <w:t>73</w:t>
            </w:r>
          </w:hyperlink>
        </w:p>
        <w:p>
          <w:pPr>
            <w:pStyle w:val="Contents2"/>
            <w:tabs>
              <w:tab w:val="clear" w:pos="8743"/>
              <w:tab w:val="right" w:pos="9026" w:leader="dot"/>
            </w:tabs>
            <w:rPr/>
          </w:pPr>
          <w:hyperlink w:anchor="__RefHeading___Toc8688209_1051229030">
            <w:r>
              <w:rPr>
                <w:webHidden/>
                <w:rStyle w:val="IndexLink"/>
                <w:rtl w:val="true"/>
              </w:rPr>
              <w:t>الفصل الثاني</w:t>
            </w:r>
            <w:r>
              <w:rPr>
                <w:rStyle w:val="IndexLink"/>
                <w:rtl w:val="true"/>
              </w:rPr>
              <w:tab/>
            </w:r>
            <w:r>
              <w:rPr>
                <w:rStyle w:val="IndexLink"/>
              </w:rPr>
              <w:t>99</w:t>
            </w:r>
          </w:hyperlink>
        </w:p>
        <w:p>
          <w:pPr>
            <w:pStyle w:val="Contents3"/>
            <w:tabs>
              <w:tab w:val="clear" w:pos="8459"/>
              <w:tab w:val="right" w:pos="9026" w:leader="dot"/>
            </w:tabs>
            <w:rPr/>
          </w:pPr>
          <w:hyperlink w:anchor="__RefHeading___Toc8688211_1051229030">
            <w:r>
              <w:rPr>
                <w:webHidden/>
                <w:rStyle w:val="IndexLink"/>
                <w:rtl w:val="true"/>
              </w:rPr>
              <w:t>إشارة</w:t>
            </w:r>
            <w:r>
              <w:rPr>
                <w:rStyle w:val="IndexLink"/>
                <w:rtl w:val="true"/>
              </w:rPr>
              <w:t>:</w:t>
              <w:tab/>
            </w:r>
            <w:r>
              <w:rPr>
                <w:rStyle w:val="IndexLink"/>
              </w:rPr>
              <w:t>99</w:t>
            </w:r>
          </w:hyperlink>
        </w:p>
        <w:p>
          <w:pPr>
            <w:pStyle w:val="Contents3"/>
            <w:tabs>
              <w:tab w:val="clear" w:pos="8459"/>
              <w:tab w:val="right" w:pos="9026" w:leader="dot"/>
            </w:tabs>
            <w:rPr/>
          </w:pPr>
          <w:hyperlink w:anchor="__RefHeading___Toc8688213_1051229030">
            <w:r>
              <w:rPr>
                <w:webHidden/>
                <w:rStyle w:val="IndexLink"/>
                <w:rtl w:val="true"/>
              </w:rPr>
              <w:t>تمهيد</w:t>
            </w:r>
            <w:r>
              <w:rPr>
                <w:rStyle w:val="IndexLink"/>
                <w:rtl w:val="true"/>
              </w:rPr>
              <w:tab/>
            </w:r>
            <w:r>
              <w:rPr>
                <w:rStyle w:val="IndexLink"/>
              </w:rPr>
              <w:t>101</w:t>
            </w:r>
          </w:hyperlink>
        </w:p>
        <w:p>
          <w:pPr>
            <w:pStyle w:val="Contents3"/>
            <w:tabs>
              <w:tab w:val="clear" w:pos="8459"/>
              <w:tab w:val="right" w:pos="9026" w:leader="dot"/>
            </w:tabs>
            <w:rPr/>
          </w:pPr>
          <w:hyperlink w:anchor="__RefHeading___Toc8688215_1051229030">
            <w:r>
              <w:rPr>
                <w:webHidden/>
                <w:rStyle w:val="IndexLink"/>
                <w:rtl w:val="true"/>
              </w:rPr>
              <w:t>المبحث الأول</w:t>
            </w:r>
            <w:r>
              <w:rPr>
                <w:rStyle w:val="IndexLink"/>
                <w:rtl w:val="true"/>
              </w:rPr>
              <w:t xml:space="preserve">: </w:t>
            </w:r>
            <w:r>
              <w:rPr>
                <w:rStyle w:val="IndexLink"/>
                <w:rtl w:val="true"/>
              </w:rPr>
              <w:t>مرحلة المقدمات وكتبها المعتمدة</w:t>
            </w:r>
            <w:r>
              <w:rPr>
                <w:rStyle w:val="IndexLink"/>
                <w:rtl w:val="true"/>
              </w:rPr>
              <w:tab/>
            </w:r>
            <w:r>
              <w:rPr>
                <w:rStyle w:val="IndexLink"/>
              </w:rPr>
              <w:t>103</w:t>
            </w:r>
          </w:hyperlink>
        </w:p>
        <w:p>
          <w:pPr>
            <w:pStyle w:val="Contents3"/>
            <w:tabs>
              <w:tab w:val="clear" w:pos="8459"/>
              <w:tab w:val="right" w:pos="9026" w:leader="dot"/>
            </w:tabs>
            <w:rPr/>
          </w:pPr>
          <w:hyperlink w:anchor="__RefHeading___Toc8688217_1051229030">
            <w:r>
              <w:rPr>
                <w:webHidden/>
                <w:rStyle w:val="IndexLink"/>
                <w:rtl w:val="true"/>
              </w:rPr>
              <w:t xml:space="preserve">المبحث الثاني </w:t>
            </w:r>
            <w:r>
              <w:rPr>
                <w:rStyle w:val="IndexLink"/>
                <w:rtl w:val="true"/>
              </w:rPr>
              <w:t xml:space="preserve">: </w:t>
            </w:r>
            <w:r>
              <w:rPr>
                <w:rStyle w:val="IndexLink"/>
                <w:rtl w:val="true"/>
              </w:rPr>
              <w:t>مرحلة السطوح وكتبها المعتمدة</w:t>
            </w:r>
            <w:r>
              <w:rPr>
                <w:rStyle w:val="IndexLink"/>
                <w:rtl w:val="true"/>
              </w:rPr>
              <w:tab/>
            </w:r>
            <w:r>
              <w:rPr>
                <w:rStyle w:val="IndexLink"/>
              </w:rPr>
              <w:t>109</w:t>
            </w:r>
          </w:hyperlink>
        </w:p>
        <w:p>
          <w:pPr>
            <w:pStyle w:val="Contents3"/>
            <w:tabs>
              <w:tab w:val="clear" w:pos="8459"/>
              <w:tab w:val="right" w:pos="9026" w:leader="dot"/>
            </w:tabs>
            <w:rPr/>
          </w:pPr>
          <w:hyperlink w:anchor="__RefHeading___Toc8688219_1051229030">
            <w:r>
              <w:rPr>
                <w:webHidden/>
                <w:rStyle w:val="IndexLink"/>
                <w:rtl w:val="true"/>
              </w:rPr>
              <w:t>المبحث الثالث</w:t>
            </w:r>
            <w:r>
              <w:rPr>
                <w:rStyle w:val="IndexLink"/>
                <w:rtl w:val="true"/>
              </w:rPr>
              <w:t xml:space="preserve">: </w:t>
            </w:r>
            <w:r>
              <w:rPr>
                <w:rStyle w:val="IndexLink"/>
                <w:rtl w:val="true"/>
              </w:rPr>
              <w:t>طريقة التدريس المعتمدة في مرحلتي المقدمات والسطوح</w:t>
            </w:r>
            <w:r>
              <w:rPr>
                <w:rStyle w:val="IndexLink"/>
                <w:rtl w:val="true"/>
              </w:rPr>
              <w:tab/>
            </w:r>
            <w:r>
              <w:rPr>
                <w:rStyle w:val="IndexLink"/>
              </w:rPr>
              <w:t>115</w:t>
            </w:r>
          </w:hyperlink>
        </w:p>
        <w:p>
          <w:pPr>
            <w:pStyle w:val="Contents3"/>
            <w:tabs>
              <w:tab w:val="clear" w:pos="8459"/>
              <w:tab w:val="right" w:pos="9026" w:leader="dot"/>
            </w:tabs>
            <w:rPr/>
          </w:pPr>
          <w:hyperlink w:anchor="__RefHeading___Toc8688221_1051229030">
            <w:r>
              <w:rPr>
                <w:webHidden/>
                <w:rStyle w:val="IndexLink"/>
                <w:rtl w:val="true"/>
              </w:rPr>
              <w:t>هوامش الفصل الثاني</w:t>
            </w:r>
            <w:r>
              <w:rPr>
                <w:rStyle w:val="IndexLink"/>
                <w:rtl w:val="true"/>
              </w:rPr>
              <w:tab/>
            </w:r>
            <w:r>
              <w:rPr>
                <w:rStyle w:val="IndexLink"/>
              </w:rPr>
              <w:t>119</w:t>
            </w:r>
          </w:hyperlink>
        </w:p>
        <w:p>
          <w:pPr>
            <w:pStyle w:val="Contents2"/>
            <w:tabs>
              <w:tab w:val="clear" w:pos="8743"/>
              <w:tab w:val="right" w:pos="9026" w:leader="dot"/>
            </w:tabs>
            <w:rPr/>
          </w:pPr>
          <w:hyperlink w:anchor="__RefHeading___Toc8688223_1051229030">
            <w:r>
              <w:rPr>
                <w:webHidden/>
                <w:rStyle w:val="IndexLink"/>
                <w:rtl w:val="true"/>
              </w:rPr>
              <w:t>الفصل الثالث</w:t>
            </w:r>
            <w:r>
              <w:rPr>
                <w:rStyle w:val="IndexLink"/>
                <w:rtl w:val="true"/>
              </w:rPr>
              <w:tab/>
            </w:r>
            <w:r>
              <w:rPr>
                <w:rStyle w:val="IndexLink"/>
              </w:rPr>
              <w:t>121</w:t>
            </w:r>
          </w:hyperlink>
        </w:p>
        <w:p>
          <w:pPr>
            <w:pStyle w:val="Contents3"/>
            <w:tabs>
              <w:tab w:val="clear" w:pos="8459"/>
              <w:tab w:val="right" w:pos="9026" w:leader="dot"/>
            </w:tabs>
            <w:rPr/>
          </w:pPr>
          <w:hyperlink w:anchor="__RefHeading___Toc8688225_1051229030">
            <w:r>
              <w:rPr>
                <w:webHidden/>
                <w:rStyle w:val="IndexLink"/>
                <w:rtl w:val="true"/>
              </w:rPr>
              <w:t>إشارة</w:t>
            </w:r>
            <w:r>
              <w:rPr>
                <w:rStyle w:val="IndexLink"/>
                <w:rtl w:val="true"/>
              </w:rPr>
              <w:t>:</w:t>
              <w:tab/>
            </w:r>
            <w:r>
              <w:rPr>
                <w:rStyle w:val="IndexLink"/>
              </w:rPr>
              <w:t>121</w:t>
            </w:r>
          </w:hyperlink>
        </w:p>
        <w:p>
          <w:pPr>
            <w:pStyle w:val="Contents3"/>
            <w:tabs>
              <w:tab w:val="clear" w:pos="8459"/>
              <w:tab w:val="right" w:pos="9026" w:leader="dot"/>
            </w:tabs>
            <w:rPr/>
          </w:pPr>
          <w:hyperlink w:anchor="__RefHeading___Toc8688227_1051229030">
            <w:r>
              <w:rPr>
                <w:webHidden/>
                <w:rStyle w:val="IndexLink"/>
                <w:rtl w:val="true"/>
              </w:rPr>
              <w:t xml:space="preserve">المبحث الأول </w:t>
            </w:r>
            <w:r>
              <w:rPr>
                <w:rStyle w:val="IndexLink"/>
                <w:rtl w:val="true"/>
              </w:rPr>
              <w:t xml:space="preserve">: </w:t>
            </w:r>
            <w:r>
              <w:rPr>
                <w:rStyle w:val="IndexLink"/>
                <w:rtl w:val="true"/>
              </w:rPr>
              <w:t>مرحلة البحث الخارج نظامها وطريقة تدريسها</w:t>
            </w:r>
            <w:r>
              <w:rPr>
                <w:rStyle w:val="IndexLink"/>
                <w:rtl w:val="true"/>
              </w:rPr>
              <w:tab/>
            </w:r>
            <w:r>
              <w:rPr>
                <w:rStyle w:val="IndexLink"/>
              </w:rPr>
              <w:t>123</w:t>
            </w:r>
          </w:hyperlink>
        </w:p>
        <w:p>
          <w:pPr>
            <w:pStyle w:val="Contents3"/>
            <w:tabs>
              <w:tab w:val="clear" w:pos="8459"/>
              <w:tab w:val="right" w:pos="9026" w:leader="dot"/>
            </w:tabs>
            <w:rPr/>
          </w:pPr>
          <w:hyperlink w:anchor="__RefHeading___Toc8688229_1051229030">
            <w:r>
              <w:rPr>
                <w:webHidden/>
                <w:rStyle w:val="IndexLink"/>
                <w:rtl w:val="true"/>
              </w:rPr>
              <w:t>المبحث الثاني</w:t>
            </w:r>
            <w:r>
              <w:rPr>
                <w:rStyle w:val="IndexLink"/>
                <w:rtl w:val="true"/>
              </w:rPr>
              <w:t xml:space="preserve">: </w:t>
            </w:r>
            <w:r>
              <w:rPr>
                <w:rStyle w:val="IndexLink"/>
                <w:rtl w:val="true"/>
              </w:rPr>
              <w:t>مثلان تطبيقيان تقريبيان من أمثلة</w:t>
            </w:r>
            <w:r>
              <w:rPr>
                <w:rStyle w:val="IndexLink"/>
                <w:rtl w:val="true"/>
              </w:rPr>
              <w:tab/>
            </w:r>
            <w:r>
              <w:rPr>
                <w:rStyle w:val="IndexLink"/>
              </w:rPr>
              <w:t>133</w:t>
            </w:r>
          </w:hyperlink>
        </w:p>
        <w:p>
          <w:pPr>
            <w:pStyle w:val="Contents4"/>
            <w:tabs>
              <w:tab w:val="clear" w:pos="8176"/>
              <w:tab w:val="right" w:pos="9026" w:leader="dot"/>
            </w:tabs>
            <w:rPr/>
          </w:pPr>
          <w:hyperlink w:anchor="__RefHeading___Toc8688231_1051229030">
            <w:r>
              <w:rPr>
                <w:webHidden/>
                <w:rStyle w:val="IndexLink"/>
                <w:rtl w:val="true"/>
              </w:rPr>
              <w:t>درس البحث الخارج في حوزة النجف الأشرف</w:t>
            </w:r>
            <w:r>
              <w:rPr>
                <w:rStyle w:val="IndexLink"/>
                <w:rtl w:val="true"/>
              </w:rPr>
              <w:tab/>
            </w:r>
            <w:r>
              <w:rPr>
                <w:rStyle w:val="IndexLink"/>
              </w:rPr>
              <w:t>133</w:t>
            </w:r>
          </w:hyperlink>
        </w:p>
        <w:p>
          <w:pPr>
            <w:pStyle w:val="Contents3"/>
            <w:tabs>
              <w:tab w:val="clear" w:pos="8459"/>
              <w:tab w:val="right" w:pos="9026" w:leader="dot"/>
            </w:tabs>
            <w:rPr/>
          </w:pPr>
          <w:hyperlink w:anchor="__RefHeading___Toc8688233_1051229030">
            <w:r>
              <w:rPr>
                <w:webHidden/>
                <w:rStyle w:val="IndexLink"/>
                <w:rtl w:val="true"/>
              </w:rPr>
              <w:t>هوامش الفصل الثالث</w:t>
            </w:r>
            <w:r>
              <w:rPr>
                <w:rStyle w:val="IndexLink"/>
                <w:rtl w:val="true"/>
              </w:rPr>
              <w:tab/>
            </w:r>
            <w:r>
              <w:rPr>
                <w:rStyle w:val="IndexLink"/>
              </w:rPr>
              <w:t>143</w:t>
            </w:r>
          </w:hyperlink>
        </w:p>
        <w:p>
          <w:pPr>
            <w:pStyle w:val="Contents2"/>
            <w:tabs>
              <w:tab w:val="clear" w:pos="8743"/>
              <w:tab w:val="right" w:pos="9026" w:leader="dot"/>
            </w:tabs>
            <w:rPr/>
          </w:pPr>
          <w:hyperlink w:anchor="__RefHeading___Toc8688235_1051229030">
            <w:r>
              <w:rPr>
                <w:webHidden/>
                <w:rStyle w:val="IndexLink"/>
                <w:rtl w:val="true"/>
              </w:rPr>
              <w:t>الفَصلُ الرَّابع</w:t>
            </w:r>
            <w:r>
              <w:rPr>
                <w:rStyle w:val="IndexLink"/>
                <w:rtl w:val="true"/>
              </w:rPr>
              <w:tab/>
            </w:r>
            <w:r>
              <w:rPr>
                <w:rStyle w:val="IndexLink"/>
              </w:rPr>
              <w:t>147</w:t>
            </w:r>
          </w:hyperlink>
        </w:p>
        <w:p>
          <w:pPr>
            <w:pStyle w:val="Contents3"/>
            <w:tabs>
              <w:tab w:val="clear" w:pos="8459"/>
              <w:tab w:val="right" w:pos="9026" w:leader="dot"/>
            </w:tabs>
            <w:rPr/>
          </w:pPr>
          <w:hyperlink w:anchor="__RefHeading___Toc8688237_1051229030">
            <w:r>
              <w:rPr>
                <w:webHidden/>
                <w:rStyle w:val="IndexLink"/>
                <w:rtl w:val="true"/>
              </w:rPr>
              <w:t>إشارة</w:t>
            </w:r>
            <w:r>
              <w:rPr>
                <w:rStyle w:val="IndexLink"/>
                <w:rtl w:val="true"/>
              </w:rPr>
              <w:t>:</w:t>
              <w:tab/>
            </w:r>
            <w:r>
              <w:rPr>
                <w:rStyle w:val="IndexLink"/>
              </w:rPr>
              <w:t>147</w:t>
            </w:r>
          </w:hyperlink>
        </w:p>
        <w:p>
          <w:pPr>
            <w:pStyle w:val="Contents3"/>
            <w:tabs>
              <w:tab w:val="clear" w:pos="8459"/>
              <w:tab w:val="right" w:pos="9026" w:leader="dot"/>
            </w:tabs>
            <w:rPr/>
          </w:pPr>
          <w:hyperlink w:anchor="__RefHeading___Toc8688239_1051229030">
            <w:r>
              <w:rPr>
                <w:webHidden/>
                <w:rStyle w:val="IndexLink"/>
                <w:rtl w:val="true"/>
              </w:rPr>
              <w:t>المبحث الأول</w:t>
            </w:r>
            <w:r>
              <w:rPr>
                <w:rStyle w:val="IndexLink"/>
                <w:rtl w:val="true"/>
              </w:rPr>
              <w:t xml:space="preserve">: </w:t>
            </w:r>
            <w:r>
              <w:rPr>
                <w:rStyle w:val="IndexLink"/>
                <w:rtl w:val="true"/>
              </w:rPr>
              <w:t>الاجتهاد في المعجم العربي وفي المصطلح</w:t>
            </w:r>
            <w:r>
              <w:rPr>
                <w:rStyle w:val="IndexLink"/>
                <w:rtl w:val="true"/>
              </w:rPr>
              <w:tab/>
            </w:r>
            <w:r>
              <w:rPr>
                <w:rStyle w:val="IndexLink"/>
              </w:rPr>
              <w:t>149</w:t>
            </w:r>
          </w:hyperlink>
        </w:p>
        <w:p>
          <w:pPr>
            <w:pStyle w:val="Contents3"/>
            <w:tabs>
              <w:tab w:val="clear" w:pos="8459"/>
              <w:tab w:val="right" w:pos="9026" w:leader="dot"/>
            </w:tabs>
            <w:rPr/>
          </w:pPr>
          <w:hyperlink w:anchor="__RefHeading___Toc8688241_1051229030">
            <w:r>
              <w:rPr>
                <w:webHidden/>
                <w:rStyle w:val="IndexLink"/>
                <w:rtl w:val="true"/>
              </w:rPr>
              <w:t>المبحث الثاني</w:t>
            </w:r>
            <w:r>
              <w:rPr>
                <w:rStyle w:val="IndexLink"/>
                <w:rtl w:val="true"/>
              </w:rPr>
              <w:t xml:space="preserve">: </w:t>
            </w:r>
            <w:r>
              <w:rPr>
                <w:rStyle w:val="IndexLink"/>
                <w:rtl w:val="true"/>
              </w:rPr>
              <w:t>معدات الاجتهاد الشرعي</w:t>
            </w:r>
            <w:r>
              <w:rPr>
                <w:rStyle w:val="IndexLink"/>
                <w:rtl w:val="true"/>
              </w:rPr>
              <w:tab/>
            </w:r>
            <w:r>
              <w:rPr>
                <w:rStyle w:val="IndexLink"/>
              </w:rPr>
              <w:t>153</w:t>
            </w:r>
          </w:hyperlink>
        </w:p>
        <w:p>
          <w:pPr>
            <w:pStyle w:val="Contents3"/>
            <w:tabs>
              <w:tab w:val="clear" w:pos="8459"/>
              <w:tab w:val="right" w:pos="9026" w:leader="dot"/>
            </w:tabs>
            <w:rPr/>
          </w:pPr>
          <w:hyperlink w:anchor="__RefHeading___Toc8688243_1051229030">
            <w:r>
              <w:rPr>
                <w:webHidden/>
                <w:rStyle w:val="IndexLink"/>
                <w:rtl w:val="true"/>
              </w:rPr>
              <w:t>المبحث الثالث</w:t>
            </w:r>
            <w:r>
              <w:rPr>
                <w:rStyle w:val="IndexLink"/>
                <w:rtl w:val="true"/>
              </w:rPr>
              <w:t xml:space="preserve">: </w:t>
            </w:r>
            <w:r>
              <w:rPr>
                <w:rStyle w:val="IndexLink"/>
                <w:rtl w:val="true"/>
              </w:rPr>
              <w:t>شهادة خريج حوزة النجف الأشرف</w:t>
            </w:r>
            <w:r>
              <w:rPr>
                <w:rStyle w:val="IndexLink"/>
                <w:rtl w:val="true"/>
              </w:rPr>
              <w:tab/>
            </w:r>
            <w:r>
              <w:rPr>
                <w:rStyle w:val="IndexLink"/>
              </w:rPr>
              <w:t>159</w:t>
            </w:r>
          </w:hyperlink>
        </w:p>
        <w:p>
          <w:pPr>
            <w:pStyle w:val="Contents3"/>
            <w:tabs>
              <w:tab w:val="clear" w:pos="8459"/>
              <w:tab w:val="right" w:pos="9026" w:leader="dot"/>
            </w:tabs>
            <w:rPr/>
          </w:pPr>
          <w:hyperlink w:anchor="__RefHeading___Toc8688245_1051229030">
            <w:r>
              <w:rPr>
                <w:webHidden/>
                <w:rStyle w:val="IndexLink"/>
                <w:rtl w:val="true"/>
              </w:rPr>
              <w:t>المبحث الرابع</w:t>
            </w:r>
            <w:r>
              <w:rPr>
                <w:rStyle w:val="IndexLink"/>
                <w:rtl w:val="true"/>
              </w:rPr>
              <w:t xml:space="preserve">: </w:t>
            </w:r>
            <w:r>
              <w:rPr>
                <w:rStyle w:val="IndexLink"/>
                <w:rtl w:val="true"/>
              </w:rPr>
              <w:t>برنامج يوم عمل لأستاذ مجتهد في حوزة النجف الأشرف</w:t>
            </w:r>
            <w:r>
              <w:rPr>
                <w:rStyle w:val="IndexLink"/>
                <w:rtl w:val="true"/>
              </w:rPr>
              <w:tab/>
            </w:r>
            <w:r>
              <w:rPr>
                <w:rStyle w:val="IndexLink"/>
              </w:rPr>
              <w:t>165</w:t>
            </w:r>
          </w:hyperlink>
        </w:p>
        <w:p>
          <w:pPr>
            <w:pStyle w:val="Contents4"/>
            <w:tabs>
              <w:tab w:val="clear" w:pos="8176"/>
              <w:tab w:val="right" w:pos="9026" w:leader="dot"/>
            </w:tabs>
            <w:rPr/>
          </w:pPr>
          <w:hyperlink w:anchor="__RefHeading___Toc8688247_1051229030">
            <w:r>
              <w:rPr>
                <w:webHidden/>
                <w:rStyle w:val="IndexLink"/>
                <w:rtl w:val="true"/>
              </w:rPr>
              <w:t>إشارة</w:t>
            </w:r>
            <w:r>
              <w:rPr>
                <w:rStyle w:val="IndexLink"/>
                <w:rtl w:val="true"/>
              </w:rPr>
              <w:t>:</w:t>
              <w:tab/>
            </w:r>
            <w:r>
              <w:rPr>
                <w:rStyle w:val="IndexLink"/>
              </w:rPr>
              <w:t>165</w:t>
            </w:r>
          </w:hyperlink>
        </w:p>
        <w:p>
          <w:pPr>
            <w:pStyle w:val="Contents4"/>
            <w:tabs>
              <w:tab w:val="clear" w:pos="8176"/>
              <w:tab w:val="right" w:pos="9026" w:leader="dot"/>
            </w:tabs>
            <w:rPr/>
          </w:pPr>
          <w:hyperlink w:anchor="__RefHeading___Toc8688249_1051229030">
            <w:r>
              <w:rPr>
                <w:webHidden/>
                <w:rStyle w:val="IndexLink"/>
                <w:rtl w:val="true"/>
              </w:rPr>
              <w:t xml:space="preserve">أولا </w:t>
            </w:r>
            <w:r>
              <w:rPr>
                <w:rStyle w:val="IndexLink"/>
                <w:rtl w:val="true"/>
              </w:rPr>
              <w:t xml:space="preserve">- </w:t>
            </w:r>
            <w:r>
              <w:rPr>
                <w:rStyle w:val="IndexLink"/>
                <w:rtl w:val="true"/>
              </w:rPr>
              <w:t>برنامج يوم عمل لسماحة الشيخ باقر الإيرواني</w:t>
            </w:r>
            <w:r>
              <w:rPr>
                <w:rStyle w:val="IndexLink"/>
                <w:rtl w:val="true"/>
              </w:rPr>
              <w:tab/>
            </w:r>
            <w:r>
              <w:rPr>
                <w:rStyle w:val="IndexLink"/>
              </w:rPr>
              <w:t>165</w:t>
            </w:r>
          </w:hyperlink>
        </w:p>
        <w:p>
          <w:pPr>
            <w:pStyle w:val="Contents4"/>
            <w:tabs>
              <w:tab w:val="clear" w:pos="8176"/>
              <w:tab w:val="right" w:pos="9026" w:leader="dot"/>
            </w:tabs>
            <w:rPr/>
          </w:pPr>
          <w:hyperlink w:anchor="__RefHeading___Toc8688251_1051229030">
            <w:r>
              <w:rPr>
                <w:webHidden/>
                <w:rStyle w:val="IndexLink"/>
                <w:rtl w:val="true"/>
              </w:rPr>
              <w:t xml:space="preserve">ثانيا </w:t>
            </w:r>
            <w:r>
              <w:rPr>
                <w:rStyle w:val="IndexLink"/>
                <w:rtl w:val="true"/>
              </w:rPr>
              <w:t xml:space="preserve">- </w:t>
            </w:r>
            <w:r>
              <w:rPr>
                <w:rStyle w:val="IndexLink"/>
                <w:rtl w:val="true"/>
              </w:rPr>
              <w:t>برنامج يوم عمل لسماحة الشيخ محمد سند</w:t>
            </w:r>
            <w:r>
              <w:rPr>
                <w:rStyle w:val="IndexLink"/>
                <w:rtl w:val="true"/>
              </w:rPr>
              <w:tab/>
            </w:r>
            <w:r>
              <w:rPr>
                <w:rStyle w:val="IndexLink"/>
              </w:rPr>
              <w:t>170</w:t>
            </w:r>
          </w:hyperlink>
        </w:p>
        <w:p>
          <w:pPr>
            <w:pStyle w:val="Contents3"/>
            <w:tabs>
              <w:tab w:val="clear" w:pos="8459"/>
              <w:tab w:val="right" w:pos="9026" w:leader="dot"/>
            </w:tabs>
            <w:rPr/>
          </w:pPr>
          <w:hyperlink w:anchor="__RefHeading___Toc8688253_1051229030">
            <w:r>
              <w:rPr>
                <w:webHidden/>
                <w:rStyle w:val="IndexLink"/>
                <w:rtl w:val="true"/>
              </w:rPr>
              <w:t>هوامش الفصل الرابع</w:t>
            </w:r>
            <w:r>
              <w:rPr>
                <w:rStyle w:val="IndexLink"/>
                <w:rtl w:val="true"/>
              </w:rPr>
              <w:tab/>
            </w:r>
            <w:r>
              <w:rPr>
                <w:rStyle w:val="IndexLink"/>
              </w:rPr>
              <w:t>175</w:t>
            </w:r>
          </w:hyperlink>
        </w:p>
        <w:p>
          <w:pPr>
            <w:pStyle w:val="Contents2"/>
            <w:tabs>
              <w:tab w:val="clear" w:pos="8743"/>
              <w:tab w:val="right" w:pos="9026" w:leader="dot"/>
            </w:tabs>
            <w:rPr/>
          </w:pPr>
          <w:hyperlink w:anchor="__RefHeading___Toc8688255_1051229030">
            <w:r>
              <w:rPr>
                <w:webHidden/>
                <w:rStyle w:val="IndexLink"/>
                <w:rtl w:val="true"/>
              </w:rPr>
              <w:t>الفصل الخامس</w:t>
            </w:r>
            <w:r>
              <w:rPr>
                <w:rStyle w:val="IndexLink"/>
                <w:rtl w:val="true"/>
              </w:rPr>
              <w:tab/>
            </w:r>
            <w:r>
              <w:rPr>
                <w:rStyle w:val="IndexLink"/>
              </w:rPr>
              <w:t>177</w:t>
            </w:r>
          </w:hyperlink>
        </w:p>
        <w:p>
          <w:pPr>
            <w:pStyle w:val="Contents3"/>
            <w:tabs>
              <w:tab w:val="clear" w:pos="8459"/>
              <w:tab w:val="right" w:pos="9026" w:leader="dot"/>
            </w:tabs>
            <w:rPr/>
          </w:pPr>
          <w:hyperlink w:anchor="__RefHeading___Toc8688257_1051229030">
            <w:r>
              <w:rPr>
                <w:webHidden/>
                <w:rStyle w:val="IndexLink"/>
                <w:rtl w:val="true"/>
              </w:rPr>
              <w:t>المرجع والمرجعية الدينية</w:t>
            </w:r>
            <w:r>
              <w:rPr>
                <w:rStyle w:val="IndexLink"/>
                <w:rtl w:val="true"/>
              </w:rPr>
              <w:tab/>
            </w:r>
            <w:r>
              <w:rPr>
                <w:rStyle w:val="IndexLink"/>
              </w:rPr>
              <w:t>177</w:t>
            </w:r>
          </w:hyperlink>
        </w:p>
        <w:p>
          <w:pPr>
            <w:pStyle w:val="Contents4"/>
            <w:tabs>
              <w:tab w:val="clear" w:pos="8176"/>
              <w:tab w:val="right" w:pos="9026" w:leader="dot"/>
            </w:tabs>
            <w:rPr/>
          </w:pPr>
          <w:hyperlink w:anchor="__RefHeading___Toc8688259_1051229030">
            <w:r>
              <w:rPr>
                <w:webHidden/>
                <w:rStyle w:val="IndexLink"/>
                <w:rtl w:val="true"/>
              </w:rPr>
              <w:t>إشارة</w:t>
            </w:r>
            <w:r>
              <w:rPr>
                <w:rStyle w:val="IndexLink"/>
                <w:rtl w:val="true"/>
              </w:rPr>
              <w:t>:</w:t>
              <w:tab/>
            </w:r>
            <w:r>
              <w:rPr>
                <w:rStyle w:val="IndexLink"/>
              </w:rPr>
              <w:t>177</w:t>
            </w:r>
          </w:hyperlink>
        </w:p>
        <w:p>
          <w:pPr>
            <w:pStyle w:val="Contents4"/>
            <w:tabs>
              <w:tab w:val="clear" w:pos="8176"/>
              <w:tab w:val="right" w:pos="9026" w:leader="dot"/>
            </w:tabs>
            <w:rPr/>
          </w:pPr>
          <w:hyperlink w:anchor="__RefHeading___Toc8688261_1051229030">
            <w:r>
              <w:rPr>
                <w:webHidden/>
                <w:rStyle w:val="IndexLink"/>
                <w:rtl w:val="true"/>
              </w:rPr>
              <w:t>المبحث الأول</w:t>
            </w:r>
            <w:r>
              <w:rPr>
                <w:rStyle w:val="IndexLink"/>
                <w:rtl w:val="true"/>
              </w:rPr>
              <w:t xml:space="preserve">: </w:t>
            </w:r>
            <w:r>
              <w:rPr>
                <w:rStyle w:val="IndexLink"/>
                <w:rtl w:val="true"/>
              </w:rPr>
              <w:t>المرجع الديني وبعض طرائق التحقق من توفر الشروط المطلوبة فيه</w:t>
            </w:r>
            <w:r>
              <w:rPr>
                <w:rStyle w:val="IndexLink"/>
                <w:rtl w:val="true"/>
              </w:rPr>
              <w:tab/>
            </w:r>
            <w:r>
              <w:rPr>
                <w:rStyle w:val="IndexLink"/>
              </w:rPr>
              <w:t>179</w:t>
            </w:r>
          </w:hyperlink>
        </w:p>
        <w:p>
          <w:pPr>
            <w:pStyle w:val="Contents4"/>
            <w:tabs>
              <w:tab w:val="clear" w:pos="8176"/>
              <w:tab w:val="right" w:pos="9026" w:leader="dot"/>
            </w:tabs>
            <w:rPr/>
          </w:pPr>
          <w:hyperlink w:anchor="__RefHeading___Toc8688263_1051229030">
            <w:r>
              <w:rPr>
                <w:webHidden/>
                <w:rStyle w:val="IndexLink"/>
                <w:rtl w:val="true"/>
              </w:rPr>
              <w:t>المبحث الثاني</w:t>
            </w:r>
            <w:r>
              <w:rPr>
                <w:rStyle w:val="IndexLink"/>
                <w:rtl w:val="true"/>
              </w:rPr>
              <w:t>:</w:t>
              <w:tab/>
            </w:r>
            <w:r>
              <w:rPr>
                <w:rStyle w:val="IndexLink"/>
              </w:rPr>
              <w:t>185</w:t>
            </w:r>
          </w:hyperlink>
        </w:p>
        <w:p>
          <w:pPr>
            <w:pStyle w:val="Contents5"/>
            <w:tabs>
              <w:tab w:val="clear" w:pos="7892"/>
              <w:tab w:val="right" w:pos="9026" w:leader="dot"/>
            </w:tabs>
            <w:rPr/>
          </w:pPr>
          <w:hyperlink w:anchor="__RefHeading___Toc8688265_1051229030">
            <w:r>
              <w:rPr>
                <w:webHidden/>
                <w:rStyle w:val="IndexLink"/>
                <w:rtl w:val="true"/>
              </w:rPr>
              <w:t>المقلِّد الأعلم وطريقة انتخابه</w:t>
            </w:r>
            <w:r>
              <w:rPr>
                <w:rStyle w:val="IndexLink"/>
                <w:rtl w:val="true"/>
              </w:rPr>
              <w:tab/>
            </w:r>
            <w:r>
              <w:rPr>
                <w:rStyle w:val="IndexLink"/>
              </w:rPr>
              <w:t>185</w:t>
            </w:r>
          </w:hyperlink>
        </w:p>
        <w:p>
          <w:pPr>
            <w:pStyle w:val="Contents5"/>
            <w:tabs>
              <w:tab w:val="clear" w:pos="7892"/>
              <w:tab w:val="right" w:pos="9026" w:leader="dot"/>
            </w:tabs>
            <w:rPr/>
          </w:pPr>
          <w:hyperlink w:anchor="__RefHeading___Toc8688267_1051229030">
            <w:r>
              <w:rPr>
                <w:webHidden/>
                <w:rStyle w:val="IndexLink"/>
                <w:rtl w:val="true"/>
              </w:rPr>
              <w:t>القدرة على تجاوز الحالة القومية والعنصرية في اختيار المرجع الأعلى</w:t>
            </w:r>
            <w:r>
              <w:rPr>
                <w:rStyle w:val="IndexLink"/>
                <w:rtl w:val="true"/>
              </w:rPr>
              <w:tab/>
            </w:r>
            <w:r>
              <w:rPr>
                <w:rStyle w:val="IndexLink"/>
              </w:rPr>
              <w:t>195</w:t>
            </w:r>
          </w:hyperlink>
        </w:p>
        <w:p>
          <w:pPr>
            <w:pStyle w:val="Contents4"/>
            <w:tabs>
              <w:tab w:val="clear" w:pos="8176"/>
              <w:tab w:val="right" w:pos="9026" w:leader="dot"/>
            </w:tabs>
            <w:rPr/>
          </w:pPr>
          <w:hyperlink w:anchor="__RefHeading___Toc8688269_1051229030">
            <w:r>
              <w:rPr>
                <w:webHidden/>
                <w:rStyle w:val="IndexLink"/>
                <w:rtl w:val="true"/>
              </w:rPr>
              <w:t>المبحث الثالث</w:t>
            </w:r>
            <w:r>
              <w:rPr>
                <w:rStyle w:val="IndexLink"/>
                <w:rtl w:val="true"/>
              </w:rPr>
              <w:t xml:space="preserve">: </w:t>
            </w:r>
            <w:r>
              <w:rPr>
                <w:rStyle w:val="IndexLink"/>
                <w:rtl w:val="true"/>
              </w:rPr>
              <w:t>مهمات المرجعية وانجازاتها</w:t>
            </w:r>
            <w:r>
              <w:rPr>
                <w:rStyle w:val="IndexLink"/>
                <w:rtl w:val="true"/>
              </w:rPr>
              <w:tab/>
            </w:r>
            <w:r>
              <w:rPr>
                <w:rStyle w:val="IndexLink"/>
              </w:rPr>
              <w:t>199</w:t>
            </w:r>
          </w:hyperlink>
        </w:p>
        <w:p>
          <w:pPr>
            <w:pStyle w:val="Contents4"/>
            <w:tabs>
              <w:tab w:val="clear" w:pos="8176"/>
              <w:tab w:val="right" w:pos="9026" w:leader="dot"/>
            </w:tabs>
            <w:rPr/>
          </w:pPr>
          <w:hyperlink w:anchor="__RefHeading___Toc8688271_1051229030">
            <w:r>
              <w:rPr>
                <w:webHidden/>
                <w:rStyle w:val="IndexLink"/>
                <w:rtl w:val="true"/>
              </w:rPr>
              <w:t xml:space="preserve">المبحث الرابع </w:t>
            </w:r>
            <w:r>
              <w:rPr>
                <w:rStyle w:val="IndexLink"/>
                <w:rtl w:val="true"/>
              </w:rPr>
              <w:t>:</w:t>
              <w:tab/>
            </w:r>
            <w:r>
              <w:rPr>
                <w:rStyle w:val="IndexLink"/>
              </w:rPr>
              <w:t>201</w:t>
            </w:r>
          </w:hyperlink>
        </w:p>
        <w:p>
          <w:pPr>
            <w:pStyle w:val="Contents5"/>
            <w:tabs>
              <w:tab w:val="clear" w:pos="7892"/>
              <w:tab w:val="right" w:pos="9026" w:leader="dot"/>
            </w:tabs>
            <w:rPr/>
          </w:pPr>
          <w:hyperlink w:anchor="__RefHeading___Toc8688273_1051229030">
            <w:r>
              <w:rPr>
                <w:webHidden/>
                <w:rStyle w:val="IndexLink"/>
                <w:rtl w:val="true"/>
              </w:rPr>
              <w:t>برنامج يوم عمل لمرجع سابق ومرجعين حاليين من مراجع حوزة النجف الأشرف</w:t>
            </w:r>
            <w:r>
              <w:rPr>
                <w:rStyle w:val="IndexLink"/>
                <w:rtl w:val="true"/>
              </w:rPr>
              <w:tab/>
            </w:r>
            <w:r>
              <w:rPr>
                <w:rStyle w:val="IndexLink"/>
              </w:rPr>
              <w:t>201</w:t>
            </w:r>
          </w:hyperlink>
        </w:p>
        <w:p>
          <w:pPr>
            <w:pStyle w:val="Contents5"/>
            <w:tabs>
              <w:tab w:val="clear" w:pos="7892"/>
              <w:tab w:val="right" w:pos="9026" w:leader="dot"/>
            </w:tabs>
            <w:rPr/>
          </w:pPr>
          <w:hyperlink w:anchor="__RefHeading___Toc8688275_1051229030">
            <w:r>
              <w:rPr>
                <w:webHidden/>
                <w:rStyle w:val="IndexLink"/>
                <w:rtl w:val="true"/>
              </w:rPr>
              <w:t xml:space="preserve">برنامج يوم عمل للمرجع الشيخ محمد حسين آل كاشف الغطاء </w:t>
            </w:r>
            <w:r>
              <w:rPr>
                <w:rStyle w:val="IndexLink"/>
                <w:rtl w:val="true"/>
              </w:rPr>
              <w:t>(</w:t>
            </w:r>
            <w:r>
              <w:rPr>
                <w:rStyle w:val="IndexLink"/>
                <w:rtl w:val="true"/>
              </w:rPr>
              <w:t>قدّس سِرُّه</w:t>
            </w:r>
            <w:r>
              <w:rPr>
                <w:rStyle w:val="IndexLink"/>
                <w:rtl w:val="true"/>
              </w:rPr>
              <w:t>).</w:t>
              <w:tab/>
            </w:r>
            <w:r>
              <w:rPr>
                <w:rStyle w:val="IndexLink"/>
              </w:rPr>
              <w:t>202</w:t>
            </w:r>
          </w:hyperlink>
        </w:p>
        <w:p>
          <w:pPr>
            <w:pStyle w:val="Contents5"/>
            <w:tabs>
              <w:tab w:val="clear" w:pos="7892"/>
              <w:tab w:val="right" w:pos="9026" w:leader="dot"/>
            </w:tabs>
            <w:rPr/>
          </w:pPr>
          <w:hyperlink w:anchor="__RefHeading___Toc8688277_1051229030">
            <w:r>
              <w:rPr>
                <w:webHidden/>
                <w:rStyle w:val="IndexLink"/>
                <w:rtl w:val="true"/>
              </w:rPr>
              <w:t xml:space="preserve">برنامج يوم عمل للمرجع الكبير السيد محمد سعيد الحكيم </w:t>
            </w:r>
            <w:r>
              <w:rPr>
                <w:rStyle w:val="IndexLink"/>
                <w:rtl w:val="true"/>
              </w:rPr>
              <w:t>(</w:t>
            </w:r>
            <w:r>
              <w:rPr>
                <w:rStyle w:val="IndexLink"/>
                <w:rtl w:val="true"/>
              </w:rPr>
              <w:t>دام ظلّه</w:t>
            </w:r>
            <w:r>
              <w:rPr>
                <w:rStyle w:val="IndexLink"/>
                <w:rtl w:val="true"/>
              </w:rPr>
              <w:t>)</w:t>
              <w:tab/>
            </w:r>
            <w:r>
              <w:rPr>
                <w:rStyle w:val="IndexLink"/>
              </w:rPr>
              <w:t>203</w:t>
            </w:r>
          </w:hyperlink>
        </w:p>
        <w:p>
          <w:pPr>
            <w:pStyle w:val="Contents5"/>
            <w:tabs>
              <w:tab w:val="clear" w:pos="7892"/>
              <w:tab w:val="right" w:pos="9026" w:leader="dot"/>
            </w:tabs>
            <w:rPr/>
          </w:pPr>
          <w:hyperlink w:anchor="__RefHeading___Toc8688279_1051229030">
            <w:r>
              <w:rPr>
                <w:webHidden/>
                <w:rStyle w:val="IndexLink"/>
                <w:rtl w:val="true"/>
              </w:rPr>
              <w:t xml:space="preserve">برنامج يوم عمل للمرجع الشيخ محمد إسحاق الفياض </w:t>
            </w:r>
            <w:r>
              <w:rPr>
                <w:rStyle w:val="IndexLink"/>
                <w:rtl w:val="true"/>
              </w:rPr>
              <w:t>(</w:t>
            </w:r>
            <w:r>
              <w:rPr>
                <w:rStyle w:val="IndexLink"/>
                <w:rtl w:val="true"/>
              </w:rPr>
              <w:t>دام ظلّه</w:t>
            </w:r>
            <w:r>
              <w:rPr>
                <w:rStyle w:val="IndexLink"/>
                <w:rtl w:val="true"/>
              </w:rPr>
              <w:t>)</w:t>
              <w:tab/>
            </w:r>
            <w:r>
              <w:rPr>
                <w:rStyle w:val="IndexLink"/>
              </w:rPr>
              <w:t>206</w:t>
            </w:r>
          </w:hyperlink>
        </w:p>
        <w:p>
          <w:pPr>
            <w:pStyle w:val="Contents3"/>
            <w:tabs>
              <w:tab w:val="clear" w:pos="8459"/>
              <w:tab w:val="right" w:pos="9026" w:leader="dot"/>
            </w:tabs>
            <w:rPr/>
          </w:pPr>
          <w:hyperlink w:anchor="__RefHeading___Toc8688281_1051229030">
            <w:r>
              <w:rPr>
                <w:webHidden/>
                <w:rStyle w:val="IndexLink"/>
                <w:rtl w:val="true"/>
              </w:rPr>
              <w:t>هوامش الفصل الخامس</w:t>
            </w:r>
            <w:r>
              <w:rPr>
                <w:rStyle w:val="IndexLink"/>
                <w:rtl w:val="true"/>
              </w:rPr>
              <w:tab/>
            </w:r>
            <w:r>
              <w:rPr>
                <w:rStyle w:val="IndexLink"/>
              </w:rPr>
              <w:t>209</w:t>
            </w:r>
          </w:hyperlink>
        </w:p>
        <w:p>
          <w:pPr>
            <w:pStyle w:val="Contents2"/>
            <w:tabs>
              <w:tab w:val="clear" w:pos="8743"/>
              <w:tab w:val="right" w:pos="9026" w:leader="dot"/>
            </w:tabs>
            <w:rPr/>
          </w:pPr>
          <w:hyperlink w:anchor="__RefHeading___Toc8688283_1051229030">
            <w:r>
              <w:rPr>
                <w:webHidden/>
                <w:rStyle w:val="IndexLink"/>
                <w:rtl w:val="true"/>
              </w:rPr>
              <w:t>الفَصلُ السَادِس</w:t>
            </w:r>
            <w:r>
              <w:rPr>
                <w:rStyle w:val="IndexLink"/>
                <w:rtl w:val="true"/>
              </w:rPr>
              <w:tab/>
            </w:r>
            <w:r>
              <w:rPr>
                <w:rStyle w:val="IndexLink"/>
              </w:rPr>
              <w:t>213</w:t>
            </w:r>
          </w:hyperlink>
        </w:p>
        <w:p>
          <w:pPr>
            <w:pStyle w:val="Contents3"/>
            <w:tabs>
              <w:tab w:val="clear" w:pos="8459"/>
              <w:tab w:val="right" w:pos="9026" w:leader="dot"/>
            </w:tabs>
            <w:rPr/>
          </w:pPr>
          <w:hyperlink w:anchor="__RefHeading___Toc8688285_1051229030">
            <w:r>
              <w:rPr>
                <w:webHidden/>
                <w:rStyle w:val="IndexLink"/>
                <w:rtl w:val="true"/>
              </w:rPr>
              <w:t xml:space="preserve">أشهر مراجع التقليد في حوزة النجف الأشرف العلمية الحالية </w:t>
            </w:r>
            <w:r>
              <w:rPr>
                <w:rStyle w:val="IndexLink"/>
                <w:rtl w:val="true"/>
              </w:rPr>
              <w:t>(</w:t>
            </w:r>
            <w:r>
              <w:rPr>
                <w:rStyle w:val="IndexLink"/>
              </w:rPr>
              <w:t>1432</w:t>
            </w:r>
            <w:r>
              <w:rPr>
                <w:rStyle w:val="IndexLink"/>
                <w:rtl w:val="true"/>
              </w:rPr>
              <w:t xml:space="preserve"> </w:t>
            </w:r>
            <w:r>
              <w:rPr>
                <w:rStyle w:val="IndexLink"/>
                <w:rtl w:val="true"/>
              </w:rPr>
              <w:t>ه</w:t>
            </w:r>
            <w:r>
              <w:rPr>
                <w:rStyle w:val="IndexLink"/>
                <w:rtl w:val="true"/>
              </w:rPr>
              <w:t xml:space="preserve">/ </w:t>
            </w:r>
            <w:r>
              <w:rPr>
                <w:rStyle w:val="IndexLink"/>
              </w:rPr>
              <w:t>2011</w:t>
            </w:r>
            <w:r>
              <w:rPr>
                <w:rStyle w:val="IndexLink"/>
                <w:rtl w:val="true"/>
              </w:rPr>
              <w:t>م</w:t>
            </w:r>
            <w:r>
              <w:rPr>
                <w:rStyle w:val="IndexLink"/>
                <w:rtl w:val="true"/>
              </w:rPr>
              <w:t>)</w:t>
              <w:tab/>
            </w:r>
            <w:r>
              <w:rPr>
                <w:rStyle w:val="IndexLink"/>
              </w:rPr>
              <w:t>213</w:t>
            </w:r>
          </w:hyperlink>
        </w:p>
        <w:p>
          <w:pPr>
            <w:pStyle w:val="Contents4"/>
            <w:tabs>
              <w:tab w:val="clear" w:pos="8176"/>
              <w:tab w:val="right" w:pos="9026" w:leader="dot"/>
            </w:tabs>
            <w:rPr/>
          </w:pPr>
          <w:hyperlink w:anchor="__RefHeading___Toc8688287_105122903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8688289_1051229030">
            <w:r>
              <w:rPr>
                <w:webHidden/>
                <w:rStyle w:val="IndexLink"/>
                <w:rtl w:val="true"/>
              </w:rPr>
              <w:t>مقدمة</w:t>
            </w:r>
            <w:r>
              <w:rPr>
                <w:rStyle w:val="IndexLink"/>
                <w:rtl w:val="true"/>
              </w:rPr>
              <w:tab/>
            </w:r>
            <w:r>
              <w:rPr>
                <w:rStyle w:val="IndexLink"/>
              </w:rPr>
              <w:t>215</w:t>
            </w:r>
          </w:hyperlink>
        </w:p>
        <w:p>
          <w:pPr>
            <w:pStyle w:val="Contents4"/>
            <w:tabs>
              <w:tab w:val="clear" w:pos="8176"/>
              <w:tab w:val="right" w:pos="9026" w:leader="dot"/>
            </w:tabs>
            <w:rPr/>
          </w:pPr>
          <w:hyperlink w:anchor="__RefHeading___Toc8688291_1051229030">
            <w:r>
              <w:rPr>
                <w:webHidden/>
                <w:rStyle w:val="IndexLink"/>
                <w:rtl w:val="true"/>
              </w:rPr>
              <w:t>المبحث الأول</w:t>
            </w:r>
            <w:r>
              <w:rPr>
                <w:rStyle w:val="IndexLink"/>
                <w:rtl w:val="true"/>
              </w:rPr>
              <w:t xml:space="preserve">: </w:t>
            </w:r>
            <w:r>
              <w:rPr>
                <w:rStyle w:val="IndexLink"/>
                <w:rtl w:val="true"/>
              </w:rPr>
              <w:t xml:space="preserve">المرجع الأعلى السيد علي الحسيني السيستاني </w:t>
            </w:r>
            <w:r>
              <w:rPr>
                <w:rStyle w:val="IndexLink"/>
                <w:rtl w:val="true"/>
              </w:rPr>
              <w:t>(</w:t>
            </w:r>
            <w:r>
              <w:rPr>
                <w:rStyle w:val="IndexLink"/>
                <w:rtl w:val="true"/>
              </w:rPr>
              <w:t>دام ظلّه</w:t>
            </w:r>
            <w:r>
              <w:rPr>
                <w:rStyle w:val="IndexLink"/>
                <w:rtl w:val="true"/>
              </w:rPr>
              <w:t>)</w:t>
              <w:tab/>
            </w:r>
            <w:r>
              <w:rPr>
                <w:rStyle w:val="IndexLink"/>
              </w:rPr>
              <w:t>217</w:t>
            </w:r>
          </w:hyperlink>
        </w:p>
        <w:p>
          <w:pPr>
            <w:pStyle w:val="Contents5"/>
            <w:tabs>
              <w:tab w:val="clear" w:pos="7892"/>
              <w:tab w:val="right" w:pos="9026" w:leader="dot"/>
            </w:tabs>
            <w:rPr/>
          </w:pPr>
          <w:hyperlink w:anchor="__RefHeading___Toc8688293_1051229030">
            <w:r>
              <w:rPr>
                <w:webHidden/>
                <w:rStyle w:val="IndexLink"/>
                <w:rtl w:val="true"/>
              </w:rPr>
              <w:t>سيرته الحياتية والعلمية</w:t>
            </w:r>
            <w:r>
              <w:rPr>
                <w:rStyle w:val="IndexLink"/>
                <w:rtl w:val="true"/>
              </w:rPr>
              <w:tab/>
            </w:r>
            <w:r>
              <w:rPr>
                <w:rStyle w:val="IndexLink"/>
              </w:rPr>
              <w:t>217</w:t>
            </w:r>
          </w:hyperlink>
        </w:p>
        <w:p>
          <w:pPr>
            <w:pStyle w:val="Contents5"/>
            <w:tabs>
              <w:tab w:val="clear" w:pos="7892"/>
              <w:tab w:val="right" w:pos="9026" w:leader="dot"/>
            </w:tabs>
            <w:rPr/>
          </w:pPr>
          <w:hyperlink w:anchor="__RefHeading___Toc8688295_1051229030">
            <w:r>
              <w:rPr>
                <w:webHidden/>
                <w:rStyle w:val="IndexLink"/>
                <w:rtl w:val="true"/>
              </w:rPr>
              <w:t>المطلب الأول</w:t>
            </w:r>
            <w:r>
              <w:rPr>
                <w:rStyle w:val="IndexLink"/>
                <w:rtl w:val="true"/>
              </w:rPr>
              <w:t xml:space="preserve">: </w:t>
            </w:r>
            <w:r>
              <w:rPr>
                <w:rStyle w:val="IndexLink"/>
                <w:rtl w:val="true"/>
              </w:rPr>
              <w:t>ولادته ونشأته العلمية</w:t>
            </w:r>
            <w:r>
              <w:rPr>
                <w:rStyle w:val="IndexLink"/>
                <w:rtl w:val="true"/>
              </w:rPr>
              <w:tab/>
            </w:r>
            <w:r>
              <w:rPr>
                <w:rStyle w:val="IndexLink"/>
              </w:rPr>
              <w:t>217</w:t>
            </w:r>
          </w:hyperlink>
        </w:p>
        <w:p>
          <w:pPr>
            <w:pStyle w:val="Contents5"/>
            <w:tabs>
              <w:tab w:val="clear" w:pos="7892"/>
              <w:tab w:val="right" w:pos="9026" w:leader="dot"/>
            </w:tabs>
            <w:rPr/>
          </w:pPr>
          <w:hyperlink w:anchor="__RefHeading___Toc8688297_1051229030">
            <w:r>
              <w:rPr>
                <w:webHidden/>
                <w:rStyle w:val="IndexLink"/>
                <w:rtl w:val="true"/>
              </w:rPr>
              <w:t xml:space="preserve">المطلب الثاني </w:t>
            </w:r>
            <w:r>
              <w:rPr>
                <w:rStyle w:val="IndexLink"/>
                <w:rtl w:val="true"/>
              </w:rPr>
              <w:t xml:space="preserve">: </w:t>
            </w:r>
            <w:r>
              <w:rPr>
                <w:rStyle w:val="IndexLink"/>
                <w:rtl w:val="true"/>
              </w:rPr>
              <w:t>كتبه ومصنفاته ومنهجه البحثي في علمي الفقه والأصول</w:t>
            </w:r>
            <w:r>
              <w:rPr>
                <w:rStyle w:val="IndexLink"/>
                <w:rtl w:val="true"/>
              </w:rPr>
              <w:tab/>
            </w:r>
            <w:r>
              <w:rPr>
                <w:rStyle w:val="IndexLink"/>
              </w:rPr>
              <w:t>220</w:t>
            </w:r>
          </w:hyperlink>
        </w:p>
        <w:p>
          <w:pPr>
            <w:pStyle w:val="Contents5"/>
            <w:tabs>
              <w:tab w:val="clear" w:pos="7892"/>
              <w:tab w:val="right" w:pos="9026" w:leader="dot"/>
            </w:tabs>
            <w:rPr/>
          </w:pPr>
          <w:hyperlink w:anchor="__RefHeading___Toc8688299_1051229030">
            <w:r>
              <w:rPr>
                <w:webHidden/>
                <w:rStyle w:val="IndexLink"/>
                <w:rtl w:val="true"/>
              </w:rPr>
              <w:t xml:space="preserve">المطلب الثالث </w:t>
            </w:r>
            <w:r>
              <w:rPr>
                <w:rStyle w:val="IndexLink"/>
                <w:rtl w:val="true"/>
              </w:rPr>
              <w:t xml:space="preserve">- </w:t>
            </w:r>
            <w:r>
              <w:rPr>
                <w:rStyle w:val="IndexLink"/>
                <w:rtl w:val="true"/>
              </w:rPr>
              <w:t>بعض من اهتماماته المعرفية الأخرى</w:t>
            </w:r>
            <w:r>
              <w:rPr>
                <w:rStyle w:val="IndexLink"/>
                <w:rtl w:val="true"/>
              </w:rPr>
              <w:tab/>
            </w:r>
            <w:r>
              <w:rPr>
                <w:rStyle w:val="IndexLink"/>
              </w:rPr>
              <w:t>226</w:t>
            </w:r>
          </w:hyperlink>
        </w:p>
        <w:p>
          <w:pPr>
            <w:pStyle w:val="Contents5"/>
            <w:tabs>
              <w:tab w:val="clear" w:pos="7892"/>
              <w:tab w:val="right" w:pos="9026" w:leader="dot"/>
            </w:tabs>
            <w:rPr/>
          </w:pPr>
          <w:hyperlink w:anchor="__RefHeading___Toc8688301_1051229030">
            <w:r>
              <w:rPr>
                <w:webHidden/>
                <w:rStyle w:val="IndexLink"/>
                <w:rtl w:val="true"/>
              </w:rPr>
              <w:t>المطلب الرابع</w:t>
            </w:r>
            <w:r>
              <w:rPr>
                <w:rStyle w:val="IndexLink"/>
                <w:rtl w:val="true"/>
              </w:rPr>
              <w:t xml:space="preserve">: </w:t>
            </w:r>
            <w:r>
              <w:rPr>
                <w:rStyle w:val="IndexLink"/>
                <w:rtl w:val="true"/>
              </w:rPr>
              <w:t>مرجعيته العامة</w:t>
            </w:r>
            <w:r>
              <w:rPr>
                <w:rStyle w:val="IndexLink"/>
                <w:rtl w:val="true"/>
              </w:rPr>
              <w:tab/>
            </w:r>
            <w:r>
              <w:rPr>
                <w:rStyle w:val="IndexLink"/>
              </w:rPr>
              <w:t>228</w:t>
            </w:r>
          </w:hyperlink>
        </w:p>
        <w:p>
          <w:pPr>
            <w:pStyle w:val="Contents5"/>
            <w:tabs>
              <w:tab w:val="clear" w:pos="7892"/>
              <w:tab w:val="right" w:pos="9026" w:leader="dot"/>
            </w:tabs>
            <w:rPr/>
          </w:pPr>
          <w:hyperlink w:anchor="__RefHeading___Toc8688303_1051229030">
            <w:r>
              <w:rPr>
                <w:webHidden/>
                <w:rStyle w:val="IndexLink"/>
                <w:rtl w:val="true"/>
              </w:rPr>
              <w:t xml:space="preserve">المطلب الخامس </w:t>
            </w:r>
            <w:r>
              <w:rPr>
                <w:rStyle w:val="IndexLink"/>
                <w:rtl w:val="true"/>
              </w:rPr>
              <w:t xml:space="preserve">: </w:t>
            </w:r>
            <w:r>
              <w:rPr>
                <w:rStyle w:val="IndexLink"/>
                <w:rtl w:val="true"/>
              </w:rPr>
              <w:t>مشاريعه الإسلامية وخدماته العامة للمؤمنين</w:t>
            </w:r>
            <w:r>
              <w:rPr>
                <w:rStyle w:val="IndexLink"/>
                <w:rtl w:val="true"/>
              </w:rPr>
              <w:tab/>
            </w:r>
            <w:r>
              <w:rPr>
                <w:rStyle w:val="IndexLink"/>
              </w:rPr>
              <w:t>229</w:t>
            </w:r>
          </w:hyperlink>
        </w:p>
        <w:p>
          <w:pPr>
            <w:pStyle w:val="Contents5"/>
            <w:tabs>
              <w:tab w:val="clear" w:pos="7892"/>
              <w:tab w:val="right" w:pos="9026" w:leader="dot"/>
            </w:tabs>
            <w:rPr/>
          </w:pPr>
          <w:hyperlink w:anchor="__RefHeading___Toc8688305_1051229030">
            <w:r>
              <w:rPr>
                <w:webHidden/>
                <w:rStyle w:val="IndexLink"/>
                <w:rtl w:val="true"/>
              </w:rPr>
              <w:t xml:space="preserve">المطلب السادس </w:t>
            </w:r>
            <w:r>
              <w:rPr>
                <w:rStyle w:val="IndexLink"/>
                <w:rtl w:val="true"/>
              </w:rPr>
              <w:t xml:space="preserve">: </w:t>
            </w:r>
            <w:r>
              <w:rPr>
                <w:rStyle w:val="IndexLink"/>
                <w:rtl w:val="true"/>
              </w:rPr>
              <w:t>معاناته من النظام البعثي البائد</w:t>
            </w:r>
            <w:r>
              <w:rPr>
                <w:rStyle w:val="IndexLink"/>
                <w:rtl w:val="true"/>
              </w:rPr>
              <w:tab/>
            </w:r>
            <w:r>
              <w:rPr>
                <w:rStyle w:val="IndexLink"/>
              </w:rPr>
              <w:t>229</w:t>
            </w:r>
          </w:hyperlink>
        </w:p>
        <w:p>
          <w:pPr>
            <w:pStyle w:val="Contents4"/>
            <w:tabs>
              <w:tab w:val="clear" w:pos="8176"/>
              <w:tab w:val="right" w:pos="9026" w:leader="dot"/>
            </w:tabs>
            <w:rPr/>
          </w:pPr>
          <w:hyperlink w:anchor="__RefHeading___Toc8688307_1051229030">
            <w:r>
              <w:rPr>
                <w:webHidden/>
                <w:rStyle w:val="IndexLink"/>
                <w:rtl w:val="true"/>
              </w:rPr>
              <w:t>المبحث الثاني</w:t>
            </w:r>
            <w:r>
              <w:rPr>
                <w:rStyle w:val="IndexLink"/>
                <w:rtl w:val="true"/>
              </w:rPr>
              <w:t xml:space="preserve">: </w:t>
            </w:r>
            <w:r>
              <w:rPr>
                <w:rStyle w:val="IndexLink"/>
                <w:rtl w:val="true"/>
              </w:rPr>
              <w:t xml:space="preserve">المرجع الكبير السيد محمد سعيد الحكيم </w:t>
            </w:r>
            <w:r>
              <w:rPr>
                <w:rStyle w:val="IndexLink"/>
                <w:rtl w:val="true"/>
              </w:rPr>
              <w:t>(</w:t>
            </w:r>
            <w:r>
              <w:rPr>
                <w:rStyle w:val="IndexLink"/>
                <w:rtl w:val="true"/>
              </w:rPr>
              <w:t>دام ظلّه</w:t>
            </w:r>
            <w:r>
              <w:rPr>
                <w:rStyle w:val="IndexLink"/>
                <w:rtl w:val="true"/>
              </w:rPr>
              <w:t>)</w:t>
              <w:tab/>
            </w:r>
            <w:r>
              <w:rPr>
                <w:rStyle w:val="IndexLink"/>
              </w:rPr>
              <w:t>233</w:t>
            </w:r>
          </w:hyperlink>
        </w:p>
        <w:p>
          <w:pPr>
            <w:pStyle w:val="Contents5"/>
            <w:tabs>
              <w:tab w:val="clear" w:pos="7892"/>
              <w:tab w:val="right" w:pos="9026" w:leader="dot"/>
            </w:tabs>
            <w:rPr/>
          </w:pPr>
          <w:hyperlink w:anchor="__RefHeading___Toc8688309_1051229030">
            <w:r>
              <w:rPr>
                <w:webHidden/>
                <w:rStyle w:val="IndexLink"/>
                <w:rtl w:val="true"/>
              </w:rPr>
              <w:t>سيرته الحياتية والعلمية</w:t>
            </w:r>
            <w:r>
              <w:rPr>
                <w:rStyle w:val="IndexLink"/>
                <w:rtl w:val="true"/>
              </w:rPr>
              <w:tab/>
            </w:r>
            <w:r>
              <w:rPr>
                <w:rStyle w:val="IndexLink"/>
              </w:rPr>
              <w:t>233</w:t>
            </w:r>
          </w:hyperlink>
        </w:p>
        <w:p>
          <w:pPr>
            <w:pStyle w:val="Contents5"/>
            <w:tabs>
              <w:tab w:val="clear" w:pos="7892"/>
              <w:tab w:val="right" w:pos="9026" w:leader="dot"/>
            </w:tabs>
            <w:rPr/>
          </w:pPr>
          <w:hyperlink w:anchor="__RefHeading___Toc8688311_1051229030">
            <w:r>
              <w:rPr>
                <w:webHidden/>
                <w:rStyle w:val="IndexLink"/>
                <w:rtl w:val="true"/>
              </w:rPr>
              <w:t>المطلب الأول</w:t>
            </w:r>
            <w:r>
              <w:rPr>
                <w:rStyle w:val="IndexLink"/>
                <w:rtl w:val="true"/>
              </w:rPr>
              <w:t xml:space="preserve">: </w:t>
            </w:r>
            <w:r>
              <w:rPr>
                <w:rStyle w:val="IndexLink"/>
                <w:rtl w:val="true"/>
              </w:rPr>
              <w:t>ولادته ونشأته العلمية</w:t>
            </w:r>
            <w:r>
              <w:rPr>
                <w:rStyle w:val="IndexLink"/>
                <w:rtl w:val="true"/>
              </w:rPr>
              <w:tab/>
            </w:r>
            <w:r>
              <w:rPr>
                <w:rStyle w:val="IndexLink"/>
              </w:rPr>
              <w:t>233</w:t>
            </w:r>
          </w:hyperlink>
        </w:p>
        <w:p>
          <w:pPr>
            <w:pStyle w:val="Contents5"/>
            <w:tabs>
              <w:tab w:val="clear" w:pos="7892"/>
              <w:tab w:val="right" w:pos="9026" w:leader="dot"/>
            </w:tabs>
            <w:rPr/>
          </w:pPr>
          <w:hyperlink w:anchor="__RefHeading___Toc8688313_1051229030">
            <w:r>
              <w:rPr>
                <w:webHidden/>
                <w:rStyle w:val="IndexLink"/>
                <w:rtl w:val="true"/>
              </w:rPr>
              <w:t xml:space="preserve">المطلب الثاني </w:t>
            </w:r>
            <w:r>
              <w:rPr>
                <w:rStyle w:val="IndexLink"/>
                <w:rtl w:val="true"/>
              </w:rPr>
              <w:t xml:space="preserve">: </w:t>
            </w:r>
            <w:r>
              <w:rPr>
                <w:rStyle w:val="IndexLink"/>
                <w:rtl w:val="true"/>
              </w:rPr>
              <w:t>مؤلفاته وكتبه</w:t>
            </w:r>
            <w:r>
              <w:rPr>
                <w:rStyle w:val="IndexLink"/>
                <w:rtl w:val="true"/>
              </w:rPr>
              <w:tab/>
            </w:r>
            <w:r>
              <w:rPr>
                <w:rStyle w:val="IndexLink"/>
              </w:rPr>
              <w:t>235</w:t>
            </w:r>
          </w:hyperlink>
        </w:p>
        <w:p>
          <w:pPr>
            <w:pStyle w:val="Contents5"/>
            <w:tabs>
              <w:tab w:val="clear" w:pos="7892"/>
              <w:tab w:val="right" w:pos="9026" w:leader="dot"/>
            </w:tabs>
            <w:rPr/>
          </w:pPr>
          <w:hyperlink w:anchor="__RefHeading___Toc8688315_1051229030">
            <w:r>
              <w:rPr>
                <w:webHidden/>
                <w:rStyle w:val="IndexLink"/>
                <w:rtl w:val="true"/>
              </w:rPr>
              <w:t>المطلب الثالث</w:t>
            </w:r>
            <w:r>
              <w:rPr>
                <w:rStyle w:val="IndexLink"/>
                <w:rtl w:val="true"/>
              </w:rPr>
              <w:t xml:space="preserve">: </w:t>
            </w:r>
            <w:r>
              <w:rPr>
                <w:rStyle w:val="IndexLink"/>
                <w:rtl w:val="true"/>
              </w:rPr>
              <w:t>بعض من اهتماماته المعرفية الأخرى</w:t>
            </w:r>
            <w:r>
              <w:rPr>
                <w:rStyle w:val="IndexLink"/>
                <w:rtl w:val="true"/>
              </w:rPr>
              <w:tab/>
            </w:r>
            <w:r>
              <w:rPr>
                <w:rStyle w:val="IndexLink"/>
              </w:rPr>
              <w:t>237</w:t>
            </w:r>
          </w:hyperlink>
        </w:p>
        <w:p>
          <w:pPr>
            <w:pStyle w:val="Contents5"/>
            <w:tabs>
              <w:tab w:val="clear" w:pos="7892"/>
              <w:tab w:val="right" w:pos="9026" w:leader="dot"/>
            </w:tabs>
            <w:rPr/>
          </w:pPr>
          <w:hyperlink w:anchor="__RefHeading___Toc8688317_1051229030">
            <w:r>
              <w:rPr>
                <w:webHidden/>
                <w:rStyle w:val="IndexLink"/>
                <w:rtl w:val="true"/>
              </w:rPr>
              <w:t xml:space="preserve">المطلب الرابع </w:t>
            </w:r>
            <w:r>
              <w:rPr>
                <w:rStyle w:val="IndexLink"/>
                <w:rtl w:val="true"/>
              </w:rPr>
              <w:t xml:space="preserve">- </w:t>
            </w:r>
            <w:r>
              <w:rPr>
                <w:rStyle w:val="IndexLink"/>
                <w:rtl w:val="true"/>
              </w:rPr>
              <w:t>مرجعيته</w:t>
            </w:r>
            <w:r>
              <w:rPr>
                <w:rStyle w:val="IndexLink"/>
                <w:rtl w:val="true"/>
              </w:rPr>
              <w:tab/>
            </w:r>
            <w:r>
              <w:rPr>
                <w:rStyle w:val="IndexLink"/>
              </w:rPr>
              <w:t>245</w:t>
            </w:r>
          </w:hyperlink>
        </w:p>
        <w:p>
          <w:pPr>
            <w:pStyle w:val="Contents5"/>
            <w:tabs>
              <w:tab w:val="clear" w:pos="7892"/>
              <w:tab w:val="right" w:pos="9026" w:leader="dot"/>
            </w:tabs>
            <w:rPr/>
          </w:pPr>
          <w:hyperlink w:anchor="__RefHeading___Toc8688319_1051229030">
            <w:r>
              <w:rPr>
                <w:webHidden/>
                <w:rStyle w:val="IndexLink"/>
                <w:rtl w:val="true"/>
              </w:rPr>
              <w:t xml:space="preserve">المطلب الخامس </w:t>
            </w:r>
            <w:r>
              <w:rPr>
                <w:rStyle w:val="IndexLink"/>
                <w:rtl w:val="true"/>
              </w:rPr>
              <w:t xml:space="preserve">: </w:t>
            </w:r>
            <w:r>
              <w:rPr>
                <w:rStyle w:val="IndexLink"/>
                <w:rtl w:val="true"/>
              </w:rPr>
              <w:t>مشاريعه الإسلامية وخدماته العامة للمؤمنين</w:t>
            </w:r>
            <w:r>
              <w:rPr>
                <w:rStyle w:val="IndexLink"/>
                <w:rtl w:val="true"/>
              </w:rPr>
              <w:tab/>
            </w:r>
            <w:r>
              <w:rPr>
                <w:rStyle w:val="IndexLink"/>
              </w:rPr>
              <w:t>245</w:t>
            </w:r>
          </w:hyperlink>
        </w:p>
        <w:p>
          <w:pPr>
            <w:pStyle w:val="Contents5"/>
            <w:tabs>
              <w:tab w:val="clear" w:pos="7892"/>
              <w:tab w:val="right" w:pos="9026" w:leader="dot"/>
            </w:tabs>
            <w:rPr/>
          </w:pPr>
          <w:hyperlink w:anchor="__RefHeading___Toc8688321_1051229030">
            <w:r>
              <w:rPr>
                <w:webHidden/>
                <w:rStyle w:val="IndexLink"/>
                <w:rtl w:val="true"/>
              </w:rPr>
              <w:t>المطلب السادس</w:t>
            </w:r>
            <w:r>
              <w:rPr>
                <w:rStyle w:val="IndexLink"/>
                <w:rtl w:val="true"/>
              </w:rPr>
              <w:t xml:space="preserve">: </w:t>
            </w:r>
            <w:r>
              <w:rPr>
                <w:rStyle w:val="IndexLink"/>
                <w:rtl w:val="true"/>
              </w:rPr>
              <w:t>محاولة اغتياله الأثيمة</w:t>
            </w:r>
            <w:r>
              <w:rPr>
                <w:rStyle w:val="IndexLink"/>
                <w:rtl w:val="true"/>
              </w:rPr>
              <w:tab/>
            </w:r>
            <w:r>
              <w:rPr>
                <w:rStyle w:val="IndexLink"/>
              </w:rPr>
              <w:t>247</w:t>
            </w:r>
          </w:hyperlink>
        </w:p>
        <w:p>
          <w:pPr>
            <w:pStyle w:val="Contents4"/>
            <w:tabs>
              <w:tab w:val="clear" w:pos="8176"/>
              <w:tab w:val="right" w:pos="9026" w:leader="dot"/>
            </w:tabs>
            <w:rPr/>
          </w:pPr>
          <w:hyperlink w:anchor="__RefHeading___Toc8688323_1051229030">
            <w:r>
              <w:rPr>
                <w:webHidden/>
                <w:rStyle w:val="IndexLink"/>
                <w:rtl w:val="true"/>
              </w:rPr>
              <w:t>المبحث الثالث</w:t>
            </w:r>
            <w:r>
              <w:rPr>
                <w:rStyle w:val="IndexLink"/>
                <w:rtl w:val="true"/>
              </w:rPr>
              <w:t xml:space="preserve">: </w:t>
            </w:r>
            <w:r>
              <w:rPr>
                <w:rStyle w:val="IndexLink"/>
                <w:rtl w:val="true"/>
              </w:rPr>
              <w:t xml:space="preserve">المرجع الشيخ محمد إسحاق الفياض </w:t>
            </w:r>
            <w:r>
              <w:rPr>
                <w:rStyle w:val="IndexLink"/>
                <w:rtl w:val="true"/>
              </w:rPr>
              <w:t>(</w:t>
            </w:r>
            <w:r>
              <w:rPr>
                <w:rStyle w:val="IndexLink"/>
                <w:rtl w:val="true"/>
              </w:rPr>
              <w:t>دام ظلّه</w:t>
            </w:r>
            <w:r>
              <w:rPr>
                <w:rStyle w:val="IndexLink"/>
                <w:rtl w:val="true"/>
              </w:rPr>
              <w:t>)</w:t>
              <w:tab/>
            </w:r>
            <w:r>
              <w:rPr>
                <w:rStyle w:val="IndexLink"/>
              </w:rPr>
              <w:t>249</w:t>
            </w:r>
          </w:hyperlink>
        </w:p>
        <w:p>
          <w:pPr>
            <w:pStyle w:val="Contents5"/>
            <w:tabs>
              <w:tab w:val="clear" w:pos="7892"/>
              <w:tab w:val="right" w:pos="9026" w:leader="dot"/>
            </w:tabs>
            <w:rPr/>
          </w:pPr>
          <w:hyperlink w:anchor="__RefHeading___Toc8688325_1051229030">
            <w:r>
              <w:rPr>
                <w:webHidden/>
                <w:rStyle w:val="IndexLink"/>
                <w:rtl w:val="true"/>
              </w:rPr>
              <w:t>سيرته الحياتية والعلمية</w:t>
            </w:r>
            <w:r>
              <w:rPr>
                <w:rStyle w:val="IndexLink"/>
                <w:rtl w:val="true"/>
              </w:rPr>
              <w:tab/>
            </w:r>
            <w:r>
              <w:rPr>
                <w:rStyle w:val="IndexLink"/>
              </w:rPr>
              <w:t>249</w:t>
            </w:r>
          </w:hyperlink>
        </w:p>
        <w:p>
          <w:pPr>
            <w:pStyle w:val="Contents5"/>
            <w:tabs>
              <w:tab w:val="clear" w:pos="7892"/>
              <w:tab w:val="right" w:pos="9026" w:leader="dot"/>
            </w:tabs>
            <w:rPr/>
          </w:pPr>
          <w:hyperlink w:anchor="__RefHeading___Toc8688327_1051229030">
            <w:r>
              <w:rPr>
                <w:webHidden/>
                <w:rStyle w:val="IndexLink"/>
                <w:rtl w:val="true"/>
              </w:rPr>
              <w:t xml:space="preserve">المطلب الأول </w:t>
            </w:r>
            <w:r>
              <w:rPr>
                <w:rStyle w:val="IndexLink"/>
                <w:rtl w:val="true"/>
              </w:rPr>
              <w:t xml:space="preserve">: </w:t>
            </w:r>
            <w:r>
              <w:rPr>
                <w:rStyle w:val="IndexLink"/>
                <w:rtl w:val="true"/>
              </w:rPr>
              <w:t>ولادته ونشأته المبكرة</w:t>
            </w:r>
            <w:r>
              <w:rPr>
                <w:rStyle w:val="IndexLink"/>
                <w:rtl w:val="true"/>
              </w:rPr>
              <w:tab/>
            </w:r>
            <w:r>
              <w:rPr>
                <w:rStyle w:val="IndexLink"/>
              </w:rPr>
              <w:t>249</w:t>
            </w:r>
          </w:hyperlink>
        </w:p>
        <w:p>
          <w:pPr>
            <w:pStyle w:val="Contents5"/>
            <w:tabs>
              <w:tab w:val="clear" w:pos="7892"/>
              <w:tab w:val="right" w:pos="9026" w:leader="dot"/>
            </w:tabs>
            <w:rPr/>
          </w:pPr>
          <w:hyperlink w:anchor="__RefHeading___Toc8688329_1051229030">
            <w:r>
              <w:rPr>
                <w:webHidden/>
                <w:rStyle w:val="IndexLink"/>
                <w:rtl w:val="true"/>
              </w:rPr>
              <w:t xml:space="preserve">المطلب الثاني </w:t>
            </w:r>
            <w:r>
              <w:rPr>
                <w:rStyle w:val="IndexLink"/>
                <w:rtl w:val="true"/>
              </w:rPr>
              <w:t xml:space="preserve">: </w:t>
            </w:r>
            <w:r>
              <w:rPr>
                <w:rStyle w:val="IndexLink"/>
                <w:rtl w:val="true"/>
              </w:rPr>
              <w:t>مكابدة الوصول إلى النجف الأشرف</w:t>
            </w:r>
            <w:r>
              <w:rPr>
                <w:rStyle w:val="IndexLink"/>
                <w:rtl w:val="true"/>
              </w:rPr>
              <w:tab/>
            </w:r>
            <w:r>
              <w:rPr>
                <w:rStyle w:val="IndexLink"/>
              </w:rPr>
              <w:t>252</w:t>
            </w:r>
          </w:hyperlink>
        </w:p>
        <w:p>
          <w:pPr>
            <w:pStyle w:val="Contents5"/>
            <w:tabs>
              <w:tab w:val="clear" w:pos="7892"/>
              <w:tab w:val="right" w:pos="9026" w:leader="dot"/>
            </w:tabs>
            <w:rPr/>
          </w:pPr>
          <w:hyperlink w:anchor="__RefHeading___Toc8688331_1051229030">
            <w:r>
              <w:rPr>
                <w:webHidden/>
                <w:rStyle w:val="IndexLink"/>
                <w:rtl w:val="true"/>
              </w:rPr>
              <w:t>المطلب الثالث</w:t>
            </w:r>
            <w:r>
              <w:rPr>
                <w:rStyle w:val="IndexLink"/>
                <w:rtl w:val="true"/>
              </w:rPr>
              <w:t xml:space="preserve">: </w:t>
            </w:r>
            <w:r>
              <w:rPr>
                <w:rStyle w:val="IndexLink"/>
                <w:rtl w:val="true"/>
              </w:rPr>
              <w:t>دراسته العلمية العالية في النجف الأشرف</w:t>
            </w:r>
            <w:r>
              <w:rPr>
                <w:rStyle w:val="IndexLink"/>
                <w:rtl w:val="true"/>
              </w:rPr>
              <w:tab/>
            </w:r>
            <w:r>
              <w:rPr>
                <w:rStyle w:val="IndexLink"/>
              </w:rPr>
              <w:t>254</w:t>
            </w:r>
          </w:hyperlink>
        </w:p>
        <w:p>
          <w:pPr>
            <w:pStyle w:val="Contents5"/>
            <w:tabs>
              <w:tab w:val="clear" w:pos="7892"/>
              <w:tab w:val="right" w:pos="9026" w:leader="dot"/>
            </w:tabs>
            <w:rPr/>
          </w:pPr>
          <w:hyperlink w:anchor="__RefHeading___Toc8688333_1051229030">
            <w:r>
              <w:rPr>
                <w:webHidden/>
                <w:rStyle w:val="IndexLink"/>
                <w:rtl w:val="true"/>
              </w:rPr>
              <w:t xml:space="preserve">المطلب الرابع </w:t>
            </w:r>
            <w:r>
              <w:rPr>
                <w:rStyle w:val="IndexLink"/>
                <w:rtl w:val="true"/>
              </w:rPr>
              <w:t xml:space="preserve">: </w:t>
            </w:r>
            <w:r>
              <w:rPr>
                <w:rStyle w:val="IndexLink"/>
                <w:rtl w:val="true"/>
              </w:rPr>
              <w:t>نشاطه العلمي والتدريسي</w:t>
            </w:r>
            <w:r>
              <w:rPr>
                <w:rStyle w:val="IndexLink"/>
                <w:rtl w:val="true"/>
              </w:rPr>
              <w:tab/>
            </w:r>
            <w:r>
              <w:rPr>
                <w:rStyle w:val="IndexLink"/>
              </w:rPr>
              <w:t>255</w:t>
            </w:r>
          </w:hyperlink>
        </w:p>
        <w:p>
          <w:pPr>
            <w:pStyle w:val="Contents5"/>
            <w:tabs>
              <w:tab w:val="clear" w:pos="7892"/>
              <w:tab w:val="right" w:pos="9026" w:leader="dot"/>
            </w:tabs>
            <w:rPr/>
          </w:pPr>
          <w:hyperlink w:anchor="__RefHeading___Toc8688335_1051229030">
            <w:r>
              <w:rPr>
                <w:webHidden/>
                <w:rStyle w:val="IndexLink"/>
                <w:rtl w:val="true"/>
              </w:rPr>
              <w:t xml:space="preserve">المطلب الخامس </w:t>
            </w:r>
            <w:r>
              <w:rPr>
                <w:rStyle w:val="IndexLink"/>
                <w:rtl w:val="true"/>
              </w:rPr>
              <w:t xml:space="preserve">: </w:t>
            </w:r>
            <w:r>
              <w:rPr>
                <w:rStyle w:val="IndexLink"/>
                <w:rtl w:val="true"/>
              </w:rPr>
              <w:t>كتبه ومصنفاته</w:t>
            </w:r>
            <w:r>
              <w:rPr>
                <w:rStyle w:val="IndexLink"/>
                <w:rtl w:val="true"/>
              </w:rPr>
              <w:tab/>
            </w:r>
            <w:r>
              <w:rPr>
                <w:rStyle w:val="IndexLink"/>
              </w:rPr>
              <w:t>257</w:t>
            </w:r>
          </w:hyperlink>
        </w:p>
        <w:p>
          <w:pPr>
            <w:pStyle w:val="Contents5"/>
            <w:tabs>
              <w:tab w:val="clear" w:pos="7892"/>
              <w:tab w:val="right" w:pos="9026" w:leader="dot"/>
            </w:tabs>
            <w:rPr/>
          </w:pPr>
          <w:hyperlink w:anchor="__RefHeading___Toc8688337_1051229030">
            <w:r>
              <w:rPr>
                <w:webHidden/>
                <w:rStyle w:val="IndexLink"/>
                <w:rtl w:val="true"/>
              </w:rPr>
              <w:t>المطلب السادس مرجعيته وخدمات مكتبه للمؤمنين</w:t>
            </w:r>
            <w:r>
              <w:rPr>
                <w:rStyle w:val="IndexLink"/>
                <w:rtl w:val="true"/>
              </w:rPr>
              <w:tab/>
            </w:r>
            <w:r>
              <w:rPr>
                <w:rStyle w:val="IndexLink"/>
              </w:rPr>
              <w:t>258</w:t>
            </w:r>
          </w:hyperlink>
        </w:p>
        <w:p>
          <w:pPr>
            <w:pStyle w:val="Contents4"/>
            <w:tabs>
              <w:tab w:val="clear" w:pos="8176"/>
              <w:tab w:val="right" w:pos="9026" w:leader="dot"/>
            </w:tabs>
            <w:rPr/>
          </w:pPr>
          <w:hyperlink w:anchor="__RefHeading___Toc8688339_1051229030">
            <w:r>
              <w:rPr>
                <w:webHidden/>
                <w:rStyle w:val="IndexLink"/>
                <w:rtl w:val="true"/>
              </w:rPr>
              <w:t>المبحث الرابع</w:t>
            </w:r>
            <w:r>
              <w:rPr>
                <w:rStyle w:val="IndexLink"/>
                <w:rtl w:val="true"/>
              </w:rPr>
              <w:t xml:space="preserve">: </w:t>
            </w:r>
            <w:r>
              <w:rPr>
                <w:rStyle w:val="IndexLink"/>
                <w:rtl w:val="true"/>
              </w:rPr>
              <w:t xml:space="preserve">المرجع الشيخ بشير النجفي </w:t>
            </w:r>
            <w:r>
              <w:rPr>
                <w:rStyle w:val="IndexLink"/>
                <w:rtl w:val="true"/>
              </w:rPr>
              <w:t>(</w:t>
            </w:r>
            <w:r>
              <w:rPr>
                <w:rStyle w:val="IndexLink"/>
                <w:rtl w:val="true"/>
              </w:rPr>
              <w:t>دام ظلّه</w:t>
            </w:r>
            <w:r>
              <w:rPr>
                <w:rStyle w:val="IndexLink"/>
                <w:rtl w:val="true"/>
              </w:rPr>
              <w:t>)</w:t>
              <w:tab/>
            </w:r>
            <w:r>
              <w:rPr>
                <w:rStyle w:val="IndexLink"/>
              </w:rPr>
              <w:t>261</w:t>
            </w:r>
          </w:hyperlink>
        </w:p>
        <w:p>
          <w:pPr>
            <w:pStyle w:val="Contents5"/>
            <w:tabs>
              <w:tab w:val="clear" w:pos="7892"/>
              <w:tab w:val="right" w:pos="9026" w:leader="dot"/>
            </w:tabs>
            <w:rPr/>
          </w:pPr>
          <w:hyperlink w:anchor="__RefHeading___Toc8688341_1051229030">
            <w:r>
              <w:rPr>
                <w:webHidden/>
                <w:rStyle w:val="IndexLink"/>
                <w:rtl w:val="true"/>
              </w:rPr>
              <w:t>سيرته الحياتية والعلمية</w:t>
            </w:r>
            <w:r>
              <w:rPr>
                <w:rStyle w:val="IndexLink"/>
                <w:rtl w:val="true"/>
              </w:rPr>
              <w:tab/>
            </w:r>
            <w:r>
              <w:rPr>
                <w:rStyle w:val="IndexLink"/>
              </w:rPr>
              <w:t>261</w:t>
            </w:r>
          </w:hyperlink>
        </w:p>
        <w:p>
          <w:pPr>
            <w:pStyle w:val="Contents5"/>
            <w:tabs>
              <w:tab w:val="clear" w:pos="7892"/>
              <w:tab w:val="right" w:pos="9026" w:leader="dot"/>
            </w:tabs>
            <w:rPr/>
          </w:pPr>
          <w:hyperlink w:anchor="__RefHeading___Toc8688343_1051229030">
            <w:r>
              <w:rPr>
                <w:webHidden/>
                <w:rStyle w:val="IndexLink"/>
                <w:rtl w:val="true"/>
              </w:rPr>
              <w:t xml:space="preserve">المطلب الأول </w:t>
            </w:r>
            <w:r>
              <w:rPr>
                <w:rStyle w:val="IndexLink"/>
                <w:rtl w:val="true"/>
              </w:rPr>
              <w:t xml:space="preserve">: </w:t>
            </w:r>
            <w:r>
              <w:rPr>
                <w:rStyle w:val="IndexLink"/>
                <w:rtl w:val="true"/>
              </w:rPr>
              <w:t>اسمه وأسرته</w:t>
            </w:r>
            <w:r>
              <w:rPr>
                <w:rStyle w:val="IndexLink"/>
                <w:rtl w:val="true"/>
              </w:rPr>
              <w:tab/>
            </w:r>
            <w:r>
              <w:rPr>
                <w:rStyle w:val="IndexLink"/>
              </w:rPr>
              <w:t>261</w:t>
            </w:r>
          </w:hyperlink>
        </w:p>
        <w:p>
          <w:pPr>
            <w:pStyle w:val="Contents5"/>
            <w:tabs>
              <w:tab w:val="clear" w:pos="7892"/>
              <w:tab w:val="right" w:pos="9026" w:leader="dot"/>
            </w:tabs>
            <w:rPr/>
          </w:pPr>
          <w:hyperlink w:anchor="__RefHeading___Toc8688345_1051229030">
            <w:r>
              <w:rPr>
                <w:webHidden/>
                <w:rStyle w:val="IndexLink"/>
                <w:rtl w:val="true"/>
              </w:rPr>
              <w:t xml:space="preserve">المطلب الثاني </w:t>
            </w:r>
            <w:r>
              <w:rPr>
                <w:rStyle w:val="IndexLink"/>
                <w:rtl w:val="true"/>
              </w:rPr>
              <w:t xml:space="preserve">: </w:t>
            </w:r>
            <w:r>
              <w:rPr>
                <w:rStyle w:val="IndexLink"/>
                <w:rtl w:val="true"/>
              </w:rPr>
              <w:t>دراسته وهجرته العلمية إلى النجف الأشرف وتدريسه</w:t>
            </w:r>
            <w:r>
              <w:rPr>
                <w:rStyle w:val="IndexLink"/>
                <w:rtl w:val="true"/>
              </w:rPr>
              <w:tab/>
            </w:r>
            <w:r>
              <w:rPr>
                <w:rStyle w:val="IndexLink"/>
              </w:rPr>
              <w:t>262</w:t>
            </w:r>
          </w:hyperlink>
        </w:p>
        <w:p>
          <w:pPr>
            <w:pStyle w:val="Contents5"/>
            <w:tabs>
              <w:tab w:val="clear" w:pos="7892"/>
              <w:tab w:val="right" w:pos="9026" w:leader="dot"/>
            </w:tabs>
            <w:rPr/>
          </w:pPr>
          <w:hyperlink w:anchor="__RefHeading___Toc8688347_1051229030">
            <w:r>
              <w:rPr>
                <w:webHidden/>
                <w:rStyle w:val="IndexLink"/>
                <w:rtl w:val="true"/>
              </w:rPr>
              <w:t>المطلب الثالث</w:t>
            </w:r>
            <w:r>
              <w:rPr>
                <w:rStyle w:val="IndexLink"/>
                <w:rtl w:val="true"/>
              </w:rPr>
              <w:t xml:space="preserve">: </w:t>
            </w:r>
            <w:r>
              <w:rPr>
                <w:rStyle w:val="IndexLink"/>
                <w:rtl w:val="true"/>
              </w:rPr>
              <w:t>منهجه في التدريس وبعض من قناعاته التربوية</w:t>
            </w:r>
            <w:r>
              <w:rPr>
                <w:rStyle w:val="IndexLink"/>
                <w:rtl w:val="true"/>
              </w:rPr>
              <w:tab/>
            </w:r>
            <w:r>
              <w:rPr>
                <w:rStyle w:val="IndexLink"/>
              </w:rPr>
              <w:t>264</w:t>
            </w:r>
          </w:hyperlink>
        </w:p>
        <w:p>
          <w:pPr>
            <w:pStyle w:val="Contents5"/>
            <w:tabs>
              <w:tab w:val="clear" w:pos="7892"/>
              <w:tab w:val="right" w:pos="9026" w:leader="dot"/>
            </w:tabs>
            <w:rPr/>
          </w:pPr>
          <w:hyperlink w:anchor="__RefHeading___Toc8688349_1051229030">
            <w:r>
              <w:rPr>
                <w:webHidden/>
                <w:rStyle w:val="IndexLink"/>
                <w:rtl w:val="true"/>
              </w:rPr>
              <w:t xml:space="preserve">المطلب الرابع </w:t>
            </w:r>
            <w:r>
              <w:rPr>
                <w:rStyle w:val="IndexLink"/>
                <w:rtl w:val="true"/>
              </w:rPr>
              <w:t xml:space="preserve">: </w:t>
            </w:r>
            <w:r>
              <w:rPr>
                <w:rStyle w:val="IndexLink"/>
                <w:rtl w:val="true"/>
              </w:rPr>
              <w:t>كتبه ومؤلفاته</w:t>
            </w:r>
            <w:r>
              <w:rPr>
                <w:rStyle w:val="IndexLink"/>
                <w:rtl w:val="true"/>
              </w:rPr>
              <w:tab/>
            </w:r>
            <w:r>
              <w:rPr>
                <w:rStyle w:val="IndexLink"/>
              </w:rPr>
              <w:t>269</w:t>
            </w:r>
          </w:hyperlink>
        </w:p>
        <w:p>
          <w:pPr>
            <w:pStyle w:val="Contents5"/>
            <w:tabs>
              <w:tab w:val="clear" w:pos="7892"/>
              <w:tab w:val="right" w:pos="9026" w:leader="dot"/>
            </w:tabs>
            <w:rPr/>
          </w:pPr>
          <w:hyperlink w:anchor="__RefHeading___Toc8688351_1051229030">
            <w:r>
              <w:rPr>
                <w:webHidden/>
                <w:rStyle w:val="IndexLink"/>
                <w:rtl w:val="true"/>
              </w:rPr>
              <w:t xml:space="preserve">المطلب الخامس </w:t>
            </w:r>
            <w:r>
              <w:rPr>
                <w:rStyle w:val="IndexLink"/>
                <w:rtl w:val="true"/>
              </w:rPr>
              <w:t xml:space="preserve">: </w:t>
            </w:r>
            <w:r>
              <w:rPr>
                <w:rStyle w:val="IndexLink"/>
                <w:rtl w:val="true"/>
              </w:rPr>
              <w:t>مرجعيته ومشاريعه وبعض من اهتماماته المعرفية</w:t>
            </w:r>
            <w:r>
              <w:rPr>
                <w:rStyle w:val="IndexLink"/>
                <w:rtl w:val="true"/>
              </w:rPr>
              <w:tab/>
            </w:r>
            <w:r>
              <w:rPr>
                <w:rStyle w:val="IndexLink"/>
              </w:rPr>
              <w:t>269</w:t>
            </w:r>
          </w:hyperlink>
        </w:p>
        <w:p>
          <w:pPr>
            <w:pStyle w:val="Contents5"/>
            <w:tabs>
              <w:tab w:val="clear" w:pos="7892"/>
              <w:tab w:val="right" w:pos="9026" w:leader="dot"/>
            </w:tabs>
            <w:rPr/>
          </w:pPr>
          <w:hyperlink w:anchor="__RefHeading___Toc8688353_1051229030">
            <w:r>
              <w:rPr>
                <w:webHidden/>
                <w:rStyle w:val="IndexLink"/>
                <w:rtl w:val="true"/>
              </w:rPr>
              <w:t xml:space="preserve">المطلب السادس </w:t>
            </w:r>
            <w:r>
              <w:rPr>
                <w:rStyle w:val="IndexLink"/>
                <w:rtl w:val="true"/>
              </w:rPr>
              <w:t xml:space="preserve">: </w:t>
            </w:r>
            <w:r>
              <w:rPr>
                <w:rStyle w:val="IndexLink"/>
                <w:rtl w:val="true"/>
              </w:rPr>
              <w:t>محاولة اغتياله الآثمة</w:t>
            </w:r>
            <w:r>
              <w:rPr>
                <w:rStyle w:val="IndexLink"/>
                <w:rtl w:val="true"/>
              </w:rPr>
              <w:tab/>
            </w:r>
            <w:r>
              <w:rPr>
                <w:rStyle w:val="IndexLink"/>
              </w:rPr>
              <w:t>270</w:t>
            </w:r>
          </w:hyperlink>
        </w:p>
        <w:p>
          <w:pPr>
            <w:pStyle w:val="Contents4"/>
            <w:tabs>
              <w:tab w:val="clear" w:pos="8176"/>
              <w:tab w:val="right" w:pos="9026" w:leader="dot"/>
            </w:tabs>
            <w:rPr/>
          </w:pPr>
          <w:hyperlink w:anchor="__RefHeading___Toc8688355_1051229030">
            <w:r>
              <w:rPr>
                <w:webHidden/>
                <w:rStyle w:val="IndexLink"/>
                <w:rtl w:val="true"/>
              </w:rPr>
              <w:t>هوامش الفصل السادس</w:t>
            </w:r>
            <w:r>
              <w:rPr>
                <w:rStyle w:val="IndexLink"/>
                <w:rtl w:val="true"/>
              </w:rPr>
              <w:tab/>
            </w:r>
            <w:r>
              <w:rPr>
                <w:rStyle w:val="IndexLink"/>
              </w:rPr>
              <w:t>273</w:t>
            </w:r>
          </w:hyperlink>
        </w:p>
        <w:p>
          <w:pPr>
            <w:pStyle w:val="Contents2"/>
            <w:tabs>
              <w:tab w:val="clear" w:pos="8743"/>
              <w:tab w:val="right" w:pos="9026" w:leader="dot"/>
            </w:tabs>
            <w:rPr/>
          </w:pPr>
          <w:hyperlink w:anchor="__RefHeading___Toc8688357_1051229030">
            <w:r>
              <w:rPr>
                <w:webHidden/>
                <w:rStyle w:val="IndexLink"/>
                <w:rtl w:val="true"/>
              </w:rPr>
              <w:t>الفَصلُ السَابِع</w:t>
            </w:r>
            <w:r>
              <w:rPr>
                <w:rStyle w:val="IndexLink"/>
                <w:rtl w:val="true"/>
              </w:rPr>
              <w:tab/>
            </w:r>
            <w:r>
              <w:rPr>
                <w:rStyle w:val="IndexLink"/>
              </w:rPr>
              <w:t>275</w:t>
            </w:r>
          </w:hyperlink>
        </w:p>
        <w:p>
          <w:pPr>
            <w:pStyle w:val="Contents3"/>
            <w:tabs>
              <w:tab w:val="clear" w:pos="8459"/>
              <w:tab w:val="right" w:pos="9026" w:leader="dot"/>
            </w:tabs>
            <w:rPr/>
          </w:pPr>
          <w:hyperlink w:anchor="__RefHeading___Toc8688359_1051229030">
            <w:r>
              <w:rPr>
                <w:webHidden/>
                <w:rStyle w:val="IndexLink"/>
                <w:rtl w:val="true"/>
              </w:rPr>
              <w:t>طلاب حوزة النجف الأشرف أعدادهم، أماكن دراستهم، مدارسهم، برنامج يوم عمل لطلاب من حوزة النجف الأشرف</w:t>
            </w:r>
            <w:r>
              <w:rPr>
                <w:rStyle w:val="IndexLink"/>
                <w:rtl w:val="true"/>
              </w:rPr>
              <w:tab/>
            </w:r>
            <w:r>
              <w:rPr>
                <w:rStyle w:val="IndexLink"/>
              </w:rPr>
              <w:t>275</w:t>
            </w:r>
          </w:hyperlink>
        </w:p>
        <w:p>
          <w:pPr>
            <w:pStyle w:val="Contents4"/>
            <w:tabs>
              <w:tab w:val="clear" w:pos="8176"/>
              <w:tab w:val="right" w:pos="9026" w:leader="dot"/>
            </w:tabs>
            <w:rPr/>
          </w:pPr>
          <w:hyperlink w:anchor="__RefHeading___Toc8688361_1051229030">
            <w:r>
              <w:rPr>
                <w:webHidden/>
                <w:rStyle w:val="IndexLink"/>
                <w:rtl w:val="true"/>
              </w:rPr>
              <w:t>إشارة</w:t>
            </w:r>
            <w:r>
              <w:rPr>
                <w:rStyle w:val="IndexLink"/>
                <w:rtl w:val="true"/>
              </w:rPr>
              <w:t>:</w:t>
              <w:tab/>
            </w:r>
            <w:r>
              <w:rPr>
                <w:rStyle w:val="IndexLink"/>
              </w:rPr>
              <w:t>275</w:t>
            </w:r>
          </w:hyperlink>
        </w:p>
        <w:p>
          <w:pPr>
            <w:pStyle w:val="Contents4"/>
            <w:tabs>
              <w:tab w:val="clear" w:pos="8176"/>
              <w:tab w:val="right" w:pos="9026" w:leader="dot"/>
            </w:tabs>
            <w:rPr/>
          </w:pPr>
          <w:hyperlink w:anchor="__RefHeading___Toc8688363_1051229030">
            <w:r>
              <w:rPr>
                <w:webHidden/>
                <w:rStyle w:val="IndexLink"/>
                <w:rtl w:val="true"/>
              </w:rPr>
              <w:t>المبحث الأول</w:t>
            </w:r>
            <w:r>
              <w:rPr>
                <w:rStyle w:val="IndexLink"/>
                <w:rtl w:val="true"/>
              </w:rPr>
              <w:t xml:space="preserve">: </w:t>
            </w:r>
            <w:r>
              <w:rPr>
                <w:rStyle w:val="IndexLink"/>
                <w:rtl w:val="true"/>
              </w:rPr>
              <w:t>الأعداد التقريبية لطلاب حوزة النجف الأشرف العلمية سابقاً وحالياً</w:t>
            </w:r>
            <w:r>
              <w:rPr>
                <w:rStyle w:val="IndexLink"/>
                <w:rtl w:val="true"/>
              </w:rPr>
              <w:tab/>
            </w:r>
            <w:r>
              <w:rPr>
                <w:rStyle w:val="IndexLink"/>
              </w:rPr>
              <w:t>277</w:t>
            </w:r>
          </w:hyperlink>
        </w:p>
        <w:p>
          <w:pPr>
            <w:pStyle w:val="Contents4"/>
            <w:tabs>
              <w:tab w:val="clear" w:pos="8176"/>
              <w:tab w:val="right" w:pos="9026" w:leader="dot"/>
            </w:tabs>
            <w:rPr/>
          </w:pPr>
          <w:hyperlink w:anchor="__RefHeading___Toc8688365_1051229030">
            <w:r>
              <w:rPr>
                <w:webHidden/>
                <w:rStyle w:val="IndexLink"/>
                <w:rtl w:val="true"/>
              </w:rPr>
              <w:t>المبحث الثاني</w:t>
            </w:r>
            <w:r>
              <w:rPr>
                <w:rStyle w:val="IndexLink"/>
                <w:rtl w:val="true"/>
              </w:rPr>
              <w:t xml:space="preserve">: </w:t>
            </w:r>
            <w:r>
              <w:rPr>
                <w:rStyle w:val="IndexLink"/>
                <w:rtl w:val="true"/>
              </w:rPr>
              <w:t>أماكن دراسة طلاب حوزة النجف الأشرف</w:t>
            </w:r>
            <w:r>
              <w:rPr>
                <w:rStyle w:val="IndexLink"/>
                <w:rtl w:val="true"/>
              </w:rPr>
              <w:tab/>
            </w:r>
            <w:r>
              <w:rPr>
                <w:rStyle w:val="IndexLink"/>
              </w:rPr>
              <w:t>283</w:t>
            </w:r>
          </w:hyperlink>
        </w:p>
        <w:p>
          <w:pPr>
            <w:pStyle w:val="Contents4"/>
            <w:tabs>
              <w:tab w:val="clear" w:pos="8176"/>
              <w:tab w:val="right" w:pos="9026" w:leader="dot"/>
            </w:tabs>
            <w:rPr/>
          </w:pPr>
          <w:hyperlink w:anchor="__RefHeading___Toc8688367_1051229030">
            <w:r>
              <w:rPr>
                <w:webHidden/>
                <w:rStyle w:val="IndexLink"/>
                <w:rtl w:val="true"/>
              </w:rPr>
              <w:t>المبحث الثالث</w:t>
            </w:r>
            <w:r>
              <w:rPr>
                <w:rStyle w:val="IndexLink"/>
                <w:rtl w:val="true"/>
              </w:rPr>
              <w:t xml:space="preserve">: </w:t>
            </w:r>
            <w:r>
              <w:rPr>
                <w:rStyle w:val="IndexLink"/>
                <w:rtl w:val="true"/>
              </w:rPr>
              <w:t xml:space="preserve">المدارس </w:t>
            </w:r>
            <w:r>
              <w:rPr>
                <w:rStyle w:val="IndexLink"/>
                <w:rtl w:val="true"/>
              </w:rPr>
              <w:t>(</w:t>
            </w:r>
            <w:r>
              <w:rPr>
                <w:rStyle w:val="IndexLink"/>
                <w:rtl w:val="true"/>
              </w:rPr>
              <w:t xml:space="preserve">الأقسام الداخلية </w:t>
            </w:r>
            <w:r>
              <w:rPr>
                <w:rStyle w:val="IndexLink"/>
                <w:rtl w:val="true"/>
              </w:rPr>
              <w:t xml:space="preserve">) </w:t>
            </w:r>
            <w:r>
              <w:rPr>
                <w:rStyle w:val="IndexLink"/>
                <w:rtl w:val="true"/>
              </w:rPr>
              <w:t>لطلاب حوزة النجف الأشرف سابقاً وحالياً</w:t>
            </w:r>
            <w:r>
              <w:rPr>
                <w:rStyle w:val="IndexLink"/>
                <w:rtl w:val="true"/>
              </w:rPr>
              <w:tab/>
            </w:r>
            <w:r>
              <w:rPr>
                <w:rStyle w:val="IndexLink"/>
              </w:rPr>
              <w:t>289</w:t>
            </w:r>
          </w:hyperlink>
        </w:p>
        <w:p>
          <w:pPr>
            <w:pStyle w:val="Contents5"/>
            <w:tabs>
              <w:tab w:val="clear" w:pos="7892"/>
              <w:tab w:val="right" w:pos="9026" w:leader="dot"/>
            </w:tabs>
            <w:rPr/>
          </w:pPr>
          <w:hyperlink w:anchor="__RefHeading___Toc8688369_1051229030">
            <w:r>
              <w:rPr>
                <w:webHidden/>
                <w:rStyle w:val="IndexLink"/>
                <w:rtl w:val="true"/>
              </w:rPr>
              <w:t>توضیح</w:t>
            </w:r>
            <w:r>
              <w:rPr>
                <w:rStyle w:val="IndexLink"/>
                <w:rtl w:val="true"/>
              </w:rPr>
              <w:t>:</w:t>
              <w:tab/>
            </w:r>
            <w:r>
              <w:rPr>
                <w:rStyle w:val="IndexLink"/>
              </w:rPr>
              <w:t>289</w:t>
            </w:r>
          </w:hyperlink>
        </w:p>
        <w:p>
          <w:pPr>
            <w:pStyle w:val="Contents5"/>
            <w:tabs>
              <w:tab w:val="clear" w:pos="7892"/>
              <w:tab w:val="right" w:pos="9026" w:leader="dot"/>
            </w:tabs>
            <w:rPr/>
          </w:pPr>
          <w:hyperlink w:anchor="__RefHeading___Toc8688371_1051229030">
            <w:r>
              <w:rPr>
                <w:webHidden/>
                <w:rStyle w:val="IndexLink"/>
                <w:rtl w:val="true"/>
              </w:rPr>
              <w:t xml:space="preserve">المدارس الدينية المشغولة في هذه السنة </w:t>
            </w:r>
            <w:r>
              <w:rPr>
                <w:rStyle w:val="IndexLink"/>
                <w:rtl w:val="true"/>
              </w:rPr>
              <w:t>(</w:t>
            </w:r>
            <w:r>
              <w:rPr>
                <w:rStyle w:val="IndexLink"/>
              </w:rPr>
              <w:t>2011</w:t>
            </w:r>
            <w:r>
              <w:rPr>
                <w:rStyle w:val="IndexLink"/>
                <w:rtl w:val="true"/>
              </w:rPr>
              <w:t xml:space="preserve">م </w:t>
            </w:r>
            <w:r>
              <w:rPr>
                <w:rStyle w:val="IndexLink"/>
                <w:rtl w:val="true"/>
              </w:rPr>
              <w:t xml:space="preserve">/ </w:t>
            </w:r>
            <w:r>
              <w:rPr>
                <w:rStyle w:val="IndexLink"/>
              </w:rPr>
              <w:t>1432</w:t>
            </w:r>
            <w:r>
              <w:rPr>
                <w:rStyle w:val="IndexLink"/>
                <w:rtl w:val="true"/>
              </w:rPr>
              <w:t xml:space="preserve"> </w:t>
            </w:r>
            <w:r>
              <w:rPr>
                <w:rStyle w:val="IndexLink"/>
                <w:rtl w:val="true"/>
              </w:rPr>
              <w:t>ه</w:t>
            </w:r>
            <w:r>
              <w:rPr>
                <w:rStyle w:val="IndexLink"/>
                <w:rtl w:val="true"/>
              </w:rPr>
              <w:t>).</w:t>
              <w:tab/>
            </w:r>
            <w:r>
              <w:rPr>
                <w:rStyle w:val="IndexLink"/>
              </w:rPr>
              <w:t>296</w:t>
            </w:r>
          </w:hyperlink>
        </w:p>
        <w:p>
          <w:pPr>
            <w:pStyle w:val="Contents4"/>
            <w:tabs>
              <w:tab w:val="clear" w:pos="8176"/>
              <w:tab w:val="right" w:pos="9026" w:leader="dot"/>
            </w:tabs>
            <w:rPr/>
          </w:pPr>
          <w:hyperlink w:anchor="__RefHeading___Toc8688373_1051229030">
            <w:r>
              <w:rPr>
                <w:webHidden/>
                <w:rStyle w:val="IndexLink"/>
                <w:rtl w:val="true"/>
              </w:rPr>
              <w:t>المبحث الرابع</w:t>
            </w:r>
            <w:r>
              <w:rPr>
                <w:rStyle w:val="IndexLink"/>
                <w:rtl w:val="true"/>
              </w:rPr>
              <w:t xml:space="preserve">: </w:t>
            </w:r>
            <w:r>
              <w:rPr>
                <w:rStyle w:val="IndexLink"/>
                <w:rtl w:val="true"/>
              </w:rPr>
              <w:t>برنامج يوم عمل لطلاب في حوزة النجف الأشرف</w:t>
            </w:r>
            <w:r>
              <w:rPr>
                <w:rStyle w:val="IndexLink"/>
                <w:rtl w:val="true"/>
              </w:rPr>
              <w:tab/>
            </w:r>
            <w:r>
              <w:rPr>
                <w:rStyle w:val="IndexLink"/>
              </w:rPr>
              <w:t>297</w:t>
            </w:r>
          </w:hyperlink>
        </w:p>
        <w:p>
          <w:pPr>
            <w:pStyle w:val="Contents4"/>
            <w:tabs>
              <w:tab w:val="clear" w:pos="8176"/>
              <w:tab w:val="right" w:pos="9026" w:leader="dot"/>
            </w:tabs>
            <w:rPr/>
          </w:pPr>
          <w:hyperlink w:anchor="__RefHeading___Toc8688375_1051229030">
            <w:r>
              <w:rPr>
                <w:webHidden/>
                <w:rStyle w:val="IndexLink"/>
                <w:rtl w:val="true"/>
              </w:rPr>
              <w:t>هوامش الفصل السابع</w:t>
            </w:r>
            <w:r>
              <w:rPr>
                <w:rStyle w:val="IndexLink"/>
                <w:rtl w:val="true"/>
              </w:rPr>
              <w:tab/>
            </w:r>
            <w:r>
              <w:rPr>
                <w:rStyle w:val="IndexLink"/>
              </w:rPr>
              <w:t>305</w:t>
            </w:r>
          </w:hyperlink>
        </w:p>
        <w:p>
          <w:pPr>
            <w:pStyle w:val="Contents2"/>
            <w:tabs>
              <w:tab w:val="clear" w:pos="8743"/>
              <w:tab w:val="right" w:pos="9026" w:leader="dot"/>
            </w:tabs>
            <w:rPr/>
          </w:pPr>
          <w:hyperlink w:anchor="__RefHeading___Toc8688377_1051229030">
            <w:r>
              <w:rPr>
                <w:webHidden/>
                <w:rStyle w:val="IndexLink"/>
                <w:rtl w:val="true"/>
              </w:rPr>
              <w:t>الفصل الثامن</w:t>
            </w:r>
            <w:r>
              <w:rPr>
                <w:rStyle w:val="IndexLink"/>
                <w:rtl w:val="true"/>
              </w:rPr>
              <w:tab/>
            </w:r>
            <w:r>
              <w:rPr>
                <w:rStyle w:val="IndexLink"/>
              </w:rPr>
              <w:t>307</w:t>
            </w:r>
          </w:hyperlink>
        </w:p>
        <w:p>
          <w:pPr>
            <w:pStyle w:val="Contents3"/>
            <w:tabs>
              <w:tab w:val="clear" w:pos="8459"/>
              <w:tab w:val="right" w:pos="9026" w:leader="dot"/>
            </w:tabs>
            <w:rPr/>
          </w:pPr>
          <w:hyperlink w:anchor="__RefHeading___Toc8688379_1051229030">
            <w:r>
              <w:rPr>
                <w:webHidden/>
                <w:rStyle w:val="IndexLink"/>
                <w:rtl w:val="true"/>
              </w:rPr>
              <w:t>النظام التدريسي المتبع في حوزة النجف الأشرف بعض من إيجابياته وسلبياته</w:t>
            </w:r>
            <w:r>
              <w:rPr>
                <w:rStyle w:val="IndexLink"/>
                <w:rtl w:val="true"/>
              </w:rPr>
              <w:tab/>
            </w:r>
            <w:r>
              <w:rPr>
                <w:rStyle w:val="IndexLink"/>
              </w:rPr>
              <w:t>307</w:t>
            </w:r>
          </w:hyperlink>
        </w:p>
        <w:p>
          <w:pPr>
            <w:pStyle w:val="Contents4"/>
            <w:tabs>
              <w:tab w:val="clear" w:pos="8176"/>
              <w:tab w:val="right" w:pos="9026" w:leader="dot"/>
            </w:tabs>
            <w:rPr/>
          </w:pPr>
          <w:hyperlink w:anchor="__RefHeading___Toc8688381_1051229030">
            <w:r>
              <w:rPr>
                <w:webHidden/>
                <w:rStyle w:val="IndexLink"/>
                <w:rtl w:val="true"/>
              </w:rPr>
              <w:t>إشارة</w:t>
            </w:r>
            <w:r>
              <w:rPr>
                <w:rStyle w:val="IndexLink"/>
                <w:rtl w:val="true"/>
              </w:rPr>
              <w:t>:</w:t>
              <w:tab/>
            </w:r>
            <w:r>
              <w:rPr>
                <w:rStyle w:val="IndexLink"/>
              </w:rPr>
              <w:t>307</w:t>
            </w:r>
          </w:hyperlink>
        </w:p>
        <w:p>
          <w:pPr>
            <w:pStyle w:val="Contents4"/>
            <w:tabs>
              <w:tab w:val="clear" w:pos="8176"/>
              <w:tab w:val="right" w:pos="9026" w:leader="dot"/>
            </w:tabs>
            <w:rPr/>
          </w:pPr>
          <w:hyperlink w:anchor="__RefHeading___Toc8688383_1051229030">
            <w:r>
              <w:rPr>
                <w:webHidden/>
                <w:rStyle w:val="IndexLink"/>
                <w:rtl w:val="true"/>
              </w:rPr>
              <w:t>المبحث الأول</w:t>
            </w:r>
            <w:r>
              <w:rPr>
                <w:rStyle w:val="IndexLink"/>
                <w:rtl w:val="true"/>
              </w:rPr>
              <w:t xml:space="preserve">: </w:t>
            </w:r>
            <w:r>
              <w:rPr>
                <w:rStyle w:val="IndexLink"/>
                <w:rtl w:val="true"/>
              </w:rPr>
              <w:t>بعض من إيجابيات النظام التدريسي المتبع في حوزة النجف الأشرف</w:t>
            </w:r>
            <w:r>
              <w:rPr>
                <w:rStyle w:val="IndexLink"/>
                <w:rtl w:val="true"/>
              </w:rPr>
              <w:tab/>
            </w:r>
            <w:r>
              <w:rPr>
                <w:rStyle w:val="IndexLink"/>
              </w:rPr>
              <w:t>309</w:t>
            </w:r>
          </w:hyperlink>
        </w:p>
        <w:p>
          <w:pPr>
            <w:pStyle w:val="Contents4"/>
            <w:tabs>
              <w:tab w:val="clear" w:pos="8176"/>
              <w:tab w:val="right" w:pos="9026" w:leader="dot"/>
            </w:tabs>
            <w:rPr/>
          </w:pPr>
          <w:hyperlink w:anchor="__RefHeading___Toc8688385_1051229030">
            <w:r>
              <w:rPr>
                <w:webHidden/>
                <w:rStyle w:val="IndexLink"/>
                <w:rtl w:val="true"/>
              </w:rPr>
              <w:t>المبحث الثاني</w:t>
            </w:r>
            <w:r>
              <w:rPr>
                <w:rStyle w:val="IndexLink"/>
                <w:rtl w:val="true"/>
              </w:rPr>
              <w:t xml:space="preserve">: </w:t>
            </w:r>
            <w:r>
              <w:rPr>
                <w:rStyle w:val="IndexLink"/>
                <w:rtl w:val="true"/>
              </w:rPr>
              <w:t>بعض من سلبيات النظام التدريسي المتبع في حوزة النجف الأشرف</w:t>
            </w:r>
            <w:r>
              <w:rPr>
                <w:rStyle w:val="IndexLink"/>
                <w:rtl w:val="true"/>
              </w:rPr>
              <w:tab/>
            </w:r>
            <w:r>
              <w:rPr>
                <w:rStyle w:val="IndexLink"/>
              </w:rPr>
              <w:t>335</w:t>
            </w:r>
          </w:hyperlink>
        </w:p>
        <w:p>
          <w:pPr>
            <w:pStyle w:val="Contents4"/>
            <w:tabs>
              <w:tab w:val="clear" w:pos="8176"/>
              <w:tab w:val="right" w:pos="9026" w:leader="dot"/>
            </w:tabs>
            <w:rPr/>
          </w:pPr>
          <w:hyperlink w:anchor="__RefHeading___Toc8688387_1051229030">
            <w:r>
              <w:rPr>
                <w:webHidden/>
                <w:rStyle w:val="IndexLink"/>
                <w:rtl w:val="true"/>
              </w:rPr>
              <w:t>هوامش الفصل الثامن</w:t>
            </w:r>
            <w:r>
              <w:rPr>
                <w:rStyle w:val="IndexLink"/>
                <w:rtl w:val="true"/>
              </w:rPr>
              <w:tab/>
            </w:r>
            <w:r>
              <w:rPr>
                <w:rStyle w:val="IndexLink"/>
              </w:rPr>
              <w:t>345</w:t>
            </w:r>
          </w:hyperlink>
        </w:p>
        <w:p>
          <w:pPr>
            <w:pStyle w:val="Contents2"/>
            <w:tabs>
              <w:tab w:val="clear" w:pos="8743"/>
              <w:tab w:val="right" w:pos="9026" w:leader="dot"/>
            </w:tabs>
            <w:rPr/>
          </w:pPr>
          <w:hyperlink w:anchor="__RefHeading___Toc8688389_1051229030">
            <w:r>
              <w:rPr>
                <w:webHidden/>
                <w:rStyle w:val="IndexLink"/>
                <w:rtl w:val="true"/>
              </w:rPr>
              <w:t>الفصل التاسع</w:t>
            </w:r>
            <w:r>
              <w:rPr>
                <w:rStyle w:val="IndexLink"/>
                <w:rtl w:val="true"/>
              </w:rPr>
              <w:tab/>
            </w:r>
            <w:r>
              <w:rPr>
                <w:rStyle w:val="IndexLink"/>
              </w:rPr>
              <w:t>351</w:t>
            </w:r>
          </w:hyperlink>
        </w:p>
        <w:p>
          <w:pPr>
            <w:pStyle w:val="Contents3"/>
            <w:tabs>
              <w:tab w:val="clear" w:pos="8459"/>
              <w:tab w:val="right" w:pos="9026" w:leader="dot"/>
            </w:tabs>
            <w:rPr/>
          </w:pPr>
          <w:hyperlink w:anchor="__RefHeading___Toc8688391_1051229030">
            <w:r>
              <w:rPr>
                <w:webHidden/>
                <w:rStyle w:val="IndexLink"/>
                <w:rtl w:val="true"/>
              </w:rPr>
              <w:t>من محاولات إصلاح المنهج الدراسي المتبع في مرحلتي المقدمات والسطوح في حوزة النجف الأشرف</w:t>
            </w:r>
            <w:r>
              <w:rPr>
                <w:rStyle w:val="IndexLink"/>
                <w:rtl w:val="true"/>
              </w:rPr>
              <w:tab/>
            </w:r>
            <w:r>
              <w:rPr>
                <w:rStyle w:val="IndexLink"/>
              </w:rPr>
              <w:t>351</w:t>
            </w:r>
          </w:hyperlink>
        </w:p>
        <w:p>
          <w:pPr>
            <w:pStyle w:val="Contents4"/>
            <w:tabs>
              <w:tab w:val="clear" w:pos="8176"/>
              <w:tab w:val="right" w:pos="9026" w:leader="dot"/>
            </w:tabs>
            <w:rPr/>
          </w:pPr>
          <w:hyperlink w:anchor="__RefHeading___Toc8688393_1051229030">
            <w:r>
              <w:rPr>
                <w:webHidden/>
                <w:rStyle w:val="IndexLink"/>
                <w:rtl w:val="true"/>
              </w:rPr>
              <w:t>إشارة</w:t>
            </w:r>
            <w:r>
              <w:rPr>
                <w:rStyle w:val="IndexLink"/>
                <w:rtl w:val="true"/>
              </w:rPr>
              <w:t>:</w:t>
              <w:tab/>
            </w:r>
            <w:r>
              <w:rPr>
                <w:rStyle w:val="IndexLink"/>
              </w:rPr>
              <w:t>351</w:t>
            </w:r>
          </w:hyperlink>
        </w:p>
        <w:p>
          <w:pPr>
            <w:pStyle w:val="Contents4"/>
            <w:tabs>
              <w:tab w:val="clear" w:pos="8176"/>
              <w:tab w:val="right" w:pos="9026" w:leader="dot"/>
            </w:tabs>
            <w:rPr/>
          </w:pPr>
          <w:hyperlink w:anchor="__RefHeading___Toc8688395_1051229030">
            <w:r>
              <w:rPr>
                <w:webHidden/>
                <w:rStyle w:val="IndexLink"/>
                <w:rtl w:val="true"/>
              </w:rPr>
              <w:t>المبحث الأول</w:t>
            </w:r>
            <w:r>
              <w:rPr>
                <w:rStyle w:val="IndexLink"/>
                <w:rtl w:val="true"/>
              </w:rPr>
              <w:t xml:space="preserve">: </w:t>
            </w:r>
            <w:r>
              <w:rPr>
                <w:rStyle w:val="IndexLink"/>
                <w:rtl w:val="true"/>
              </w:rPr>
              <w:t>بعض من محاولات إصلاح المنهج التعليمي المتبع في مرحلة المقدمات</w:t>
            </w:r>
            <w:r>
              <w:rPr>
                <w:rStyle w:val="IndexLink"/>
                <w:rtl w:val="true"/>
              </w:rPr>
              <w:tab/>
            </w:r>
            <w:r>
              <w:rPr>
                <w:rStyle w:val="IndexLink"/>
              </w:rPr>
              <w:t>353</w:t>
            </w:r>
          </w:hyperlink>
        </w:p>
        <w:p>
          <w:pPr>
            <w:pStyle w:val="Contents5"/>
            <w:tabs>
              <w:tab w:val="clear" w:pos="7892"/>
              <w:tab w:val="right" w:pos="9026" w:leader="dot"/>
            </w:tabs>
            <w:rPr/>
          </w:pPr>
          <w:hyperlink w:anchor="__RefHeading___Toc8688397_1051229030">
            <w:r>
              <w:rPr>
                <w:webHidden/>
                <w:rStyle w:val="IndexLink"/>
                <w:rtl w:val="true"/>
              </w:rPr>
              <w:t>توضیح</w:t>
            </w:r>
            <w:r>
              <w:rPr>
                <w:rStyle w:val="IndexLink"/>
                <w:rtl w:val="true"/>
              </w:rPr>
              <w:t>:</w:t>
              <w:tab/>
            </w:r>
            <w:r>
              <w:rPr>
                <w:rStyle w:val="IndexLink"/>
              </w:rPr>
              <w:t>353</w:t>
            </w:r>
          </w:hyperlink>
        </w:p>
        <w:p>
          <w:pPr>
            <w:pStyle w:val="Contents5"/>
            <w:tabs>
              <w:tab w:val="clear" w:pos="7892"/>
              <w:tab w:val="right" w:pos="9026" w:leader="dot"/>
            </w:tabs>
            <w:rPr/>
          </w:pPr>
          <w:hyperlink w:anchor="__RefHeading___Toc8688399_1051229030">
            <w:r>
              <w:rPr>
                <w:webHidden/>
                <w:rStyle w:val="IndexLink"/>
                <w:rtl w:val="true"/>
              </w:rPr>
              <w:t xml:space="preserve">المطلب الأول </w:t>
            </w:r>
            <w:r>
              <w:rPr>
                <w:rStyle w:val="IndexLink"/>
                <w:rtl w:val="true"/>
              </w:rPr>
              <w:t xml:space="preserve">: </w:t>
            </w:r>
            <w:r>
              <w:rPr>
                <w:rStyle w:val="IndexLink"/>
                <w:rtl w:val="true"/>
              </w:rPr>
              <w:t>تأليف كتب دراسية جديدة لتحل محل الكتب الدراسية القديمة</w:t>
            </w:r>
            <w:r>
              <w:rPr>
                <w:rStyle w:val="IndexLink"/>
                <w:rtl w:val="true"/>
              </w:rPr>
              <w:tab/>
            </w:r>
            <w:r>
              <w:rPr>
                <w:rStyle w:val="IndexLink"/>
              </w:rPr>
              <w:t>353</w:t>
            </w:r>
          </w:hyperlink>
        </w:p>
        <w:p>
          <w:pPr>
            <w:pStyle w:val="Contents5"/>
            <w:tabs>
              <w:tab w:val="clear" w:pos="7892"/>
              <w:tab w:val="right" w:pos="9026" w:leader="dot"/>
            </w:tabs>
            <w:rPr/>
          </w:pPr>
          <w:hyperlink w:anchor="__RefHeading___Toc8688401_1051229030">
            <w:r>
              <w:rPr>
                <w:webHidden/>
                <w:rStyle w:val="IndexLink"/>
                <w:rtl w:val="true"/>
              </w:rPr>
              <w:t xml:space="preserve">المطلب الثاني </w:t>
            </w:r>
            <w:r>
              <w:rPr>
                <w:rStyle w:val="IndexLink"/>
                <w:rtl w:val="true"/>
              </w:rPr>
              <w:t xml:space="preserve">: </w:t>
            </w:r>
            <w:r>
              <w:rPr>
                <w:rStyle w:val="IndexLink"/>
                <w:rtl w:val="true"/>
              </w:rPr>
              <w:t>إجراء تعديل على المنهج التدريسي المتبع في مرحلة المقدمات</w:t>
            </w:r>
            <w:r>
              <w:rPr>
                <w:rStyle w:val="IndexLink"/>
                <w:rtl w:val="true"/>
              </w:rPr>
              <w:tab/>
            </w:r>
            <w:r>
              <w:rPr>
                <w:rStyle w:val="IndexLink"/>
              </w:rPr>
              <w:t>355</w:t>
            </w:r>
          </w:hyperlink>
        </w:p>
        <w:p>
          <w:pPr>
            <w:pStyle w:val="Contents4"/>
            <w:tabs>
              <w:tab w:val="clear" w:pos="8176"/>
              <w:tab w:val="right" w:pos="9026" w:leader="dot"/>
            </w:tabs>
            <w:rPr/>
          </w:pPr>
          <w:hyperlink w:anchor="__RefHeading___Toc8688403_1051229030">
            <w:r>
              <w:rPr>
                <w:webHidden/>
                <w:rStyle w:val="IndexLink"/>
                <w:rtl w:val="true"/>
              </w:rPr>
              <w:t>المبحث الثاني</w:t>
            </w:r>
            <w:r>
              <w:rPr>
                <w:rStyle w:val="IndexLink"/>
                <w:rtl w:val="true"/>
              </w:rPr>
              <w:t xml:space="preserve">: </w:t>
            </w:r>
            <w:r>
              <w:rPr>
                <w:rStyle w:val="IndexLink"/>
                <w:rtl w:val="true"/>
              </w:rPr>
              <w:t>بعض من محاولات إصلاح المنهج التدريسي المتبع في مرحلة السطوح</w:t>
            </w:r>
            <w:r>
              <w:rPr>
                <w:rStyle w:val="IndexLink"/>
                <w:rtl w:val="true"/>
              </w:rPr>
              <w:tab/>
            </w:r>
            <w:r>
              <w:rPr>
                <w:rStyle w:val="IndexLink"/>
              </w:rPr>
              <w:t>359</w:t>
            </w:r>
          </w:hyperlink>
        </w:p>
        <w:p>
          <w:pPr>
            <w:pStyle w:val="Contents5"/>
            <w:tabs>
              <w:tab w:val="clear" w:pos="7892"/>
              <w:tab w:val="right" w:pos="9026" w:leader="dot"/>
            </w:tabs>
            <w:rPr/>
          </w:pPr>
          <w:hyperlink w:anchor="__RefHeading___Toc8688405_1051229030">
            <w:r>
              <w:rPr>
                <w:webHidden/>
                <w:rStyle w:val="IndexLink"/>
                <w:rtl w:val="true"/>
              </w:rPr>
              <w:t>مقدمة</w:t>
            </w:r>
            <w:r>
              <w:rPr>
                <w:rStyle w:val="IndexLink"/>
                <w:rtl w:val="true"/>
              </w:rPr>
              <w:tab/>
            </w:r>
            <w:r>
              <w:rPr>
                <w:rStyle w:val="IndexLink"/>
              </w:rPr>
              <w:t>359</w:t>
            </w:r>
          </w:hyperlink>
        </w:p>
        <w:p>
          <w:pPr>
            <w:pStyle w:val="Contents5"/>
            <w:tabs>
              <w:tab w:val="clear" w:pos="7892"/>
              <w:tab w:val="right" w:pos="9026" w:leader="dot"/>
            </w:tabs>
            <w:rPr/>
          </w:pPr>
          <w:hyperlink w:anchor="__RefHeading___Toc8688407_1051229030">
            <w:r>
              <w:rPr>
                <w:webHidden/>
                <w:rStyle w:val="IndexLink"/>
                <w:rtl w:val="true"/>
              </w:rPr>
              <w:t xml:space="preserve">المطلب الأول </w:t>
            </w:r>
            <w:r>
              <w:rPr>
                <w:rStyle w:val="IndexLink"/>
                <w:rtl w:val="true"/>
              </w:rPr>
              <w:t xml:space="preserve">: </w:t>
            </w:r>
            <w:r>
              <w:rPr>
                <w:rStyle w:val="IndexLink"/>
                <w:rtl w:val="true"/>
              </w:rPr>
              <w:t>تأليف كتب دراسية جديدة لتحل محل الكتب الدراسية القديمة في علم الفقه</w:t>
            </w:r>
            <w:r>
              <w:rPr>
                <w:rStyle w:val="IndexLink"/>
                <w:rtl w:val="true"/>
              </w:rPr>
              <w:t>.</w:t>
              <w:tab/>
            </w:r>
            <w:r>
              <w:rPr>
                <w:rStyle w:val="IndexLink"/>
              </w:rPr>
              <w:t>360</w:t>
            </w:r>
          </w:hyperlink>
        </w:p>
        <w:p>
          <w:pPr>
            <w:pStyle w:val="Contents5"/>
            <w:tabs>
              <w:tab w:val="clear" w:pos="7892"/>
              <w:tab w:val="right" w:pos="9026" w:leader="dot"/>
            </w:tabs>
            <w:rPr/>
          </w:pPr>
          <w:hyperlink w:anchor="__RefHeading___Toc8688409_1051229030">
            <w:r>
              <w:rPr>
                <w:webHidden/>
                <w:rStyle w:val="IndexLink"/>
                <w:rtl w:val="true"/>
              </w:rPr>
              <w:t>المطلب الثاني</w:t>
            </w:r>
            <w:r>
              <w:rPr>
                <w:rStyle w:val="IndexLink"/>
                <w:rtl w:val="true"/>
              </w:rPr>
              <w:t xml:space="preserve">: </w:t>
            </w:r>
            <w:r>
              <w:rPr>
                <w:rStyle w:val="IndexLink"/>
                <w:rtl w:val="true"/>
              </w:rPr>
              <w:t>تأليف كتب دراسية جديدة لتحل محل الكتب الدراسية القديمة في علم الأصول</w:t>
            </w:r>
            <w:r>
              <w:rPr>
                <w:rStyle w:val="IndexLink"/>
                <w:rtl w:val="true"/>
              </w:rPr>
              <w:t>.</w:t>
              <w:tab/>
            </w:r>
            <w:r>
              <w:rPr>
                <w:rStyle w:val="IndexLink"/>
              </w:rPr>
              <w:t>367</w:t>
            </w:r>
          </w:hyperlink>
        </w:p>
        <w:p>
          <w:pPr>
            <w:pStyle w:val="Contents4"/>
            <w:tabs>
              <w:tab w:val="clear" w:pos="8176"/>
              <w:tab w:val="right" w:pos="9026" w:leader="dot"/>
            </w:tabs>
            <w:rPr/>
          </w:pPr>
          <w:hyperlink w:anchor="__RefHeading___Toc8688411_1051229030">
            <w:r>
              <w:rPr>
                <w:webHidden/>
                <w:rStyle w:val="IndexLink"/>
                <w:rtl w:val="true"/>
              </w:rPr>
              <w:t>هوامش الفصل التاسع</w:t>
            </w:r>
            <w:r>
              <w:rPr>
                <w:rStyle w:val="IndexLink"/>
                <w:rtl w:val="true"/>
              </w:rPr>
              <w:tab/>
            </w:r>
            <w:r>
              <w:rPr>
                <w:rStyle w:val="IndexLink"/>
              </w:rPr>
              <w:t>389</w:t>
            </w:r>
          </w:hyperlink>
        </w:p>
        <w:p>
          <w:pPr>
            <w:pStyle w:val="Contents2"/>
            <w:tabs>
              <w:tab w:val="clear" w:pos="8743"/>
              <w:tab w:val="right" w:pos="9026" w:leader="dot"/>
            </w:tabs>
            <w:rPr/>
          </w:pPr>
          <w:hyperlink w:anchor="__RefHeading___Toc8688413_1051229030">
            <w:r>
              <w:rPr>
                <w:webHidden/>
                <w:rStyle w:val="IndexLink"/>
                <w:rtl w:val="true"/>
              </w:rPr>
              <w:t>الفصل العاشر</w:t>
            </w:r>
            <w:r>
              <w:rPr>
                <w:rStyle w:val="IndexLink"/>
                <w:rtl w:val="true"/>
              </w:rPr>
              <w:t>:</w:t>
              <w:tab/>
            </w:r>
            <w:r>
              <w:rPr>
                <w:rStyle w:val="IndexLink"/>
              </w:rPr>
              <w:t>393</w:t>
            </w:r>
          </w:hyperlink>
        </w:p>
        <w:p>
          <w:pPr>
            <w:pStyle w:val="Contents3"/>
            <w:tabs>
              <w:tab w:val="clear" w:pos="8459"/>
              <w:tab w:val="right" w:pos="9026" w:leader="dot"/>
            </w:tabs>
            <w:rPr/>
          </w:pPr>
          <w:hyperlink w:anchor="__RefHeading___Toc8688415_1051229030">
            <w:r>
              <w:rPr>
                <w:webHidden/>
                <w:rStyle w:val="IndexLink"/>
                <w:rtl w:val="true"/>
              </w:rPr>
              <w:t>تصنيف محاولات الإصلاح العام في حوزة النجف الأشرف</w:t>
            </w:r>
            <w:r>
              <w:rPr>
                <w:rStyle w:val="IndexLink"/>
                <w:rtl w:val="true"/>
              </w:rPr>
              <w:tab/>
            </w:r>
            <w:r>
              <w:rPr>
                <w:rStyle w:val="IndexLink"/>
              </w:rPr>
              <w:t>393</w:t>
            </w:r>
          </w:hyperlink>
        </w:p>
        <w:p>
          <w:pPr>
            <w:pStyle w:val="Contents3"/>
            <w:tabs>
              <w:tab w:val="clear" w:pos="8459"/>
              <w:tab w:val="right" w:pos="9026" w:leader="dot"/>
            </w:tabs>
            <w:rPr/>
          </w:pPr>
          <w:hyperlink w:anchor="__RefHeading___Toc8688417_1051229030">
            <w:r>
              <w:rPr>
                <w:webHidden/>
                <w:rStyle w:val="IndexLink"/>
                <w:rtl w:val="true"/>
              </w:rPr>
              <w:t>تصنيف محاولات الإصلاح العام في حوزة النجف الأشرف</w:t>
            </w:r>
            <w:r>
              <w:rPr>
                <w:rStyle w:val="IndexLink"/>
                <w:rtl w:val="true"/>
              </w:rPr>
              <w:tab/>
            </w:r>
            <w:r>
              <w:rPr>
                <w:rStyle w:val="IndexLink"/>
              </w:rPr>
              <w:t>395</w:t>
            </w:r>
          </w:hyperlink>
        </w:p>
        <w:p>
          <w:pPr>
            <w:pStyle w:val="Contents3"/>
            <w:tabs>
              <w:tab w:val="clear" w:pos="8459"/>
              <w:tab w:val="right" w:pos="9026" w:leader="dot"/>
            </w:tabs>
            <w:rPr/>
          </w:pPr>
          <w:hyperlink w:anchor="__RefHeading___Toc8688419_1051229030">
            <w:r>
              <w:rPr>
                <w:webHidden/>
                <w:rStyle w:val="IndexLink"/>
                <w:rtl w:val="true"/>
              </w:rPr>
              <w:t>هوامش الفصل العاشر</w:t>
            </w:r>
            <w:r>
              <w:rPr>
                <w:rStyle w:val="IndexLink"/>
                <w:rtl w:val="true"/>
              </w:rPr>
              <w:tab/>
            </w:r>
            <w:r>
              <w:rPr>
                <w:rStyle w:val="IndexLink"/>
              </w:rPr>
              <w:t>399</w:t>
            </w:r>
          </w:hyperlink>
        </w:p>
        <w:p>
          <w:pPr>
            <w:pStyle w:val="Contents2"/>
            <w:tabs>
              <w:tab w:val="clear" w:pos="8743"/>
              <w:tab w:val="right" w:pos="9026" w:leader="dot"/>
            </w:tabs>
            <w:rPr/>
          </w:pPr>
          <w:hyperlink w:anchor="__RefHeading___Toc8688421_1051229030">
            <w:r>
              <w:rPr>
                <w:webHidden/>
                <w:rStyle w:val="IndexLink"/>
                <w:rtl w:val="true"/>
              </w:rPr>
              <w:t>الفَصلُ الحَادِي عَشَر</w:t>
            </w:r>
            <w:r>
              <w:rPr>
                <w:rStyle w:val="IndexLink"/>
                <w:rtl w:val="true"/>
              </w:rPr>
              <w:tab/>
            </w:r>
            <w:r>
              <w:rPr>
                <w:rStyle w:val="IndexLink"/>
              </w:rPr>
              <w:t>401</w:t>
            </w:r>
          </w:hyperlink>
        </w:p>
        <w:p>
          <w:pPr>
            <w:pStyle w:val="Contents3"/>
            <w:tabs>
              <w:tab w:val="clear" w:pos="8459"/>
              <w:tab w:val="right" w:pos="9026" w:leader="dot"/>
            </w:tabs>
            <w:rPr/>
          </w:pPr>
          <w:hyperlink w:anchor="__RefHeading___Toc8688423_1051229030">
            <w:r>
              <w:rPr>
                <w:webHidden/>
                <w:rStyle w:val="IndexLink"/>
                <w:rtl w:val="true"/>
              </w:rPr>
              <w:t>مشاريع إصلاحية لم تنجز كما أريد لها أن تنجز</w:t>
            </w:r>
            <w:r>
              <w:rPr>
                <w:rStyle w:val="IndexLink"/>
                <w:rtl w:val="true"/>
              </w:rPr>
              <w:tab/>
            </w:r>
            <w:r>
              <w:rPr>
                <w:rStyle w:val="IndexLink"/>
              </w:rPr>
              <w:t>401</w:t>
            </w:r>
          </w:hyperlink>
        </w:p>
        <w:p>
          <w:pPr>
            <w:pStyle w:val="Contents4"/>
            <w:tabs>
              <w:tab w:val="clear" w:pos="8176"/>
              <w:tab w:val="right" w:pos="9026" w:leader="dot"/>
            </w:tabs>
            <w:rPr/>
          </w:pPr>
          <w:hyperlink w:anchor="__RefHeading___Toc8688425_1051229030">
            <w:r>
              <w:rPr>
                <w:webHidden/>
                <w:rStyle w:val="IndexLink"/>
                <w:rtl w:val="true"/>
              </w:rPr>
              <w:t>إشارة</w:t>
            </w:r>
            <w:r>
              <w:rPr>
                <w:rStyle w:val="IndexLink"/>
                <w:rtl w:val="true"/>
              </w:rPr>
              <w:t>:</w:t>
              <w:tab/>
            </w:r>
            <w:r>
              <w:rPr>
                <w:rStyle w:val="IndexLink"/>
              </w:rPr>
              <w:t>401</w:t>
            </w:r>
          </w:hyperlink>
        </w:p>
        <w:p>
          <w:pPr>
            <w:pStyle w:val="Contents4"/>
            <w:tabs>
              <w:tab w:val="clear" w:pos="8176"/>
              <w:tab w:val="right" w:pos="9026" w:leader="dot"/>
            </w:tabs>
            <w:rPr/>
          </w:pPr>
          <w:hyperlink w:anchor="__RefHeading___Toc8688427_1051229030">
            <w:r>
              <w:rPr>
                <w:webHidden/>
                <w:rStyle w:val="IndexLink"/>
                <w:rtl w:val="true"/>
              </w:rPr>
              <w:t>المبحث الأول</w:t>
            </w:r>
            <w:r>
              <w:rPr>
                <w:rStyle w:val="IndexLink"/>
                <w:rtl w:val="true"/>
              </w:rPr>
              <w:t xml:space="preserve">: </w:t>
            </w:r>
            <w:r>
              <w:rPr>
                <w:rStyle w:val="IndexLink"/>
                <w:rtl w:val="true"/>
              </w:rPr>
              <w:t>مشروع نظام لمدرسة كاشف الغطاء العلمية للمرجع الشيخ محمد الحسين آل كاشف الغطاء</w:t>
            </w:r>
            <w:r>
              <w:rPr>
                <w:rStyle w:val="IndexLink"/>
                <w:rtl w:val="true"/>
              </w:rPr>
              <w:tab/>
            </w:r>
            <w:r>
              <w:rPr>
                <w:rStyle w:val="IndexLink"/>
              </w:rPr>
              <w:t>403</w:t>
            </w:r>
          </w:hyperlink>
        </w:p>
        <w:p>
          <w:pPr>
            <w:pStyle w:val="Contents4"/>
            <w:tabs>
              <w:tab w:val="clear" w:pos="8176"/>
              <w:tab w:val="right" w:pos="9026" w:leader="dot"/>
            </w:tabs>
            <w:rPr/>
          </w:pPr>
          <w:hyperlink w:anchor="__RefHeading___Toc8688429_1051229030">
            <w:r>
              <w:rPr>
                <w:webHidden/>
                <w:rStyle w:val="IndexLink"/>
                <w:rtl w:val="true"/>
              </w:rPr>
              <w:t>المبحث الثاني</w:t>
            </w:r>
            <w:r>
              <w:rPr>
                <w:rStyle w:val="IndexLink"/>
                <w:rtl w:val="true"/>
              </w:rPr>
              <w:t xml:space="preserve">: </w:t>
            </w:r>
            <w:r>
              <w:rPr>
                <w:rStyle w:val="IndexLink"/>
                <w:rtl w:val="true"/>
              </w:rPr>
              <w:t xml:space="preserve">مشروع نظام لمدرسة دار العلم للمرجع الأعلى في وقته السيد أبي القاسم الموسوي الخوئي </w:t>
            </w:r>
            <w:r>
              <w:rPr>
                <w:rStyle w:val="IndexLink"/>
                <w:rtl w:val="true"/>
              </w:rPr>
              <w:t>(</w:t>
            </w:r>
            <w:r>
              <w:rPr>
                <w:rStyle w:val="IndexLink"/>
                <w:rtl w:val="true"/>
              </w:rPr>
              <w:t>قدّس سِرُّه</w:t>
            </w:r>
            <w:r>
              <w:rPr>
                <w:rStyle w:val="IndexLink"/>
                <w:rtl w:val="true"/>
              </w:rPr>
              <w:t>)</w:t>
              <w:tab/>
            </w:r>
            <w:r>
              <w:rPr>
                <w:rStyle w:val="IndexLink"/>
              </w:rPr>
              <w:t>407</w:t>
            </w:r>
          </w:hyperlink>
        </w:p>
        <w:p>
          <w:pPr>
            <w:pStyle w:val="Contents4"/>
            <w:tabs>
              <w:tab w:val="clear" w:pos="8176"/>
              <w:tab w:val="right" w:pos="9026" w:leader="dot"/>
            </w:tabs>
            <w:rPr/>
          </w:pPr>
          <w:hyperlink w:anchor="__RefHeading___Toc8688431_1051229030">
            <w:r>
              <w:rPr>
                <w:webHidden/>
                <w:rStyle w:val="IndexLink"/>
                <w:rtl w:val="true"/>
              </w:rPr>
              <w:t>هوامش الفصل الحادي عشر</w:t>
            </w:r>
            <w:r>
              <w:rPr>
                <w:rStyle w:val="IndexLink"/>
                <w:rtl w:val="true"/>
              </w:rPr>
              <w:tab/>
            </w:r>
            <w:r>
              <w:rPr>
                <w:rStyle w:val="IndexLink"/>
              </w:rPr>
              <w:t>411</w:t>
            </w:r>
          </w:hyperlink>
        </w:p>
        <w:p>
          <w:pPr>
            <w:pStyle w:val="Contents2"/>
            <w:tabs>
              <w:tab w:val="clear" w:pos="8743"/>
              <w:tab w:val="right" w:pos="9026" w:leader="dot"/>
            </w:tabs>
            <w:rPr/>
          </w:pPr>
          <w:hyperlink w:anchor="__RefHeading___Toc8688433_1051229030">
            <w:r>
              <w:rPr>
                <w:webHidden/>
                <w:rStyle w:val="IndexLink"/>
                <w:rtl w:val="true"/>
              </w:rPr>
              <w:t>الفصل الثاني عَشَر</w:t>
            </w:r>
            <w:r>
              <w:rPr>
                <w:rStyle w:val="IndexLink"/>
                <w:rtl w:val="true"/>
              </w:rPr>
              <w:tab/>
            </w:r>
            <w:r>
              <w:rPr>
                <w:rStyle w:val="IndexLink"/>
              </w:rPr>
              <w:t>413</w:t>
            </w:r>
          </w:hyperlink>
        </w:p>
        <w:p>
          <w:pPr>
            <w:pStyle w:val="Contents3"/>
            <w:tabs>
              <w:tab w:val="clear" w:pos="8459"/>
              <w:tab w:val="right" w:pos="9026" w:leader="dot"/>
            </w:tabs>
            <w:rPr/>
          </w:pPr>
          <w:hyperlink w:anchor="__RefHeading___Toc8688435_1051229030">
            <w:r>
              <w:rPr>
                <w:webHidden/>
                <w:rStyle w:val="IndexLink"/>
                <w:rtl w:val="true"/>
              </w:rPr>
              <w:t xml:space="preserve">مشاريع إصلاحية تحققت على أرض الواقع </w:t>
            </w:r>
            <w:r>
              <w:rPr>
                <w:rStyle w:val="IndexLink"/>
                <w:rtl w:val="true"/>
              </w:rPr>
              <w:t>(</w:t>
            </w:r>
            <w:r>
              <w:rPr>
                <w:rStyle w:val="IndexLink"/>
                <w:rtl w:val="true"/>
              </w:rPr>
              <w:t>جمعية منتدى النشر أنموذجا</w:t>
            </w:r>
            <w:r>
              <w:rPr>
                <w:rStyle w:val="IndexLink"/>
                <w:rtl w:val="true"/>
              </w:rPr>
              <w:t>)</w:t>
              <w:tab/>
            </w:r>
            <w:r>
              <w:rPr>
                <w:rStyle w:val="IndexLink"/>
              </w:rPr>
              <w:t>413</w:t>
            </w:r>
          </w:hyperlink>
        </w:p>
        <w:p>
          <w:pPr>
            <w:pStyle w:val="Contents4"/>
            <w:tabs>
              <w:tab w:val="clear" w:pos="8176"/>
              <w:tab w:val="right" w:pos="9026" w:leader="dot"/>
            </w:tabs>
            <w:rPr/>
          </w:pPr>
          <w:hyperlink w:anchor="__RefHeading___Toc8688437_1051229030">
            <w:r>
              <w:rPr>
                <w:webHidden/>
                <w:rStyle w:val="IndexLink"/>
                <w:rtl w:val="true"/>
              </w:rPr>
              <w:t>إشارة</w:t>
            </w:r>
            <w:r>
              <w:rPr>
                <w:rStyle w:val="IndexLink"/>
                <w:rtl w:val="true"/>
              </w:rPr>
              <w:t>:</w:t>
              <w:tab/>
            </w:r>
            <w:r>
              <w:rPr>
                <w:rStyle w:val="IndexLink"/>
              </w:rPr>
              <w:t>413</w:t>
            </w:r>
          </w:hyperlink>
        </w:p>
        <w:p>
          <w:pPr>
            <w:pStyle w:val="Contents4"/>
            <w:tabs>
              <w:tab w:val="clear" w:pos="8176"/>
              <w:tab w:val="right" w:pos="9026" w:leader="dot"/>
            </w:tabs>
            <w:rPr/>
          </w:pPr>
          <w:hyperlink w:anchor="__RefHeading___Toc8688439_1051229030">
            <w:r>
              <w:rPr>
                <w:webHidden/>
                <w:rStyle w:val="IndexLink"/>
                <w:rtl w:val="true"/>
              </w:rPr>
              <w:t>المبحث الأول</w:t>
            </w:r>
            <w:r>
              <w:rPr>
                <w:rStyle w:val="IndexLink"/>
                <w:rtl w:val="true"/>
              </w:rPr>
              <w:t xml:space="preserve">: </w:t>
            </w:r>
            <w:r>
              <w:rPr>
                <w:rStyle w:val="IndexLink"/>
                <w:rtl w:val="true"/>
              </w:rPr>
              <w:t>بواكير مشروع تأسيس جمعية منتدى النشر</w:t>
            </w:r>
            <w:r>
              <w:rPr>
                <w:rStyle w:val="IndexLink"/>
                <w:rtl w:val="true"/>
              </w:rPr>
              <w:tab/>
            </w:r>
            <w:r>
              <w:rPr>
                <w:rStyle w:val="IndexLink"/>
              </w:rPr>
              <w:t>415</w:t>
            </w:r>
          </w:hyperlink>
        </w:p>
        <w:p>
          <w:pPr>
            <w:pStyle w:val="Contents4"/>
            <w:tabs>
              <w:tab w:val="clear" w:pos="8176"/>
              <w:tab w:val="right" w:pos="9026" w:leader="dot"/>
            </w:tabs>
            <w:rPr/>
          </w:pPr>
          <w:hyperlink w:anchor="__RefHeading___Toc8688441_1051229030">
            <w:r>
              <w:rPr>
                <w:webHidden/>
                <w:rStyle w:val="IndexLink"/>
                <w:rtl w:val="true"/>
              </w:rPr>
              <w:t>المبحث الثاني</w:t>
            </w:r>
            <w:r>
              <w:rPr>
                <w:rStyle w:val="IndexLink"/>
                <w:rtl w:val="true"/>
              </w:rPr>
              <w:t xml:space="preserve">: </w:t>
            </w:r>
            <w:r>
              <w:rPr>
                <w:rStyle w:val="IndexLink"/>
                <w:rtl w:val="true"/>
              </w:rPr>
              <w:t>البرنامج الإصلاحي لجمعية منتدى النشر بعد التأسيس</w:t>
            </w:r>
            <w:r>
              <w:rPr>
                <w:rStyle w:val="IndexLink"/>
                <w:rtl w:val="true"/>
              </w:rPr>
              <w:tab/>
            </w:r>
            <w:r>
              <w:rPr>
                <w:rStyle w:val="IndexLink"/>
              </w:rPr>
              <w:t>419</w:t>
            </w:r>
          </w:hyperlink>
        </w:p>
        <w:p>
          <w:pPr>
            <w:pStyle w:val="Contents4"/>
            <w:tabs>
              <w:tab w:val="clear" w:pos="8176"/>
              <w:tab w:val="right" w:pos="9026" w:leader="dot"/>
            </w:tabs>
            <w:rPr/>
          </w:pPr>
          <w:hyperlink w:anchor="__RefHeading___Toc8688443_1051229030">
            <w:r>
              <w:rPr>
                <w:webHidden/>
                <w:rStyle w:val="IndexLink"/>
                <w:rtl w:val="true"/>
              </w:rPr>
              <w:t>هوامش الفصل الثاني عشر</w:t>
            </w:r>
            <w:r>
              <w:rPr>
                <w:rStyle w:val="IndexLink"/>
                <w:rtl w:val="true"/>
              </w:rPr>
              <w:tab/>
            </w:r>
            <w:r>
              <w:rPr>
                <w:rStyle w:val="IndexLink"/>
              </w:rPr>
              <w:t>465</w:t>
            </w:r>
          </w:hyperlink>
        </w:p>
        <w:p>
          <w:pPr>
            <w:pStyle w:val="Contents2"/>
            <w:tabs>
              <w:tab w:val="clear" w:pos="8743"/>
              <w:tab w:val="right" w:pos="9026" w:leader="dot"/>
            </w:tabs>
            <w:rPr/>
          </w:pPr>
          <w:hyperlink w:anchor="__RefHeading___Toc8688445_1051229030">
            <w:r>
              <w:rPr>
                <w:webHidden/>
                <w:rStyle w:val="IndexLink"/>
                <w:rtl w:val="true"/>
              </w:rPr>
              <w:t>الفصل الثالث عَشَر</w:t>
            </w:r>
            <w:r>
              <w:rPr>
                <w:rStyle w:val="IndexLink"/>
                <w:rtl w:val="true"/>
              </w:rPr>
              <w:t>:</w:t>
            </w:r>
            <w:r>
              <w:rPr>
                <w:rStyle w:val="IndexLink"/>
                <w:rtl w:val="true"/>
              </w:rPr>
              <w:t>من جديد أنظمة حوزة النجف الأشرف العلمية</w:t>
            </w:r>
            <w:r>
              <w:rPr>
                <w:rStyle w:val="IndexLink"/>
                <w:rtl w:val="true"/>
              </w:rPr>
              <w:tab/>
            </w:r>
            <w:r>
              <w:rPr>
                <w:rStyle w:val="IndexLink"/>
              </w:rPr>
              <w:t>471</w:t>
            </w:r>
          </w:hyperlink>
        </w:p>
        <w:p>
          <w:pPr>
            <w:pStyle w:val="Contents3"/>
            <w:tabs>
              <w:tab w:val="clear" w:pos="8459"/>
              <w:tab w:val="right" w:pos="9026" w:leader="dot"/>
            </w:tabs>
            <w:rPr/>
          </w:pPr>
          <w:hyperlink w:anchor="__RefHeading___Toc8688447_1051229030">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8688449_1051229030">
            <w:r>
              <w:rPr>
                <w:webHidden/>
                <w:rStyle w:val="IndexLink"/>
                <w:rtl w:val="true"/>
              </w:rPr>
              <w:t>من جديد أنظمة حوزة النجف الأشرف العلمية</w:t>
            </w:r>
            <w:r>
              <w:rPr>
                <w:rStyle w:val="IndexLink"/>
                <w:rtl w:val="true"/>
              </w:rPr>
              <w:tab/>
            </w:r>
            <w:r>
              <w:rPr>
                <w:rStyle w:val="IndexLink"/>
              </w:rPr>
              <w:t>473</w:t>
            </w:r>
          </w:hyperlink>
        </w:p>
        <w:p>
          <w:pPr>
            <w:pStyle w:val="Contents2"/>
            <w:tabs>
              <w:tab w:val="clear" w:pos="8743"/>
              <w:tab w:val="right" w:pos="9026" w:leader="dot"/>
            </w:tabs>
            <w:rPr/>
          </w:pPr>
          <w:hyperlink w:anchor="__RefHeading___Toc8688451_1051229030">
            <w:r>
              <w:rPr>
                <w:webHidden/>
                <w:rStyle w:val="IndexLink"/>
                <w:rtl w:val="true"/>
              </w:rPr>
              <w:t>الفصل الرابع عشر</w:t>
            </w:r>
            <w:r>
              <w:rPr>
                <w:rStyle w:val="IndexLink"/>
                <w:rtl w:val="true"/>
              </w:rPr>
              <w:tab/>
            </w:r>
            <w:r>
              <w:rPr>
                <w:rStyle w:val="IndexLink"/>
              </w:rPr>
              <w:t>485</w:t>
            </w:r>
          </w:hyperlink>
        </w:p>
        <w:p>
          <w:pPr>
            <w:pStyle w:val="Contents3"/>
            <w:tabs>
              <w:tab w:val="clear" w:pos="8459"/>
              <w:tab w:val="right" w:pos="9026" w:leader="dot"/>
            </w:tabs>
            <w:rPr/>
          </w:pPr>
          <w:hyperlink w:anchor="__RefHeading___Toc8688453_1051229030">
            <w:r>
              <w:rPr>
                <w:webHidden/>
                <w:rStyle w:val="IndexLink"/>
                <w:rtl w:val="true"/>
              </w:rPr>
              <w:t>مشاريع تطويرية قائمة على أرض الواقع حاليا</w:t>
            </w:r>
            <w:r>
              <w:rPr>
                <w:rStyle w:val="IndexLink"/>
                <w:rtl w:val="true"/>
              </w:rPr>
              <w:tab/>
            </w:r>
            <w:r>
              <w:rPr>
                <w:rStyle w:val="IndexLink"/>
              </w:rPr>
              <w:t>485</w:t>
            </w:r>
          </w:hyperlink>
        </w:p>
        <w:p>
          <w:pPr>
            <w:pStyle w:val="Contents4"/>
            <w:tabs>
              <w:tab w:val="clear" w:pos="8176"/>
              <w:tab w:val="right" w:pos="9026" w:leader="dot"/>
            </w:tabs>
            <w:rPr/>
          </w:pPr>
          <w:hyperlink w:anchor="__RefHeading___Toc8688455_1051229030">
            <w:r>
              <w:rPr>
                <w:webHidden/>
                <w:rStyle w:val="IndexLink"/>
                <w:rtl w:val="true"/>
              </w:rPr>
              <w:t>إشارة</w:t>
            </w:r>
            <w:r>
              <w:rPr>
                <w:rStyle w:val="IndexLink"/>
                <w:rtl w:val="true"/>
              </w:rPr>
              <w:t>:</w:t>
              <w:tab/>
            </w:r>
            <w:r>
              <w:rPr>
                <w:rStyle w:val="IndexLink"/>
              </w:rPr>
              <w:t>485</w:t>
            </w:r>
          </w:hyperlink>
        </w:p>
        <w:p>
          <w:pPr>
            <w:pStyle w:val="Contents4"/>
            <w:tabs>
              <w:tab w:val="clear" w:pos="8176"/>
              <w:tab w:val="right" w:pos="9026" w:leader="dot"/>
            </w:tabs>
            <w:rPr/>
          </w:pPr>
          <w:hyperlink w:anchor="__RefHeading___Toc8688457_1051229030">
            <w:r>
              <w:rPr>
                <w:webHidden/>
                <w:rStyle w:val="IndexLink"/>
                <w:rtl w:val="true"/>
              </w:rPr>
              <w:t>المبحث الأول</w:t>
            </w:r>
            <w:r>
              <w:rPr>
                <w:rStyle w:val="IndexLink"/>
                <w:rtl w:val="true"/>
              </w:rPr>
              <w:t xml:space="preserve">: </w:t>
            </w:r>
            <w:r>
              <w:rPr>
                <w:rStyle w:val="IndexLink"/>
                <w:rtl w:val="true"/>
              </w:rPr>
              <w:t xml:space="preserve">مدرسة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للطلاب</w:t>
            </w:r>
            <w:r>
              <w:rPr>
                <w:rStyle w:val="IndexLink"/>
                <w:rtl w:val="true"/>
              </w:rPr>
              <w:tab/>
            </w:r>
            <w:r>
              <w:rPr>
                <w:rStyle w:val="IndexLink"/>
              </w:rPr>
              <w:t>487</w:t>
            </w:r>
          </w:hyperlink>
        </w:p>
        <w:p>
          <w:pPr>
            <w:pStyle w:val="Contents5"/>
            <w:tabs>
              <w:tab w:val="clear" w:pos="7892"/>
              <w:tab w:val="right" w:pos="9026" w:leader="dot"/>
            </w:tabs>
            <w:rPr/>
          </w:pPr>
          <w:hyperlink w:anchor="__RefHeading___Toc8688459_1051229030">
            <w:r>
              <w:rPr>
                <w:webHidden/>
                <w:rStyle w:val="IndexLink"/>
                <w:rtl w:val="true"/>
              </w:rPr>
              <w:t>توضیح</w:t>
            </w:r>
            <w:r>
              <w:rPr>
                <w:rStyle w:val="IndexLink"/>
                <w:rtl w:val="true"/>
              </w:rPr>
              <w:t>:</w:t>
              <w:tab/>
            </w:r>
            <w:r>
              <w:rPr>
                <w:rStyle w:val="IndexLink"/>
              </w:rPr>
              <w:t>487</w:t>
            </w:r>
          </w:hyperlink>
        </w:p>
        <w:p>
          <w:pPr>
            <w:pStyle w:val="Contents5"/>
            <w:tabs>
              <w:tab w:val="clear" w:pos="7892"/>
              <w:tab w:val="right" w:pos="9026" w:leader="dot"/>
            </w:tabs>
            <w:rPr/>
          </w:pPr>
          <w:hyperlink w:anchor="__RefHeading___Toc8688461_1051229030">
            <w:r>
              <w:rPr>
                <w:webHidden/>
                <w:rStyle w:val="IndexLink"/>
                <w:rtl w:val="true"/>
              </w:rPr>
              <w:t>شروط قبول الطالب</w:t>
            </w:r>
            <w:r>
              <w:rPr>
                <w:rStyle w:val="IndexLink"/>
                <w:rtl w:val="true"/>
              </w:rPr>
              <w:tab/>
            </w:r>
            <w:r>
              <w:rPr>
                <w:rStyle w:val="IndexLink"/>
              </w:rPr>
              <w:t>490</w:t>
            </w:r>
          </w:hyperlink>
        </w:p>
        <w:p>
          <w:pPr>
            <w:pStyle w:val="Contents5"/>
            <w:tabs>
              <w:tab w:val="clear" w:pos="7892"/>
              <w:tab w:val="right" w:pos="9026" w:leader="dot"/>
            </w:tabs>
            <w:rPr/>
          </w:pPr>
          <w:hyperlink w:anchor="__RefHeading___Toc8688463_1051229030">
            <w:r>
              <w:rPr>
                <w:webHidden/>
                <w:rStyle w:val="IndexLink"/>
                <w:rtl w:val="true"/>
              </w:rPr>
              <w:t xml:space="preserve">النظام التعليمي </w:t>
            </w:r>
            <w:r>
              <w:rPr>
                <w:rStyle w:val="IndexLink"/>
                <w:rtl w:val="true"/>
              </w:rPr>
              <w:t>:</w:t>
              <w:tab/>
            </w:r>
            <w:r>
              <w:rPr>
                <w:rStyle w:val="IndexLink"/>
              </w:rPr>
              <w:t>490</w:t>
            </w:r>
          </w:hyperlink>
        </w:p>
        <w:p>
          <w:pPr>
            <w:pStyle w:val="Contents5"/>
            <w:tabs>
              <w:tab w:val="clear" w:pos="7892"/>
              <w:tab w:val="right" w:pos="9026" w:leader="dot"/>
            </w:tabs>
            <w:rPr/>
          </w:pPr>
          <w:hyperlink w:anchor="__RefHeading___Toc8688465_1051229030">
            <w:r>
              <w:rPr>
                <w:webHidden/>
                <w:rStyle w:val="IndexLink"/>
                <w:rtl w:val="true"/>
              </w:rPr>
              <w:t xml:space="preserve">المنهج الدراسي المتبع </w:t>
            </w:r>
            <w:r>
              <w:rPr>
                <w:rStyle w:val="IndexLink"/>
                <w:rtl w:val="true"/>
              </w:rPr>
              <w:t>:</w:t>
              <w:tab/>
            </w:r>
            <w:r>
              <w:rPr>
                <w:rStyle w:val="IndexLink"/>
              </w:rPr>
              <w:t>493</w:t>
            </w:r>
          </w:hyperlink>
        </w:p>
        <w:p>
          <w:pPr>
            <w:pStyle w:val="Contents4"/>
            <w:tabs>
              <w:tab w:val="clear" w:pos="8176"/>
              <w:tab w:val="right" w:pos="9026" w:leader="dot"/>
            </w:tabs>
            <w:rPr/>
          </w:pPr>
          <w:hyperlink w:anchor="__RefHeading___Toc8688467_1051229030">
            <w:r>
              <w:rPr>
                <w:webHidden/>
                <w:rStyle w:val="IndexLink"/>
                <w:rtl w:val="true"/>
              </w:rPr>
              <w:t>المبحث الثاني</w:t>
            </w:r>
            <w:r>
              <w:rPr>
                <w:rStyle w:val="IndexLink"/>
                <w:rtl w:val="true"/>
              </w:rPr>
              <w:t xml:space="preserve">: </w:t>
            </w:r>
            <w:r>
              <w:rPr>
                <w:rStyle w:val="IndexLink"/>
                <w:rtl w:val="true"/>
              </w:rPr>
              <w:t>مدرسة دار الحكمة للعلوم الإسلامية</w:t>
            </w:r>
            <w:r>
              <w:rPr>
                <w:rStyle w:val="IndexLink"/>
                <w:rtl w:val="true"/>
              </w:rPr>
              <w:tab/>
            </w:r>
            <w:r>
              <w:rPr>
                <w:rStyle w:val="IndexLink"/>
              </w:rPr>
              <w:t>501</w:t>
            </w:r>
          </w:hyperlink>
        </w:p>
        <w:p>
          <w:pPr>
            <w:pStyle w:val="Contents5"/>
            <w:tabs>
              <w:tab w:val="clear" w:pos="7892"/>
              <w:tab w:val="right" w:pos="9026" w:leader="dot"/>
            </w:tabs>
            <w:rPr/>
          </w:pPr>
          <w:hyperlink w:anchor="__RefHeading___Toc8688469_1051229030">
            <w:r>
              <w:rPr>
                <w:webHidden/>
                <w:rStyle w:val="IndexLink"/>
                <w:rtl w:val="true"/>
              </w:rPr>
              <w:t>مقدمة</w:t>
            </w:r>
            <w:r>
              <w:rPr>
                <w:rStyle w:val="IndexLink"/>
                <w:rtl w:val="true"/>
              </w:rPr>
              <w:tab/>
            </w:r>
            <w:r>
              <w:rPr>
                <w:rStyle w:val="IndexLink"/>
              </w:rPr>
              <w:t>501</w:t>
            </w:r>
          </w:hyperlink>
        </w:p>
        <w:p>
          <w:pPr>
            <w:pStyle w:val="Contents5"/>
            <w:tabs>
              <w:tab w:val="clear" w:pos="7892"/>
              <w:tab w:val="right" w:pos="9026" w:leader="dot"/>
            </w:tabs>
            <w:rPr/>
          </w:pPr>
          <w:hyperlink w:anchor="__RefHeading___Toc8688471_1051229030">
            <w:r>
              <w:rPr>
                <w:webHidden/>
                <w:rStyle w:val="IndexLink"/>
                <w:rtl w:val="true"/>
              </w:rPr>
              <w:t xml:space="preserve">أولا </w:t>
            </w:r>
            <w:r>
              <w:rPr>
                <w:rStyle w:val="IndexLink"/>
                <w:rtl w:val="true"/>
              </w:rPr>
              <w:t xml:space="preserve">- </w:t>
            </w:r>
            <w:r>
              <w:rPr>
                <w:rStyle w:val="IndexLink"/>
                <w:rtl w:val="true"/>
              </w:rPr>
              <w:t>مدرسة دار الحكمة للعلوم الإسلامية</w:t>
            </w:r>
            <w:r>
              <w:rPr>
                <w:rStyle w:val="IndexLink"/>
                <w:rtl w:val="true"/>
              </w:rPr>
              <w:tab/>
            </w:r>
            <w:r>
              <w:rPr>
                <w:rStyle w:val="IndexLink"/>
              </w:rPr>
              <w:t>503</w:t>
            </w:r>
          </w:hyperlink>
        </w:p>
        <w:p>
          <w:pPr>
            <w:pStyle w:val="Contents6"/>
            <w:tabs>
              <w:tab w:val="clear" w:pos="7609"/>
              <w:tab w:val="right" w:pos="9026" w:leader="dot"/>
            </w:tabs>
            <w:rPr/>
          </w:pPr>
          <w:hyperlink w:anchor="__RefHeading___Toc8688473_1051229030">
            <w:r>
              <w:rPr>
                <w:webHidden/>
                <w:rStyle w:val="IndexLink"/>
                <w:rtl w:val="true"/>
              </w:rPr>
              <w:t>إشارة</w:t>
            </w:r>
            <w:r>
              <w:rPr>
                <w:rStyle w:val="IndexLink"/>
                <w:rtl w:val="true"/>
              </w:rPr>
              <w:t>:</w:t>
              <w:tab/>
            </w:r>
            <w:r>
              <w:rPr>
                <w:rStyle w:val="IndexLink"/>
              </w:rPr>
              <w:t>503</w:t>
            </w:r>
          </w:hyperlink>
        </w:p>
        <w:p>
          <w:pPr>
            <w:pStyle w:val="Contents6"/>
            <w:tabs>
              <w:tab w:val="clear" w:pos="7609"/>
              <w:tab w:val="right" w:pos="9026" w:leader="dot"/>
            </w:tabs>
            <w:rPr/>
          </w:pPr>
          <w:hyperlink w:anchor="__RefHeading___Toc8688475_1051229030">
            <w:r>
              <w:rPr>
                <w:webHidden/>
                <w:rStyle w:val="IndexLink"/>
                <w:rtl w:val="true"/>
              </w:rPr>
              <w:t xml:space="preserve">- </w:t>
            </w:r>
            <w:r>
              <w:rPr>
                <w:rStyle w:val="IndexLink"/>
                <w:rtl w:val="true"/>
              </w:rPr>
              <w:t xml:space="preserve">فروع المدرسة </w:t>
            </w:r>
            <w:r>
              <w:rPr>
                <w:rStyle w:val="IndexLink"/>
                <w:rtl w:val="true"/>
              </w:rPr>
              <w:t>:</w:t>
              <w:tab/>
            </w:r>
            <w:r>
              <w:rPr>
                <w:rStyle w:val="IndexLink"/>
              </w:rPr>
              <w:t>504</w:t>
            </w:r>
          </w:hyperlink>
        </w:p>
        <w:p>
          <w:pPr>
            <w:pStyle w:val="Contents6"/>
            <w:tabs>
              <w:tab w:val="clear" w:pos="7609"/>
              <w:tab w:val="right" w:pos="9026" w:leader="dot"/>
            </w:tabs>
            <w:rPr/>
          </w:pPr>
          <w:hyperlink w:anchor="__RefHeading___Toc8688477_1051229030">
            <w:r>
              <w:rPr>
                <w:webHidden/>
                <w:rStyle w:val="IndexLink"/>
                <w:rtl w:val="true"/>
              </w:rPr>
              <w:t xml:space="preserve">- </w:t>
            </w:r>
            <w:r>
              <w:rPr>
                <w:rStyle w:val="IndexLink"/>
                <w:rtl w:val="true"/>
              </w:rPr>
              <w:t xml:space="preserve">الدراسة المسائية </w:t>
            </w:r>
            <w:r>
              <w:rPr>
                <w:rStyle w:val="IndexLink"/>
                <w:rtl w:val="true"/>
              </w:rPr>
              <w:t>:</w:t>
              <w:tab/>
            </w:r>
            <w:r>
              <w:rPr>
                <w:rStyle w:val="IndexLink"/>
              </w:rPr>
              <w:t>506</w:t>
            </w:r>
          </w:hyperlink>
        </w:p>
        <w:p>
          <w:pPr>
            <w:pStyle w:val="Contents6"/>
            <w:tabs>
              <w:tab w:val="clear" w:pos="7609"/>
              <w:tab w:val="right" w:pos="9026" w:leader="dot"/>
            </w:tabs>
            <w:rPr/>
          </w:pPr>
          <w:hyperlink w:anchor="__RefHeading___Toc8688479_1051229030">
            <w:r>
              <w:rPr>
                <w:webHidden/>
                <w:rStyle w:val="IndexLink"/>
                <w:rtl w:val="true"/>
              </w:rPr>
              <w:t xml:space="preserve">شروط القبول في المدرسة </w:t>
            </w:r>
            <w:r>
              <w:rPr>
                <w:rStyle w:val="IndexLink"/>
                <w:rtl w:val="true"/>
              </w:rPr>
              <w:t>:</w:t>
              <w:tab/>
            </w:r>
            <w:r>
              <w:rPr>
                <w:rStyle w:val="IndexLink"/>
              </w:rPr>
              <w:t>507</w:t>
            </w:r>
          </w:hyperlink>
        </w:p>
        <w:p>
          <w:pPr>
            <w:pStyle w:val="Contents6"/>
            <w:tabs>
              <w:tab w:val="clear" w:pos="7609"/>
              <w:tab w:val="right" w:pos="9026" w:leader="dot"/>
            </w:tabs>
            <w:rPr/>
          </w:pPr>
          <w:hyperlink w:anchor="__RefHeading___Toc8688481_1051229030">
            <w:r>
              <w:rPr>
                <w:webHidden/>
                <w:rStyle w:val="IndexLink"/>
                <w:rtl w:val="true"/>
              </w:rPr>
              <w:t>مركز دار الحكمة للدراسات الإسلامية</w:t>
            </w:r>
            <w:r>
              <w:rPr>
                <w:rStyle w:val="IndexLink"/>
                <w:rtl w:val="true"/>
              </w:rPr>
              <w:tab/>
            </w:r>
            <w:r>
              <w:rPr>
                <w:rStyle w:val="IndexLink"/>
              </w:rPr>
              <w:t>507</w:t>
            </w:r>
          </w:hyperlink>
        </w:p>
        <w:p>
          <w:pPr>
            <w:pStyle w:val="Contents6"/>
            <w:tabs>
              <w:tab w:val="clear" w:pos="7609"/>
              <w:tab w:val="right" w:pos="9026" w:leader="dot"/>
            </w:tabs>
            <w:rPr/>
          </w:pPr>
          <w:hyperlink w:anchor="__RefHeading___Toc8688483_1051229030">
            <w:r>
              <w:rPr>
                <w:webHidden/>
                <w:rStyle w:val="IndexLink"/>
                <w:rtl w:val="true"/>
              </w:rPr>
              <w:t>المناهج الدراسية المتبعة للمدرسة حسب المرادل</w:t>
            </w:r>
            <w:r>
              <w:rPr>
                <w:rStyle w:val="IndexLink"/>
                <w:rtl w:val="true"/>
              </w:rPr>
              <w:tab/>
            </w:r>
            <w:r>
              <w:rPr>
                <w:rStyle w:val="IndexLink"/>
              </w:rPr>
              <w:t>509</w:t>
            </w:r>
          </w:hyperlink>
        </w:p>
        <w:p>
          <w:pPr>
            <w:pStyle w:val="Contents6"/>
            <w:tabs>
              <w:tab w:val="clear" w:pos="7609"/>
              <w:tab w:val="right" w:pos="9026" w:leader="dot"/>
            </w:tabs>
            <w:rPr/>
          </w:pPr>
          <w:hyperlink w:anchor="__RefHeading___Toc8688485_1051229030">
            <w:r>
              <w:rPr>
                <w:webHidden/>
                <w:rStyle w:val="IndexLink"/>
                <w:rtl w:val="true"/>
              </w:rPr>
              <w:t xml:space="preserve">المرحلة التمهيدية </w:t>
            </w:r>
            <w:r>
              <w:rPr>
                <w:rStyle w:val="IndexLink"/>
                <w:rtl w:val="true"/>
              </w:rPr>
              <w:t>:</w:t>
              <w:tab/>
            </w:r>
            <w:r>
              <w:rPr>
                <w:rStyle w:val="IndexLink"/>
              </w:rPr>
              <w:t>509</w:t>
            </w:r>
          </w:hyperlink>
        </w:p>
        <w:p>
          <w:pPr>
            <w:pStyle w:val="Contents6"/>
            <w:tabs>
              <w:tab w:val="clear" w:pos="7609"/>
              <w:tab w:val="right" w:pos="9026" w:leader="dot"/>
            </w:tabs>
            <w:rPr/>
          </w:pPr>
          <w:hyperlink w:anchor="__RefHeading___Toc8688487_1051229030">
            <w:r>
              <w:rPr>
                <w:webHidden/>
                <w:rStyle w:val="IndexLink"/>
                <w:rtl w:val="true"/>
              </w:rPr>
              <w:t>المرحلة الأولى</w:t>
            </w:r>
            <w:r>
              <w:rPr>
                <w:rStyle w:val="IndexLink"/>
                <w:rtl w:val="true"/>
              </w:rPr>
              <w:tab/>
            </w:r>
            <w:r>
              <w:rPr>
                <w:rStyle w:val="IndexLink"/>
              </w:rPr>
              <w:t>509</w:t>
            </w:r>
          </w:hyperlink>
        </w:p>
        <w:p>
          <w:pPr>
            <w:pStyle w:val="Contents6"/>
            <w:tabs>
              <w:tab w:val="clear" w:pos="7609"/>
              <w:tab w:val="right" w:pos="9026" w:leader="dot"/>
            </w:tabs>
            <w:rPr/>
          </w:pPr>
          <w:hyperlink w:anchor="__RefHeading___Toc8688489_1051229030">
            <w:r>
              <w:rPr>
                <w:webHidden/>
                <w:rStyle w:val="IndexLink"/>
                <w:rtl w:val="true"/>
              </w:rPr>
              <w:t>ج المرحلة الثانية</w:t>
            </w:r>
            <w:r>
              <w:rPr>
                <w:rStyle w:val="IndexLink"/>
                <w:rtl w:val="true"/>
              </w:rPr>
              <w:tab/>
            </w:r>
            <w:r>
              <w:rPr>
                <w:rStyle w:val="IndexLink"/>
              </w:rPr>
              <w:t>510</w:t>
            </w:r>
          </w:hyperlink>
        </w:p>
        <w:p>
          <w:pPr>
            <w:pStyle w:val="Contents6"/>
            <w:tabs>
              <w:tab w:val="clear" w:pos="7609"/>
              <w:tab w:val="right" w:pos="9026" w:leader="dot"/>
            </w:tabs>
            <w:rPr/>
          </w:pPr>
          <w:hyperlink w:anchor="__RefHeading___Toc8688491_1051229030">
            <w:r>
              <w:rPr>
                <w:webHidden/>
                <w:rStyle w:val="IndexLink"/>
                <w:rtl w:val="true"/>
              </w:rPr>
              <w:t xml:space="preserve">المرحلة الثالثة </w:t>
            </w:r>
            <w:r>
              <w:rPr>
                <w:rStyle w:val="IndexLink"/>
                <w:rtl w:val="true"/>
              </w:rPr>
              <w:t>:</w:t>
              <w:tab/>
            </w:r>
            <w:r>
              <w:rPr>
                <w:rStyle w:val="IndexLink"/>
              </w:rPr>
              <w:t>511</w:t>
            </w:r>
          </w:hyperlink>
        </w:p>
        <w:p>
          <w:pPr>
            <w:pStyle w:val="Contents6"/>
            <w:tabs>
              <w:tab w:val="clear" w:pos="7609"/>
              <w:tab w:val="right" w:pos="9026" w:leader="dot"/>
            </w:tabs>
            <w:rPr/>
          </w:pPr>
          <w:hyperlink w:anchor="__RefHeading___Toc8688493_1051229030">
            <w:r>
              <w:rPr>
                <w:webHidden/>
                <w:rStyle w:val="IndexLink"/>
                <w:rtl w:val="true"/>
              </w:rPr>
              <w:t xml:space="preserve">المرحلة الرابعة </w:t>
            </w:r>
            <w:r>
              <w:rPr>
                <w:rStyle w:val="IndexLink"/>
                <w:rtl w:val="true"/>
              </w:rPr>
              <w:t>:</w:t>
              <w:tab/>
            </w:r>
            <w:r>
              <w:rPr>
                <w:rStyle w:val="IndexLink"/>
              </w:rPr>
              <w:t>511</w:t>
            </w:r>
          </w:hyperlink>
        </w:p>
        <w:p>
          <w:pPr>
            <w:pStyle w:val="Contents6"/>
            <w:tabs>
              <w:tab w:val="clear" w:pos="7609"/>
              <w:tab w:val="right" w:pos="9026" w:leader="dot"/>
            </w:tabs>
            <w:rPr/>
          </w:pPr>
          <w:hyperlink w:anchor="__RefHeading___Toc8688495_1051229030">
            <w:r>
              <w:rPr>
                <w:webHidden/>
                <w:rStyle w:val="IndexLink"/>
                <w:rtl w:val="true"/>
              </w:rPr>
              <w:t>د</w:t>
            </w:r>
            <w:r>
              <w:rPr>
                <w:rStyle w:val="IndexLink"/>
                <w:rtl w:val="true"/>
              </w:rPr>
              <w:t xml:space="preserve">- </w:t>
            </w:r>
            <w:r>
              <w:rPr>
                <w:rStyle w:val="IndexLink"/>
                <w:rtl w:val="true"/>
              </w:rPr>
              <w:t xml:space="preserve">مرحلة السطوح العالية </w:t>
            </w:r>
            <w:r>
              <w:rPr>
                <w:rStyle w:val="IndexLink"/>
                <w:rtl w:val="true"/>
              </w:rPr>
              <w:t>:</w:t>
              <w:tab/>
            </w:r>
            <w:r>
              <w:rPr>
                <w:rStyle w:val="IndexLink"/>
              </w:rPr>
              <w:t>512</w:t>
            </w:r>
          </w:hyperlink>
        </w:p>
        <w:p>
          <w:pPr>
            <w:pStyle w:val="Contents5"/>
            <w:tabs>
              <w:tab w:val="clear" w:pos="7892"/>
              <w:tab w:val="right" w:pos="9026" w:leader="dot"/>
            </w:tabs>
            <w:rPr/>
          </w:pPr>
          <w:hyperlink w:anchor="__RefHeading___Toc8688497_1051229030">
            <w:r>
              <w:rPr>
                <w:webHidden/>
                <w:rStyle w:val="IndexLink"/>
                <w:rtl w:val="true"/>
              </w:rPr>
              <w:t xml:space="preserve">ثانيا </w:t>
            </w:r>
            <w:r>
              <w:rPr>
                <w:rStyle w:val="IndexLink"/>
                <w:rtl w:val="true"/>
              </w:rPr>
              <w:t xml:space="preserve">: </w:t>
            </w:r>
            <w:r>
              <w:rPr>
                <w:rStyle w:val="IndexLink"/>
                <w:rtl w:val="true"/>
              </w:rPr>
              <w:t xml:space="preserve">مدرسة دار الحكمة للعلوم الإسلامية </w:t>
            </w:r>
            <w:r>
              <w:rPr>
                <w:rStyle w:val="IndexLink"/>
                <w:rtl w:val="true"/>
              </w:rPr>
              <w:t xml:space="preserve">- </w:t>
            </w:r>
            <w:r>
              <w:rPr>
                <w:rStyle w:val="IndexLink"/>
                <w:rtl w:val="true"/>
              </w:rPr>
              <w:t>القسم النسوي</w:t>
            </w:r>
            <w:r>
              <w:rPr>
                <w:rStyle w:val="IndexLink"/>
                <w:rtl w:val="true"/>
              </w:rPr>
              <w:tab/>
            </w:r>
            <w:r>
              <w:rPr>
                <w:rStyle w:val="IndexLink"/>
              </w:rPr>
              <w:t>513</w:t>
            </w:r>
          </w:hyperlink>
        </w:p>
        <w:p>
          <w:pPr>
            <w:pStyle w:val="Contents6"/>
            <w:tabs>
              <w:tab w:val="clear" w:pos="7609"/>
              <w:tab w:val="right" w:pos="9026" w:leader="dot"/>
            </w:tabs>
            <w:rPr/>
          </w:pPr>
          <w:hyperlink w:anchor="__RefHeading___Toc8688499_1051229030">
            <w:r>
              <w:rPr>
                <w:webHidden/>
                <w:rStyle w:val="IndexLink"/>
                <w:rtl w:val="true"/>
              </w:rPr>
              <w:t>توضیح</w:t>
            </w:r>
            <w:r>
              <w:rPr>
                <w:rStyle w:val="IndexLink"/>
                <w:rtl w:val="true"/>
              </w:rPr>
              <w:t>:</w:t>
              <w:tab/>
            </w:r>
            <w:r>
              <w:rPr>
                <w:rStyle w:val="IndexLink"/>
              </w:rPr>
              <w:t>513</w:t>
            </w:r>
          </w:hyperlink>
        </w:p>
        <w:p>
          <w:pPr>
            <w:pStyle w:val="Contents6"/>
            <w:tabs>
              <w:tab w:val="clear" w:pos="7609"/>
              <w:tab w:val="right" w:pos="9026" w:leader="dot"/>
            </w:tabs>
            <w:rPr/>
          </w:pPr>
          <w:hyperlink w:anchor="__RefHeading___Toc8688501_1051229030">
            <w:r>
              <w:rPr>
                <w:webHidden/>
                <w:rStyle w:val="IndexLink"/>
                <w:rtl w:val="true"/>
              </w:rPr>
              <w:t>هیکل الإداري</w:t>
            </w:r>
            <w:r>
              <w:rPr>
                <w:rStyle w:val="IndexLink"/>
                <w:rtl w:val="true"/>
              </w:rPr>
              <w:tab/>
            </w:r>
            <w:r>
              <w:rPr>
                <w:rStyle w:val="IndexLink"/>
              </w:rPr>
              <w:t>513</w:t>
            </w:r>
          </w:hyperlink>
        </w:p>
        <w:p>
          <w:pPr>
            <w:pStyle w:val="Contents6"/>
            <w:tabs>
              <w:tab w:val="clear" w:pos="7609"/>
              <w:tab w:val="right" w:pos="9026" w:leader="dot"/>
            </w:tabs>
            <w:rPr/>
          </w:pPr>
          <w:hyperlink w:anchor="__RefHeading___Toc8688503_1051229030">
            <w:r>
              <w:rPr>
                <w:webHidden/>
                <w:rStyle w:val="IndexLink"/>
                <w:rtl w:val="true"/>
              </w:rPr>
              <w:t xml:space="preserve">أولاً </w:t>
            </w:r>
            <w:r>
              <w:rPr>
                <w:rStyle w:val="IndexLink"/>
                <w:rtl w:val="true"/>
              </w:rPr>
              <w:t xml:space="preserve">: </w:t>
            </w:r>
            <w:r>
              <w:rPr>
                <w:rStyle w:val="IndexLink"/>
                <w:rtl w:val="true"/>
              </w:rPr>
              <w:t xml:space="preserve">المشرف العام </w:t>
            </w:r>
            <w:r>
              <w:rPr>
                <w:rStyle w:val="IndexLink"/>
                <w:rtl w:val="true"/>
              </w:rPr>
              <w:t>:</w:t>
              <w:tab/>
            </w:r>
            <w:r>
              <w:rPr>
                <w:rStyle w:val="IndexLink"/>
              </w:rPr>
              <w:t>513</w:t>
            </w:r>
          </w:hyperlink>
        </w:p>
        <w:p>
          <w:pPr>
            <w:pStyle w:val="Contents6"/>
            <w:tabs>
              <w:tab w:val="clear" w:pos="7609"/>
              <w:tab w:val="right" w:pos="9026" w:leader="dot"/>
            </w:tabs>
            <w:rPr/>
          </w:pPr>
          <w:hyperlink w:anchor="__RefHeading___Toc8688505_1051229030">
            <w:r>
              <w:rPr>
                <w:webHidden/>
                <w:rStyle w:val="IndexLink"/>
                <w:rtl w:val="true"/>
              </w:rPr>
              <w:t xml:space="preserve">ثانيا </w:t>
            </w:r>
            <w:r>
              <w:rPr>
                <w:rStyle w:val="IndexLink"/>
                <w:rtl w:val="true"/>
              </w:rPr>
              <w:t xml:space="preserve">: </w:t>
            </w:r>
            <w:r>
              <w:rPr>
                <w:rStyle w:val="IndexLink"/>
                <w:rtl w:val="true"/>
              </w:rPr>
              <w:t xml:space="preserve">اللجنة العلمية المشرفة </w:t>
            </w:r>
            <w:r>
              <w:rPr>
                <w:rStyle w:val="IndexLink"/>
                <w:rtl w:val="true"/>
              </w:rPr>
              <w:t xml:space="preserve">: </w:t>
            </w:r>
            <w:r>
              <w:rPr>
                <w:rStyle w:val="IndexLink"/>
                <w:rtl w:val="true"/>
              </w:rPr>
              <w:t>ومن أهم وظائفها</w:t>
            </w:r>
            <w:r>
              <w:rPr>
                <w:rStyle w:val="IndexLink"/>
                <w:rtl w:val="true"/>
              </w:rPr>
              <w:t>:</w:t>
              <w:tab/>
            </w:r>
            <w:r>
              <w:rPr>
                <w:rStyle w:val="IndexLink"/>
              </w:rPr>
              <w:t>513</w:t>
            </w:r>
          </w:hyperlink>
        </w:p>
        <w:p>
          <w:pPr>
            <w:pStyle w:val="Contents6"/>
            <w:tabs>
              <w:tab w:val="clear" w:pos="7609"/>
              <w:tab w:val="right" w:pos="9026" w:leader="dot"/>
            </w:tabs>
            <w:rPr/>
          </w:pPr>
          <w:hyperlink w:anchor="__RefHeading___Toc8688507_1051229030">
            <w:r>
              <w:rPr>
                <w:webHidden/>
                <w:rStyle w:val="IndexLink"/>
                <w:rtl w:val="true"/>
              </w:rPr>
              <w:t xml:space="preserve">ثالثاً </w:t>
            </w:r>
            <w:r>
              <w:rPr>
                <w:rStyle w:val="IndexLink"/>
                <w:rtl w:val="true"/>
              </w:rPr>
              <w:t xml:space="preserve">: </w:t>
            </w:r>
            <w:r>
              <w:rPr>
                <w:rStyle w:val="IndexLink"/>
                <w:rtl w:val="true"/>
              </w:rPr>
              <w:t>الكادر الإداري</w:t>
            </w:r>
            <w:r>
              <w:rPr>
                <w:rStyle w:val="IndexLink"/>
                <w:rtl w:val="true"/>
              </w:rPr>
              <w:t>:</w:t>
              <w:tab/>
            </w:r>
            <w:r>
              <w:rPr>
                <w:rStyle w:val="IndexLink"/>
              </w:rPr>
              <w:t>514</w:t>
            </w:r>
          </w:hyperlink>
        </w:p>
        <w:p>
          <w:pPr>
            <w:pStyle w:val="Contents6"/>
            <w:tabs>
              <w:tab w:val="clear" w:pos="7609"/>
              <w:tab w:val="right" w:pos="9026" w:leader="dot"/>
            </w:tabs>
            <w:rPr/>
          </w:pPr>
          <w:hyperlink w:anchor="__RefHeading___Toc8688509_1051229030">
            <w:r>
              <w:rPr>
                <w:webHidden/>
                <w:rStyle w:val="IndexLink"/>
                <w:rtl w:val="true"/>
              </w:rPr>
              <w:t xml:space="preserve">أولا </w:t>
            </w:r>
            <w:r>
              <w:rPr>
                <w:rStyle w:val="IndexLink"/>
                <w:rtl w:val="true"/>
              </w:rPr>
              <w:t xml:space="preserve">: </w:t>
            </w:r>
            <w:r>
              <w:rPr>
                <w:rStyle w:val="IndexLink"/>
                <w:rtl w:val="true"/>
              </w:rPr>
              <w:t>المرحلة التمهيدية</w:t>
            </w:r>
            <w:r>
              <w:rPr>
                <w:rStyle w:val="IndexLink"/>
                <w:rtl w:val="true"/>
              </w:rPr>
              <w:tab/>
            </w:r>
            <w:r>
              <w:rPr>
                <w:rStyle w:val="IndexLink"/>
              </w:rPr>
              <w:t>516</w:t>
            </w:r>
          </w:hyperlink>
        </w:p>
        <w:p>
          <w:pPr>
            <w:pStyle w:val="Contents6"/>
            <w:tabs>
              <w:tab w:val="clear" w:pos="7609"/>
              <w:tab w:val="right" w:pos="9026" w:leader="dot"/>
            </w:tabs>
            <w:rPr/>
          </w:pPr>
          <w:hyperlink w:anchor="__RefHeading___Toc8688511_1051229030">
            <w:r>
              <w:rPr>
                <w:webHidden/>
                <w:rStyle w:val="IndexLink"/>
                <w:rtl w:val="true"/>
              </w:rPr>
              <w:t xml:space="preserve">ثانيا </w:t>
            </w:r>
            <w:r>
              <w:rPr>
                <w:rStyle w:val="IndexLink"/>
                <w:rtl w:val="true"/>
              </w:rPr>
              <w:t xml:space="preserve">: </w:t>
            </w:r>
            <w:r>
              <w:rPr>
                <w:rStyle w:val="IndexLink"/>
                <w:rtl w:val="true"/>
              </w:rPr>
              <w:t>المرحلة الأولى</w:t>
            </w:r>
            <w:r>
              <w:rPr>
                <w:rStyle w:val="IndexLink"/>
                <w:rtl w:val="true"/>
              </w:rPr>
              <w:tab/>
            </w:r>
            <w:r>
              <w:rPr>
                <w:rStyle w:val="IndexLink"/>
              </w:rPr>
              <w:t>516</w:t>
            </w:r>
          </w:hyperlink>
        </w:p>
        <w:p>
          <w:pPr>
            <w:pStyle w:val="Contents6"/>
            <w:tabs>
              <w:tab w:val="clear" w:pos="7609"/>
              <w:tab w:val="right" w:pos="9026" w:leader="dot"/>
            </w:tabs>
            <w:rPr/>
          </w:pPr>
          <w:hyperlink w:anchor="__RefHeading___Toc8688513_1051229030">
            <w:r>
              <w:rPr>
                <w:webHidden/>
                <w:rStyle w:val="IndexLink"/>
                <w:rtl w:val="true"/>
              </w:rPr>
              <w:t xml:space="preserve">ثالثا </w:t>
            </w:r>
            <w:r>
              <w:rPr>
                <w:rStyle w:val="IndexLink"/>
                <w:rtl w:val="true"/>
              </w:rPr>
              <w:t xml:space="preserve">: </w:t>
            </w:r>
            <w:r>
              <w:rPr>
                <w:rStyle w:val="IndexLink"/>
                <w:rtl w:val="true"/>
              </w:rPr>
              <w:t>المرحلة الثانية</w:t>
            </w:r>
            <w:r>
              <w:rPr>
                <w:rStyle w:val="IndexLink"/>
                <w:rtl w:val="true"/>
              </w:rPr>
              <w:t>:</w:t>
              <w:tab/>
            </w:r>
            <w:r>
              <w:rPr>
                <w:rStyle w:val="IndexLink"/>
              </w:rPr>
              <w:t>517</w:t>
            </w:r>
          </w:hyperlink>
        </w:p>
        <w:p>
          <w:pPr>
            <w:pStyle w:val="Contents6"/>
            <w:tabs>
              <w:tab w:val="clear" w:pos="7609"/>
              <w:tab w:val="right" w:pos="9026" w:leader="dot"/>
            </w:tabs>
            <w:rPr/>
          </w:pPr>
          <w:hyperlink w:anchor="__RefHeading___Toc8688515_1051229030">
            <w:r>
              <w:rPr>
                <w:webHidden/>
                <w:rStyle w:val="IndexLink"/>
                <w:rtl w:val="true"/>
              </w:rPr>
              <w:t xml:space="preserve">رابعا </w:t>
            </w:r>
            <w:r>
              <w:rPr>
                <w:rStyle w:val="IndexLink"/>
                <w:rtl w:val="true"/>
              </w:rPr>
              <w:t xml:space="preserve">: </w:t>
            </w:r>
            <w:r>
              <w:rPr>
                <w:rStyle w:val="IndexLink"/>
                <w:rtl w:val="true"/>
              </w:rPr>
              <w:t>المرحلة الثالثة</w:t>
            </w:r>
            <w:r>
              <w:rPr>
                <w:rStyle w:val="IndexLink"/>
                <w:rtl w:val="true"/>
              </w:rPr>
              <w:tab/>
            </w:r>
            <w:r>
              <w:rPr>
                <w:rStyle w:val="IndexLink"/>
              </w:rPr>
              <w:t>517</w:t>
            </w:r>
          </w:hyperlink>
        </w:p>
        <w:p>
          <w:pPr>
            <w:pStyle w:val="Contents6"/>
            <w:tabs>
              <w:tab w:val="clear" w:pos="7609"/>
              <w:tab w:val="right" w:pos="9026" w:leader="dot"/>
            </w:tabs>
            <w:rPr/>
          </w:pPr>
          <w:hyperlink w:anchor="__RefHeading___Toc8688517_1051229030">
            <w:r>
              <w:rPr>
                <w:webHidden/>
                <w:rStyle w:val="IndexLink"/>
                <w:rtl w:val="true"/>
              </w:rPr>
              <w:t xml:space="preserve">خامسا </w:t>
            </w:r>
            <w:r>
              <w:rPr>
                <w:rStyle w:val="IndexLink"/>
                <w:rtl w:val="true"/>
              </w:rPr>
              <w:t xml:space="preserve">: </w:t>
            </w:r>
            <w:r>
              <w:rPr>
                <w:rStyle w:val="IndexLink"/>
                <w:rtl w:val="true"/>
              </w:rPr>
              <w:t>المرحلة الرابعة</w:t>
            </w:r>
            <w:r>
              <w:rPr>
                <w:rStyle w:val="IndexLink"/>
                <w:rtl w:val="true"/>
              </w:rPr>
              <w:tab/>
            </w:r>
            <w:r>
              <w:rPr>
                <w:rStyle w:val="IndexLink"/>
              </w:rPr>
              <w:t>518</w:t>
            </w:r>
          </w:hyperlink>
        </w:p>
        <w:p>
          <w:pPr>
            <w:pStyle w:val="Contents6"/>
            <w:tabs>
              <w:tab w:val="clear" w:pos="7609"/>
              <w:tab w:val="right" w:pos="9026" w:leader="dot"/>
            </w:tabs>
            <w:rPr/>
          </w:pPr>
          <w:hyperlink w:anchor="__RefHeading___Toc8688519_1051229030">
            <w:r>
              <w:rPr>
                <w:webHidden/>
                <w:rStyle w:val="IndexLink"/>
                <w:rtl w:val="true"/>
              </w:rPr>
              <w:t>سادسا</w:t>
            </w:r>
            <w:r>
              <w:rPr>
                <w:rStyle w:val="IndexLink"/>
                <w:rtl w:val="true"/>
              </w:rPr>
              <w:t xml:space="preserve">: </w:t>
            </w:r>
            <w:r>
              <w:rPr>
                <w:rStyle w:val="IndexLink"/>
                <w:rtl w:val="true"/>
              </w:rPr>
              <w:t>المرحلة الخامسة</w:t>
            </w:r>
            <w:r>
              <w:rPr>
                <w:rStyle w:val="IndexLink"/>
                <w:rtl w:val="true"/>
              </w:rPr>
              <w:tab/>
            </w:r>
            <w:r>
              <w:rPr>
                <w:rStyle w:val="IndexLink"/>
              </w:rPr>
              <w:t>518</w:t>
            </w:r>
          </w:hyperlink>
        </w:p>
        <w:p>
          <w:pPr>
            <w:pStyle w:val="Contents6"/>
            <w:tabs>
              <w:tab w:val="clear" w:pos="7609"/>
              <w:tab w:val="right" w:pos="9026" w:leader="dot"/>
            </w:tabs>
            <w:rPr/>
          </w:pPr>
          <w:hyperlink w:anchor="__RefHeading___Toc8688521_1051229030">
            <w:r>
              <w:rPr>
                <w:webHidden/>
                <w:rStyle w:val="IndexLink"/>
                <w:rtl w:val="true"/>
              </w:rPr>
              <w:t xml:space="preserve">سابعا </w:t>
            </w:r>
            <w:r>
              <w:rPr>
                <w:rStyle w:val="IndexLink"/>
                <w:rtl w:val="true"/>
              </w:rPr>
              <w:t xml:space="preserve">: </w:t>
            </w:r>
            <w:r>
              <w:rPr>
                <w:rStyle w:val="IndexLink"/>
                <w:rtl w:val="true"/>
              </w:rPr>
              <w:t>مرحلة الدراسات العليا التخصصية</w:t>
            </w:r>
            <w:r>
              <w:rPr>
                <w:rStyle w:val="IndexLink"/>
                <w:rtl w:val="true"/>
              </w:rPr>
              <w:tab/>
            </w:r>
            <w:r>
              <w:rPr>
                <w:rStyle w:val="IndexLink"/>
              </w:rPr>
              <w:t>519</w:t>
            </w:r>
          </w:hyperlink>
        </w:p>
        <w:p>
          <w:pPr>
            <w:pStyle w:val="Contents4"/>
            <w:tabs>
              <w:tab w:val="clear" w:pos="8176"/>
              <w:tab w:val="right" w:pos="9026" w:leader="dot"/>
            </w:tabs>
            <w:rPr/>
          </w:pPr>
          <w:hyperlink w:anchor="__RefHeading___Toc8688523_1051229030">
            <w:r>
              <w:rPr>
                <w:webHidden/>
                <w:rStyle w:val="IndexLink"/>
                <w:rtl w:val="true"/>
              </w:rPr>
              <w:t>المبحث الثالث</w:t>
            </w:r>
            <w:r>
              <w:rPr>
                <w:rStyle w:val="IndexLink"/>
                <w:rtl w:val="true"/>
              </w:rPr>
              <w:t xml:space="preserve">: </w:t>
            </w:r>
            <w:r>
              <w:rPr>
                <w:rStyle w:val="IndexLink"/>
                <w:rtl w:val="true"/>
              </w:rPr>
              <w:t>مدرسة دار العلم النسائية للعلوم الدينية</w:t>
            </w:r>
            <w:r>
              <w:rPr>
                <w:rStyle w:val="IndexLink"/>
                <w:rtl w:val="true"/>
              </w:rPr>
              <w:tab/>
            </w:r>
            <w:r>
              <w:rPr>
                <w:rStyle w:val="IndexLink"/>
              </w:rPr>
              <w:t>525</w:t>
            </w:r>
          </w:hyperlink>
        </w:p>
        <w:p>
          <w:pPr>
            <w:pStyle w:val="Contents5"/>
            <w:tabs>
              <w:tab w:val="clear" w:pos="7892"/>
              <w:tab w:val="right" w:pos="9026" w:leader="dot"/>
            </w:tabs>
            <w:rPr/>
          </w:pPr>
          <w:hyperlink w:anchor="__RefHeading___Toc8688525_1051229030">
            <w:r>
              <w:rPr>
                <w:webHidden/>
                <w:rStyle w:val="IndexLink"/>
                <w:rtl w:val="true"/>
              </w:rPr>
              <w:t>مقدمة</w:t>
            </w:r>
            <w:r>
              <w:rPr>
                <w:rStyle w:val="IndexLink"/>
                <w:rtl w:val="true"/>
              </w:rPr>
              <w:tab/>
            </w:r>
            <w:r>
              <w:rPr>
                <w:rStyle w:val="IndexLink"/>
              </w:rPr>
              <w:t>525</w:t>
            </w:r>
          </w:hyperlink>
        </w:p>
        <w:p>
          <w:pPr>
            <w:pStyle w:val="Contents5"/>
            <w:tabs>
              <w:tab w:val="clear" w:pos="7892"/>
              <w:tab w:val="right" w:pos="9026" w:leader="dot"/>
            </w:tabs>
            <w:rPr/>
          </w:pPr>
          <w:hyperlink w:anchor="__RefHeading___Toc8688527_1051229030">
            <w:r>
              <w:rPr>
                <w:webHidden/>
                <w:rStyle w:val="IndexLink"/>
                <w:rtl w:val="true"/>
              </w:rPr>
              <w:t>نظام المدرسة الإداري</w:t>
            </w:r>
            <w:r>
              <w:rPr>
                <w:rStyle w:val="IndexLink"/>
                <w:rtl w:val="true"/>
              </w:rPr>
              <w:tab/>
            </w:r>
            <w:r>
              <w:rPr>
                <w:rStyle w:val="IndexLink"/>
              </w:rPr>
              <w:t>526</w:t>
            </w:r>
          </w:hyperlink>
        </w:p>
        <w:p>
          <w:pPr>
            <w:pStyle w:val="Contents5"/>
            <w:tabs>
              <w:tab w:val="clear" w:pos="7892"/>
              <w:tab w:val="right" w:pos="9026" w:leader="dot"/>
            </w:tabs>
            <w:rPr/>
          </w:pPr>
          <w:hyperlink w:anchor="__RefHeading___Toc8688529_1051229030">
            <w:r>
              <w:rPr>
                <w:webHidden/>
                <w:rStyle w:val="IndexLink"/>
                <w:rtl w:val="true"/>
              </w:rPr>
              <w:t>المنهج التدريسي للمدرسة</w:t>
            </w:r>
            <w:r>
              <w:rPr>
                <w:rStyle w:val="IndexLink"/>
                <w:rtl w:val="true"/>
              </w:rPr>
              <w:tab/>
            </w:r>
            <w:r>
              <w:rPr>
                <w:rStyle w:val="IndexLink"/>
              </w:rPr>
              <w:t>527</w:t>
            </w:r>
          </w:hyperlink>
        </w:p>
        <w:p>
          <w:pPr>
            <w:pStyle w:val="Contents5"/>
            <w:tabs>
              <w:tab w:val="clear" w:pos="7892"/>
              <w:tab w:val="right" w:pos="9026" w:leader="dot"/>
            </w:tabs>
            <w:rPr/>
          </w:pPr>
          <w:hyperlink w:anchor="__RefHeading___Toc8688531_1051229030">
            <w:r>
              <w:rPr>
                <w:webHidden/>
                <w:rStyle w:val="IndexLink"/>
                <w:rtl w:val="true"/>
              </w:rPr>
              <w:t>نصاب المدرسة</w:t>
            </w:r>
            <w:r>
              <w:rPr>
                <w:rStyle w:val="IndexLink"/>
                <w:rtl w:val="true"/>
              </w:rPr>
              <w:tab/>
            </w:r>
            <w:r>
              <w:rPr>
                <w:rStyle w:val="IndexLink"/>
              </w:rPr>
              <w:t>529</w:t>
            </w:r>
          </w:hyperlink>
        </w:p>
        <w:p>
          <w:pPr>
            <w:pStyle w:val="Contents5"/>
            <w:tabs>
              <w:tab w:val="clear" w:pos="7892"/>
              <w:tab w:val="right" w:pos="9026" w:leader="dot"/>
            </w:tabs>
            <w:rPr/>
          </w:pPr>
          <w:hyperlink w:anchor="__RefHeading___Toc8688533_1051229030">
            <w:r>
              <w:rPr>
                <w:webHidden/>
                <w:rStyle w:val="IndexLink"/>
                <w:rtl w:val="true"/>
              </w:rPr>
              <w:t>نشاطات المدرسة</w:t>
            </w:r>
            <w:r>
              <w:rPr>
                <w:rStyle w:val="IndexLink"/>
                <w:rtl w:val="true"/>
              </w:rPr>
              <w:tab/>
            </w:r>
            <w:r>
              <w:rPr>
                <w:rStyle w:val="IndexLink"/>
              </w:rPr>
              <w:t>531</w:t>
            </w:r>
          </w:hyperlink>
        </w:p>
        <w:p>
          <w:pPr>
            <w:pStyle w:val="Contents2"/>
            <w:tabs>
              <w:tab w:val="clear" w:pos="8743"/>
              <w:tab w:val="right" w:pos="9026" w:leader="dot"/>
            </w:tabs>
            <w:rPr/>
          </w:pPr>
          <w:hyperlink w:anchor="__RefHeading___Toc8688535_1051229030">
            <w:r>
              <w:rPr>
                <w:webHidden/>
                <w:rStyle w:val="IndexLink"/>
                <w:rtl w:val="true"/>
              </w:rPr>
              <w:t>الفصلُ الخَامِس عَشَر</w:t>
            </w:r>
            <w:r>
              <w:rPr>
                <w:rStyle w:val="IndexLink"/>
                <w:rtl w:val="true"/>
              </w:rPr>
              <w:tab/>
            </w:r>
            <w:r>
              <w:rPr>
                <w:rStyle w:val="IndexLink"/>
              </w:rPr>
              <w:t>533</w:t>
            </w:r>
          </w:hyperlink>
        </w:p>
        <w:p>
          <w:pPr>
            <w:pStyle w:val="Contents3"/>
            <w:tabs>
              <w:tab w:val="clear" w:pos="8459"/>
              <w:tab w:val="right" w:pos="9026" w:leader="dot"/>
            </w:tabs>
            <w:rPr/>
          </w:pPr>
          <w:hyperlink w:anchor="__RefHeading___Toc8688537_1051229030">
            <w:r>
              <w:rPr>
                <w:webHidden/>
                <w:rStyle w:val="IndexLink"/>
                <w:rtl w:val="true"/>
              </w:rPr>
              <w:t>هيئات علمية ومؤسسات إرشادية</w:t>
            </w:r>
            <w:r>
              <w:rPr>
                <w:rStyle w:val="IndexLink"/>
                <w:rtl w:val="true"/>
              </w:rPr>
              <w:tab/>
            </w:r>
            <w:r>
              <w:rPr>
                <w:rStyle w:val="IndexLink"/>
              </w:rPr>
              <w:t>533</w:t>
            </w:r>
          </w:hyperlink>
        </w:p>
        <w:p>
          <w:pPr>
            <w:pStyle w:val="Contents4"/>
            <w:tabs>
              <w:tab w:val="clear" w:pos="8176"/>
              <w:tab w:val="right" w:pos="9026" w:leader="dot"/>
            </w:tabs>
            <w:rPr/>
          </w:pPr>
          <w:hyperlink w:anchor="__RefHeading___Toc8688539_1051229030">
            <w:r>
              <w:rPr>
                <w:webHidden/>
                <w:rStyle w:val="IndexLink"/>
                <w:rtl w:val="true"/>
              </w:rPr>
              <w:t>إشارة</w:t>
            </w:r>
            <w:r>
              <w:rPr>
                <w:rStyle w:val="IndexLink"/>
                <w:rtl w:val="true"/>
              </w:rPr>
              <w:t>:</w:t>
              <w:tab/>
            </w:r>
            <w:r>
              <w:rPr>
                <w:rStyle w:val="IndexLink"/>
              </w:rPr>
              <w:t>533</w:t>
            </w:r>
          </w:hyperlink>
        </w:p>
        <w:p>
          <w:pPr>
            <w:pStyle w:val="Contents4"/>
            <w:tabs>
              <w:tab w:val="clear" w:pos="8176"/>
              <w:tab w:val="right" w:pos="9026" w:leader="dot"/>
            </w:tabs>
            <w:rPr/>
          </w:pPr>
          <w:hyperlink w:anchor="__RefHeading___Toc8688541_1051229030">
            <w:r>
              <w:rPr>
                <w:webHidden/>
                <w:rStyle w:val="IndexLink"/>
                <w:rtl w:val="true"/>
              </w:rPr>
              <w:t>مقدمة</w:t>
            </w:r>
            <w:r>
              <w:rPr>
                <w:rStyle w:val="IndexLink"/>
                <w:rtl w:val="true"/>
              </w:rPr>
              <w:tab/>
            </w:r>
            <w:r>
              <w:rPr>
                <w:rStyle w:val="IndexLink"/>
              </w:rPr>
              <w:t>535</w:t>
            </w:r>
          </w:hyperlink>
        </w:p>
        <w:p>
          <w:pPr>
            <w:pStyle w:val="Contents4"/>
            <w:tabs>
              <w:tab w:val="clear" w:pos="8176"/>
              <w:tab w:val="right" w:pos="9026" w:leader="dot"/>
            </w:tabs>
            <w:rPr/>
          </w:pPr>
          <w:hyperlink w:anchor="__RefHeading___Toc8688543_1051229030">
            <w:r>
              <w:rPr>
                <w:webHidden/>
                <w:rStyle w:val="IndexLink"/>
                <w:rtl w:val="true"/>
              </w:rPr>
              <w:t>المبحث الأول</w:t>
            </w:r>
            <w:r>
              <w:rPr>
                <w:rStyle w:val="IndexLink"/>
                <w:rtl w:val="true"/>
              </w:rPr>
              <w:t xml:space="preserve">: </w:t>
            </w:r>
            <w:r>
              <w:rPr>
                <w:rStyle w:val="IndexLink"/>
                <w:rtl w:val="true"/>
              </w:rPr>
              <w:t>الهيئة العلمية لمؤسسة شهيد المحراب للتبليغ الإسلامي</w:t>
            </w:r>
            <w:r>
              <w:rPr>
                <w:rStyle w:val="IndexLink"/>
                <w:rtl w:val="true"/>
              </w:rPr>
              <w:tab/>
            </w:r>
            <w:r>
              <w:rPr>
                <w:rStyle w:val="IndexLink"/>
              </w:rPr>
              <w:t>537</w:t>
            </w:r>
          </w:hyperlink>
        </w:p>
        <w:p>
          <w:pPr>
            <w:pStyle w:val="Contents5"/>
            <w:tabs>
              <w:tab w:val="clear" w:pos="7892"/>
              <w:tab w:val="right" w:pos="9026" w:leader="dot"/>
            </w:tabs>
            <w:rPr/>
          </w:pPr>
          <w:hyperlink w:anchor="__RefHeading___Toc8688545_1051229030">
            <w:r>
              <w:rPr>
                <w:webHidden/>
                <w:rStyle w:val="IndexLink"/>
                <w:rtl w:val="true"/>
              </w:rPr>
              <w:t>إشارة</w:t>
            </w:r>
            <w:r>
              <w:rPr>
                <w:rStyle w:val="IndexLink"/>
                <w:rtl w:val="true"/>
              </w:rPr>
              <w:t>:</w:t>
              <w:tab/>
            </w:r>
            <w:r>
              <w:rPr>
                <w:rStyle w:val="IndexLink"/>
              </w:rPr>
              <w:t>537</w:t>
            </w:r>
          </w:hyperlink>
        </w:p>
        <w:p>
          <w:pPr>
            <w:pStyle w:val="Contents5"/>
            <w:tabs>
              <w:tab w:val="clear" w:pos="7892"/>
              <w:tab w:val="right" w:pos="9026" w:leader="dot"/>
            </w:tabs>
            <w:rPr/>
          </w:pPr>
          <w:hyperlink w:anchor="__RefHeading___Toc8688547_1051229030">
            <w:r>
              <w:rPr>
                <w:webHidden/>
                <w:rStyle w:val="IndexLink"/>
                <w:rtl w:val="true"/>
              </w:rPr>
              <w:t xml:space="preserve">المطلب الأول </w:t>
            </w:r>
            <w:r>
              <w:rPr>
                <w:rStyle w:val="IndexLink"/>
                <w:rtl w:val="true"/>
              </w:rPr>
              <w:t xml:space="preserve">: </w:t>
            </w:r>
            <w:r>
              <w:rPr>
                <w:rStyle w:val="IndexLink"/>
                <w:rtl w:val="true"/>
              </w:rPr>
              <w:t>هيكلية الهيئة العلمية لمؤسسة شهيد المحراب ومجمل نشاطاتها</w:t>
            </w:r>
            <w:r>
              <w:rPr>
                <w:rStyle w:val="IndexLink"/>
                <w:rtl w:val="true"/>
              </w:rPr>
              <w:tab/>
            </w:r>
            <w:r>
              <w:rPr>
                <w:rStyle w:val="IndexLink"/>
              </w:rPr>
              <w:t>537</w:t>
            </w:r>
          </w:hyperlink>
        </w:p>
        <w:p>
          <w:pPr>
            <w:pStyle w:val="Contents6"/>
            <w:tabs>
              <w:tab w:val="clear" w:pos="7609"/>
              <w:tab w:val="right" w:pos="9026" w:leader="dot"/>
            </w:tabs>
            <w:rPr/>
          </w:pPr>
          <w:hyperlink w:anchor="__RefHeading___Toc8688549_1051229030">
            <w:r>
              <w:rPr>
                <w:webHidden/>
                <w:rStyle w:val="IndexLink"/>
                <w:rtl w:val="true"/>
              </w:rPr>
              <w:t>إشارة</w:t>
            </w:r>
            <w:r>
              <w:rPr>
                <w:rStyle w:val="IndexLink"/>
                <w:rtl w:val="true"/>
              </w:rPr>
              <w:t>:</w:t>
              <w:tab/>
            </w:r>
            <w:r>
              <w:rPr>
                <w:rStyle w:val="IndexLink"/>
              </w:rPr>
              <w:t>537</w:t>
            </w:r>
          </w:hyperlink>
        </w:p>
        <w:p>
          <w:pPr>
            <w:pStyle w:val="Contents6"/>
            <w:tabs>
              <w:tab w:val="clear" w:pos="7609"/>
              <w:tab w:val="right" w:pos="9026" w:leader="dot"/>
            </w:tabs>
            <w:rPr/>
          </w:pPr>
          <w:hyperlink w:anchor="__RefHeading___Toc8688551_1051229030">
            <w:r>
              <w:rPr>
                <w:webHidden/>
                <w:rStyle w:val="IndexLink"/>
                <w:rtl w:val="true"/>
              </w:rPr>
              <w:t xml:space="preserve">اولاً </w:t>
            </w:r>
            <w:r>
              <w:rPr>
                <w:rStyle w:val="IndexLink"/>
                <w:rtl w:val="true"/>
              </w:rPr>
              <w:t xml:space="preserve">: </w:t>
            </w:r>
            <w:r>
              <w:rPr>
                <w:rStyle w:val="IndexLink"/>
                <w:rtl w:val="true"/>
              </w:rPr>
              <w:t>رئاسة الهيئة العلمية وتشمل</w:t>
            </w:r>
            <w:r>
              <w:rPr>
                <w:rStyle w:val="IndexLink"/>
                <w:rtl w:val="true"/>
              </w:rPr>
              <w:t>:</w:t>
              <w:tab/>
            </w:r>
            <w:r>
              <w:rPr>
                <w:rStyle w:val="IndexLink"/>
              </w:rPr>
              <w:t>537</w:t>
            </w:r>
          </w:hyperlink>
        </w:p>
        <w:p>
          <w:pPr>
            <w:pStyle w:val="Contents6"/>
            <w:tabs>
              <w:tab w:val="clear" w:pos="7609"/>
              <w:tab w:val="right" w:pos="9026" w:leader="dot"/>
            </w:tabs>
            <w:rPr/>
          </w:pPr>
          <w:hyperlink w:anchor="__RefHeading___Toc8688553_1051229030">
            <w:r>
              <w:rPr>
                <w:webHidden/>
                <w:rStyle w:val="IndexLink"/>
                <w:rtl w:val="true"/>
              </w:rPr>
              <w:t xml:space="preserve">ثانياً </w:t>
            </w:r>
            <w:r>
              <w:rPr>
                <w:rStyle w:val="IndexLink"/>
                <w:rtl w:val="true"/>
              </w:rPr>
              <w:t xml:space="preserve">: </w:t>
            </w:r>
            <w:r>
              <w:rPr>
                <w:rStyle w:val="IndexLink"/>
                <w:rtl w:val="true"/>
              </w:rPr>
              <w:t>قسم الاصدارات</w:t>
            </w:r>
            <w:r>
              <w:rPr>
                <w:rStyle w:val="IndexLink"/>
                <w:rtl w:val="true"/>
              </w:rPr>
              <w:tab/>
            </w:r>
            <w:r>
              <w:rPr>
                <w:rStyle w:val="IndexLink"/>
              </w:rPr>
              <w:t>539</w:t>
            </w:r>
          </w:hyperlink>
        </w:p>
        <w:p>
          <w:pPr>
            <w:pStyle w:val="Contents6"/>
            <w:tabs>
              <w:tab w:val="clear" w:pos="7609"/>
              <w:tab w:val="right" w:pos="9026" w:leader="dot"/>
            </w:tabs>
            <w:rPr/>
          </w:pPr>
          <w:hyperlink w:anchor="__RefHeading___Toc8688555_1051229030">
            <w:r>
              <w:rPr>
                <w:webHidden/>
                <w:rStyle w:val="IndexLink"/>
                <w:rtl w:val="true"/>
              </w:rPr>
              <w:t xml:space="preserve">ثالثاً </w:t>
            </w:r>
            <w:r>
              <w:rPr>
                <w:rStyle w:val="IndexLink"/>
                <w:rtl w:val="true"/>
              </w:rPr>
              <w:t xml:space="preserve">: </w:t>
            </w:r>
            <w:r>
              <w:rPr>
                <w:rStyle w:val="IndexLink"/>
                <w:rtl w:val="true"/>
              </w:rPr>
              <w:t>قسم البحوث</w:t>
            </w:r>
            <w:r>
              <w:rPr>
                <w:rStyle w:val="IndexLink"/>
                <w:rtl w:val="true"/>
              </w:rPr>
              <w:tab/>
            </w:r>
            <w:r>
              <w:rPr>
                <w:rStyle w:val="IndexLink"/>
              </w:rPr>
              <w:t>540</w:t>
            </w:r>
          </w:hyperlink>
        </w:p>
        <w:p>
          <w:pPr>
            <w:pStyle w:val="Contents6"/>
            <w:tabs>
              <w:tab w:val="clear" w:pos="7609"/>
              <w:tab w:val="right" w:pos="9026" w:leader="dot"/>
            </w:tabs>
            <w:rPr/>
          </w:pPr>
          <w:hyperlink w:anchor="__RefHeading___Toc8688557_1051229030">
            <w:r>
              <w:rPr>
                <w:webHidden/>
                <w:rStyle w:val="IndexLink"/>
                <w:rtl w:val="true"/>
              </w:rPr>
              <w:t xml:space="preserve">شعبة إعداد المناهج </w:t>
            </w:r>
            <w:r>
              <w:rPr>
                <w:rStyle w:val="IndexLink"/>
                <w:rtl w:val="true"/>
              </w:rPr>
              <w:t>:</w:t>
              <w:tab/>
            </w:r>
            <w:r>
              <w:rPr>
                <w:rStyle w:val="IndexLink"/>
              </w:rPr>
              <w:t>541</w:t>
            </w:r>
          </w:hyperlink>
        </w:p>
        <w:p>
          <w:pPr>
            <w:pStyle w:val="Contents6"/>
            <w:tabs>
              <w:tab w:val="clear" w:pos="7609"/>
              <w:tab w:val="right" w:pos="9026" w:leader="dot"/>
            </w:tabs>
            <w:rPr/>
          </w:pPr>
          <w:hyperlink w:anchor="__RefHeading___Toc8688559_1051229030">
            <w:r>
              <w:rPr>
                <w:webHidden/>
                <w:rStyle w:val="IndexLink"/>
                <w:rtl w:val="true"/>
              </w:rPr>
              <w:t xml:space="preserve">رابعا </w:t>
            </w:r>
            <w:r>
              <w:rPr>
                <w:rStyle w:val="IndexLink"/>
                <w:rtl w:val="true"/>
              </w:rPr>
              <w:t xml:space="preserve">: </w:t>
            </w:r>
            <w:r>
              <w:rPr>
                <w:rStyle w:val="IndexLink"/>
                <w:rtl w:val="true"/>
              </w:rPr>
              <w:t>قسم الاعلام المرئي</w:t>
            </w:r>
            <w:r>
              <w:rPr>
                <w:rStyle w:val="IndexLink"/>
                <w:rtl w:val="true"/>
              </w:rPr>
              <w:tab/>
            </w:r>
            <w:r>
              <w:rPr>
                <w:rStyle w:val="IndexLink"/>
              </w:rPr>
              <w:t>542</w:t>
            </w:r>
          </w:hyperlink>
        </w:p>
        <w:p>
          <w:pPr>
            <w:pStyle w:val="Contents6"/>
            <w:tabs>
              <w:tab w:val="clear" w:pos="7609"/>
              <w:tab w:val="right" w:pos="9026" w:leader="dot"/>
            </w:tabs>
            <w:rPr/>
          </w:pPr>
          <w:hyperlink w:anchor="__RefHeading___Toc8688561_1051229030">
            <w:r>
              <w:rPr>
                <w:webHidden/>
                <w:rStyle w:val="IndexLink"/>
                <w:rtl w:val="true"/>
              </w:rPr>
              <w:t xml:space="preserve">سادساً </w:t>
            </w:r>
            <w:r>
              <w:rPr>
                <w:rStyle w:val="IndexLink"/>
                <w:rtl w:val="true"/>
              </w:rPr>
              <w:t xml:space="preserve">: </w:t>
            </w:r>
            <w:r>
              <w:rPr>
                <w:rStyle w:val="IndexLink"/>
                <w:rtl w:val="true"/>
              </w:rPr>
              <w:t>قسم الاستبيان</w:t>
            </w:r>
            <w:r>
              <w:rPr>
                <w:rStyle w:val="IndexLink"/>
                <w:rtl w:val="true"/>
              </w:rPr>
              <w:tab/>
            </w:r>
            <w:r>
              <w:rPr>
                <w:rStyle w:val="IndexLink"/>
              </w:rPr>
              <w:t>543</w:t>
            </w:r>
          </w:hyperlink>
        </w:p>
        <w:p>
          <w:pPr>
            <w:pStyle w:val="Contents5"/>
            <w:tabs>
              <w:tab w:val="clear" w:pos="7892"/>
              <w:tab w:val="right" w:pos="9026" w:leader="dot"/>
            </w:tabs>
            <w:rPr/>
          </w:pPr>
          <w:hyperlink w:anchor="__RefHeading___Toc8688563_1051229030">
            <w:r>
              <w:rPr>
                <w:webHidden/>
                <w:rStyle w:val="IndexLink"/>
                <w:rtl w:val="true"/>
              </w:rPr>
              <w:t xml:space="preserve">المطلب الثاني </w:t>
            </w:r>
            <w:r>
              <w:rPr>
                <w:rStyle w:val="IndexLink"/>
                <w:rtl w:val="true"/>
              </w:rPr>
              <w:t>:</w:t>
              <w:tab/>
            </w:r>
            <w:r>
              <w:rPr>
                <w:rStyle w:val="IndexLink"/>
              </w:rPr>
              <w:t>545</w:t>
            </w:r>
          </w:hyperlink>
        </w:p>
        <w:p>
          <w:pPr>
            <w:pStyle w:val="Contents6"/>
            <w:tabs>
              <w:tab w:val="clear" w:pos="7609"/>
              <w:tab w:val="right" w:pos="9026" w:leader="dot"/>
            </w:tabs>
            <w:rPr/>
          </w:pPr>
          <w:hyperlink w:anchor="__RefHeading___Toc8688565_1051229030">
            <w:r>
              <w:rPr>
                <w:webHidden/>
                <w:rStyle w:val="IndexLink"/>
                <w:rtl w:val="true"/>
              </w:rPr>
              <w:t>استبيان العنف ضد المرأة أنموذجا</w:t>
            </w:r>
            <w:r>
              <w:rPr>
                <w:rStyle w:val="IndexLink"/>
                <w:rtl w:val="true"/>
              </w:rPr>
              <w:tab/>
            </w:r>
            <w:r>
              <w:rPr>
                <w:rStyle w:val="IndexLink"/>
              </w:rPr>
              <w:t>545</w:t>
            </w:r>
          </w:hyperlink>
        </w:p>
        <w:p>
          <w:pPr>
            <w:pStyle w:val="Contents4"/>
            <w:tabs>
              <w:tab w:val="clear" w:pos="8176"/>
              <w:tab w:val="right" w:pos="9026" w:leader="dot"/>
            </w:tabs>
            <w:rPr/>
          </w:pPr>
          <w:hyperlink w:anchor="__RefHeading___Toc8688567_1051229030">
            <w:r>
              <w:rPr>
                <w:webHidden/>
                <w:rStyle w:val="IndexLink"/>
                <w:rtl w:val="true"/>
              </w:rPr>
              <w:t>المبحث الثاني</w:t>
            </w:r>
            <w:r>
              <w:rPr>
                <w:rStyle w:val="IndexLink"/>
                <w:rtl w:val="true"/>
              </w:rPr>
              <w:t>:(</w:t>
            </w:r>
            <w:r>
              <w:rPr>
                <w:rStyle w:val="IndexLink"/>
                <w:rtl w:val="true"/>
              </w:rPr>
              <w:t>مؤسسة المصطفى للإرشاد والتوعية الدينية</w:t>
            </w:r>
            <w:r>
              <w:rPr>
                <w:rStyle w:val="IndexLink"/>
                <w:rtl w:val="true"/>
              </w:rPr>
              <w:t>)</w:t>
              <w:tab/>
            </w:r>
            <w:r>
              <w:rPr>
                <w:rStyle w:val="IndexLink"/>
              </w:rPr>
              <w:t>553</w:t>
            </w:r>
          </w:hyperlink>
        </w:p>
        <w:p>
          <w:pPr>
            <w:pStyle w:val="Contents5"/>
            <w:tabs>
              <w:tab w:val="clear" w:pos="7892"/>
              <w:tab w:val="right" w:pos="9026" w:leader="dot"/>
            </w:tabs>
            <w:rPr/>
          </w:pPr>
          <w:hyperlink w:anchor="__RefHeading___Toc8688569_1051229030">
            <w:r>
              <w:rPr>
                <w:webHidden/>
                <w:rStyle w:val="IndexLink"/>
                <w:rtl w:val="true"/>
              </w:rPr>
              <w:t>إشارة</w:t>
            </w:r>
            <w:r>
              <w:rPr>
                <w:rStyle w:val="IndexLink"/>
                <w:rtl w:val="true"/>
              </w:rPr>
              <w:t>:</w:t>
              <w:tab/>
            </w:r>
            <w:r>
              <w:rPr>
                <w:rStyle w:val="IndexLink"/>
              </w:rPr>
              <w:t>553</w:t>
            </w:r>
          </w:hyperlink>
        </w:p>
        <w:p>
          <w:pPr>
            <w:pStyle w:val="Contents5"/>
            <w:tabs>
              <w:tab w:val="clear" w:pos="7892"/>
              <w:tab w:val="right" w:pos="9026" w:leader="dot"/>
            </w:tabs>
            <w:rPr/>
          </w:pPr>
          <w:hyperlink w:anchor="__RefHeading___Toc8688571_1051229030">
            <w:r>
              <w:rPr>
                <w:webHidden/>
                <w:rStyle w:val="IndexLink"/>
                <w:rtl w:val="true"/>
              </w:rPr>
              <w:t xml:space="preserve">المطلب الأول </w:t>
            </w:r>
            <w:r>
              <w:rPr>
                <w:rStyle w:val="IndexLink"/>
                <w:rtl w:val="true"/>
              </w:rPr>
              <w:t xml:space="preserve">: </w:t>
            </w:r>
            <w:r>
              <w:rPr>
                <w:rStyle w:val="IndexLink"/>
                <w:rtl w:val="true"/>
              </w:rPr>
              <w:t>دواعي التأسيس</w:t>
            </w:r>
            <w:r>
              <w:rPr>
                <w:rStyle w:val="IndexLink"/>
                <w:rtl w:val="true"/>
              </w:rPr>
              <w:tab/>
            </w:r>
            <w:r>
              <w:rPr>
                <w:rStyle w:val="IndexLink"/>
              </w:rPr>
              <w:t>553</w:t>
            </w:r>
          </w:hyperlink>
        </w:p>
        <w:p>
          <w:pPr>
            <w:pStyle w:val="Contents5"/>
            <w:tabs>
              <w:tab w:val="clear" w:pos="7892"/>
              <w:tab w:val="right" w:pos="9026" w:leader="dot"/>
            </w:tabs>
            <w:rPr/>
          </w:pPr>
          <w:hyperlink w:anchor="__RefHeading___Toc8688573_1051229030">
            <w:r>
              <w:rPr>
                <w:webHidden/>
                <w:rStyle w:val="IndexLink"/>
                <w:rtl w:val="true"/>
              </w:rPr>
              <w:t xml:space="preserve">المطلب الثاني </w:t>
            </w:r>
            <w:r>
              <w:rPr>
                <w:rStyle w:val="IndexLink"/>
                <w:rtl w:val="true"/>
              </w:rPr>
              <w:t xml:space="preserve">: </w:t>
            </w:r>
            <w:r>
              <w:rPr>
                <w:rStyle w:val="IndexLink"/>
                <w:rtl w:val="true"/>
              </w:rPr>
              <w:t>أقسام المؤسسة</w:t>
            </w:r>
            <w:r>
              <w:rPr>
                <w:rStyle w:val="IndexLink"/>
                <w:rtl w:val="true"/>
              </w:rPr>
              <w:tab/>
            </w:r>
            <w:r>
              <w:rPr>
                <w:rStyle w:val="IndexLink"/>
              </w:rPr>
              <w:t>554</w:t>
            </w:r>
          </w:hyperlink>
        </w:p>
        <w:p>
          <w:pPr>
            <w:pStyle w:val="Contents2"/>
            <w:tabs>
              <w:tab w:val="clear" w:pos="8743"/>
              <w:tab w:val="right" w:pos="9026" w:leader="dot"/>
            </w:tabs>
            <w:rPr/>
          </w:pPr>
          <w:hyperlink w:anchor="__RefHeading___Toc8688575_1051229030">
            <w:r>
              <w:rPr>
                <w:webHidden/>
                <w:rStyle w:val="IndexLink"/>
                <w:rtl w:val="true"/>
              </w:rPr>
              <w:t>الفَصلُ السَّادِس عَشَر</w:t>
            </w:r>
            <w:r>
              <w:rPr>
                <w:rStyle w:val="IndexLink"/>
                <w:rtl w:val="true"/>
              </w:rPr>
              <w:tab/>
            </w:r>
            <w:r>
              <w:rPr>
                <w:rStyle w:val="IndexLink"/>
              </w:rPr>
              <w:t>557</w:t>
            </w:r>
          </w:hyperlink>
        </w:p>
        <w:p>
          <w:pPr>
            <w:pStyle w:val="Contents3"/>
            <w:tabs>
              <w:tab w:val="clear" w:pos="8459"/>
              <w:tab w:val="right" w:pos="9026" w:leader="dot"/>
            </w:tabs>
            <w:rPr/>
          </w:pPr>
          <w:hyperlink w:anchor="__RefHeading___Toc8688577_1051229030">
            <w:r>
              <w:rPr>
                <w:webHidden/>
                <w:rStyle w:val="IndexLink"/>
                <w:rtl w:val="true"/>
              </w:rPr>
              <w:t xml:space="preserve">مؤسسات معارف إسلامية </w:t>
            </w:r>
            <w:r>
              <w:rPr>
                <w:rStyle w:val="IndexLink"/>
                <w:rtl w:val="true"/>
              </w:rPr>
              <w:t>(</w:t>
            </w:r>
            <w:r>
              <w:rPr>
                <w:rStyle w:val="IndexLink"/>
                <w:rtl w:val="true"/>
              </w:rPr>
              <w:t xml:space="preserve">مؤسسة الشيخ زين الدين </w:t>
            </w:r>
            <w:r>
              <w:rPr>
                <w:rStyle w:val="IndexLink"/>
                <w:rtl w:val="true"/>
              </w:rPr>
              <w:t>(</w:t>
            </w:r>
            <w:r>
              <w:rPr>
                <w:rStyle w:val="IndexLink"/>
                <w:rtl w:val="true"/>
              </w:rPr>
              <w:t>قدّس سِرُّه</w:t>
            </w:r>
            <w:r>
              <w:rPr>
                <w:rStyle w:val="IndexLink"/>
                <w:rtl w:val="true"/>
              </w:rPr>
              <w:t xml:space="preserve">) </w:t>
            </w:r>
            <w:r>
              <w:rPr>
                <w:rStyle w:val="IndexLink"/>
                <w:rtl w:val="true"/>
              </w:rPr>
              <w:t>للمعارف الإسلامية أنموذجا</w:t>
            </w:r>
            <w:r>
              <w:rPr>
                <w:rStyle w:val="IndexLink"/>
                <w:rtl w:val="true"/>
              </w:rPr>
              <w:t>)</w:t>
              <w:tab/>
            </w:r>
            <w:r>
              <w:rPr>
                <w:rStyle w:val="IndexLink"/>
              </w:rPr>
              <w:t>557</w:t>
            </w:r>
          </w:hyperlink>
        </w:p>
        <w:p>
          <w:pPr>
            <w:pStyle w:val="Contents4"/>
            <w:tabs>
              <w:tab w:val="clear" w:pos="8176"/>
              <w:tab w:val="right" w:pos="9026" w:leader="dot"/>
            </w:tabs>
            <w:rPr/>
          </w:pPr>
          <w:hyperlink w:anchor="__RefHeading___Toc8688579_1051229030">
            <w:r>
              <w:rPr>
                <w:webHidden/>
                <w:rStyle w:val="IndexLink"/>
                <w:rtl w:val="true"/>
              </w:rPr>
              <w:t>إشارة</w:t>
            </w:r>
            <w:r>
              <w:rPr>
                <w:rStyle w:val="IndexLink"/>
                <w:rtl w:val="true"/>
              </w:rPr>
              <w:t>:</w:t>
              <w:tab/>
            </w:r>
            <w:r>
              <w:rPr>
                <w:rStyle w:val="IndexLink"/>
              </w:rPr>
              <w:t>557</w:t>
            </w:r>
          </w:hyperlink>
        </w:p>
        <w:p>
          <w:pPr>
            <w:pStyle w:val="Contents4"/>
            <w:tabs>
              <w:tab w:val="clear" w:pos="8176"/>
              <w:tab w:val="right" w:pos="9026" w:leader="dot"/>
            </w:tabs>
            <w:rPr/>
          </w:pPr>
          <w:hyperlink w:anchor="__RefHeading___Toc8688581_1051229030">
            <w:r>
              <w:rPr>
                <w:webHidden/>
                <w:rStyle w:val="IndexLink"/>
                <w:rtl w:val="true"/>
              </w:rPr>
              <w:t>المقدمة</w:t>
            </w:r>
            <w:r>
              <w:rPr>
                <w:rStyle w:val="IndexLink"/>
                <w:rtl w:val="true"/>
              </w:rPr>
              <w:tab/>
            </w:r>
            <w:r>
              <w:rPr>
                <w:rStyle w:val="IndexLink"/>
              </w:rPr>
              <w:t>559</w:t>
            </w:r>
          </w:hyperlink>
        </w:p>
        <w:p>
          <w:pPr>
            <w:pStyle w:val="Contents4"/>
            <w:tabs>
              <w:tab w:val="clear" w:pos="8176"/>
              <w:tab w:val="right" w:pos="9026" w:leader="dot"/>
            </w:tabs>
            <w:rPr/>
          </w:pPr>
          <w:hyperlink w:anchor="__RefHeading___Toc8688583_1051229030">
            <w:r>
              <w:rPr>
                <w:webHidden/>
                <w:rStyle w:val="IndexLink"/>
                <w:rtl w:val="true"/>
              </w:rPr>
              <w:t xml:space="preserve">المبحث الأول </w:t>
            </w:r>
            <w:r>
              <w:rPr>
                <w:rStyle w:val="IndexLink"/>
                <w:rtl w:val="true"/>
              </w:rPr>
              <w:t xml:space="preserve">: </w:t>
            </w:r>
            <w:r>
              <w:rPr>
                <w:rStyle w:val="IndexLink"/>
                <w:rtl w:val="true"/>
              </w:rPr>
              <w:t>هوية المؤسسة وأهدافها وآليات تحقيق تلك الأهداف</w:t>
            </w:r>
            <w:r>
              <w:rPr>
                <w:rStyle w:val="IndexLink"/>
                <w:rtl w:val="true"/>
              </w:rPr>
              <w:t>.</w:t>
              <w:tab/>
            </w:r>
            <w:r>
              <w:rPr>
                <w:rStyle w:val="IndexLink"/>
              </w:rPr>
              <w:t>561</w:t>
            </w:r>
          </w:hyperlink>
        </w:p>
        <w:p>
          <w:pPr>
            <w:pStyle w:val="Contents5"/>
            <w:tabs>
              <w:tab w:val="clear" w:pos="7892"/>
              <w:tab w:val="right" w:pos="9026" w:leader="dot"/>
            </w:tabs>
            <w:rPr/>
          </w:pPr>
          <w:hyperlink w:anchor="__RefHeading___Toc8688585_1051229030">
            <w:r>
              <w:rPr>
                <w:webHidden/>
                <w:rStyle w:val="IndexLink"/>
              </w:rPr>
              <w:t>1</w:t>
            </w:r>
            <w:r>
              <w:rPr>
                <w:rStyle w:val="IndexLink"/>
                <w:rtl w:val="true"/>
              </w:rPr>
              <w:t xml:space="preserve">. </w:t>
            </w:r>
            <w:r>
              <w:rPr>
                <w:rStyle w:val="IndexLink"/>
                <w:rtl w:val="true"/>
              </w:rPr>
              <w:t xml:space="preserve">هوية المؤسسة </w:t>
            </w:r>
            <w:r>
              <w:rPr>
                <w:rStyle w:val="IndexLink"/>
                <w:rtl w:val="true"/>
              </w:rPr>
              <w:t xml:space="preserve">: </w:t>
            </w:r>
            <w:r>
              <w:rPr>
                <w:rStyle w:val="IndexLink"/>
                <w:rtl w:val="true"/>
              </w:rPr>
              <w:t>للمؤسسة هوية حددتها النقاط التالية</w:t>
            </w:r>
            <w:r>
              <w:rPr>
                <w:rStyle w:val="IndexLink"/>
                <w:rtl w:val="true"/>
              </w:rPr>
              <w:t>:</w:t>
              <w:tab/>
            </w:r>
            <w:r>
              <w:rPr>
                <w:rStyle w:val="IndexLink"/>
              </w:rPr>
              <w:t>561</w:t>
            </w:r>
          </w:hyperlink>
        </w:p>
        <w:p>
          <w:pPr>
            <w:pStyle w:val="Contents5"/>
            <w:tabs>
              <w:tab w:val="clear" w:pos="7892"/>
              <w:tab w:val="right" w:pos="9026" w:leader="dot"/>
            </w:tabs>
            <w:rPr/>
          </w:pPr>
          <w:hyperlink w:anchor="__RefHeading___Toc8688587_1051229030">
            <w:r>
              <w:rPr>
                <w:webHidden/>
                <w:rStyle w:val="IndexLink"/>
              </w:rPr>
              <w:t>2</w:t>
            </w:r>
            <w:r>
              <w:rPr>
                <w:rStyle w:val="IndexLink"/>
                <w:rtl w:val="true"/>
              </w:rPr>
              <w:t xml:space="preserve">. </w:t>
            </w:r>
            <w:r>
              <w:rPr>
                <w:rStyle w:val="IndexLink"/>
                <w:rtl w:val="true"/>
              </w:rPr>
              <w:t>الأهداف العامة للمؤسسة</w:t>
            </w:r>
            <w:r>
              <w:rPr>
                <w:rStyle w:val="IndexLink"/>
                <w:rtl w:val="true"/>
              </w:rPr>
              <w:tab/>
            </w:r>
            <w:r>
              <w:rPr>
                <w:rStyle w:val="IndexLink"/>
              </w:rPr>
              <w:t>561</w:t>
            </w:r>
          </w:hyperlink>
        </w:p>
        <w:p>
          <w:pPr>
            <w:pStyle w:val="Contents5"/>
            <w:tabs>
              <w:tab w:val="clear" w:pos="7892"/>
              <w:tab w:val="right" w:pos="9026" w:leader="dot"/>
            </w:tabs>
            <w:rPr/>
          </w:pPr>
          <w:hyperlink w:anchor="__RefHeading___Toc8688589_1051229030">
            <w:r>
              <w:rPr>
                <w:webHidden/>
                <w:rStyle w:val="IndexLink"/>
              </w:rPr>
              <w:t>3</w:t>
            </w:r>
            <w:r>
              <w:rPr>
                <w:rStyle w:val="IndexLink"/>
                <w:rtl w:val="true"/>
              </w:rPr>
              <w:t xml:space="preserve">. </w:t>
            </w:r>
            <w:r>
              <w:rPr>
                <w:rStyle w:val="IndexLink"/>
                <w:rtl w:val="true"/>
              </w:rPr>
              <w:t>آليات تحقيق المؤسسة لأهدافها</w:t>
            </w:r>
            <w:r>
              <w:rPr>
                <w:rStyle w:val="IndexLink"/>
                <w:rtl w:val="true"/>
              </w:rPr>
              <w:tab/>
            </w:r>
            <w:r>
              <w:rPr>
                <w:rStyle w:val="IndexLink"/>
              </w:rPr>
              <w:t>562</w:t>
            </w:r>
          </w:hyperlink>
        </w:p>
        <w:p>
          <w:pPr>
            <w:pStyle w:val="Contents4"/>
            <w:tabs>
              <w:tab w:val="clear" w:pos="8176"/>
              <w:tab w:val="right" w:pos="9026" w:leader="dot"/>
            </w:tabs>
            <w:rPr/>
          </w:pPr>
          <w:hyperlink w:anchor="__RefHeading___Toc8688591_1051229030">
            <w:r>
              <w:rPr>
                <w:webHidden/>
                <w:rStyle w:val="IndexLink"/>
                <w:rtl w:val="true"/>
              </w:rPr>
              <w:t>المبحث الثاني</w:t>
            </w:r>
            <w:r>
              <w:rPr>
                <w:rStyle w:val="IndexLink"/>
                <w:rtl w:val="true"/>
              </w:rPr>
              <w:t>:</w:t>
              <w:tab/>
            </w:r>
            <w:r>
              <w:rPr>
                <w:rStyle w:val="IndexLink"/>
              </w:rPr>
              <w:t>565</w:t>
            </w:r>
          </w:hyperlink>
        </w:p>
        <w:p>
          <w:pPr>
            <w:pStyle w:val="Contents5"/>
            <w:tabs>
              <w:tab w:val="clear" w:pos="7892"/>
              <w:tab w:val="right" w:pos="9026" w:leader="dot"/>
            </w:tabs>
            <w:rPr/>
          </w:pPr>
          <w:hyperlink w:anchor="__RefHeading___Toc8688593_1051229030">
            <w:r>
              <w:rPr>
                <w:webHidden/>
                <w:rStyle w:val="IndexLink"/>
                <w:rtl w:val="true"/>
              </w:rPr>
              <w:t>نظام المؤسسة</w:t>
            </w:r>
            <w:r>
              <w:rPr>
                <w:rStyle w:val="IndexLink"/>
                <w:rtl w:val="true"/>
              </w:rPr>
              <w:tab/>
            </w:r>
            <w:r>
              <w:rPr>
                <w:rStyle w:val="IndexLink"/>
              </w:rPr>
              <w:t>565</w:t>
            </w:r>
          </w:hyperlink>
        </w:p>
        <w:p>
          <w:pPr>
            <w:pStyle w:val="Contents5"/>
            <w:tabs>
              <w:tab w:val="clear" w:pos="7892"/>
              <w:tab w:val="right" w:pos="9026" w:leader="dot"/>
            </w:tabs>
            <w:rPr/>
          </w:pPr>
          <w:hyperlink w:anchor="__RefHeading___Toc8688595_1051229030">
            <w:r>
              <w:rPr>
                <w:webHidden/>
                <w:rStyle w:val="IndexLink"/>
                <w:rtl w:val="true"/>
              </w:rPr>
              <w:t xml:space="preserve">أولا </w:t>
            </w:r>
            <w:r>
              <w:rPr>
                <w:rStyle w:val="IndexLink"/>
                <w:rtl w:val="true"/>
              </w:rPr>
              <w:t xml:space="preserve">- </w:t>
            </w:r>
            <w:r>
              <w:rPr>
                <w:rStyle w:val="IndexLink"/>
                <w:rtl w:val="true"/>
              </w:rPr>
              <w:t>مجلس الإدارة</w:t>
            </w:r>
            <w:r>
              <w:rPr>
                <w:rStyle w:val="IndexLink"/>
                <w:rtl w:val="true"/>
              </w:rPr>
              <w:tab/>
            </w:r>
            <w:r>
              <w:rPr>
                <w:rStyle w:val="IndexLink"/>
              </w:rPr>
              <w:t>567</w:t>
            </w:r>
          </w:hyperlink>
        </w:p>
        <w:p>
          <w:pPr>
            <w:pStyle w:val="Contents5"/>
            <w:tabs>
              <w:tab w:val="clear" w:pos="7892"/>
              <w:tab w:val="right" w:pos="9026" w:leader="dot"/>
            </w:tabs>
            <w:rPr/>
          </w:pPr>
          <w:hyperlink w:anchor="__RefHeading___Toc8688597_1051229030">
            <w:r>
              <w:rPr>
                <w:webHidden/>
                <w:rStyle w:val="IndexLink"/>
                <w:rtl w:val="true"/>
              </w:rPr>
              <w:t>ملاحظات</w:t>
            </w:r>
            <w:r>
              <w:rPr>
                <w:rStyle w:val="IndexLink"/>
                <w:rtl w:val="true"/>
              </w:rPr>
              <w:tab/>
            </w:r>
            <w:r>
              <w:rPr>
                <w:rStyle w:val="IndexLink"/>
              </w:rPr>
              <w:t>573</w:t>
            </w:r>
          </w:hyperlink>
        </w:p>
        <w:p>
          <w:pPr>
            <w:pStyle w:val="Contents4"/>
            <w:tabs>
              <w:tab w:val="clear" w:pos="8176"/>
              <w:tab w:val="right" w:pos="9026" w:leader="dot"/>
            </w:tabs>
            <w:rPr/>
          </w:pPr>
          <w:hyperlink w:anchor="__RefHeading___Toc8688599_1051229030">
            <w:r>
              <w:rPr>
                <w:webHidden/>
                <w:rStyle w:val="IndexLink"/>
                <w:rtl w:val="true"/>
              </w:rPr>
              <w:t>المبحث الثالث</w:t>
            </w:r>
            <w:r>
              <w:rPr>
                <w:rStyle w:val="IndexLink"/>
                <w:rtl w:val="true"/>
              </w:rPr>
              <w:t>:</w:t>
              <w:tab/>
            </w:r>
            <w:r>
              <w:rPr>
                <w:rStyle w:val="IndexLink"/>
              </w:rPr>
              <w:t>575</w:t>
            </w:r>
          </w:hyperlink>
        </w:p>
        <w:p>
          <w:pPr>
            <w:pStyle w:val="Contents5"/>
            <w:tabs>
              <w:tab w:val="clear" w:pos="7892"/>
              <w:tab w:val="right" w:pos="9026" w:leader="dot"/>
            </w:tabs>
            <w:rPr/>
          </w:pPr>
          <w:hyperlink w:anchor="__RefHeading___Toc8688601_1051229030">
            <w:r>
              <w:rPr>
                <w:webHidden/>
                <w:rStyle w:val="IndexLink"/>
                <w:rtl w:val="true"/>
              </w:rPr>
              <w:t>نشاطات المؤسسة</w:t>
            </w:r>
            <w:r>
              <w:rPr>
                <w:rStyle w:val="IndexLink"/>
                <w:rtl w:val="true"/>
              </w:rPr>
              <w:tab/>
            </w:r>
            <w:r>
              <w:rPr>
                <w:rStyle w:val="IndexLink"/>
              </w:rPr>
              <w:t>575</w:t>
            </w:r>
          </w:hyperlink>
        </w:p>
        <w:p>
          <w:pPr>
            <w:pStyle w:val="Contents6"/>
            <w:tabs>
              <w:tab w:val="clear" w:pos="7609"/>
              <w:tab w:val="right" w:pos="9026" w:leader="dot"/>
            </w:tabs>
            <w:rPr/>
          </w:pPr>
          <w:hyperlink w:anchor="__RefHeading___Toc8688603_1051229030">
            <w:r>
              <w:rPr>
                <w:webHidden/>
                <w:rStyle w:val="IndexLink"/>
                <w:rtl w:val="true"/>
              </w:rPr>
              <w:t>إشارة</w:t>
            </w:r>
            <w:r>
              <w:rPr>
                <w:rStyle w:val="IndexLink"/>
                <w:rtl w:val="true"/>
              </w:rPr>
              <w:t>:</w:t>
              <w:tab/>
            </w:r>
            <w:r>
              <w:rPr>
                <w:rStyle w:val="IndexLink"/>
              </w:rPr>
              <w:t>575</w:t>
            </w:r>
          </w:hyperlink>
        </w:p>
        <w:p>
          <w:pPr>
            <w:pStyle w:val="Contents6"/>
            <w:tabs>
              <w:tab w:val="clear" w:pos="7609"/>
              <w:tab w:val="right" w:pos="9026" w:leader="dot"/>
            </w:tabs>
            <w:rPr/>
          </w:pPr>
          <w:hyperlink w:anchor="__RefHeading___Toc8688605_1051229030">
            <w:r>
              <w:rPr>
                <w:webHidden/>
                <w:rStyle w:val="IndexLink"/>
                <w:rtl w:val="true"/>
              </w:rPr>
              <w:t xml:space="preserve">أولا </w:t>
            </w:r>
            <w:r>
              <w:rPr>
                <w:rStyle w:val="IndexLink"/>
                <w:rtl w:val="true"/>
              </w:rPr>
              <w:t xml:space="preserve">- </w:t>
            </w:r>
            <w:r>
              <w:rPr>
                <w:rStyle w:val="IndexLink"/>
                <w:rtl w:val="true"/>
              </w:rPr>
              <w:t>الحلقة العقائدية</w:t>
            </w:r>
            <w:r>
              <w:rPr>
                <w:rStyle w:val="IndexLink"/>
                <w:rtl w:val="true"/>
              </w:rPr>
              <w:tab/>
            </w:r>
            <w:r>
              <w:rPr>
                <w:rStyle w:val="IndexLink"/>
              </w:rPr>
              <w:t>575</w:t>
            </w:r>
          </w:hyperlink>
        </w:p>
        <w:p>
          <w:pPr>
            <w:pStyle w:val="Contents6"/>
            <w:tabs>
              <w:tab w:val="clear" w:pos="7609"/>
              <w:tab w:val="right" w:pos="9026" w:leader="dot"/>
            </w:tabs>
            <w:rPr/>
          </w:pPr>
          <w:hyperlink w:anchor="__RefHeading___Toc8688607_1051229030">
            <w:r>
              <w:rPr>
                <w:webHidden/>
                <w:rStyle w:val="IndexLink"/>
                <w:rtl w:val="true"/>
              </w:rPr>
              <w:t xml:space="preserve">ثانيا </w:t>
            </w:r>
            <w:r>
              <w:rPr>
                <w:rStyle w:val="IndexLink"/>
                <w:rtl w:val="true"/>
              </w:rPr>
              <w:t xml:space="preserve">- </w:t>
            </w:r>
            <w:r>
              <w:rPr>
                <w:rStyle w:val="IndexLink"/>
                <w:rtl w:val="true"/>
              </w:rPr>
              <w:t>دورة الفكر المعاصر</w:t>
            </w:r>
            <w:r>
              <w:rPr>
                <w:rStyle w:val="IndexLink"/>
                <w:rtl w:val="true"/>
              </w:rPr>
              <w:tab/>
            </w:r>
            <w:r>
              <w:rPr>
                <w:rStyle w:val="IndexLink"/>
              </w:rPr>
              <w:t>576</w:t>
            </w:r>
          </w:hyperlink>
        </w:p>
        <w:p>
          <w:pPr>
            <w:pStyle w:val="Contents6"/>
            <w:tabs>
              <w:tab w:val="clear" w:pos="7609"/>
              <w:tab w:val="right" w:pos="9026" w:leader="dot"/>
            </w:tabs>
            <w:rPr/>
          </w:pPr>
          <w:hyperlink w:anchor="__RefHeading___Toc8688609_1051229030">
            <w:r>
              <w:rPr>
                <w:webHidden/>
                <w:rStyle w:val="IndexLink"/>
                <w:rtl w:val="true"/>
              </w:rPr>
              <w:t>ثالثا</w:t>
            </w:r>
            <w:r>
              <w:rPr>
                <w:rStyle w:val="IndexLink"/>
                <w:rtl w:val="true"/>
              </w:rPr>
              <w:t xml:space="preserve">- </w:t>
            </w:r>
            <w:r>
              <w:rPr>
                <w:rStyle w:val="IndexLink"/>
                <w:rtl w:val="true"/>
              </w:rPr>
              <w:t>مشروع الدورة التكميلية الأولى</w:t>
            </w:r>
            <w:r>
              <w:rPr>
                <w:rStyle w:val="IndexLink"/>
                <w:rtl w:val="true"/>
              </w:rPr>
              <w:tab/>
            </w:r>
            <w:r>
              <w:rPr>
                <w:rStyle w:val="IndexLink"/>
              </w:rPr>
              <w:t>577</w:t>
            </w:r>
          </w:hyperlink>
        </w:p>
        <w:p>
          <w:pPr>
            <w:pStyle w:val="Contents6"/>
            <w:tabs>
              <w:tab w:val="clear" w:pos="7609"/>
              <w:tab w:val="right" w:pos="9026" w:leader="dot"/>
            </w:tabs>
            <w:rPr/>
          </w:pPr>
          <w:hyperlink w:anchor="__RefHeading___Toc8688611_1051229030">
            <w:r>
              <w:rPr>
                <w:webHidden/>
                <w:rStyle w:val="IndexLink"/>
                <w:rtl w:val="true"/>
              </w:rPr>
              <w:t xml:space="preserve">رابعا </w:t>
            </w:r>
            <w:r>
              <w:rPr>
                <w:rStyle w:val="IndexLink"/>
                <w:rtl w:val="true"/>
              </w:rPr>
              <w:t xml:space="preserve">- </w:t>
            </w:r>
            <w:r>
              <w:rPr>
                <w:rStyle w:val="IndexLink"/>
                <w:rtl w:val="true"/>
              </w:rPr>
              <w:t>الدورة التكميلية الثانية</w:t>
            </w:r>
            <w:r>
              <w:rPr>
                <w:rStyle w:val="IndexLink"/>
                <w:rtl w:val="true"/>
              </w:rPr>
              <w:tab/>
            </w:r>
            <w:r>
              <w:rPr>
                <w:rStyle w:val="IndexLink"/>
              </w:rPr>
              <w:t>578</w:t>
            </w:r>
          </w:hyperlink>
        </w:p>
        <w:p>
          <w:pPr>
            <w:pStyle w:val="Contents6"/>
            <w:tabs>
              <w:tab w:val="clear" w:pos="7609"/>
              <w:tab w:val="right" w:pos="9026" w:leader="dot"/>
            </w:tabs>
            <w:rPr/>
          </w:pPr>
          <w:hyperlink w:anchor="__RefHeading___Toc8688613_1051229030">
            <w:r>
              <w:rPr>
                <w:webHidden/>
                <w:rStyle w:val="IndexLink"/>
                <w:rtl w:val="true"/>
              </w:rPr>
              <w:t xml:space="preserve">خامسا </w:t>
            </w:r>
            <w:r>
              <w:rPr>
                <w:rStyle w:val="IndexLink"/>
                <w:rtl w:val="true"/>
              </w:rPr>
              <w:t xml:space="preserve">- </w:t>
            </w:r>
            <w:r>
              <w:rPr>
                <w:rStyle w:val="IndexLink"/>
                <w:rtl w:val="true"/>
              </w:rPr>
              <w:t>سلسلة الندوات التبليغية المتصاعدة</w:t>
            </w:r>
            <w:r>
              <w:rPr>
                <w:rStyle w:val="IndexLink"/>
                <w:rtl w:val="true"/>
              </w:rPr>
              <w:tab/>
            </w:r>
            <w:r>
              <w:rPr>
                <w:rStyle w:val="IndexLink"/>
              </w:rPr>
              <w:t>578</w:t>
            </w:r>
          </w:hyperlink>
        </w:p>
        <w:p>
          <w:pPr>
            <w:pStyle w:val="Contents6"/>
            <w:tabs>
              <w:tab w:val="clear" w:pos="7609"/>
              <w:tab w:val="right" w:pos="9026" w:leader="dot"/>
            </w:tabs>
            <w:rPr/>
          </w:pPr>
          <w:hyperlink w:anchor="__RefHeading___Toc8688615_1051229030">
            <w:r>
              <w:rPr>
                <w:webHidden/>
                <w:rStyle w:val="IndexLink"/>
                <w:rtl w:val="true"/>
              </w:rPr>
              <w:t xml:space="preserve">سادسا </w:t>
            </w:r>
            <w:r>
              <w:rPr>
                <w:rStyle w:val="IndexLink"/>
                <w:rtl w:val="true"/>
              </w:rPr>
              <w:t xml:space="preserve">- </w:t>
            </w:r>
            <w:r>
              <w:rPr>
                <w:rStyle w:val="IndexLink"/>
                <w:rtl w:val="true"/>
              </w:rPr>
              <w:t>لقاءات معتمدي المرجعية</w:t>
            </w:r>
            <w:r>
              <w:rPr>
                <w:rStyle w:val="IndexLink"/>
                <w:rtl w:val="true"/>
              </w:rPr>
              <w:tab/>
            </w:r>
            <w:r>
              <w:rPr>
                <w:rStyle w:val="IndexLink"/>
              </w:rPr>
              <w:t>579</w:t>
            </w:r>
          </w:hyperlink>
        </w:p>
        <w:p>
          <w:pPr>
            <w:pStyle w:val="Contents6"/>
            <w:tabs>
              <w:tab w:val="clear" w:pos="7609"/>
              <w:tab w:val="right" w:pos="9026" w:leader="dot"/>
            </w:tabs>
            <w:rPr/>
          </w:pPr>
          <w:hyperlink w:anchor="__RefHeading___Toc8688617_1051229030">
            <w:r>
              <w:rPr>
                <w:webHidden/>
                <w:rStyle w:val="IndexLink"/>
                <w:rtl w:val="true"/>
              </w:rPr>
              <w:t>تاريخ إنشاء المؤسسة ومقرها الدائم</w:t>
            </w:r>
            <w:r>
              <w:rPr>
                <w:rStyle w:val="IndexLink"/>
                <w:rtl w:val="true"/>
              </w:rPr>
              <w:tab/>
            </w:r>
            <w:r>
              <w:rPr>
                <w:rStyle w:val="IndexLink"/>
              </w:rPr>
              <w:t>580</w:t>
            </w:r>
          </w:hyperlink>
        </w:p>
        <w:p>
          <w:pPr>
            <w:pStyle w:val="Contents2"/>
            <w:tabs>
              <w:tab w:val="clear" w:pos="8743"/>
              <w:tab w:val="right" w:pos="9026" w:leader="dot"/>
            </w:tabs>
            <w:rPr/>
          </w:pPr>
          <w:hyperlink w:anchor="__RefHeading___Toc8688619_1051229030">
            <w:r>
              <w:rPr>
                <w:webHidden/>
                <w:rStyle w:val="IndexLink"/>
                <w:rtl w:val="true"/>
              </w:rPr>
              <w:t>الفصل السابع عشر</w:t>
            </w:r>
            <w:r>
              <w:rPr>
                <w:rStyle w:val="IndexLink"/>
                <w:rtl w:val="true"/>
              </w:rPr>
              <w:tab/>
            </w:r>
            <w:r>
              <w:rPr>
                <w:rStyle w:val="IndexLink"/>
              </w:rPr>
              <w:t>581</w:t>
            </w:r>
          </w:hyperlink>
        </w:p>
        <w:p>
          <w:pPr>
            <w:pStyle w:val="Contents3"/>
            <w:tabs>
              <w:tab w:val="clear" w:pos="8459"/>
              <w:tab w:val="right" w:pos="9026" w:leader="dot"/>
            </w:tabs>
            <w:rPr/>
          </w:pPr>
          <w:hyperlink w:anchor="__RefHeading___Toc8688621_1051229030">
            <w:r>
              <w:rPr>
                <w:webHidden/>
                <w:rStyle w:val="IndexLink"/>
                <w:rtl w:val="true"/>
              </w:rPr>
              <w:t xml:space="preserve">مؤسسات مهتمة بالمخطوطات والوثائق </w:t>
            </w:r>
            <w:r>
              <w:rPr>
                <w:rStyle w:val="IndexLink"/>
                <w:rtl w:val="true"/>
              </w:rPr>
              <w:t>(</w:t>
            </w:r>
            <w:r>
              <w:rPr>
                <w:rStyle w:val="IndexLink"/>
                <w:rtl w:val="true"/>
              </w:rPr>
              <w:t>مؤسسة كاشف الغطاء العامة أنموذجا</w:t>
            </w:r>
            <w:r>
              <w:rPr>
                <w:rStyle w:val="IndexLink"/>
                <w:rtl w:val="true"/>
              </w:rPr>
              <w:t>)</w:t>
              <w:tab/>
            </w:r>
            <w:r>
              <w:rPr>
                <w:rStyle w:val="IndexLink"/>
              </w:rPr>
              <w:t>581</w:t>
            </w:r>
          </w:hyperlink>
        </w:p>
        <w:p>
          <w:pPr>
            <w:pStyle w:val="Contents4"/>
            <w:tabs>
              <w:tab w:val="clear" w:pos="8176"/>
              <w:tab w:val="right" w:pos="9026" w:leader="dot"/>
            </w:tabs>
            <w:rPr/>
          </w:pPr>
          <w:hyperlink w:anchor="__RefHeading___Toc8688623_1051229030">
            <w:r>
              <w:rPr>
                <w:webHidden/>
                <w:rStyle w:val="IndexLink"/>
                <w:rtl w:val="true"/>
              </w:rPr>
              <w:t>إشارة</w:t>
            </w:r>
            <w:r>
              <w:rPr>
                <w:rStyle w:val="IndexLink"/>
                <w:rtl w:val="true"/>
              </w:rPr>
              <w:t>:</w:t>
              <w:tab/>
            </w:r>
            <w:r>
              <w:rPr>
                <w:rStyle w:val="IndexLink"/>
              </w:rPr>
              <w:t>581</w:t>
            </w:r>
          </w:hyperlink>
        </w:p>
        <w:p>
          <w:pPr>
            <w:pStyle w:val="Contents4"/>
            <w:tabs>
              <w:tab w:val="clear" w:pos="8176"/>
              <w:tab w:val="right" w:pos="9026" w:leader="dot"/>
            </w:tabs>
            <w:rPr/>
          </w:pPr>
          <w:hyperlink w:anchor="__RefHeading___Toc8688625_1051229030">
            <w:r>
              <w:rPr>
                <w:webHidden/>
                <w:rStyle w:val="IndexLink"/>
                <w:rtl w:val="true"/>
              </w:rPr>
              <w:t>مؤسسة كاشف الغطاء العامة</w:t>
            </w:r>
            <w:r>
              <w:rPr>
                <w:rStyle w:val="IndexLink"/>
                <w:rtl w:val="true"/>
              </w:rPr>
              <w:tab/>
            </w:r>
            <w:r>
              <w:rPr>
                <w:rStyle w:val="IndexLink"/>
              </w:rPr>
              <w:t>583</w:t>
            </w:r>
          </w:hyperlink>
        </w:p>
        <w:p>
          <w:pPr>
            <w:pStyle w:val="Contents5"/>
            <w:tabs>
              <w:tab w:val="clear" w:pos="7892"/>
              <w:tab w:val="right" w:pos="9026" w:leader="dot"/>
            </w:tabs>
            <w:rPr/>
          </w:pPr>
          <w:hyperlink w:anchor="__RefHeading___Toc8688627_1051229030">
            <w:r>
              <w:rPr>
                <w:webHidden/>
                <w:rStyle w:val="IndexLink"/>
                <w:rtl w:val="true"/>
              </w:rPr>
              <w:t>المبحث الأول</w:t>
            </w:r>
            <w:r>
              <w:rPr>
                <w:rStyle w:val="IndexLink"/>
                <w:rtl w:val="true"/>
              </w:rPr>
              <w:t xml:space="preserve">: </w:t>
            </w:r>
            <w:r>
              <w:rPr>
                <w:rStyle w:val="IndexLink"/>
                <w:rtl w:val="true"/>
              </w:rPr>
              <w:t>البداية الأولى للتأسيس</w:t>
            </w:r>
            <w:r>
              <w:rPr>
                <w:rStyle w:val="IndexLink"/>
                <w:rtl w:val="true"/>
              </w:rPr>
              <w:tab/>
            </w:r>
            <w:r>
              <w:rPr>
                <w:rStyle w:val="IndexLink"/>
              </w:rPr>
              <w:t>583</w:t>
            </w:r>
          </w:hyperlink>
        </w:p>
        <w:p>
          <w:pPr>
            <w:pStyle w:val="Contents5"/>
            <w:tabs>
              <w:tab w:val="clear" w:pos="7892"/>
              <w:tab w:val="right" w:pos="9026" w:leader="dot"/>
            </w:tabs>
            <w:rPr/>
          </w:pPr>
          <w:hyperlink w:anchor="__RefHeading___Toc8688629_1051229030">
            <w:r>
              <w:rPr>
                <w:webHidden/>
                <w:rStyle w:val="IndexLink"/>
                <w:rtl w:val="true"/>
              </w:rPr>
              <w:t xml:space="preserve">المبحث الثاني </w:t>
            </w:r>
            <w:r>
              <w:rPr>
                <w:rStyle w:val="IndexLink"/>
                <w:rtl w:val="true"/>
              </w:rPr>
              <w:t xml:space="preserve">: </w:t>
            </w:r>
            <w:r>
              <w:rPr>
                <w:rStyle w:val="IndexLink"/>
                <w:rtl w:val="true"/>
              </w:rPr>
              <w:t>أقسام المؤسسة</w:t>
            </w:r>
            <w:r>
              <w:rPr>
                <w:rStyle w:val="IndexLink"/>
                <w:rtl w:val="true"/>
              </w:rPr>
              <w:tab/>
            </w:r>
            <w:r>
              <w:rPr>
                <w:rStyle w:val="IndexLink"/>
              </w:rPr>
              <w:t>585</w:t>
            </w:r>
          </w:hyperlink>
        </w:p>
        <w:p>
          <w:pPr>
            <w:pStyle w:val="Contents6"/>
            <w:tabs>
              <w:tab w:val="clear" w:pos="7609"/>
              <w:tab w:val="right" w:pos="9026" w:leader="dot"/>
            </w:tabs>
            <w:rPr/>
          </w:pPr>
          <w:hyperlink w:anchor="__RefHeading___Toc8688631_1051229030">
            <w:r>
              <w:rPr>
                <w:webHidden/>
                <w:rStyle w:val="IndexLink"/>
                <w:rtl w:val="true"/>
              </w:rPr>
              <w:t>توضیح</w:t>
            </w:r>
            <w:r>
              <w:rPr>
                <w:rStyle w:val="IndexLink"/>
                <w:rtl w:val="true"/>
              </w:rPr>
              <w:t>:</w:t>
              <w:tab/>
            </w:r>
            <w:r>
              <w:rPr>
                <w:rStyle w:val="IndexLink"/>
              </w:rPr>
              <w:t>585</w:t>
            </w:r>
          </w:hyperlink>
        </w:p>
        <w:p>
          <w:pPr>
            <w:pStyle w:val="Contents6"/>
            <w:tabs>
              <w:tab w:val="clear" w:pos="7609"/>
              <w:tab w:val="right" w:pos="9026" w:leader="dot"/>
            </w:tabs>
            <w:rPr/>
          </w:pPr>
          <w:hyperlink w:anchor="__RefHeading___Toc8688633_1051229030">
            <w:r>
              <w:rPr>
                <w:webHidden/>
                <w:rStyle w:val="IndexLink"/>
                <w:rtl w:val="true"/>
              </w:rPr>
              <w:t>قسم الذخائر للمخطوطات</w:t>
            </w:r>
            <w:r>
              <w:rPr>
                <w:rStyle w:val="IndexLink"/>
                <w:rtl w:val="true"/>
              </w:rPr>
              <w:t>:</w:t>
              <w:tab/>
            </w:r>
            <w:r>
              <w:rPr>
                <w:rStyle w:val="IndexLink"/>
              </w:rPr>
              <w:t>585</w:t>
            </w:r>
          </w:hyperlink>
        </w:p>
        <w:p>
          <w:pPr>
            <w:pStyle w:val="Contents6"/>
            <w:tabs>
              <w:tab w:val="clear" w:pos="7609"/>
              <w:tab w:val="right" w:pos="9026" w:leader="dot"/>
            </w:tabs>
            <w:rPr/>
          </w:pPr>
          <w:hyperlink w:anchor="__RefHeading___Toc8688635_1051229030">
            <w:r>
              <w:rPr>
                <w:webHidden/>
                <w:rStyle w:val="IndexLink"/>
              </w:rPr>
              <w:t>2</w:t>
            </w:r>
            <w:r>
              <w:rPr>
                <w:rStyle w:val="IndexLink"/>
                <w:rtl w:val="true"/>
              </w:rPr>
              <w:t xml:space="preserve"> - </w:t>
            </w:r>
            <w:r>
              <w:rPr>
                <w:rStyle w:val="IndexLink"/>
                <w:rtl w:val="true"/>
              </w:rPr>
              <w:t>قسم الوثائق والأرشفة</w:t>
            </w:r>
            <w:r>
              <w:rPr>
                <w:rStyle w:val="IndexLink"/>
                <w:rtl w:val="true"/>
              </w:rPr>
              <w:tab/>
            </w:r>
            <w:r>
              <w:rPr>
                <w:rStyle w:val="IndexLink"/>
              </w:rPr>
              <w:t>588</w:t>
            </w:r>
          </w:hyperlink>
        </w:p>
        <w:p>
          <w:pPr>
            <w:pStyle w:val="Contents6"/>
            <w:tabs>
              <w:tab w:val="clear" w:pos="7609"/>
              <w:tab w:val="right" w:pos="9026" w:leader="dot"/>
            </w:tabs>
            <w:rPr/>
          </w:pPr>
          <w:hyperlink w:anchor="__RefHeading___Toc8688637_1051229030">
            <w:r>
              <w:rPr>
                <w:webHidden/>
                <w:rStyle w:val="IndexLink"/>
              </w:rPr>
              <w:t>3</w:t>
            </w:r>
            <w:r>
              <w:rPr>
                <w:rStyle w:val="IndexLink"/>
                <w:rtl w:val="true"/>
              </w:rPr>
              <w:t xml:space="preserve">- </w:t>
            </w:r>
            <w:r>
              <w:rPr>
                <w:rStyle w:val="IndexLink"/>
                <w:rtl w:val="true"/>
              </w:rPr>
              <w:t xml:space="preserve">قسم التحقيق </w:t>
            </w:r>
            <w:r>
              <w:rPr>
                <w:rStyle w:val="IndexLink"/>
                <w:rtl w:val="true"/>
              </w:rPr>
              <w:t>:</w:t>
              <w:tab/>
            </w:r>
            <w:r>
              <w:rPr>
                <w:rStyle w:val="IndexLink"/>
              </w:rPr>
              <w:t>589</w:t>
            </w:r>
          </w:hyperlink>
        </w:p>
        <w:p>
          <w:pPr>
            <w:pStyle w:val="Contents6"/>
            <w:tabs>
              <w:tab w:val="clear" w:pos="7609"/>
              <w:tab w:val="right" w:pos="9026" w:leader="dot"/>
            </w:tabs>
            <w:rPr/>
          </w:pPr>
          <w:hyperlink w:anchor="__RefHeading___Toc8688639_1051229030">
            <w:r>
              <w:rPr>
                <w:webHidden/>
                <w:rStyle w:val="IndexLink"/>
              </w:rPr>
              <w:t>4</w:t>
            </w:r>
            <w:r>
              <w:rPr>
                <w:rStyle w:val="IndexLink"/>
                <w:rtl w:val="true"/>
              </w:rPr>
              <w:t xml:space="preserve"> - </w:t>
            </w:r>
            <w:r>
              <w:rPr>
                <w:rStyle w:val="IndexLink"/>
                <w:rtl w:val="true"/>
              </w:rPr>
              <w:t>قسم الطباعة والنشر</w:t>
            </w:r>
            <w:r>
              <w:rPr>
                <w:rStyle w:val="IndexLink"/>
                <w:rtl w:val="true"/>
              </w:rPr>
              <w:t>:</w:t>
              <w:tab/>
            </w:r>
            <w:r>
              <w:rPr>
                <w:rStyle w:val="IndexLink"/>
              </w:rPr>
              <w:t>592</w:t>
            </w:r>
          </w:hyperlink>
        </w:p>
        <w:p>
          <w:pPr>
            <w:pStyle w:val="Contents6"/>
            <w:tabs>
              <w:tab w:val="clear" w:pos="7609"/>
              <w:tab w:val="right" w:pos="9026" w:leader="dot"/>
            </w:tabs>
            <w:rPr/>
          </w:pPr>
          <w:hyperlink w:anchor="__RefHeading___Toc8688641_1051229030">
            <w:r>
              <w:rPr>
                <w:webHidden/>
                <w:rStyle w:val="IndexLink"/>
              </w:rPr>
              <w:t>5</w:t>
            </w:r>
            <w:r>
              <w:rPr>
                <w:rStyle w:val="IndexLink"/>
                <w:rtl w:val="true"/>
              </w:rPr>
              <w:t xml:space="preserve">- </w:t>
            </w:r>
            <w:r>
              <w:rPr>
                <w:rStyle w:val="IndexLink"/>
                <w:rtl w:val="true"/>
              </w:rPr>
              <w:t xml:space="preserve">قسم المكتبة العامة </w:t>
            </w:r>
            <w:r>
              <w:rPr>
                <w:rStyle w:val="IndexLink"/>
                <w:rtl w:val="true"/>
              </w:rPr>
              <w:t>:</w:t>
              <w:tab/>
            </w:r>
            <w:r>
              <w:rPr>
                <w:rStyle w:val="IndexLink"/>
              </w:rPr>
              <w:t>592</w:t>
            </w:r>
          </w:hyperlink>
        </w:p>
        <w:p>
          <w:pPr>
            <w:pStyle w:val="Contents6"/>
            <w:tabs>
              <w:tab w:val="clear" w:pos="7609"/>
              <w:tab w:val="right" w:pos="9026" w:leader="dot"/>
            </w:tabs>
            <w:rPr/>
          </w:pPr>
          <w:hyperlink w:anchor="__RefHeading___Toc8688643_1051229030">
            <w:r>
              <w:rPr>
                <w:webHidden/>
                <w:rStyle w:val="IndexLink"/>
              </w:rPr>
              <w:t>6</w:t>
            </w:r>
            <w:r>
              <w:rPr>
                <w:rStyle w:val="IndexLink"/>
                <w:rtl w:val="true"/>
              </w:rPr>
              <w:t xml:space="preserve"> - </w:t>
            </w:r>
            <w:r>
              <w:rPr>
                <w:rStyle w:val="IndexLink"/>
                <w:rtl w:val="true"/>
              </w:rPr>
              <w:t>قسم المكتبة الالكترونية</w:t>
            </w:r>
            <w:r>
              <w:rPr>
                <w:rStyle w:val="IndexLink"/>
                <w:rtl w:val="true"/>
              </w:rPr>
              <w:tab/>
            </w:r>
            <w:r>
              <w:rPr>
                <w:rStyle w:val="IndexLink"/>
              </w:rPr>
              <w:t>594</w:t>
            </w:r>
          </w:hyperlink>
        </w:p>
        <w:p>
          <w:pPr>
            <w:pStyle w:val="Contents2"/>
            <w:tabs>
              <w:tab w:val="clear" w:pos="8743"/>
              <w:tab w:val="right" w:pos="9026" w:leader="dot"/>
            </w:tabs>
            <w:rPr/>
          </w:pPr>
          <w:hyperlink w:anchor="__RefHeading___Toc8688645_1051229030">
            <w:r>
              <w:rPr>
                <w:webHidden/>
                <w:rStyle w:val="IndexLink"/>
                <w:rtl w:val="true"/>
              </w:rPr>
              <w:t>الخاتمة</w:t>
            </w:r>
            <w:r>
              <w:rPr>
                <w:rStyle w:val="IndexLink"/>
                <w:rtl w:val="true"/>
              </w:rPr>
              <w:tab/>
            </w:r>
            <w:r>
              <w:rPr>
                <w:rStyle w:val="IndexLink"/>
              </w:rPr>
              <w:t>597</w:t>
            </w:r>
          </w:hyperlink>
        </w:p>
        <w:p>
          <w:pPr>
            <w:pStyle w:val="Contents2"/>
            <w:tabs>
              <w:tab w:val="clear" w:pos="8743"/>
              <w:tab w:val="right" w:pos="9026" w:leader="dot"/>
            </w:tabs>
            <w:rPr/>
          </w:pPr>
          <w:hyperlink w:anchor="__RefHeading___Toc8688647_1051229030">
            <w:r>
              <w:rPr>
                <w:webHidden/>
                <w:rStyle w:val="IndexLink"/>
                <w:rtl w:val="true"/>
              </w:rPr>
              <w:t>ملاحق الكتاب</w:t>
            </w:r>
            <w:r>
              <w:rPr>
                <w:rStyle w:val="IndexLink"/>
                <w:rtl w:val="true"/>
              </w:rPr>
              <w:tab/>
            </w:r>
            <w:r>
              <w:rPr>
                <w:rStyle w:val="IndexLink"/>
              </w:rPr>
              <w:t>601</w:t>
            </w:r>
          </w:hyperlink>
        </w:p>
        <w:p>
          <w:pPr>
            <w:pStyle w:val="Contents3"/>
            <w:tabs>
              <w:tab w:val="clear" w:pos="8459"/>
              <w:tab w:val="right" w:pos="9026" w:leader="dot"/>
            </w:tabs>
            <w:rPr/>
          </w:pPr>
          <w:hyperlink w:anchor="__RefHeading___Toc8688649_1051229030">
            <w:r>
              <w:rPr>
                <w:webHidden/>
                <w:rStyle w:val="IndexLink"/>
                <w:rtl w:val="true"/>
              </w:rPr>
              <w:t>فهرست</w:t>
            </w:r>
            <w:r>
              <w:rPr>
                <w:rStyle w:val="IndexLink"/>
                <w:rtl w:val="true"/>
              </w:rPr>
              <w:tab/>
            </w:r>
            <w:r>
              <w:rPr>
                <w:rStyle w:val="IndexLink"/>
              </w:rPr>
              <w:t>601</w:t>
            </w:r>
          </w:hyperlink>
        </w:p>
        <w:p>
          <w:pPr>
            <w:pStyle w:val="Contents3"/>
            <w:tabs>
              <w:tab w:val="clear" w:pos="8459"/>
              <w:tab w:val="right" w:pos="9026" w:leader="dot"/>
            </w:tabs>
            <w:rPr/>
          </w:pPr>
          <w:hyperlink w:anchor="__RefHeading___Toc8688651_1051229030">
            <w:r>
              <w:rPr>
                <w:webHidden/>
                <w:rStyle w:val="IndexLink"/>
                <w:rtl w:val="true"/>
              </w:rPr>
              <w:t>الملحق الأول</w:t>
            </w:r>
            <w:r>
              <w:rPr>
                <w:rStyle w:val="IndexLink"/>
                <w:rtl w:val="true"/>
              </w:rPr>
              <w:tab/>
            </w:r>
            <w:r>
              <w:rPr>
                <w:rStyle w:val="IndexLink"/>
              </w:rPr>
              <w:t>606</w:t>
            </w:r>
          </w:hyperlink>
        </w:p>
        <w:p>
          <w:pPr>
            <w:pStyle w:val="Contents3"/>
            <w:tabs>
              <w:tab w:val="clear" w:pos="8459"/>
              <w:tab w:val="right" w:pos="9026" w:leader="dot"/>
            </w:tabs>
            <w:rPr/>
          </w:pPr>
          <w:hyperlink w:anchor="__RefHeading___Toc8688653_1051229030">
            <w:r>
              <w:rPr>
                <w:webHidden/>
                <w:rStyle w:val="IndexLink"/>
                <w:rtl w:val="true"/>
              </w:rPr>
              <w:t>الملحق الثاني</w:t>
            </w:r>
            <w:r>
              <w:rPr>
                <w:rStyle w:val="IndexLink"/>
                <w:rtl w:val="true"/>
              </w:rPr>
              <w:tab/>
            </w:r>
            <w:r>
              <w:rPr>
                <w:rStyle w:val="IndexLink"/>
              </w:rPr>
              <w:t>618</w:t>
            </w:r>
          </w:hyperlink>
        </w:p>
        <w:p>
          <w:pPr>
            <w:pStyle w:val="Contents3"/>
            <w:tabs>
              <w:tab w:val="clear" w:pos="8459"/>
              <w:tab w:val="right" w:pos="9026" w:leader="dot"/>
            </w:tabs>
            <w:rPr/>
          </w:pPr>
          <w:hyperlink w:anchor="__RefHeading___Toc8688655_1051229030">
            <w:r>
              <w:rPr>
                <w:webHidden/>
                <w:rStyle w:val="IndexLink"/>
                <w:rtl w:val="true"/>
              </w:rPr>
              <w:t>الملحق الثالث</w:t>
            </w:r>
            <w:r>
              <w:rPr>
                <w:rStyle w:val="IndexLink"/>
                <w:rtl w:val="true"/>
              </w:rPr>
              <w:tab/>
            </w:r>
            <w:r>
              <w:rPr>
                <w:rStyle w:val="IndexLink"/>
              </w:rPr>
              <w:t>619</w:t>
            </w:r>
          </w:hyperlink>
        </w:p>
        <w:p>
          <w:pPr>
            <w:pStyle w:val="Contents3"/>
            <w:tabs>
              <w:tab w:val="clear" w:pos="8459"/>
              <w:tab w:val="right" w:pos="9026" w:leader="dot"/>
            </w:tabs>
            <w:rPr/>
          </w:pPr>
          <w:hyperlink w:anchor="__RefHeading___Toc8688657_1051229030">
            <w:r>
              <w:rPr>
                <w:webHidden/>
                <w:rStyle w:val="IndexLink"/>
                <w:rtl w:val="true"/>
              </w:rPr>
              <w:t>الملحق الرابع</w:t>
            </w:r>
            <w:r>
              <w:rPr>
                <w:rStyle w:val="IndexLink"/>
                <w:rtl w:val="true"/>
              </w:rPr>
              <w:tab/>
            </w:r>
            <w:r>
              <w:rPr>
                <w:rStyle w:val="IndexLink"/>
              </w:rPr>
              <w:t>620</w:t>
            </w:r>
          </w:hyperlink>
        </w:p>
        <w:p>
          <w:pPr>
            <w:pStyle w:val="Contents3"/>
            <w:tabs>
              <w:tab w:val="clear" w:pos="8459"/>
              <w:tab w:val="right" w:pos="9026" w:leader="dot"/>
            </w:tabs>
            <w:rPr/>
          </w:pPr>
          <w:hyperlink w:anchor="__RefHeading___Toc8688659_1051229030">
            <w:r>
              <w:rPr>
                <w:webHidden/>
                <w:rStyle w:val="IndexLink"/>
                <w:rtl w:val="true"/>
              </w:rPr>
              <w:t>الملحق الخامس</w:t>
            </w:r>
            <w:r>
              <w:rPr>
                <w:rStyle w:val="IndexLink"/>
                <w:rtl w:val="true"/>
              </w:rPr>
              <w:tab/>
            </w:r>
            <w:r>
              <w:rPr>
                <w:rStyle w:val="IndexLink"/>
              </w:rPr>
              <w:t>622</w:t>
            </w:r>
          </w:hyperlink>
        </w:p>
        <w:p>
          <w:pPr>
            <w:pStyle w:val="Contents3"/>
            <w:tabs>
              <w:tab w:val="clear" w:pos="8459"/>
              <w:tab w:val="right" w:pos="9026" w:leader="dot"/>
            </w:tabs>
            <w:rPr/>
          </w:pPr>
          <w:hyperlink w:anchor="__RefHeading___Toc8688661_1051229030">
            <w:r>
              <w:rPr>
                <w:webHidden/>
                <w:rStyle w:val="IndexLink"/>
                <w:rtl w:val="true"/>
              </w:rPr>
              <w:t>الملحق السادس</w:t>
            </w:r>
            <w:r>
              <w:rPr>
                <w:rStyle w:val="IndexLink"/>
                <w:rtl w:val="true"/>
              </w:rPr>
              <w:tab/>
            </w:r>
            <w:r>
              <w:rPr>
                <w:rStyle w:val="IndexLink"/>
              </w:rPr>
              <w:t>623</w:t>
            </w:r>
          </w:hyperlink>
        </w:p>
        <w:p>
          <w:pPr>
            <w:pStyle w:val="Contents3"/>
            <w:tabs>
              <w:tab w:val="clear" w:pos="8459"/>
              <w:tab w:val="right" w:pos="9026" w:leader="dot"/>
            </w:tabs>
            <w:rPr/>
          </w:pPr>
          <w:hyperlink w:anchor="__RefHeading___Toc8688663_1051229030">
            <w:r>
              <w:rPr>
                <w:webHidden/>
                <w:rStyle w:val="IndexLink"/>
                <w:rtl w:val="true"/>
              </w:rPr>
              <w:t>الملحق السابع</w:t>
            </w:r>
            <w:r>
              <w:rPr>
                <w:rStyle w:val="IndexLink"/>
                <w:rtl w:val="true"/>
              </w:rPr>
              <w:tab/>
            </w:r>
            <w:r>
              <w:rPr>
                <w:rStyle w:val="IndexLink"/>
              </w:rPr>
              <w:t>624</w:t>
            </w:r>
          </w:hyperlink>
        </w:p>
        <w:p>
          <w:pPr>
            <w:pStyle w:val="Contents3"/>
            <w:tabs>
              <w:tab w:val="clear" w:pos="8459"/>
              <w:tab w:val="right" w:pos="9026" w:leader="dot"/>
            </w:tabs>
            <w:rPr/>
          </w:pPr>
          <w:hyperlink w:anchor="__RefHeading___Toc8688665_1051229030">
            <w:r>
              <w:rPr>
                <w:webHidden/>
                <w:rStyle w:val="IndexLink"/>
                <w:rtl w:val="true"/>
              </w:rPr>
              <w:t>الملحق الثامن</w:t>
            </w:r>
            <w:r>
              <w:rPr>
                <w:rStyle w:val="IndexLink"/>
                <w:rtl w:val="true"/>
              </w:rPr>
              <w:tab/>
            </w:r>
            <w:r>
              <w:rPr>
                <w:rStyle w:val="IndexLink"/>
              </w:rPr>
              <w:t>625</w:t>
            </w:r>
          </w:hyperlink>
        </w:p>
        <w:p>
          <w:pPr>
            <w:pStyle w:val="Contents3"/>
            <w:tabs>
              <w:tab w:val="clear" w:pos="8459"/>
              <w:tab w:val="right" w:pos="9026" w:leader="dot"/>
            </w:tabs>
            <w:rPr/>
          </w:pPr>
          <w:hyperlink w:anchor="__RefHeading___Toc8688667_1051229030">
            <w:r>
              <w:rPr>
                <w:webHidden/>
                <w:rStyle w:val="IndexLink"/>
                <w:rtl w:val="true"/>
              </w:rPr>
              <w:t>الملحق التاسع</w:t>
            </w:r>
            <w:r>
              <w:rPr>
                <w:rStyle w:val="IndexLink"/>
                <w:rtl w:val="true"/>
              </w:rPr>
              <w:tab/>
            </w:r>
            <w:r>
              <w:rPr>
                <w:rStyle w:val="IndexLink"/>
              </w:rPr>
              <w:t>626</w:t>
            </w:r>
          </w:hyperlink>
        </w:p>
        <w:p>
          <w:pPr>
            <w:pStyle w:val="Contents3"/>
            <w:tabs>
              <w:tab w:val="clear" w:pos="8459"/>
              <w:tab w:val="right" w:pos="9026" w:leader="dot"/>
            </w:tabs>
            <w:rPr/>
          </w:pPr>
          <w:hyperlink w:anchor="__RefHeading___Toc8688669_1051229030">
            <w:r>
              <w:rPr>
                <w:webHidden/>
                <w:rStyle w:val="IndexLink"/>
                <w:rtl w:val="true"/>
              </w:rPr>
              <w:t>الملحق العاشر</w:t>
            </w:r>
            <w:r>
              <w:rPr>
                <w:rStyle w:val="IndexLink"/>
                <w:rtl w:val="true"/>
              </w:rPr>
              <w:tab/>
            </w:r>
            <w:r>
              <w:rPr>
                <w:rStyle w:val="IndexLink"/>
              </w:rPr>
              <w:t>628</w:t>
            </w:r>
          </w:hyperlink>
        </w:p>
        <w:p>
          <w:pPr>
            <w:pStyle w:val="Contents3"/>
            <w:tabs>
              <w:tab w:val="clear" w:pos="8459"/>
              <w:tab w:val="right" w:pos="9026" w:leader="dot"/>
            </w:tabs>
            <w:rPr/>
          </w:pPr>
          <w:hyperlink w:anchor="__RefHeading___Toc8688671_1051229030">
            <w:r>
              <w:rPr>
                <w:webHidden/>
                <w:rStyle w:val="IndexLink"/>
                <w:rtl w:val="true"/>
              </w:rPr>
              <w:t>الملحق الحادي عشر</w:t>
            </w:r>
            <w:r>
              <w:rPr>
                <w:rStyle w:val="IndexLink"/>
                <w:rtl w:val="true"/>
              </w:rPr>
              <w:tab/>
            </w:r>
            <w:r>
              <w:rPr>
                <w:rStyle w:val="IndexLink"/>
              </w:rPr>
              <w:t>629</w:t>
            </w:r>
          </w:hyperlink>
        </w:p>
        <w:p>
          <w:pPr>
            <w:pStyle w:val="Contents4"/>
            <w:tabs>
              <w:tab w:val="clear" w:pos="8176"/>
              <w:tab w:val="right" w:pos="9026" w:leader="dot"/>
            </w:tabs>
            <w:rPr/>
          </w:pPr>
          <w:hyperlink w:anchor="__RefHeading___Toc8688673_1051229030">
            <w:r>
              <w:rPr>
                <w:webHidden/>
                <w:rStyle w:val="IndexLink"/>
                <w:rtl w:val="true"/>
              </w:rPr>
              <w:t>توضیح</w:t>
            </w:r>
            <w:r>
              <w:rPr>
                <w:rStyle w:val="IndexLink"/>
                <w:rtl w:val="true"/>
              </w:rPr>
              <w:t>:</w:t>
              <w:tab/>
            </w:r>
            <w:r>
              <w:rPr>
                <w:rStyle w:val="IndexLink"/>
              </w:rPr>
              <w:t>629</w:t>
            </w:r>
          </w:hyperlink>
        </w:p>
        <w:p>
          <w:pPr>
            <w:pStyle w:val="Contents4"/>
            <w:tabs>
              <w:tab w:val="clear" w:pos="8176"/>
              <w:tab w:val="right" w:pos="9026" w:leader="dot"/>
            </w:tabs>
            <w:rPr/>
          </w:pPr>
          <w:hyperlink w:anchor="__RefHeading___Toc8688675_1051229030">
            <w:r>
              <w:rPr>
                <w:webHidden/>
                <w:rStyle w:val="IndexLink"/>
                <w:rtl w:val="true"/>
              </w:rPr>
              <w:t xml:space="preserve">أولاً </w:t>
            </w:r>
            <w:r>
              <w:rPr>
                <w:rStyle w:val="IndexLink"/>
                <w:rtl w:val="true"/>
              </w:rPr>
              <w:t xml:space="preserve">: </w:t>
            </w:r>
            <w:r>
              <w:rPr>
                <w:rStyle w:val="IndexLink"/>
                <w:rtl w:val="true"/>
              </w:rPr>
              <w:t xml:space="preserve">معاناة المرجعية والحوزة قبل انتفاضة شعبان </w:t>
            </w:r>
            <w:r>
              <w:rPr>
                <w:rStyle w:val="IndexLink"/>
              </w:rPr>
              <w:t>1411</w:t>
            </w:r>
            <w:r>
              <w:rPr>
                <w:rStyle w:val="IndexLink"/>
                <w:rtl w:val="true"/>
              </w:rPr>
              <w:t>ه</w:t>
            </w:r>
            <w:r>
              <w:rPr>
                <w:rStyle w:val="IndexLink"/>
                <w:rtl w:val="true"/>
              </w:rPr>
              <w:t xml:space="preserve">- / </w:t>
            </w:r>
            <w:r>
              <w:rPr>
                <w:rStyle w:val="IndexLink"/>
                <w:rtl w:val="true"/>
              </w:rPr>
              <w:t xml:space="preserve">آذار </w:t>
            </w:r>
            <w:r>
              <w:rPr>
                <w:rStyle w:val="IndexLink"/>
              </w:rPr>
              <w:t>1991</w:t>
            </w:r>
            <w:r>
              <w:rPr>
                <w:rStyle w:val="IndexLink"/>
                <w:rtl w:val="true"/>
              </w:rPr>
              <w:t>م</w:t>
            </w:r>
            <w:r>
              <w:rPr>
                <w:rStyle w:val="IndexLink"/>
                <w:rtl w:val="true"/>
              </w:rPr>
              <w:tab/>
            </w:r>
            <w:r>
              <w:rPr>
                <w:rStyle w:val="IndexLink"/>
              </w:rPr>
              <w:t>629</w:t>
            </w:r>
          </w:hyperlink>
        </w:p>
        <w:p>
          <w:pPr>
            <w:pStyle w:val="Contents4"/>
            <w:tabs>
              <w:tab w:val="clear" w:pos="8176"/>
              <w:tab w:val="right" w:pos="9026" w:leader="dot"/>
            </w:tabs>
            <w:rPr/>
          </w:pPr>
          <w:hyperlink w:anchor="__RefHeading___Toc8688677_1051229030">
            <w:r>
              <w:rPr>
                <w:webHidden/>
                <w:rStyle w:val="IndexLink"/>
                <w:rtl w:val="true"/>
              </w:rPr>
              <w:t>ثانياً</w:t>
            </w:r>
            <w:r>
              <w:rPr>
                <w:rStyle w:val="IndexLink"/>
                <w:rtl w:val="true"/>
              </w:rPr>
              <w:t xml:space="preserve">: </w:t>
            </w:r>
            <w:r>
              <w:rPr>
                <w:rStyle w:val="IndexLink"/>
                <w:rtl w:val="true"/>
              </w:rPr>
              <w:t xml:space="preserve">معاناة الأسر العلمية النجفية من ظلم وتعسف النظام البائد </w:t>
            </w:r>
            <w:r>
              <w:rPr>
                <w:rStyle w:val="IndexLink"/>
                <w:rtl w:val="true"/>
              </w:rPr>
              <w:t>(</w:t>
            </w:r>
            <w:r>
              <w:rPr>
                <w:rStyle w:val="IndexLink"/>
                <w:rtl w:val="true"/>
              </w:rPr>
              <w:t>أسرة آل الحكيم أنموذجا</w:t>
            </w:r>
            <w:r>
              <w:rPr>
                <w:rStyle w:val="IndexLink"/>
                <w:rtl w:val="true"/>
              </w:rPr>
              <w:t>)</w:t>
              <w:tab/>
            </w:r>
            <w:r>
              <w:rPr>
                <w:rStyle w:val="IndexLink"/>
              </w:rPr>
              <w:t>631</w:t>
            </w:r>
          </w:hyperlink>
        </w:p>
        <w:p>
          <w:pPr>
            <w:pStyle w:val="Contents4"/>
            <w:tabs>
              <w:tab w:val="clear" w:pos="8176"/>
              <w:tab w:val="right" w:pos="9026" w:leader="dot"/>
            </w:tabs>
            <w:rPr/>
          </w:pPr>
          <w:hyperlink w:anchor="__RefHeading___Toc8688679_1051229030">
            <w:r>
              <w:rPr>
                <w:webHidden/>
                <w:rStyle w:val="IndexLink"/>
                <w:rtl w:val="true"/>
              </w:rPr>
              <w:t xml:space="preserve">ثالثاً </w:t>
            </w:r>
            <w:r>
              <w:rPr>
                <w:rStyle w:val="IndexLink"/>
                <w:rtl w:val="true"/>
              </w:rPr>
              <w:t xml:space="preserve">- </w:t>
            </w:r>
            <w:r>
              <w:rPr>
                <w:rStyle w:val="IndexLink"/>
                <w:rtl w:val="true"/>
              </w:rPr>
              <w:t>استمرار ملاحقة واغتيال كبار العلماء وأساتذة حوزة النجف الأشرف</w:t>
            </w:r>
            <w:r>
              <w:rPr>
                <w:rStyle w:val="IndexLink"/>
                <w:rtl w:val="true"/>
              </w:rPr>
              <w:tab/>
            </w:r>
            <w:r>
              <w:rPr>
                <w:rStyle w:val="IndexLink"/>
              </w:rPr>
              <w:t>635</w:t>
            </w:r>
          </w:hyperlink>
        </w:p>
        <w:p>
          <w:pPr>
            <w:pStyle w:val="Contents4"/>
            <w:tabs>
              <w:tab w:val="clear" w:pos="8176"/>
              <w:tab w:val="right" w:pos="9026" w:leader="dot"/>
            </w:tabs>
            <w:rPr/>
          </w:pPr>
          <w:hyperlink w:anchor="__RefHeading___Toc8688681_1051229030">
            <w:r>
              <w:rPr>
                <w:webHidden/>
                <w:rStyle w:val="IndexLink"/>
                <w:rtl w:val="true"/>
              </w:rPr>
              <w:t xml:space="preserve">رابعاً </w:t>
            </w:r>
            <w:r>
              <w:rPr>
                <w:rStyle w:val="IndexLink"/>
                <w:rtl w:val="true"/>
              </w:rPr>
              <w:t xml:space="preserve">: </w:t>
            </w:r>
            <w:r>
              <w:rPr>
                <w:rStyle w:val="IndexLink"/>
                <w:rtl w:val="true"/>
              </w:rPr>
              <w:t xml:space="preserve">النجف الأشرف وانتفاضة شعبان </w:t>
            </w:r>
            <w:r>
              <w:rPr>
                <w:rStyle w:val="IndexLink"/>
              </w:rPr>
              <w:t>1411</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آذار </w:t>
            </w:r>
            <w:r>
              <w:rPr>
                <w:rStyle w:val="IndexLink"/>
              </w:rPr>
              <w:t>1991</w:t>
            </w:r>
            <w:r>
              <w:rPr>
                <w:rStyle w:val="IndexLink"/>
                <w:rtl w:val="true"/>
              </w:rPr>
              <w:t>م</w:t>
            </w:r>
            <w:r>
              <w:rPr>
                <w:rStyle w:val="IndexLink"/>
                <w:rtl w:val="true"/>
              </w:rPr>
              <w:t>.</w:t>
              <w:tab/>
            </w:r>
            <w:r>
              <w:rPr>
                <w:rStyle w:val="IndexLink"/>
              </w:rPr>
              <w:t>636</w:t>
            </w:r>
          </w:hyperlink>
        </w:p>
        <w:p>
          <w:pPr>
            <w:pStyle w:val="Contents4"/>
            <w:tabs>
              <w:tab w:val="clear" w:pos="8176"/>
              <w:tab w:val="right" w:pos="9026" w:leader="dot"/>
            </w:tabs>
            <w:rPr/>
          </w:pPr>
          <w:hyperlink w:anchor="__RefHeading___Toc8688683_1051229030">
            <w:r>
              <w:rPr>
                <w:webHidden/>
                <w:rStyle w:val="IndexLink"/>
                <w:rtl w:val="true"/>
              </w:rPr>
              <w:t xml:space="preserve">خامسا </w:t>
            </w:r>
            <w:r>
              <w:rPr>
                <w:rStyle w:val="IndexLink"/>
                <w:rtl w:val="true"/>
              </w:rPr>
              <w:t xml:space="preserve">: </w:t>
            </w:r>
            <w:r>
              <w:rPr>
                <w:rStyle w:val="IndexLink"/>
                <w:rtl w:val="true"/>
              </w:rPr>
              <w:t xml:space="preserve">أوضاع النجف الأشرف بعد استباحتها من قبل قوات النظام البائد على لسان الشهيد السيد محمد تقي الخوئي </w:t>
            </w:r>
            <w:r>
              <w:rPr>
                <w:rStyle w:val="IndexLink"/>
                <w:rtl w:val="true"/>
              </w:rPr>
              <w:t>(</w:t>
            </w:r>
            <w:r>
              <w:rPr>
                <w:rStyle w:val="IndexLink"/>
                <w:rtl w:val="true"/>
              </w:rPr>
              <w:t>قدّس سِرُّه</w:t>
            </w:r>
            <w:r>
              <w:rPr>
                <w:rStyle w:val="IndexLink"/>
                <w:rtl w:val="true"/>
              </w:rPr>
              <w:t>).</w:t>
              <w:tab/>
            </w:r>
            <w:r>
              <w:rPr>
                <w:rStyle w:val="IndexLink"/>
              </w:rPr>
              <w:t>637</w:t>
            </w:r>
          </w:hyperlink>
        </w:p>
        <w:p>
          <w:pPr>
            <w:pStyle w:val="Contents4"/>
            <w:tabs>
              <w:tab w:val="clear" w:pos="8176"/>
              <w:tab w:val="right" w:pos="9026" w:leader="dot"/>
            </w:tabs>
            <w:rPr/>
          </w:pPr>
          <w:hyperlink w:anchor="__RefHeading___Toc8688685_1051229030">
            <w:r>
              <w:rPr>
                <w:webHidden/>
                <w:rStyle w:val="IndexLink"/>
                <w:rtl w:val="true"/>
              </w:rPr>
              <w:t xml:space="preserve">سادساً </w:t>
            </w:r>
            <w:r>
              <w:rPr>
                <w:rStyle w:val="IndexLink"/>
                <w:rtl w:val="true"/>
              </w:rPr>
              <w:t>- :</w:t>
            </w:r>
            <w:r>
              <w:rPr>
                <w:rStyle w:val="IndexLink"/>
                <w:rtl w:val="true"/>
              </w:rPr>
              <w:t>مراسم عاشور بعد الانتفاضة على لسان الشهيد السيد محمد تقي الخوئي</w:t>
            </w:r>
            <w:r>
              <w:rPr>
                <w:rStyle w:val="IndexLink"/>
                <w:rtl w:val="true"/>
              </w:rPr>
              <w:t>.</w:t>
              <w:tab/>
            </w:r>
            <w:r>
              <w:rPr>
                <w:rStyle w:val="IndexLink"/>
              </w:rPr>
              <w:t>639</w:t>
            </w:r>
          </w:hyperlink>
        </w:p>
        <w:p>
          <w:pPr>
            <w:pStyle w:val="Contents4"/>
            <w:tabs>
              <w:tab w:val="clear" w:pos="8176"/>
              <w:tab w:val="right" w:pos="9026" w:leader="dot"/>
            </w:tabs>
            <w:rPr/>
          </w:pPr>
          <w:hyperlink w:anchor="__RefHeading___Toc8688687_1051229030">
            <w:r>
              <w:rPr>
                <w:webHidden/>
                <w:rStyle w:val="IndexLink"/>
                <w:rtl w:val="true"/>
              </w:rPr>
              <w:t xml:space="preserve">سابعا </w:t>
            </w:r>
            <w:r>
              <w:rPr>
                <w:rStyle w:val="IndexLink"/>
                <w:rtl w:val="true"/>
              </w:rPr>
              <w:t xml:space="preserve">: </w:t>
            </w:r>
            <w:r>
              <w:rPr>
                <w:rStyle w:val="IndexLink"/>
                <w:rtl w:val="true"/>
              </w:rPr>
              <w:t>هدم المؤسسات والمراكز الشيعية من أمثال الحسينيات والمدارس والمساجد والمكتبات النشطة في أنحاء العراق</w:t>
            </w:r>
            <w:r>
              <w:rPr>
                <w:rStyle w:val="IndexLink"/>
                <w:rtl w:val="true"/>
              </w:rPr>
              <w:tab/>
            </w:r>
            <w:r>
              <w:rPr>
                <w:rStyle w:val="IndexLink"/>
              </w:rPr>
              <w:t>640</w:t>
            </w:r>
          </w:hyperlink>
        </w:p>
        <w:p>
          <w:pPr>
            <w:pStyle w:val="Contents4"/>
            <w:tabs>
              <w:tab w:val="clear" w:pos="8176"/>
              <w:tab w:val="right" w:pos="9026" w:leader="dot"/>
            </w:tabs>
            <w:rPr/>
          </w:pPr>
          <w:hyperlink w:anchor="__RefHeading___Toc8688689_1051229030">
            <w:r>
              <w:rPr>
                <w:webHidden/>
                <w:rStyle w:val="IndexLink"/>
                <w:rtl w:val="true"/>
              </w:rPr>
              <w:t xml:space="preserve">ثامنا </w:t>
            </w:r>
            <w:r>
              <w:rPr>
                <w:rStyle w:val="IndexLink"/>
                <w:rtl w:val="true"/>
              </w:rPr>
              <w:t xml:space="preserve">: </w:t>
            </w:r>
            <w:r>
              <w:rPr>
                <w:rStyle w:val="IndexLink"/>
                <w:rtl w:val="true"/>
              </w:rPr>
              <w:t>قلق دولي على مصير كبار علماء الشيعة والمعاهد العلمية الشيعية في أنحاء العراق</w:t>
            </w:r>
            <w:r>
              <w:rPr>
                <w:rStyle w:val="IndexLink"/>
                <w:rtl w:val="true"/>
              </w:rPr>
              <w:t>.</w:t>
              <w:tab/>
            </w:r>
            <w:r>
              <w:rPr>
                <w:rStyle w:val="IndexLink"/>
              </w:rPr>
              <w:t>640</w:t>
            </w:r>
          </w:hyperlink>
        </w:p>
        <w:p>
          <w:pPr>
            <w:pStyle w:val="Contents4"/>
            <w:tabs>
              <w:tab w:val="clear" w:pos="8176"/>
              <w:tab w:val="right" w:pos="9026" w:leader="dot"/>
            </w:tabs>
            <w:rPr/>
          </w:pPr>
          <w:hyperlink w:anchor="__RefHeading___Toc8688691_1051229030">
            <w:r>
              <w:rPr>
                <w:webHidden/>
                <w:rStyle w:val="IndexLink"/>
                <w:rtl w:val="true"/>
              </w:rPr>
              <w:t>تاسعاً</w:t>
            </w:r>
            <w:r>
              <w:rPr>
                <w:rStyle w:val="IndexLink"/>
                <w:rtl w:val="true"/>
              </w:rPr>
              <w:t xml:space="preserve">: </w:t>
            </w:r>
            <w:r>
              <w:rPr>
                <w:rStyle w:val="IndexLink"/>
                <w:rtl w:val="true"/>
              </w:rPr>
              <w:t>حظر الشعائر الدينية والاجتماعية لمراجع الدين الشيعة</w:t>
            </w:r>
            <w:r>
              <w:rPr>
                <w:rStyle w:val="IndexLink"/>
                <w:rtl w:val="true"/>
              </w:rPr>
              <w:tab/>
            </w:r>
            <w:r>
              <w:rPr>
                <w:rStyle w:val="IndexLink"/>
              </w:rPr>
              <w:t>642</w:t>
            </w:r>
          </w:hyperlink>
        </w:p>
        <w:p>
          <w:pPr>
            <w:pStyle w:val="Contents4"/>
            <w:tabs>
              <w:tab w:val="clear" w:pos="8176"/>
              <w:tab w:val="right" w:pos="9026" w:leader="dot"/>
            </w:tabs>
            <w:rPr/>
          </w:pPr>
          <w:hyperlink w:anchor="__RefHeading___Toc8688693_1051229030">
            <w:r>
              <w:rPr>
                <w:webHidden/>
                <w:rStyle w:val="IndexLink"/>
                <w:rtl w:val="true"/>
              </w:rPr>
              <w:t xml:space="preserve">عاشراً </w:t>
            </w:r>
            <w:r>
              <w:rPr>
                <w:rStyle w:val="IndexLink"/>
                <w:rtl w:val="true"/>
              </w:rPr>
              <w:t xml:space="preserve">: </w:t>
            </w:r>
            <w:r>
              <w:rPr>
                <w:rStyle w:val="IndexLink"/>
                <w:rtl w:val="true"/>
              </w:rPr>
              <w:t>إتلاف ومصادرة ومنع تداول الكثير من الكتب العلمية الشيعية التقليدية وغير التقليدية</w:t>
            </w:r>
            <w:r>
              <w:rPr>
                <w:rStyle w:val="IndexLink"/>
                <w:rtl w:val="true"/>
              </w:rPr>
              <w:tab/>
            </w:r>
            <w:r>
              <w:rPr>
                <w:rStyle w:val="IndexLink"/>
              </w:rPr>
              <w:t>643</w:t>
            </w:r>
          </w:hyperlink>
        </w:p>
        <w:p>
          <w:pPr>
            <w:pStyle w:val="Contents4"/>
            <w:tabs>
              <w:tab w:val="clear" w:pos="8176"/>
              <w:tab w:val="right" w:pos="9026" w:leader="dot"/>
            </w:tabs>
            <w:rPr/>
          </w:pPr>
          <w:hyperlink w:anchor="__RefHeading___Toc8688695_1051229030">
            <w:r>
              <w:rPr>
                <w:webHidden/>
                <w:rStyle w:val="IndexLink"/>
                <w:rtl w:val="true"/>
              </w:rPr>
              <w:t>مصادر ومراجع الملحق</w:t>
            </w:r>
            <w:r>
              <w:rPr>
                <w:rStyle w:val="IndexLink"/>
                <w:rtl w:val="true"/>
              </w:rPr>
              <w:tab/>
            </w:r>
            <w:r>
              <w:rPr>
                <w:rStyle w:val="IndexLink"/>
              </w:rPr>
              <w:t>647</w:t>
            </w:r>
          </w:hyperlink>
        </w:p>
        <w:p>
          <w:pPr>
            <w:pStyle w:val="Contents3"/>
            <w:tabs>
              <w:tab w:val="clear" w:pos="8459"/>
              <w:tab w:val="right" w:pos="9026" w:leader="dot"/>
            </w:tabs>
            <w:rPr/>
          </w:pPr>
          <w:hyperlink w:anchor="__RefHeading___Toc8688697_1051229030">
            <w:r>
              <w:rPr>
                <w:webHidden/>
                <w:rStyle w:val="IndexLink"/>
                <w:rtl w:val="true"/>
              </w:rPr>
              <w:t>الملحق الثاني عشر</w:t>
            </w:r>
            <w:r>
              <w:rPr>
                <w:rStyle w:val="IndexLink"/>
                <w:rtl w:val="true"/>
              </w:rPr>
              <w:tab/>
            </w:r>
            <w:r>
              <w:rPr>
                <w:rStyle w:val="IndexLink"/>
              </w:rPr>
              <w:t>648</w:t>
            </w:r>
          </w:hyperlink>
        </w:p>
        <w:p>
          <w:pPr>
            <w:pStyle w:val="Contents4"/>
            <w:tabs>
              <w:tab w:val="clear" w:pos="8176"/>
              <w:tab w:val="right" w:pos="9026" w:leader="dot"/>
            </w:tabs>
            <w:rPr/>
          </w:pPr>
          <w:hyperlink w:anchor="__RefHeading___Toc8688699_1051229030">
            <w:r>
              <w:rPr>
                <w:webHidden/>
                <w:rStyle w:val="IndexLink"/>
                <w:rtl w:val="true"/>
              </w:rPr>
              <w:t>إشارة</w:t>
            </w:r>
            <w:r>
              <w:rPr>
                <w:rStyle w:val="IndexLink"/>
                <w:rtl w:val="true"/>
              </w:rPr>
              <w:t>:</w:t>
              <w:tab/>
            </w:r>
            <w:r>
              <w:rPr>
                <w:rStyle w:val="IndexLink"/>
              </w:rPr>
              <w:t>648</w:t>
            </w:r>
          </w:hyperlink>
        </w:p>
        <w:p>
          <w:pPr>
            <w:pStyle w:val="Contents4"/>
            <w:tabs>
              <w:tab w:val="clear" w:pos="8176"/>
              <w:tab w:val="right" w:pos="9026" w:leader="dot"/>
            </w:tabs>
            <w:rPr/>
          </w:pPr>
          <w:hyperlink w:anchor="__RefHeading___Toc8688701_1051229030">
            <w:r>
              <w:rPr>
                <w:webHidden/>
                <w:rStyle w:val="IndexLink"/>
                <w:rtl w:val="true"/>
              </w:rPr>
              <w:t>تمهيد</w:t>
            </w:r>
            <w:r>
              <w:rPr>
                <w:rStyle w:val="IndexLink"/>
                <w:rtl w:val="true"/>
              </w:rPr>
              <w:tab/>
            </w:r>
            <w:r>
              <w:rPr>
                <w:rStyle w:val="IndexLink"/>
              </w:rPr>
              <w:t>648</w:t>
            </w:r>
          </w:hyperlink>
        </w:p>
        <w:p>
          <w:pPr>
            <w:pStyle w:val="Contents3"/>
            <w:tabs>
              <w:tab w:val="clear" w:pos="8459"/>
              <w:tab w:val="right" w:pos="9026" w:leader="dot"/>
            </w:tabs>
            <w:rPr/>
          </w:pPr>
          <w:hyperlink w:anchor="__RefHeading___Toc8688703_1051229030">
            <w:r>
              <w:rPr>
                <w:webHidden/>
                <w:rStyle w:val="IndexLink"/>
                <w:rtl w:val="true"/>
              </w:rPr>
              <w:t>الملحق الثالث عشر</w:t>
            </w:r>
            <w:r>
              <w:rPr>
                <w:rStyle w:val="IndexLink"/>
                <w:rtl w:val="true"/>
              </w:rPr>
              <w:tab/>
            </w:r>
            <w:r>
              <w:rPr>
                <w:rStyle w:val="IndexLink"/>
              </w:rPr>
              <w:t>656</w:t>
            </w:r>
          </w:hyperlink>
        </w:p>
        <w:p>
          <w:pPr>
            <w:pStyle w:val="Contents3"/>
            <w:tabs>
              <w:tab w:val="clear" w:pos="8459"/>
              <w:tab w:val="right" w:pos="9026" w:leader="dot"/>
            </w:tabs>
            <w:rPr/>
          </w:pPr>
          <w:hyperlink w:anchor="__RefHeading___Toc8688705_1051229030">
            <w:r>
              <w:rPr>
                <w:webHidden/>
                <w:rStyle w:val="IndexLink"/>
                <w:rtl w:val="true"/>
              </w:rPr>
              <w:t>الملحق الرابع عشر</w:t>
            </w:r>
            <w:r>
              <w:rPr>
                <w:rStyle w:val="IndexLink"/>
                <w:rtl w:val="true"/>
              </w:rPr>
              <w:tab/>
            </w:r>
            <w:r>
              <w:rPr>
                <w:rStyle w:val="IndexLink"/>
              </w:rPr>
              <w:t>657</w:t>
            </w:r>
          </w:hyperlink>
        </w:p>
        <w:p>
          <w:pPr>
            <w:pStyle w:val="Contents3"/>
            <w:tabs>
              <w:tab w:val="clear" w:pos="8459"/>
              <w:tab w:val="right" w:pos="9026" w:leader="dot"/>
            </w:tabs>
            <w:rPr/>
          </w:pPr>
          <w:hyperlink w:anchor="__RefHeading___Toc8688707_1051229030">
            <w:r>
              <w:rPr>
                <w:webHidden/>
                <w:rStyle w:val="IndexLink"/>
                <w:rtl w:val="true"/>
              </w:rPr>
              <w:t>الملحق الخامس عشر</w:t>
            </w:r>
            <w:r>
              <w:rPr>
                <w:rStyle w:val="IndexLink"/>
                <w:rtl w:val="true"/>
              </w:rPr>
              <w:tab/>
            </w:r>
            <w:r>
              <w:rPr>
                <w:rStyle w:val="IndexLink"/>
              </w:rPr>
              <w:t>658</w:t>
            </w:r>
          </w:hyperlink>
        </w:p>
        <w:p>
          <w:pPr>
            <w:pStyle w:val="Contents3"/>
            <w:tabs>
              <w:tab w:val="clear" w:pos="8459"/>
              <w:tab w:val="right" w:pos="9026" w:leader="dot"/>
            </w:tabs>
            <w:rPr/>
          </w:pPr>
          <w:hyperlink w:anchor="__RefHeading___Toc8688709_1051229030">
            <w:r>
              <w:rPr>
                <w:webHidden/>
                <w:rStyle w:val="IndexLink"/>
                <w:rtl w:val="true"/>
              </w:rPr>
              <w:t>الملحق السادس عشر</w:t>
            </w:r>
            <w:r>
              <w:rPr>
                <w:rStyle w:val="IndexLink"/>
                <w:rtl w:val="true"/>
              </w:rPr>
              <w:tab/>
            </w:r>
            <w:r>
              <w:rPr>
                <w:rStyle w:val="IndexLink"/>
              </w:rPr>
              <w:t>659</w:t>
            </w:r>
          </w:hyperlink>
        </w:p>
        <w:p>
          <w:pPr>
            <w:pStyle w:val="Contents3"/>
            <w:tabs>
              <w:tab w:val="clear" w:pos="8459"/>
              <w:tab w:val="right" w:pos="9026" w:leader="dot"/>
            </w:tabs>
            <w:rPr/>
          </w:pPr>
          <w:hyperlink w:anchor="__RefHeading___Toc8688711_1051229030">
            <w:r>
              <w:rPr>
                <w:webHidden/>
                <w:rStyle w:val="IndexLink"/>
                <w:rtl w:val="true"/>
              </w:rPr>
              <w:t>الملحق السابع عشر</w:t>
            </w:r>
            <w:r>
              <w:rPr>
                <w:rStyle w:val="IndexLink"/>
                <w:rtl w:val="true"/>
              </w:rPr>
              <w:tab/>
            </w:r>
            <w:r>
              <w:rPr>
                <w:rStyle w:val="IndexLink"/>
              </w:rPr>
              <w:t>660</w:t>
            </w:r>
          </w:hyperlink>
        </w:p>
        <w:p>
          <w:pPr>
            <w:pStyle w:val="Contents3"/>
            <w:tabs>
              <w:tab w:val="clear" w:pos="8459"/>
              <w:tab w:val="right" w:pos="9026" w:leader="dot"/>
            </w:tabs>
            <w:rPr/>
          </w:pPr>
          <w:hyperlink w:anchor="__RefHeading___Toc8688713_1051229030">
            <w:r>
              <w:rPr>
                <w:webHidden/>
                <w:rStyle w:val="IndexLink"/>
                <w:rtl w:val="true"/>
              </w:rPr>
              <w:t>الملحق الثامن عشر</w:t>
            </w:r>
            <w:r>
              <w:rPr>
                <w:rStyle w:val="IndexLink"/>
                <w:rtl w:val="true"/>
              </w:rPr>
              <w:tab/>
            </w:r>
            <w:r>
              <w:rPr>
                <w:rStyle w:val="IndexLink"/>
              </w:rPr>
              <w:t>662</w:t>
            </w:r>
          </w:hyperlink>
        </w:p>
        <w:p>
          <w:pPr>
            <w:pStyle w:val="Contents3"/>
            <w:tabs>
              <w:tab w:val="clear" w:pos="8459"/>
              <w:tab w:val="right" w:pos="9026" w:leader="dot"/>
            </w:tabs>
            <w:rPr/>
          </w:pPr>
          <w:hyperlink w:anchor="__RefHeading___Toc8688715_1051229030">
            <w:r>
              <w:rPr>
                <w:webHidden/>
                <w:rStyle w:val="IndexLink"/>
                <w:rtl w:val="true"/>
              </w:rPr>
              <w:t>الملحق التاسع عشر</w:t>
            </w:r>
            <w:r>
              <w:rPr>
                <w:rStyle w:val="IndexLink"/>
                <w:rtl w:val="true"/>
              </w:rPr>
              <w:tab/>
            </w:r>
            <w:r>
              <w:rPr>
                <w:rStyle w:val="IndexLink"/>
              </w:rPr>
              <w:t>663</w:t>
            </w:r>
          </w:hyperlink>
        </w:p>
        <w:p>
          <w:pPr>
            <w:pStyle w:val="Contents3"/>
            <w:tabs>
              <w:tab w:val="clear" w:pos="8459"/>
              <w:tab w:val="right" w:pos="9026" w:leader="dot"/>
            </w:tabs>
            <w:rPr/>
          </w:pPr>
          <w:hyperlink w:anchor="__RefHeading___Toc8688717_1051229030">
            <w:r>
              <w:rPr>
                <w:webHidden/>
                <w:rStyle w:val="IndexLink"/>
                <w:rtl w:val="true"/>
              </w:rPr>
              <w:t>الملحق العشرون</w:t>
            </w:r>
            <w:r>
              <w:rPr>
                <w:rStyle w:val="IndexLink"/>
                <w:rtl w:val="true"/>
              </w:rPr>
              <w:tab/>
            </w:r>
            <w:r>
              <w:rPr>
                <w:rStyle w:val="IndexLink"/>
              </w:rPr>
              <w:t>665</w:t>
            </w:r>
          </w:hyperlink>
        </w:p>
        <w:p>
          <w:pPr>
            <w:pStyle w:val="Contents3"/>
            <w:tabs>
              <w:tab w:val="clear" w:pos="8459"/>
              <w:tab w:val="right" w:pos="9026" w:leader="dot"/>
            </w:tabs>
            <w:rPr/>
          </w:pPr>
          <w:hyperlink w:anchor="__RefHeading___Toc8688719_1051229030">
            <w:r>
              <w:rPr>
                <w:webHidden/>
                <w:rStyle w:val="IndexLink"/>
                <w:rtl w:val="true"/>
              </w:rPr>
              <w:t>الملحق الحادي والعشرون</w:t>
            </w:r>
            <w:r>
              <w:rPr>
                <w:rStyle w:val="IndexLink"/>
                <w:rtl w:val="true"/>
              </w:rPr>
              <w:tab/>
            </w:r>
            <w:r>
              <w:rPr>
                <w:rStyle w:val="IndexLink"/>
              </w:rPr>
              <w:t>666</w:t>
            </w:r>
          </w:hyperlink>
        </w:p>
        <w:p>
          <w:pPr>
            <w:pStyle w:val="Contents3"/>
            <w:tabs>
              <w:tab w:val="clear" w:pos="8459"/>
              <w:tab w:val="right" w:pos="9026" w:leader="dot"/>
            </w:tabs>
            <w:rPr/>
          </w:pPr>
          <w:hyperlink w:anchor="__RefHeading___Toc8688721_1051229030">
            <w:r>
              <w:rPr>
                <w:webHidden/>
                <w:rStyle w:val="IndexLink"/>
                <w:rtl w:val="true"/>
              </w:rPr>
              <w:t>الملحق الثاني والعشرون</w:t>
            </w:r>
            <w:r>
              <w:rPr>
                <w:rStyle w:val="IndexLink"/>
                <w:rtl w:val="true"/>
              </w:rPr>
              <w:tab/>
            </w:r>
            <w:r>
              <w:rPr>
                <w:rStyle w:val="IndexLink"/>
              </w:rPr>
              <w:t>667</w:t>
            </w:r>
          </w:hyperlink>
        </w:p>
        <w:p>
          <w:pPr>
            <w:pStyle w:val="Contents3"/>
            <w:tabs>
              <w:tab w:val="clear" w:pos="8459"/>
              <w:tab w:val="right" w:pos="9026" w:leader="dot"/>
            </w:tabs>
            <w:rPr/>
          </w:pPr>
          <w:hyperlink w:anchor="__RefHeading___Toc8688723_1051229030">
            <w:r>
              <w:rPr>
                <w:webHidden/>
                <w:rStyle w:val="IndexLink"/>
                <w:rtl w:val="true"/>
              </w:rPr>
              <w:t>الملحق الثالث والعشرون</w:t>
            </w:r>
            <w:r>
              <w:rPr>
                <w:rStyle w:val="IndexLink"/>
                <w:rtl w:val="true"/>
              </w:rPr>
              <w:tab/>
            </w:r>
            <w:r>
              <w:rPr>
                <w:rStyle w:val="IndexLink"/>
              </w:rPr>
              <w:t>668</w:t>
            </w:r>
          </w:hyperlink>
        </w:p>
        <w:p>
          <w:pPr>
            <w:pStyle w:val="Contents3"/>
            <w:tabs>
              <w:tab w:val="clear" w:pos="8459"/>
              <w:tab w:val="right" w:pos="9026" w:leader="dot"/>
            </w:tabs>
            <w:rPr/>
          </w:pPr>
          <w:hyperlink w:anchor="__RefHeading___Toc8688725_1051229030">
            <w:r>
              <w:rPr>
                <w:webHidden/>
                <w:rStyle w:val="IndexLink"/>
                <w:rtl w:val="true"/>
              </w:rPr>
              <w:t>الملحق الرابع والعشرون</w:t>
            </w:r>
            <w:r>
              <w:rPr>
                <w:rStyle w:val="IndexLink"/>
                <w:rtl w:val="true"/>
              </w:rPr>
              <w:tab/>
            </w:r>
            <w:r>
              <w:rPr>
                <w:rStyle w:val="IndexLink"/>
              </w:rPr>
              <w:t>669</w:t>
            </w:r>
          </w:hyperlink>
        </w:p>
        <w:p>
          <w:pPr>
            <w:pStyle w:val="Contents3"/>
            <w:tabs>
              <w:tab w:val="clear" w:pos="8459"/>
              <w:tab w:val="right" w:pos="9026" w:leader="dot"/>
            </w:tabs>
            <w:rPr/>
          </w:pPr>
          <w:hyperlink w:anchor="__RefHeading___Toc8688727_1051229030">
            <w:r>
              <w:rPr>
                <w:webHidden/>
                <w:rStyle w:val="IndexLink"/>
                <w:rtl w:val="true"/>
              </w:rPr>
              <w:t>الملحق السادس والعشرون</w:t>
            </w:r>
            <w:r>
              <w:rPr>
                <w:rStyle w:val="IndexLink"/>
                <w:rtl w:val="true"/>
              </w:rPr>
              <w:tab/>
            </w:r>
            <w:r>
              <w:rPr>
                <w:rStyle w:val="IndexLink"/>
              </w:rPr>
              <w:t>671</w:t>
            </w:r>
          </w:hyperlink>
        </w:p>
        <w:p>
          <w:pPr>
            <w:pStyle w:val="Contents4"/>
            <w:tabs>
              <w:tab w:val="clear" w:pos="8176"/>
              <w:tab w:val="right" w:pos="9026" w:leader="dot"/>
            </w:tabs>
            <w:rPr/>
          </w:pPr>
          <w:hyperlink w:anchor="__RefHeading___Toc8688729_1051229030">
            <w:r>
              <w:rPr>
                <w:webHidden/>
                <w:rStyle w:val="IndexLink"/>
                <w:rtl w:val="true"/>
              </w:rPr>
              <w:t>توضیح</w:t>
            </w:r>
            <w:r>
              <w:rPr>
                <w:rStyle w:val="IndexLink"/>
                <w:rtl w:val="true"/>
              </w:rPr>
              <w:t>:</w:t>
              <w:tab/>
            </w:r>
            <w:r>
              <w:rPr>
                <w:rStyle w:val="IndexLink"/>
              </w:rPr>
              <w:t>671</w:t>
            </w:r>
          </w:hyperlink>
        </w:p>
        <w:p>
          <w:pPr>
            <w:pStyle w:val="Contents4"/>
            <w:tabs>
              <w:tab w:val="clear" w:pos="8176"/>
              <w:tab w:val="right" w:pos="9026" w:leader="dot"/>
            </w:tabs>
            <w:rPr/>
          </w:pPr>
          <w:hyperlink w:anchor="__RefHeading___Toc8688731_1051229030">
            <w:r>
              <w:rPr>
                <w:webHidden/>
                <w:rStyle w:val="IndexLink"/>
                <w:rtl w:val="true"/>
              </w:rPr>
              <w:t xml:space="preserve">مخطط رقم </w:t>
            </w:r>
            <w:r>
              <w:rPr>
                <w:rStyle w:val="IndexLink"/>
                <w:rtl w:val="true"/>
              </w:rPr>
              <w:t>(</w:t>
            </w:r>
            <w:r>
              <w:rPr>
                <w:rStyle w:val="IndexLink"/>
              </w:rPr>
              <w:t>1</w:t>
            </w:r>
            <w:r>
              <w:rPr>
                <w:rStyle w:val="IndexLink"/>
                <w:rtl w:val="true"/>
              </w:rPr>
              <w:t>)</w:t>
              <w:tab/>
            </w:r>
            <w:r>
              <w:rPr>
                <w:rStyle w:val="IndexLink"/>
              </w:rPr>
              <w:t>672</w:t>
            </w:r>
          </w:hyperlink>
        </w:p>
        <w:p>
          <w:pPr>
            <w:pStyle w:val="Contents4"/>
            <w:tabs>
              <w:tab w:val="clear" w:pos="8176"/>
              <w:tab w:val="right" w:pos="9026" w:leader="dot"/>
            </w:tabs>
            <w:rPr/>
          </w:pPr>
          <w:hyperlink w:anchor="__RefHeading___Toc8688733_1051229030">
            <w:r>
              <w:rPr>
                <w:webHidden/>
                <w:rStyle w:val="IndexLink"/>
                <w:rtl w:val="true"/>
              </w:rPr>
              <w:t xml:space="preserve">مخطط رقم </w:t>
            </w:r>
            <w:r>
              <w:rPr>
                <w:rStyle w:val="IndexLink"/>
                <w:rtl w:val="true"/>
              </w:rPr>
              <w:t xml:space="preserve">( </w:t>
            </w:r>
            <w:r>
              <w:rPr>
                <w:rStyle w:val="IndexLink"/>
              </w:rPr>
              <w:t>2</w:t>
            </w:r>
            <w:r>
              <w:rPr>
                <w:rStyle w:val="IndexLink"/>
                <w:rtl w:val="true"/>
              </w:rPr>
              <w:t xml:space="preserve"> )</w:t>
              <w:tab/>
            </w:r>
            <w:r>
              <w:rPr>
                <w:rStyle w:val="IndexLink"/>
              </w:rPr>
              <w:t>673</w:t>
            </w:r>
          </w:hyperlink>
        </w:p>
        <w:p>
          <w:pPr>
            <w:pStyle w:val="Contents4"/>
            <w:tabs>
              <w:tab w:val="clear" w:pos="8176"/>
              <w:tab w:val="right" w:pos="9026" w:leader="dot"/>
            </w:tabs>
            <w:rPr/>
          </w:pPr>
          <w:hyperlink w:anchor="__RefHeading___Toc8688735_1051229030">
            <w:r>
              <w:rPr>
                <w:webHidden/>
                <w:rStyle w:val="IndexLink"/>
                <w:rtl w:val="true"/>
              </w:rPr>
              <w:t xml:space="preserve">مخطط رقم </w:t>
            </w:r>
            <w:r>
              <w:rPr>
                <w:rStyle w:val="IndexLink"/>
                <w:rtl w:val="true"/>
              </w:rPr>
              <w:t xml:space="preserve">( </w:t>
            </w:r>
            <w:r>
              <w:rPr>
                <w:rStyle w:val="IndexLink"/>
              </w:rPr>
              <w:t>3</w:t>
            </w:r>
            <w:r>
              <w:rPr>
                <w:rStyle w:val="IndexLink"/>
                <w:rtl w:val="true"/>
              </w:rPr>
              <w:t xml:space="preserve"> )</w:t>
              <w:tab/>
            </w:r>
            <w:r>
              <w:rPr>
                <w:rStyle w:val="IndexLink"/>
              </w:rPr>
              <w:t>674</w:t>
            </w:r>
          </w:hyperlink>
        </w:p>
        <w:p>
          <w:pPr>
            <w:pStyle w:val="Contents4"/>
            <w:tabs>
              <w:tab w:val="clear" w:pos="8176"/>
              <w:tab w:val="right" w:pos="9026" w:leader="dot"/>
            </w:tabs>
            <w:rPr/>
          </w:pPr>
          <w:hyperlink w:anchor="__RefHeading___Toc8688737_1051229030">
            <w:r>
              <w:rPr>
                <w:webHidden/>
                <w:rStyle w:val="IndexLink"/>
                <w:rtl w:val="true"/>
              </w:rPr>
              <w:t xml:space="preserve">مخطط رقم </w:t>
            </w:r>
            <w:r>
              <w:rPr>
                <w:rStyle w:val="IndexLink"/>
                <w:rtl w:val="true"/>
              </w:rPr>
              <w:t xml:space="preserve">( </w:t>
            </w:r>
            <w:r>
              <w:rPr>
                <w:rStyle w:val="IndexLink"/>
              </w:rPr>
              <w:t>4</w:t>
            </w:r>
            <w:r>
              <w:rPr>
                <w:rStyle w:val="IndexLink"/>
                <w:rtl w:val="true"/>
              </w:rPr>
              <w:t xml:space="preserve"> )</w:t>
              <w:tab/>
            </w:r>
            <w:r>
              <w:rPr>
                <w:rStyle w:val="IndexLink"/>
              </w:rPr>
              <w:t>675</w:t>
            </w:r>
          </w:hyperlink>
        </w:p>
        <w:p>
          <w:pPr>
            <w:pStyle w:val="Contents4"/>
            <w:tabs>
              <w:tab w:val="clear" w:pos="8176"/>
              <w:tab w:val="right" w:pos="9026" w:leader="dot"/>
            </w:tabs>
            <w:rPr/>
          </w:pPr>
          <w:hyperlink w:anchor="__RefHeading___Toc8688739_1051229030">
            <w:r>
              <w:rPr>
                <w:webHidden/>
                <w:rStyle w:val="IndexLink"/>
                <w:rtl w:val="true"/>
              </w:rPr>
              <w:t xml:space="preserve">جدول رقم </w:t>
            </w:r>
            <w:r>
              <w:rPr>
                <w:rStyle w:val="IndexLink"/>
                <w:rtl w:val="true"/>
              </w:rPr>
              <w:t>(</w:t>
            </w:r>
            <w:r>
              <w:rPr>
                <w:rStyle w:val="IndexLink"/>
              </w:rPr>
              <w:t>1</w:t>
            </w:r>
            <w:r>
              <w:rPr>
                <w:rStyle w:val="IndexLink"/>
                <w:rtl w:val="true"/>
              </w:rPr>
              <w:t>)</w:t>
              <w:tab/>
            </w:r>
            <w:r>
              <w:rPr>
                <w:rStyle w:val="IndexLink"/>
              </w:rPr>
              <w:t>676</w:t>
            </w:r>
          </w:hyperlink>
        </w:p>
        <w:p>
          <w:pPr>
            <w:pStyle w:val="Contents4"/>
            <w:tabs>
              <w:tab w:val="clear" w:pos="8176"/>
              <w:tab w:val="right" w:pos="9026" w:leader="dot"/>
            </w:tabs>
            <w:rPr/>
          </w:pPr>
          <w:hyperlink w:anchor="__RefHeading___Toc8688741_1051229030">
            <w:r>
              <w:rPr>
                <w:webHidden/>
                <w:rStyle w:val="IndexLink"/>
                <w:rtl w:val="true"/>
              </w:rPr>
              <w:t xml:space="preserve">جدول رقم </w:t>
            </w:r>
            <w:r>
              <w:rPr>
                <w:rStyle w:val="IndexLink"/>
                <w:rtl w:val="true"/>
              </w:rPr>
              <w:t>(</w:t>
            </w:r>
            <w:r>
              <w:rPr>
                <w:rStyle w:val="IndexLink"/>
              </w:rPr>
              <w:t>2</w:t>
            </w:r>
            <w:r>
              <w:rPr>
                <w:rStyle w:val="IndexLink"/>
                <w:rtl w:val="true"/>
              </w:rPr>
              <w:t>)</w:t>
              <w:tab/>
            </w:r>
            <w:r>
              <w:rPr>
                <w:rStyle w:val="IndexLink"/>
              </w:rPr>
              <w:t>677</w:t>
            </w:r>
          </w:hyperlink>
        </w:p>
        <w:p>
          <w:pPr>
            <w:pStyle w:val="Contents3"/>
            <w:tabs>
              <w:tab w:val="clear" w:pos="8459"/>
              <w:tab w:val="right" w:pos="9026" w:leader="dot"/>
            </w:tabs>
            <w:rPr/>
          </w:pPr>
          <w:hyperlink w:anchor="__RefHeading___Toc8688743_1051229030">
            <w:r>
              <w:rPr>
                <w:webHidden/>
                <w:rStyle w:val="IndexLink"/>
                <w:rtl w:val="true"/>
              </w:rPr>
              <w:t>الملحق السابع والعشرون</w:t>
            </w:r>
            <w:r>
              <w:rPr>
                <w:rStyle w:val="IndexLink"/>
                <w:rtl w:val="true"/>
              </w:rPr>
              <w:tab/>
            </w:r>
            <w:r>
              <w:rPr>
                <w:rStyle w:val="IndexLink"/>
              </w:rPr>
              <w:t>679</w:t>
            </w:r>
          </w:hyperlink>
        </w:p>
        <w:p>
          <w:pPr>
            <w:pStyle w:val="Contents3"/>
            <w:tabs>
              <w:tab w:val="clear" w:pos="8459"/>
              <w:tab w:val="right" w:pos="9026" w:leader="dot"/>
            </w:tabs>
            <w:rPr/>
          </w:pPr>
          <w:hyperlink w:anchor="__RefHeading___Toc8688745_1051229030">
            <w:r>
              <w:rPr>
                <w:webHidden/>
                <w:rStyle w:val="IndexLink"/>
                <w:rtl w:val="true"/>
              </w:rPr>
              <w:t>الملحق الثامن والعشرون</w:t>
            </w:r>
            <w:r>
              <w:rPr>
                <w:rStyle w:val="IndexLink"/>
                <w:rtl w:val="true"/>
              </w:rPr>
              <w:tab/>
            </w:r>
            <w:r>
              <w:rPr>
                <w:rStyle w:val="IndexLink"/>
              </w:rPr>
              <w:t>680</w:t>
            </w:r>
          </w:hyperlink>
        </w:p>
        <w:p>
          <w:pPr>
            <w:pStyle w:val="Contents3"/>
            <w:tabs>
              <w:tab w:val="clear" w:pos="8459"/>
              <w:tab w:val="right" w:pos="9026" w:leader="dot"/>
            </w:tabs>
            <w:rPr/>
          </w:pPr>
          <w:hyperlink w:anchor="__RefHeading___Toc8688747_1051229030">
            <w:r>
              <w:rPr>
                <w:webHidden/>
                <w:rStyle w:val="IndexLink"/>
                <w:rtl w:val="true"/>
              </w:rPr>
              <w:t>الملحق التاسع والعشرون</w:t>
            </w:r>
            <w:r>
              <w:rPr>
                <w:rStyle w:val="IndexLink"/>
                <w:rtl w:val="true"/>
              </w:rPr>
              <w:tab/>
            </w:r>
            <w:r>
              <w:rPr>
                <w:rStyle w:val="IndexLink"/>
              </w:rPr>
              <w:t>681</w:t>
            </w:r>
          </w:hyperlink>
        </w:p>
        <w:p>
          <w:pPr>
            <w:pStyle w:val="Contents3"/>
            <w:tabs>
              <w:tab w:val="clear" w:pos="8459"/>
              <w:tab w:val="right" w:pos="9026" w:leader="dot"/>
            </w:tabs>
            <w:rPr/>
          </w:pPr>
          <w:hyperlink w:anchor="__RefHeading___Toc8688749_1051229030">
            <w:r>
              <w:rPr>
                <w:webHidden/>
                <w:rStyle w:val="IndexLink"/>
                <w:rtl w:val="true"/>
              </w:rPr>
              <w:t>الملحق الثلاثون</w:t>
            </w:r>
            <w:r>
              <w:rPr>
                <w:rStyle w:val="IndexLink"/>
                <w:rtl w:val="true"/>
              </w:rPr>
              <w:tab/>
            </w:r>
            <w:r>
              <w:rPr>
                <w:rStyle w:val="IndexLink"/>
              </w:rPr>
              <w:t>682</w:t>
            </w:r>
          </w:hyperlink>
        </w:p>
        <w:p>
          <w:pPr>
            <w:pStyle w:val="Contents3"/>
            <w:tabs>
              <w:tab w:val="clear" w:pos="8459"/>
              <w:tab w:val="right" w:pos="9026" w:leader="dot"/>
            </w:tabs>
            <w:rPr/>
          </w:pPr>
          <w:hyperlink w:anchor="__RefHeading___Toc8688751_1051229030">
            <w:r>
              <w:rPr>
                <w:webHidden/>
                <w:rStyle w:val="IndexLink"/>
                <w:rtl w:val="true"/>
              </w:rPr>
              <w:t>الملحق الحادي والثلاثون</w:t>
            </w:r>
            <w:r>
              <w:rPr>
                <w:rStyle w:val="IndexLink"/>
                <w:rtl w:val="true"/>
              </w:rPr>
              <w:tab/>
            </w:r>
            <w:r>
              <w:rPr>
                <w:rStyle w:val="IndexLink"/>
              </w:rPr>
              <w:t>683</w:t>
            </w:r>
          </w:hyperlink>
        </w:p>
        <w:p>
          <w:pPr>
            <w:pStyle w:val="Contents2"/>
            <w:tabs>
              <w:tab w:val="clear" w:pos="8743"/>
              <w:tab w:val="right" w:pos="9026" w:leader="dot"/>
            </w:tabs>
            <w:rPr/>
          </w:pPr>
          <w:hyperlink w:anchor="__RefHeading___Toc8688753_1051229030">
            <w:r>
              <w:rPr>
                <w:webHidden/>
                <w:rStyle w:val="IndexLink"/>
                <w:rtl w:val="true"/>
              </w:rPr>
              <w:t>أهم مصادر الكتاب ومراجعه</w:t>
            </w:r>
            <w:r>
              <w:rPr>
                <w:rStyle w:val="IndexLink"/>
                <w:rtl w:val="true"/>
              </w:rPr>
              <w:tab/>
            </w:r>
            <w:r>
              <w:rPr>
                <w:rStyle w:val="IndexLink"/>
              </w:rPr>
              <w:t>685</w:t>
            </w:r>
          </w:hyperlink>
        </w:p>
        <w:p>
          <w:pPr>
            <w:pStyle w:val="Contents2"/>
            <w:tabs>
              <w:tab w:val="clear" w:pos="8743"/>
              <w:tab w:val="right" w:pos="9026" w:leader="dot"/>
            </w:tabs>
            <w:rPr/>
          </w:pPr>
          <w:hyperlink w:anchor="__RefHeading___Toc8688755_1051229030">
            <w:r>
              <w:rPr>
                <w:webHidden/>
                <w:rStyle w:val="IndexLink"/>
                <w:rtl w:val="true"/>
              </w:rPr>
              <w:t>المحتويات</w:t>
            </w:r>
            <w:r>
              <w:rPr>
                <w:rStyle w:val="IndexLink"/>
                <w:rtl w:val="true"/>
              </w:rPr>
              <w:tab/>
            </w:r>
            <w:r>
              <w:rPr>
                <w:rStyle w:val="IndexLink"/>
              </w:rPr>
              <w:t>695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70_63349"/>
      <w:bookmarkStart w:id="1" w:name="pg8170_63349"/>
      <w:bookmarkEnd w:id="1"/>
    </w:p>
    <w:p>
      <w:pPr>
        <w:pStyle w:val="Heading2"/>
        <w:numPr>
          <w:ilvl w:val="1"/>
          <w:numId w:val="1"/>
        </w:numPr>
        <w:rPr/>
      </w:pPr>
      <w:bookmarkStart w:id="2" w:name="pg8170_63349"/>
      <w:bookmarkStart w:id="3" w:name="__RefHeading___Toc868815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شعبة الإعلام</w:t>
      </w:r>
    </w:p>
    <w:p>
      <w:pPr>
        <w:pStyle w:val="BookText"/>
        <w:rPr/>
      </w:pPr>
      <w:r>
        <w:rPr>
          <w:rFonts w:ascii="Amiri" w:hAnsi="Amiri" w:eastAsia="Amiri" w:cs="Amiri"/>
          <w:color w:val="111111"/>
          <w:sz w:val="28"/>
          <w:sz w:val="28"/>
          <w:szCs w:val="28"/>
          <w:rtl w:val="true"/>
          <w:lang w:bidi="ar-SA"/>
        </w:rPr>
        <w:t>حَوزَةُ النَّجَفِ الأَشْرَفِ</w:t>
      </w:r>
    </w:p>
    <w:p>
      <w:pPr>
        <w:pStyle w:val="BookText"/>
        <w:rPr/>
      </w:pPr>
      <w:r>
        <w:rPr>
          <w:rFonts w:ascii="Amiri" w:hAnsi="Amiri" w:eastAsia="Amiri" w:cs="Amiri"/>
          <w:color w:val="111111"/>
          <w:sz w:val="28"/>
          <w:sz w:val="28"/>
          <w:szCs w:val="28"/>
          <w:rtl w:val="true"/>
          <w:lang w:bidi="ar-SA"/>
        </w:rPr>
        <w:t>النظام ومشاريع الإصلاح</w:t>
      </w:r>
    </w:p>
    <w:p>
      <w:pPr>
        <w:pStyle w:val="BookText"/>
        <w:rPr/>
      </w:pPr>
      <w:r>
        <w:rPr>
          <w:rFonts w:ascii="Amiri" w:hAnsi="Amiri" w:eastAsia="Amiri" w:cs="Amiri"/>
          <w:color w:val="111111"/>
          <w:sz w:val="28"/>
          <w:sz w:val="28"/>
          <w:szCs w:val="28"/>
          <w:rtl w:val="true"/>
          <w:lang w:bidi="ar-SA"/>
        </w:rPr>
        <w:t>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الحكيم</w:t>
      </w:r>
    </w:p>
    <w:p>
      <w:pPr>
        <w:pStyle w:val="BookText"/>
        <w:rPr/>
      </w:pPr>
      <w:r>
        <w:rPr>
          <w:rFonts w:ascii="Amiri" w:hAnsi="Amiri" w:eastAsia="Amiri" w:cs="Amiri"/>
          <w:color w:val="111111"/>
          <w:sz w:val="28"/>
          <w:sz w:val="28"/>
          <w:szCs w:val="28"/>
          <w:rtl w:val="true"/>
          <w:lang w:bidi="ar-SA"/>
        </w:rPr>
        <w:t>وِحْدَةُ الْدِرَاسَاتِ وَ 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النجف الأشرف النظام ومشاريع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الحكيم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الاسدي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88155_1051229030"/>
      <w:bookmarkStart w:id="6" w:name="_Toc2"/>
      <w:bookmarkEnd w:id="5"/>
      <w:r>
        <w:rPr>
          <w:rtl w:val="true"/>
        </w:rPr>
        <w:t>حَوزَةُ النَّجَفِ الأَشْرَفِ</w:t>
      </w:r>
      <w:bookmarkStart w:id="7" w:name="pg8170_63350"/>
      <w:bookmarkEnd w:id="6"/>
    </w:p>
    <w:p>
      <w:pPr>
        <w:pStyle w:val="Heading2"/>
        <w:numPr>
          <w:ilvl w:val="1"/>
          <w:numId w:val="1"/>
        </w:numPr>
        <w:rPr/>
      </w:pPr>
      <w:bookmarkStart w:id="8" w:name="__RefHeading___Toc8688157_1051229030"/>
      <w:bookmarkStart w:id="9" w:name="_Toc3"/>
      <w:bookmarkEnd w:id="7"/>
      <w:bookmarkEnd w:id="8"/>
      <w:r>
        <w:rPr>
          <w:rtl w:val="true"/>
        </w:rPr>
        <w:t>هویة الکتاب</w:t>
      </w:r>
      <w:bookmarkEnd w:id="9"/>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شعبة الإعلام</w:t>
      </w:r>
    </w:p>
    <w:p>
      <w:pPr>
        <w:pStyle w:val="BookText"/>
        <w:rPr/>
      </w:pPr>
      <w:r>
        <w:rPr>
          <w:rFonts w:ascii="Amiri" w:hAnsi="Amiri" w:eastAsia="Amiri" w:cs="Amiri"/>
          <w:color w:val="111111"/>
          <w:sz w:val="28"/>
          <w:sz w:val="28"/>
          <w:szCs w:val="28"/>
          <w:rtl w:val="true"/>
          <w:lang w:bidi="ar-SA"/>
        </w:rPr>
        <w:t>وِحْدَةُ الْدِرَاسَاتِ وَ 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النجف الأشرف النظام ومشاريع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الحكيم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الاسدي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2012</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رادمرد </w:t>
      </w:r>
      <w:bookmarkStart w:id="10" w:name="pg8170_63351"/>
    </w:p>
    <w:p>
      <w:pPr>
        <w:pStyle w:val="Heading2"/>
        <w:numPr>
          <w:ilvl w:val="1"/>
          <w:numId w:val="1"/>
        </w:numPr>
        <w:rPr/>
      </w:pPr>
      <w:bookmarkStart w:id="11" w:name="__RefHeading___Toc8688159_1051229030"/>
      <w:bookmarkStart w:id="12" w:name="_Toc4"/>
      <w:bookmarkEnd w:id="10"/>
      <w:bookmarkEnd w:id="11"/>
      <w:r>
        <w:rPr>
          <w:rtl w:val="true"/>
        </w:rPr>
        <w:t>ديباجة الطبعة الثالثة</w:t>
      </w:r>
      <w:bookmarkEnd w:id="12"/>
    </w:p>
    <w:p>
      <w:pPr>
        <w:pStyle w:val="BookText"/>
        <w:rPr/>
      </w:pPr>
      <w:r>
        <w:rPr>
          <w:rFonts w:ascii="Amiri" w:hAnsi="Amiri" w:eastAsia="Amiri" w:cs="Amiri"/>
          <w:color w:val="111111"/>
          <w:sz w:val="28"/>
          <w:sz w:val="28"/>
          <w:szCs w:val="28"/>
          <w:rtl w:val="true"/>
          <w:lang w:bidi="ar-SA"/>
        </w:rPr>
        <w:t>بسم اللّه رب العالمين وله الحمد على ما أنعم والصلاة والسلام على سيدنا محمد وآله الطيبين الطاهرين وبعد،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غير خاف على أحد ما للحوزة العلمية في النجف الأشرف من دور مهم في سالف المسلمين وغابرهم، وحاضر المؤمنين ومستقبلهم، فلقد نهضت الحوزة العلمية النجفية والمرجعية الدينية بواجبها الملقى على عاتقها خير قيام، تفقها في دينها، وإنذارا لقومها، استجابة لقول باريها في محكم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فحافظت بحلم وحزم، وشجاعة وعزم، وصبر وكظم، على وجود الثلة المسلمة المؤمنة، حامية لثغرها، حافظة لبيضتها، راعية لخصوصيتها، ذائدة عن حياضها، موضحة لها معالم دينها، مبينة لها آداب شريعتها، صائنة لها تاريخ أئمتها، ومجلّية لها أصول عقيدتها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شارعة لها المنهج، وناهجة بها السبيل، في زمن غياب الدولة العادلة، وتحت ظل أنظمة الطغيان والطائفية والاحتلال، متحملة جراء ذلك الموقف الصعب ما تحملت من شؤون وأشجان، وآلام وأهوال، ومحن وأرزاء، ومكابدة وبلاء، جوراً من عدو غاشم حيناً، وقساوة من ابن ظالم أحياناً، ومع ذلك كله ظلت صابرة محتسبة، لم تثنها عن اتخاذ القرار الصعب عوائق ومصاعب، ولم تمنعها من الإقدام عليه ويلات ومصائب قاصدة وجه اللّه عز وجل قبل كل،وجه طالبة رضا اللّه جل وعلا قبل كل،رضا مطمئنة بقدر اللّه راضية بقضاء اللّه صابرة عند بلاء اللّه، شاكرة لنعماء اللّه ذاكرة لآلاء اللّه، مشتاقة إلى لقاء اللّه، مولعة بذكر </w:t>
      </w:r>
    </w:p>
    <w:p>
      <w:pPr>
        <w:pStyle w:val="BookText"/>
        <w:rPr/>
      </w:pPr>
      <w:r>
        <w:rPr>
          <w:rFonts w:ascii="Amiri" w:hAnsi="Amiri" w:eastAsia="Amiri" w:cs="Amiri"/>
          <w:color w:val="111111"/>
          <w:sz w:val="28"/>
          <w:sz w:val="28"/>
          <w:szCs w:val="28"/>
          <w:rtl w:val="true"/>
          <w:lang w:bidi="ar-SA"/>
        </w:rPr>
        <w:t>اللّه، موالية لأولياء اللّه، معادية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التوصيف لواقعها أو شبهه جعلها محط أنظار الباحثين ومورد سؤال السائلين، لذا حاولت أن أكتب عنها، مجلِّيا بعض ما غمض من وضعها، ومضيئا بعض ما ادّلهم من أمرها على غير العارفين بها وبشؤونها، وذلك من خلال البحث التالي الذي يتضمن فيما يتضمن تمهيدا وسبعة عشر فصلا تتفرع إلى مباحث، وقد تتفرع المباحث إلى مطالب حسب الخطة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تناول التمهيد تبيانا مختصرا لعمارة المرقد العلوي الشريف السبب الرئيس إن لم يكن الأول والأخير، الداعي إلى نشوء الحوزة العلمية في النجف الاشرف، مجاورة إمامها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وأفقه وأقضى صحابته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الأول منها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مصطلحا وتاريخا علميا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مبحثين ثنتين تعريفا بمصطلح الحوزة العلمية، وإلماما موجزا ببعض من تاريخها العلمي الأصيل، مع تجلية لأدوار البحث العلمي، ووقوف قصير على فترات النضج المعرفي لمدرستها العلمية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الثاني منها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مرحلتا المقدمات والسطوح كتبهما الدراسية وطريقة تدريسها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ثلاثة تمهيدا حدّد مراحل الدراسة في حوزة النجف العلمية ثم عرّف أولا بمرحلة المقدمات وكتبها المعتمدة، ثم ثنّى فعرّف بمرحلة السطوح وكتبها المعتمدة، ووضح بعد ذلك طرائق التدريس المتبعة فيها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الفصل الثالث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البحث الخارج نظامها وطريقة تدريسها ومثل تطبيقي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مبحثين ثنتين مرحلة التخصص العالي الدقيق هذه، حيث تطرّق في مبحثه الأول النظام الدراسي المتبع في هذه المرحلة الدراسية المتقدمة، وطريقة </w:t>
      </w:r>
    </w:p>
    <w:p>
      <w:pPr>
        <w:pStyle w:val="BookText"/>
        <w:rPr/>
      </w:pPr>
      <w:r>
        <w:rPr>
          <w:rFonts w:ascii="Amiri" w:hAnsi="Amiri" w:eastAsia="Amiri" w:cs="Amiri"/>
          <w:color w:val="111111"/>
          <w:sz w:val="28"/>
          <w:sz w:val="28"/>
          <w:szCs w:val="28"/>
          <w:rtl w:val="true"/>
          <w:lang w:bidi="ar-SA"/>
        </w:rPr>
        <w:t>التدريس المتبعة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في مبحثه الثاني مثلين تطبيقيين عليه لتقريب طريقة تدريس بحث الخارج السائدة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تناول الفصل الرابع منه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مباحث معنى كلمة الاجتهاد في المعجم العربي والمصطلح، فمعدات الاجتهاد الشرعي، فإجازة الاجتهاد، ثم قدم في مبحثه الثالث نموذجين لها، مع إطلالة موجزة على برنامج يوم عمل لأستاذ مجتهد في الحوزة العلمية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الخامس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والمرجعية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مباحث حديثا عن المرجع الديني وطرائق التحقق من توفر الشروط المطلوبة فيه، محددا المقصود بالمرجع الأعلم، فشارحا مسألة تعدد المراجع مع توضيح لمهمات المرجعية وإنجازاتها على أرض الواقع، مستعرضا برامج أيام عمل لبعض مراجع التقليد في حوزتها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السادس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مراجع التقليد في حوزة النجف الأشرف العلمية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الحياتية والعلمية لكل من أصحاب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الأعلى السيد علي الحسيني السيستاني والمرجع الكبير السيد محمد سعيد الحكيم والمرجع الشيخ محمد إسحاق الفياض والمرجع الشيخ بشير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تناول الفصل السابع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أربعة تبيانا لأعداد الطلاب التقريبية في الحوزة العلمية النجفية سابقا وحاليا، ثم تعريفا بأماكن الدراسة الحوزوية وبالأخص ما كان منها في المدارس الدينية سابقا وحاليا أيضا، ثم عرضا لبرنامج يوم عمل لطالبين مشتغلين من طلاب حوزة النجف الأشرف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الفصل الثامن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الدراسي المتبع في حوزة النجف الأشرف بعض من إيجابياته وسلبياته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مبحثين بعضا من إيجابيات النظام المتبع في حوزة </w:t>
      </w:r>
    </w:p>
    <w:p>
      <w:pPr>
        <w:pStyle w:val="BookText"/>
        <w:rPr/>
      </w:pPr>
      <w:r>
        <w:rPr>
          <w:rFonts w:ascii="Amiri" w:hAnsi="Amiri" w:eastAsia="Amiri" w:cs="Amiri"/>
          <w:color w:val="111111"/>
          <w:sz w:val="28"/>
          <w:sz w:val="28"/>
          <w:szCs w:val="28"/>
          <w:rtl w:val="true"/>
          <w:lang w:bidi="ar-SA"/>
        </w:rPr>
        <w:t>النجف الأشرف العلمية، ثم بعضا من سلبياته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التاسع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مشاريع إصلاح المنهج الدراسي المتبع في مرحلتي المقدمات والسطوح في 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 في مبحثين تقاسمتهما مطالب أربعة بعضا من محاولات إصلاح المنهج الدراسي المتبع في مرحلتي المقدمات والسطوح سواء ما تضمن منها تأليف كتب دراسية جديدة لتحل محل الكتب القديمة أم إجراء تعديل على المنهج الدراسي المتبع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تناول الفصل العاشر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محاولات الإصلاح العام في 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توصيفا عاما لمحاولات الإصلاح فيها، تجلية لأسسها النظرية، وتبيانا لمنطلقاتها الفكرية، وتحديدا لآلياتها 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تناول الفصل الحادي عشر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إصلاحية لم تنجز كما أريد لها أن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مبحثين مشاريع تطوير وإصلاح النظام السائد في الحوزة، تعرض أولهما لمشروع نظام مدرسة كاشف الغطاء العلمية، وتطرق ثانيهما إلى مشروع نظام مدرسة دار العلم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الثاني عشر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إصلاحية تحققت على أرض الواقع، جمعية منتدى النشر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في مبحثين عن هذه الجمعية الرائدة شارحا أولهما بواكير مشروع المنتدى الإصلاحي وصعوباته ومعوقاته، ومعرفا ثانيهما بشيء من التفصيل لبرنامج منتدى النشر الإصلاحي وما نهضت به هذه الجمعية من أعمال وما راودتها من آمال ثم ما تحملته جراء ذلك من مصاعب ومصائب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تناول الفصل الثالث عشر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جديد أنظمة 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تبنته الحوزة العلمية من نظام جديد بما فيه من اتباع آلية الامتحانات سعيا لتحديد </w:t>
      </w:r>
    </w:p>
    <w:p>
      <w:pPr>
        <w:pStyle w:val="BookText"/>
        <w:rPr/>
      </w:pPr>
      <w:r>
        <w:rPr>
          <w:rFonts w:ascii="Amiri" w:hAnsi="Amiri" w:eastAsia="Amiri" w:cs="Amiri"/>
          <w:color w:val="111111"/>
          <w:sz w:val="28"/>
          <w:sz w:val="28"/>
          <w:szCs w:val="28"/>
          <w:rtl w:val="true"/>
          <w:lang w:bidi="ar-SA"/>
        </w:rPr>
        <w:t>المستوى العلمي للطالب الحوزوي وما يترتب على ذلك من مستحقاته تبعا لمستوى تحصيله الدراسي متضمنا إحصائيات تفصيلية لأعداد كل مرحلة دراسية ونتائج طلبتها منذ أن شرعت حتى آخر امتحان تحريري أجري لطلبتها وظهرت نتائجه قبل دفع هذه الطبعة إلى المطبعة بفترة ليست طويلة مشفوعة بقراءة إحصائية لها في الملاحق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 الفصل الرابع عشر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تطويرية قائمة على أرض الواقع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تعرض في مباحث ثلاثة لنظام ثلاث مدارس حوزوية قائمة اليوم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للطلاب، ومدرسة دار الحكمة للعلوم الإسلامية بقسميها، ومدرسة دار العلم النسوية موضحا نظام كل من المدارس الثلاث ومناهجها الدراسية وآليات وطرائق التدريس فيها وما إلى ذلك من بعض شؤونها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الخامس عشر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هيئات ومؤسسات علمية وإرشادية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في مبحثين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الهيئة العلمية لمؤسسة شهيد المحراب للتبليغ الإسلامي، ومؤسسة المصطفى للإرشاد والتوعية الدينية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أولهما في مطلبيه بالهيئة العلمية وما ضمته من تشكيلات إدارية وتنظيمية مع تبيان لنشاطاتها الاجمالية، وعرف ثانيهما في مطلبيه بمؤسسة المصطفى للإرشاد والتوعية الدينية من حيث دواعي التأسيس والأقسام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 الفصل السادس عشر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مؤسسات معارف إسلامية مؤسسة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للمعارف الإسلامية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تقاسمته مباحث ثلاثة تناول المبحث الأول منها أهداف المؤسسة وآلية تنفيذها، وتناول المبحث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نظامها العام، فيما تناول المبحث الثالث نشاطاتها المتعددة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تقاسم الفصل السابع عشر منها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مؤسسات معنية بالمخطوطات </w:t>
      </w:r>
    </w:p>
    <w:p>
      <w:pPr>
        <w:pStyle w:val="BookText"/>
        <w:rPr/>
      </w:pPr>
      <w:r>
        <w:rPr>
          <w:rFonts w:ascii="Amiri" w:hAnsi="Amiri" w:eastAsia="Amiri" w:cs="Amiri"/>
          <w:color w:val="111111"/>
          <w:sz w:val="28"/>
          <w:sz w:val="28"/>
          <w:szCs w:val="28"/>
          <w:rtl w:val="true"/>
          <w:lang w:bidi="ar-SA"/>
        </w:rPr>
        <w:t xml:space="preserve">والوثائق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مبحثان، تناول المبحث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تأسيسها، وتناول المبحث الثاني منهما أقسام المؤسسة المعنية بشاطاتها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وأتبعت فصول الكتاب المتقدمة بخائمة اتبعتها بملاحق إحصائية أو توضيحية أو توثيقية لبعض ما ورد في فصول الكتاب وشؤونه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بي أن أضيف هنا بأني كنت خصصت الفصل الثامن عشر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مقترحات عامة لإصلاح النظام القائم في 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المتكوِّن من مبحثين، تمحَّض أولهما لتبيان أفكار عامة لإصلاح الحوزة العلمية النجفية ارتأيت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قناعتي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نظامها القائم اليوم يحتاجها حاجة ماسة، في حين تخصص ثانيهما بوضع مشروع مقترح لنظام أساتذة الحوزة العلمية النجفية اشتمل على مواد مفصلة، معتقدا أن هذه المقترحات كفيلة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بتحصينها من خلال آليات محددة، تقطع الطريق على دعاوى المدّعين من حيازتهم على درجاتها العلمية الرصينة، دون وجه حق من جهة، وتفعيل دورها أكثر فأكثر لتلبية احتياجات الأمة المؤمنة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أني أعرضت عن نشره مؤقتا، لحين توفر الظرف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ويشرفني أن أقول هنا بأني عكفت لاحقا على تطوير وتحديث مسودة الفصل الثامن عشر المشار اليه أعلاه، فترة ناهزت السنة انتهت به إلى أن يكون كتابا تفصيليا يتضمن برنامجا واسعا لتحديث وتطوير نظام حوزة النجف الأشرف، ورفده بخطط عمل جديدة، وأنساق تطوير حديثة، وآليات تنفيذية محددة، أخال أنها كفيلة بأن تنهض به إلى واقع أفضل من خلال أربعة فصول، ومقدمة، وخاتمة، ملحوقة بعرض لمصادر الكتاب ومراجعه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آليت على نفسي ألّا أنشره قبل أن أعرض مسودته على أكثر من مكتب من </w:t>
      </w:r>
    </w:p>
    <w:p>
      <w:pPr>
        <w:pStyle w:val="BookText"/>
        <w:rPr/>
      </w:pPr>
      <w:r>
        <w:rPr>
          <w:rFonts w:ascii="Amiri" w:hAnsi="Amiri" w:eastAsia="Amiri" w:cs="Amiri"/>
          <w:color w:val="111111"/>
          <w:sz w:val="28"/>
          <w:sz w:val="28"/>
          <w:szCs w:val="28"/>
          <w:rtl w:val="true"/>
          <w:lang w:bidi="ar-SA"/>
        </w:rPr>
        <w:t>مكاتب مراجع التقليد في حوزة النجف الأشرف الحالية، ليقيني بأنّ أي تحديث لنظام حوزة النجف الأشرف، لا تتبناه المرجعية، أو تدعمه، أو ترضى به، أو لا تعارضه، من الصعب أن يكتب له النجاح، في حوزة علمية، هي زعيمتها، عسى أن أوفق لنشره في الوقت المناسب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الكتاب في حال صدوره هو الكتاب الخامس من خماسية عن حوزة النجف الأشرف أكاد أنتهي من تأليفها الآن تعنون كتابها الأول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ونجفها معالم المكان البيئة العربية الحاضنة تبادل التأثر والتأثير بين البيئة وحوزتها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وتعنون كتابها الثاني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 عصوره العلمية ومراجعه المعاصرون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وتعنون كتابها الثالث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الدراسي المتّبع مراحله ومناهجه، طلابه ومدارسه إيجابياته وسلبياته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وتعنون كتابها الرابع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مشاريع تطوير النظام الدراسي في 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الكتاب الخامس الذي تقدم ذكر موضوعه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بي أن أذكر هنا أن الطبعة الثالثة اشتملت على تحديث لبعض ما ورد في الطبعة الثانية وإضافات مع تصحيح لبعض من الأخطاء الطباعية</w:t>
      </w:r>
    </w:p>
    <w:p>
      <w:pPr>
        <w:pStyle w:val="BookText"/>
        <w:rPr/>
      </w:pPr>
      <w:r>
        <w:rPr>
          <w:rFonts w:ascii="Amiri" w:hAnsi="Amiri" w:eastAsia="Amiri" w:cs="Amiri"/>
          <w:color w:val="111111"/>
          <w:sz w:val="28"/>
          <w:sz w:val="28"/>
          <w:szCs w:val="28"/>
          <w:rtl w:val="true"/>
          <w:lang w:bidi="ar-SA"/>
        </w:rPr>
        <w:t>أسأل اللّه أن يتقبل عملي بقبوله الحسن الجميل، وأن ينفعني به 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ويسر لي أمري واحلل عقدة من لساني يفقهوا قولي إنك على كل شيء قدير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النصف الثاني من عام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170_63359"/>
      <w:bookmarkStart w:id="14" w:name="pg8170_63359"/>
      <w:bookmarkEnd w:id="14"/>
    </w:p>
    <w:p>
      <w:pPr>
        <w:pStyle w:val="Heading2"/>
        <w:numPr>
          <w:ilvl w:val="1"/>
          <w:numId w:val="1"/>
        </w:numPr>
        <w:rPr/>
      </w:pPr>
      <w:bookmarkStart w:id="15" w:name="pg8170_63359"/>
      <w:bookmarkStart w:id="16" w:name="__RefHeading___Toc8688161_1051229030"/>
      <w:bookmarkStart w:id="17" w:name="_Toc5"/>
      <w:bookmarkEnd w:id="15"/>
      <w:bookmarkEnd w:id="16"/>
      <w:r>
        <w:rPr>
          <w:rtl w:val="true"/>
        </w:rPr>
        <w:t>تمهيد</w:t>
      </w:r>
      <w:bookmarkEnd w:id="17"/>
    </w:p>
    <w:p>
      <w:pPr>
        <w:pStyle w:val="Heading3"/>
        <w:numPr>
          <w:ilvl w:val="2"/>
          <w:numId w:val="1"/>
        </w:numPr>
        <w:rPr/>
      </w:pPr>
      <w:bookmarkStart w:id="18" w:name="__RefHeading___Toc8688163_1051229030"/>
      <w:bookmarkStart w:id="19" w:name="_Toc6"/>
      <w:bookmarkEnd w:id="18"/>
      <w:r>
        <w:rPr>
          <w:rtl w:val="true"/>
        </w:rPr>
        <w:t>إشارة</w:t>
      </w:r>
      <w:r>
        <w:rPr>
          <w:rtl w:val="true"/>
        </w:rPr>
        <w:t>:</w:t>
      </w:r>
      <w:bookmarkEnd w:id="19"/>
    </w:p>
    <w:p>
      <w:pPr>
        <w:pStyle w:val="BookText"/>
        <w:rPr/>
      </w:pPr>
      <w:r>
        <w:rPr>
          <w:rFonts w:ascii="Amiri" w:hAnsi="Amiri" w:eastAsia="Amiri" w:cs="Amiri"/>
          <w:color w:val="111111"/>
          <w:sz w:val="28"/>
          <w:sz w:val="28"/>
          <w:szCs w:val="28"/>
          <w:rtl w:val="true"/>
          <w:lang w:bidi="ar-SA"/>
        </w:rPr>
        <w:t>يحسن بي أن أمهد لبحثي عن حوزة النجف الأشرف بتعريف موجز بالمرقد العلوي الشريف الذي لولاه لم تكن الحوزة النجف الأشرف أن تكون حوزة، بل لم تكن أرض النجف حاضرة علمية لنجف أشرف</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688165_1051229030"/>
      <w:bookmarkStart w:id="21" w:name="_Toc7"/>
      <w:bookmarkEnd w:id="20"/>
      <w:r>
        <w:rPr>
          <w:rtl w:val="true"/>
        </w:rPr>
        <w:t>المرقد العلوي الشريف</w:t>
      </w:r>
      <w:bookmarkEnd w:id="21"/>
    </w:p>
    <w:p>
      <w:pPr>
        <w:pStyle w:val="BookText"/>
        <w:rPr/>
      </w:pPr>
      <w:r>
        <w:rPr>
          <w:rFonts w:ascii="Amiri" w:hAnsi="Amiri" w:eastAsia="Amiri" w:cs="Amiri"/>
          <w:color w:val="111111"/>
          <w:sz w:val="28"/>
          <w:sz w:val="28"/>
          <w:szCs w:val="28"/>
          <w:rtl w:val="true"/>
          <w:lang w:bidi="ar-SA"/>
        </w:rPr>
        <w:t>تشرفت أرض النجف الأشرف باحتضان العديد من المعالم المقدسة والأماكن التاريخية والأثرية والمقامات والمساجد ودور العبادة وغيرها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معلمها المقدس الأهم والأشرف هو الحرم العلوي المطهر، الذي ضم بين جنباته جدث أمير المؤمنين وسيد الوصيين وإمام المتقين الإمام العادل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للتشرف بمجاورة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وأقضى صحابته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أكانوا حفظة ومفسرين، أم فقهاء ومحدثين، أم باحثين ومحققين، أم فلاسفة ومتكلمين، أم شعراء ومبدعين، أم غيرهم من أرباب صنوف المعارف الإسلامية الأخرى، فكانت حاضرة النجف الأشرف منذ أن ألقى عصا الترحال فيها السادة العلويون، وأقام فيها ثاويا مستوطناً الأحباب الموالون، فنشأت حوزة النجف الأشرف العلمية وشيدت أعرق وأغنى حاضرة لمعارف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ألف عام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وبعده، فقد يمم شطر مرقده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الملايين من الزوار على مر </w:t>
      </w:r>
    </w:p>
    <w:p>
      <w:pPr>
        <w:pStyle w:val="BookText"/>
        <w:rPr/>
      </w:pPr>
      <w:r>
        <w:rPr>
          <w:rFonts w:ascii="Amiri" w:hAnsi="Amiri" w:eastAsia="Amiri" w:cs="Amiri"/>
          <w:color w:val="111111"/>
          <w:sz w:val="28"/>
          <w:sz w:val="28"/>
          <w:szCs w:val="28"/>
          <w:rtl w:val="true"/>
          <w:lang w:bidi="ar-SA"/>
        </w:rPr>
        <w:t>السنيين، لما للزيارة عند المسلمين وغيرهم، وعند الشيعة بالأخص من حضور روحي محبب تفيض خلاله الروحانية الكبرى للمزور على الزائر، وتغمر فيه المبدئية والصفات القدسية للإمام العادل نفسية الميمم القاصد، فتكتسب من روحانيته ما تكتسب، وتنهل من مبدئيته الصافية ما تنهل، فتطمئن بعد اضطراب، وتصفو بعد كدر، وتسعد بعد شقاء، وترجو بعد قنوط وتشرق بعد تجهم، وربما يحصل ذلك الإنعاش الروحي بمجرد تصور صفاء روح المزور، وتذكّر قيمه ومبادئه الحقة في طواف حول المزور طوافا ذهنيا محضا دون خصوصية للمكان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محبي الأئمة الأطهار لا يكتفون بذلك، بل لا تعد الزيارة الروحية زيارة إلاّ إذا كانت عند تربة المزور وبحضرته، ويركزون عملهم هذا على ركيزتين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ءَاتَنهُمُ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يعتقدون أن أرواح المؤمنين لها الحياة ولها الخلود فهي لا تموت ولا تتلاشى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الروح والجسد اتصالا وارتباطا وثيقا، فهما متصلان منفصلان، وان للروح على تربة المتوفى انعكاسا مثل الزجاجة،والنور، فروح ذلك العظيم متصلة بمشهده، ومن يحظ بذلك المشهد يدركها إدراكا روحيا، فيحظى ببعض تلك الأضواء، ثم يرجع إلى أهله وفي نفسه قبس من النور المقدس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الزيارة، وذلك هو الموسم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2" w:name="pg8170_63361"/>
    </w:p>
    <w:p>
      <w:pPr>
        <w:pStyle w:val="Heading3"/>
        <w:numPr>
          <w:ilvl w:val="2"/>
          <w:numId w:val="1"/>
        </w:numPr>
        <w:rPr/>
      </w:pPr>
      <w:bookmarkStart w:id="23" w:name="__RefHeading___Toc8688167_1051229030"/>
      <w:bookmarkStart w:id="24" w:name="_Toc8"/>
      <w:bookmarkEnd w:id="22"/>
      <w:bookmarkEnd w:id="23"/>
      <w:r>
        <w:rPr>
          <w:rtl w:val="true"/>
        </w:rPr>
        <w:t>خط المرقد العلوي الشريف</w:t>
      </w:r>
      <w:bookmarkEnd w:id="24"/>
    </w:p>
    <w:p>
      <w:pPr>
        <w:pStyle w:val="BookText"/>
        <w:rPr/>
      </w:pPr>
      <w:r>
        <w:rPr>
          <w:rFonts w:ascii="Amiri" w:hAnsi="Amiri" w:eastAsia="Amiri" w:cs="Amiri"/>
          <w:color w:val="111111"/>
          <w:sz w:val="28"/>
          <w:sz w:val="28"/>
          <w:szCs w:val="28"/>
          <w:rtl w:val="true"/>
          <w:lang w:bidi="ar-SA"/>
        </w:rPr>
        <w:t xml:space="preserve">خط المرقد العلوي الشريف لأمير المؤمنين وإمام المتقين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للهجرة الشريفة، وقد سوَّى ولداه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قبره مع الأرض وأخفيا معالم الجدث بوصية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اليهما، وهو على ما يقول المؤرخ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إمام خفي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موضع خط المرقد العلوي سرا مكتوما لا يعرفه إلّا أهل بيته والخاصة من صحبه والصالحين من أتباعه لأسباب عديدة منها 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أعدائه الظلمة على نبش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إن الحجاج بن يوسف الثقفي حاول جهده الاهتداء لموضع القبر الشريف فحفر لذلك ثلاثة آلاف قبر في النجف طلبا له، ولم يعثر له على أثر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الخاصة من أهل بيته والخلص من أتباعه فكانوا يتعاهدونه بالزيارة والسلام بعيدا عن أعين الرقباء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قسم من المؤرخين أن المنصور العباسي حين علم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وعددا من أصحابه يوالون زيارة القبر، وكان الخليفة كغيره من عامّة الناس يجهل موضعه، أراد أن يتأكد من ذلك بنفسه، فذهب منفرداً مع بعض خاصته وخَدمه وأمر أن يحفر في المكان المحدد للقبر، وكان يزوره بعد ذلك يناجيه معتذرا إليه مما يفعله بأبنائه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بن علي العباسي أيضا فعل ذلك، فشاهد كرامة باهرة أخافته، فأمر ببناء القبر وصنع صندوقاً وضعه عليه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عليه صندوقا خشبيا برهة من الزمن ثم أزاله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هارون وقد خرج للصيد في هذه المنطقة كما سيأتي رأى كرامة حملته على أنّ ينعطف ويخشع</w:t>
      </w:r>
      <w:r>
        <w:rPr>
          <w:rFonts w:eastAsia="Amiri" w:cs="Amiri" w:ascii="Amiri" w:hAnsi="Amiri"/>
          <w:color w:val="111111"/>
          <w:sz w:val="28"/>
          <w:szCs w:val="28"/>
          <w:rtl w:val="true"/>
          <w:lang w:bidi="ar-SA"/>
        </w:rPr>
        <w:t xml:space="preserve">. </w:t>
      </w:r>
      <w:bookmarkStart w:id="25" w:name="pg8170_63362"/>
    </w:p>
    <w:p>
      <w:pPr>
        <w:pStyle w:val="Heading3"/>
        <w:numPr>
          <w:ilvl w:val="2"/>
          <w:numId w:val="1"/>
        </w:numPr>
        <w:rPr/>
      </w:pPr>
      <w:bookmarkStart w:id="26" w:name="__RefHeading___Toc8688169_1051229030"/>
      <w:bookmarkStart w:id="27" w:name="_Toc9"/>
      <w:bookmarkEnd w:id="25"/>
      <w:bookmarkEnd w:id="26"/>
      <w:r>
        <w:rPr>
          <w:rtl w:val="true"/>
        </w:rPr>
        <w:t xml:space="preserve">ثانيا </w:t>
      </w:r>
      <w:r>
        <w:rPr>
          <w:rtl w:val="true"/>
        </w:rPr>
        <w:t xml:space="preserve">- </w:t>
      </w:r>
      <w:r>
        <w:rPr>
          <w:rtl w:val="true"/>
        </w:rPr>
        <w:t>عمارات الحرم العلوي الشريف</w:t>
      </w:r>
      <w:bookmarkEnd w:id="27"/>
    </w:p>
    <w:p>
      <w:pPr>
        <w:pStyle w:val="Heading4"/>
        <w:numPr>
          <w:ilvl w:val="3"/>
          <w:numId w:val="1"/>
        </w:numPr>
        <w:rPr/>
      </w:pPr>
      <w:bookmarkStart w:id="28" w:name="__RefHeading___Toc8688171_1051229030"/>
      <w:bookmarkStart w:id="29" w:name="_Toc10"/>
      <w:bookmarkEnd w:id="28"/>
      <w:r>
        <w:rPr>
          <w:rtl w:val="true"/>
        </w:rPr>
        <w:t>إشارة</w:t>
      </w:r>
      <w:r>
        <w:rPr>
          <w:rtl w:val="true"/>
        </w:rPr>
        <w:t>:</w:t>
      </w:r>
      <w:bookmarkEnd w:id="29"/>
    </w:p>
    <w:p>
      <w:pPr>
        <w:pStyle w:val="BookText"/>
        <w:rPr/>
      </w:pPr>
      <w:r>
        <w:rPr>
          <w:rFonts w:ascii="Amiri" w:hAnsi="Amiri" w:eastAsia="Amiri" w:cs="Amiri"/>
          <w:color w:val="111111"/>
          <w:sz w:val="28"/>
          <w:sz w:val="28"/>
          <w:szCs w:val="28"/>
          <w:rtl w:val="true"/>
          <w:lang w:bidi="ar-SA"/>
        </w:rPr>
        <w:t xml:space="preserve">ما ان أشهر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المرقد الشريف بعد زوال دولة بني أمية من خلال بناء دكّة عليه كما روى بعضهم، حتى تعاضدت على تشييد عمارته أيدي المسلمين والمؤمنين والأخيار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المؤرخون في زمن تشيّد العمائر المتقدمة على مرقد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شيدها، كما اختلفوا في عدد هذه العمائر، فقد أوصلتها مؤلفة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 عمائر </w:t>
      </w:r>
      <w:r>
        <w:rPr>
          <w:rStyle w:val="FootnoteAnchor"/>
          <w:rtl w:val="true"/>
        </w:rPr>
        <w:footnoteReference w:id="6"/>
      </w:r>
      <w:r>
        <w:rPr>
          <w:rFonts w:ascii="Amiri" w:hAnsi="Amiri" w:eastAsia="Amiri" w:cs="Amiri"/>
          <w:color w:val="111111"/>
          <w:sz w:val="28"/>
          <w:sz w:val="28"/>
          <w:szCs w:val="28"/>
          <w:rtl w:val="true"/>
          <w:lang w:bidi="ar-SA"/>
        </w:rPr>
        <w:t>، في حين ذهب الدكتور الشيخ عبد الهادي الفضلي إلى أنها ست عمائر</w:t>
      </w:r>
      <w:r>
        <w:rPr>
          <w:rStyle w:val="FootnoteAnchor"/>
          <w:rtl w:val="true"/>
        </w:rPr>
        <w:footnoteReference w:id="7"/>
      </w:r>
      <w:r>
        <w:rPr>
          <w:rFonts w:ascii="Amiri" w:hAnsi="Amiri" w:eastAsia="Amiri" w:cs="Amiri"/>
          <w:color w:val="111111"/>
          <w:sz w:val="28"/>
          <w:sz w:val="28"/>
          <w:szCs w:val="28"/>
          <w:rtl w:val="true"/>
          <w:lang w:bidi="ar-SA"/>
        </w:rPr>
        <w:t>، وأشار الباحث محمد علي التميمي إلى أنها خمس عمائر</w:t>
      </w:r>
      <w:r>
        <w:rPr>
          <w:rStyle w:val="FootnoteAnchor"/>
          <w:rtl w:val="true"/>
        </w:rPr>
        <w:footnoteReference w:id="8"/>
      </w:r>
      <w:r>
        <w:rPr>
          <w:rFonts w:ascii="Amiri" w:hAnsi="Amiri" w:eastAsia="Amiri" w:cs="Amiri"/>
          <w:color w:val="111111"/>
          <w:sz w:val="28"/>
          <w:sz w:val="28"/>
          <w:szCs w:val="28"/>
          <w:rtl w:val="true"/>
          <w:lang w:bidi="ar-SA"/>
        </w:rPr>
        <w:t>، وهو ما ذهب اليه الشيخ جعفر محبوبه</w:t>
      </w:r>
      <w:r>
        <w:rPr>
          <w:rStyle w:val="FootnoteAnchor"/>
          <w:rtl w:val="true"/>
        </w:rPr>
        <w:footnoteReference w:id="9"/>
      </w:r>
      <w:r>
        <w:rPr>
          <w:rFonts w:ascii="IRNazanin" w:hAnsi="IRNazanin" w:eastAsia="IRNazanin"/>
          <w:color w:val="111111"/>
          <w:sz w:val="28"/>
          <w:sz w:val="28"/>
          <w:szCs w:val="28"/>
          <w:rtl w:val="true"/>
          <w:lang w:bidi="fa-IR"/>
        </w:rPr>
        <w:t>ولعله الأرجح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العمائر الخمس هي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688173_1051229030"/>
      <w:bookmarkStart w:id="31" w:name="_Toc11"/>
      <w:bookmarkEnd w:id="30"/>
      <w:r>
        <w:rPr>
          <w:rtl w:val="true"/>
        </w:rPr>
        <w:t xml:space="preserve">العمارة الأولى </w:t>
      </w:r>
      <w:r>
        <w:rPr>
          <w:rtl w:val="true"/>
        </w:rPr>
        <w:t xml:space="preserve">: </w:t>
      </w:r>
      <w:r>
        <w:rPr>
          <w:rtl w:val="true"/>
        </w:rPr>
        <w:t>عمارة هارون العباسي</w:t>
      </w:r>
      <w:bookmarkEnd w:id="31"/>
    </w:p>
    <w:p>
      <w:pPr>
        <w:pStyle w:val="BookText"/>
        <w:rPr/>
      </w:pPr>
      <w:r>
        <w:rPr>
          <w:rFonts w:ascii="Amiri" w:hAnsi="Amiri" w:eastAsia="Amiri" w:cs="Amiri"/>
          <w:color w:val="111111"/>
          <w:sz w:val="28"/>
          <w:sz w:val="28"/>
          <w:szCs w:val="28"/>
          <w:rtl w:val="true"/>
          <w:lang w:bidi="ar-SA"/>
        </w:rPr>
        <w:t xml:space="preserve">ذكر العديد من المؤرخين خلافا لما ورد من 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صفوان الجمال بوضع أول بنية على القبر الشريف، وخلافا لما تقدم عن وضع داود بن علي العباسي صندوقا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عمارة على القبر الشريف أقيمت في عهد الخليفة هارون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بنيان بآجر أبيض، وهي على هذا القول العمارة الأولى للحرم العلوي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قبر علي رضي اللّه عنه مختفياً إلى زمن هارون، ثم ظهر بالغري بظاهر الكوفة، ويزوره إلى اليوم الناس، وصار قبره مأوى كل لهيف وملجأ كل هارب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المؤرخون في تاريخ إقامة هذه العمارة، فقد 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w:t>
      </w:r>
      <w:bookmarkStart w:id="32" w:name="pg8170_63363"/>
    </w:p>
    <w:p>
      <w:pPr>
        <w:pStyle w:val="BookText"/>
        <w:rPr/>
      </w:pPr>
      <w:bookmarkEnd w:id="32"/>
      <w:r>
        <w:rPr>
          <w:rFonts w:ascii="Amiri" w:hAnsi="Amiri" w:eastAsia="Amiri" w:cs="Amiri"/>
          <w:color w:val="111111"/>
          <w:sz w:val="28"/>
          <w:sz w:val="28"/>
          <w:szCs w:val="28"/>
          <w:rtl w:val="true"/>
          <w:lang w:bidi="ar-SA"/>
        </w:rPr>
        <w:t>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بنيت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بنيت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بنيت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ضعيف لتولي هارون الخلافة ما بين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وتظل الروايات الأخيرة محل نقاش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هذه العمارة على فرض وجودها اندرست بعد عشرات السنين، بسبب الضغوط الكبيرة التي كان يمارسها العباسيون على مراقد العلويين، وعدم السماح لهم بصيانة أو ترميم المرقد الطاهر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8688175_1051229030"/>
      <w:bookmarkStart w:id="34" w:name="_Toc12"/>
      <w:bookmarkEnd w:id="33"/>
      <w:r>
        <w:rPr>
          <w:rtl w:val="true"/>
        </w:rPr>
        <w:t xml:space="preserve">العمارة الثانية </w:t>
      </w:r>
      <w:r>
        <w:rPr>
          <w:rtl w:val="true"/>
        </w:rPr>
        <w:t xml:space="preserve">: </w:t>
      </w:r>
      <w:r>
        <w:rPr>
          <w:rtl w:val="true"/>
        </w:rPr>
        <w:t>عمارة محمد بن زيد بن إسماعيل الحسني</w:t>
      </w:r>
      <w:bookmarkEnd w:id="34"/>
    </w:p>
    <w:p>
      <w:pPr>
        <w:pStyle w:val="BookText"/>
        <w:rPr/>
      </w:pPr>
      <w:r>
        <w:rPr>
          <w:rFonts w:ascii="Amiri" w:hAnsi="Amiri" w:eastAsia="Amiri" w:cs="Amiri"/>
          <w:color w:val="111111"/>
          <w:sz w:val="28"/>
          <w:sz w:val="28"/>
          <w:szCs w:val="28"/>
          <w:rtl w:val="true"/>
          <w:lang w:bidi="ar-SA"/>
        </w:rPr>
        <w:t>المعروف بالداعي صاحب طبرستان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ابن طاووس أن محمد بن زيد هو الذي بنى المشهد الشريف الغروي، أيام المعتضد، وقتل في وقعة أصحاب السكان، وقبره بجرجان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تنسب هذه العمارة إلى أخيه الحسن، ولعل سبب هذا اللبس ما اشار اليه الشيخ الطوسي في التهذيب من أن الحسن بن زيد بنى حائطاً كسور يحيط بالمشهد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أنشئت هذه العمارة في زمن المعتضد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8688177_1051229030"/>
      <w:bookmarkStart w:id="36" w:name="_Toc13"/>
      <w:bookmarkEnd w:id="35"/>
      <w:r>
        <w:rPr>
          <w:rtl w:val="true"/>
        </w:rPr>
        <w:t xml:space="preserve">العمارة الثالثة </w:t>
      </w:r>
      <w:r>
        <w:rPr>
          <w:rtl w:val="true"/>
        </w:rPr>
        <w:t xml:space="preserve">: </w:t>
      </w:r>
      <w:r>
        <w:rPr>
          <w:rtl w:val="true"/>
        </w:rPr>
        <w:t>عمارة السلطان عضد الدولة البويهي</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السلطان عضد الدولة البويهي أحد تلامذة الشيخ المفيد، وقد أنشأ هذه 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العمل على تشييدها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كانت هذه العمارة من أفضل العمارات المشيدة في حينها، وأحسنها وأجملها وأكبرها، وهي على شكل ضريح مربع تعلوه قبة عظيمة، فبعد أن دخل البويهيون إلى العراق، أمر عضد الدولة البويهي ببناء عمارة جديدة بدلاً من العمارة القديمة، وبذل الأموال الطائلة لتشييدها، جالبا لها من بغداد العصر الذهبي خيرة المهندسين والمصممين والمعماريين والبنَّائين وذوي الفن والصنعة في دولته، ثم أحضر مواد البناء من صخور وأخشاب وغيرها من أماكنها النائية حيث ما وجدت، وحين أعوزه الطابوق والجصّ لعمارته الشاهقة بنى لها قريبا من بئر معروف في بادية النجف مصاهر لما يحتاجه منها، كما حفر قناة للماء من نهر الفرات في الكوفة إلى حيث النجف الأشرف، ثم أقام رواقا مرتفعا عقد عليه قبة بيضاء زاهية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هذه العمارة الرحالة ابن بطوطة، عندما زار مدينة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ووصفها وصفاً مفصَّلاً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باب الحضرة حيث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وبإزائه المدارس والزوايا والخوانق معمورة أحسن عمارة، وحيطانها بالقاشاني، وهو شبه الزليج عندنا، ولكن لونه أشرق، ونقشه أحسن، وإذا ما دخل زائر يأمرونه بتقبيل العتبة، وهي من الفضّة، وكذلك العضادتان، ثمّ يدخل بعد ذلك إلى القبة، وهي مفروشة بأنواع البسط من الحرير وسواه، وبها قناديل الذهب والفضة منها الكبار والصغار، وفي وسط القبة مسطبة مربعة، مكسوّة بالخشب، عليها صفائح الذهب المنقوشة المُحكمة العمل، مسمّرة بمسامير الفضة، قد غلبت على الخشب، لا يظهر منه شيء، وارتفاعها دون القامة، وفوقها ثلاثة من القبور، يزعمون أن أحدها قبر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قبر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قبر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القبور طشوت ذهب وفضة، فيها ماء الورد والمسك، وأنواع الطِيِب، يغمس الزائر يده في ذلك، ويدهن بها وجهه تبرّكاً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وللقبة باب آخر، عتبته أيضاً من الفضّة، وعليه ستور الحرير الملوّن، يفضي إلى </w:t>
      </w:r>
      <w:bookmarkStart w:id="37" w:name="pg8170_63365"/>
    </w:p>
    <w:p>
      <w:pPr>
        <w:pStyle w:val="BookText"/>
        <w:rPr/>
      </w:pPr>
      <w:bookmarkEnd w:id="37"/>
      <w:r>
        <w:rPr>
          <w:rFonts w:ascii="Amiri" w:hAnsi="Amiri" w:eastAsia="Amiri" w:cs="Amiri"/>
          <w:color w:val="111111"/>
          <w:sz w:val="28"/>
          <w:sz w:val="28"/>
          <w:szCs w:val="28"/>
          <w:rtl w:val="true"/>
          <w:lang w:bidi="ar-SA"/>
        </w:rPr>
        <w:t>مسجد مفروش بالبسط الحسان مستورة حيطانه وسقفه بستور الحرير، وله أربع أبواب عتبتها،فضة، وعليه سور الحرير وخزانة الروضة العظيمة فيها من الأموال ما لا يضبط لكثرته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عضد الدولة في بهو الحرم المطهر وتحت رواقه البهي مهرجان افتتاح عمارته الفخمة، داعيا اليه الأمراء والعلماء والنقباء والوجهاء والشعراء والأدباء، وكان من بينهم الفقيه الشاعر الشريف المرتضى، يومها دخل عضد الدولة الحضرة الشريفة وقبل أعتابها وأحسن الأدب، ثم ألقى الشاعر الحسين بن الحجاج قصيدته المعروفة في ذلك البهو الزاهي بمطلعها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ياصاحب القبة البيضا على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قبرك واستشفى لديك شفي</w:t>
      </w:r>
    </w:p>
    <w:p>
      <w:pPr>
        <w:pStyle w:val="Heading4"/>
        <w:numPr>
          <w:ilvl w:val="3"/>
          <w:numId w:val="1"/>
        </w:numPr>
        <w:rPr/>
      </w:pPr>
      <w:bookmarkStart w:id="38" w:name="__RefHeading___Toc8688179_1051229030"/>
      <w:bookmarkStart w:id="39" w:name="_Toc14"/>
      <w:bookmarkEnd w:id="38"/>
      <w:r>
        <w:rPr>
          <w:rtl w:val="true"/>
        </w:rPr>
        <w:t xml:space="preserve">العمارة الرابعة </w:t>
      </w:r>
      <w:r>
        <w:rPr>
          <w:rtl w:val="true"/>
        </w:rPr>
        <w:t xml:space="preserve">: </w:t>
      </w:r>
      <w:r>
        <w:rPr>
          <w:rtl w:val="true"/>
        </w:rPr>
        <w:t>عمارة تشارك بتشييدها أكثر من سلطان</w:t>
      </w:r>
      <w:bookmarkEnd w:id="39"/>
    </w:p>
    <w:p>
      <w:pPr>
        <w:pStyle w:val="BookText"/>
        <w:rPr/>
      </w:pPr>
      <w:r>
        <w:rPr>
          <w:rFonts w:ascii="Amiri" w:hAnsi="Amiri" w:eastAsia="Amiri" w:cs="Amiri"/>
          <w:color w:val="111111"/>
          <w:sz w:val="28"/>
          <w:sz w:val="28"/>
          <w:szCs w:val="28"/>
          <w:rtl w:val="true"/>
          <w:lang w:bidi="ar-SA"/>
        </w:rPr>
        <w:t xml:space="preserve">وهي العمارة التي تمت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ونفَّذها أكثر من سلطان من السلاطين، حيث لم تقتصر عمارتها على واحد بعينه منهم كي تسمى باسمه، والمرجح أنها تمت على أيدي الإيليخانيين</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8688181_1051229030"/>
      <w:bookmarkStart w:id="41" w:name="_Toc15"/>
      <w:bookmarkEnd w:id="40"/>
      <w:r>
        <w:rPr>
          <w:rtl w:val="true"/>
        </w:rPr>
        <w:t xml:space="preserve">العمارة الخامسة </w:t>
      </w:r>
      <w:r>
        <w:rPr>
          <w:rtl w:val="true"/>
        </w:rPr>
        <w:t xml:space="preserve">: </w:t>
      </w:r>
      <w:r>
        <w:rPr>
          <w:rtl w:val="true"/>
        </w:rPr>
        <w:t>العمارة الصفوية</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العمارة القائمة اليوم، وتدعى بالعمارة الصفوية، وقد شيدت هذه العمارة كما يبدو على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زار الشاه عباس الصفوي الأول العتبة العلوية الشريفة قادما اليها من طريق الحلة، فلما أن صار موكبه على مرحلة من واديالسلام، ولاحت لعينيه القبة المنورة، نزل عن ركابه وجعل يمشي حافيا على قدميه، وهو حامل تاجه بين يديه، ونزل معه جميع وزرائه وأمرائه وعساكره حتى دخول الحرم الأقدس، وبقي في جوار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وكان </w:t>
      </w:r>
      <w:bookmarkStart w:id="42" w:name="pg8170_63366"/>
    </w:p>
    <w:p>
      <w:pPr>
        <w:pStyle w:val="BookText"/>
        <w:rPr/>
      </w:pPr>
      <w:bookmarkEnd w:id="42"/>
      <w:r>
        <w:rPr>
          <w:rFonts w:ascii="Amiri" w:hAnsi="Amiri" w:eastAsia="Amiri" w:cs="Amiri"/>
          <w:color w:val="111111"/>
          <w:sz w:val="28"/>
          <w:sz w:val="28"/>
          <w:szCs w:val="28"/>
          <w:rtl w:val="true"/>
          <w:lang w:bidi="ar-SA"/>
        </w:rPr>
        <w:t xml:space="preserve">يقضي أكثر أوقاته في الزيارة والدعاء والابتهال، وقد جعل نفسه أحد الخدم الذين يخدمون ذلك الحرم الشريف، وكان يتولى كنس الحرم من الغبار بيده في كل يوم من أيام إقامته في النجف </w:t>
      </w:r>
      <w:r>
        <w:rPr>
          <w:rStyle w:val="FootnoteAnchor"/>
          <w:rtl w:val="true"/>
        </w:rPr>
        <w:footnoteReference w:id="13"/>
      </w: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أمر بإيصال الماء إلى الروضة المطهرة، كما أمر بتجديد القبة المطهرة، وتوسيع بناء الحرم العلوي، وجلب لذلك المهندسين المهرة والمعماريين البارعين والبنائين المتميزين من أهل الخبرة والجودة والفن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المرحلتين وهي الأهم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زار الضريح المقدس حفيد الشاه عباس الصفوي الأول، وهو الشاه صفي بن صفي ميرزا بن السلطان شاه عباس الصفوي، فأمر وزيره ميرزا تقي خان بتجديد القبة المرتضوية، وفسحة الحرم، وتوسعته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أهم تجديد للعمارة الصفوية هو ما قام به السلطان نادر شاه، فإذ زار مدينة النجف الأشرف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م وقيل سنة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القبة المشرفة خلوا من التذهيب أمر بأن تكسى القبة الموقرة بالإبريز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كذلك بأن تكسى المئذنتان والإيوان أيضا، وأن تطلى الكتابة الممنطقة للقبة من داخلها بالميناء والفسيفساء </w:t>
      </w:r>
      <w:r>
        <w:rPr>
          <w:rStyle w:val="FootnoteAnchor"/>
          <w:rtl w:val="true"/>
        </w:rPr>
        <w:footnoteReference w:id="14"/>
      </w:r>
      <w:r>
        <w:rPr>
          <w:rFonts w:ascii="Amiri" w:hAnsi="Amiri" w:eastAsia="Amiri" w:cs="Amiri"/>
          <w:color w:val="111111"/>
          <w:sz w:val="28"/>
          <w:sz w:val="28"/>
          <w:szCs w:val="28"/>
          <w:rtl w:val="true"/>
          <w:lang w:bidi="ar-SA"/>
        </w:rPr>
        <w:t xml:space="preserve">، وقد ثبت التأريخ الهجري لتذهيب القبة والروضة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بالحروف الذهبية على جبهة الإيوان الزاهي</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688183_1051229030"/>
      <w:bookmarkStart w:id="44" w:name="_Toc16"/>
      <w:bookmarkEnd w:id="43"/>
      <w:r>
        <w:rPr>
          <w:rtl w:val="true"/>
        </w:rPr>
        <w:t xml:space="preserve">ثالثا </w:t>
      </w:r>
      <w:r>
        <w:rPr>
          <w:rtl w:val="true"/>
        </w:rPr>
        <w:t xml:space="preserve">- </w:t>
      </w:r>
      <w:r>
        <w:rPr>
          <w:rtl w:val="true"/>
        </w:rPr>
        <w:t>مميزات العمارة الصفوية القائمة اليوم</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تتميز العمارة الصفوية، بل تنفرد بميزات علمية لم تتحقق لغيرها من المباني القديمة أو الحديثة، ولا توجد في أية عمارة أثرية في العالم </w:t>
      </w:r>
      <w:r>
        <w:rPr>
          <w:rStyle w:val="FootnoteAnchor"/>
          <w:rtl w:val="true"/>
        </w:rPr>
        <w:footnoteReference w:id="15"/>
      </w:r>
      <w:r>
        <w:rPr>
          <w:rFonts w:ascii="Amiri" w:hAnsi="Amiri" w:eastAsia="Amiri" w:cs="Amiri"/>
          <w:color w:val="111111"/>
          <w:sz w:val="28"/>
          <w:sz w:val="28"/>
          <w:szCs w:val="28"/>
          <w:rtl w:val="true"/>
          <w:lang w:bidi="ar-SA"/>
        </w:rPr>
        <w:t xml:space="preserve">فقد صمم مهندسها المعماري الجدار الشرقي للصحن الحيدري الشريف ليكون بمثابة شاخص لتعيين وقت الزوال على </w:t>
      </w:r>
    </w:p>
    <w:p>
      <w:pPr>
        <w:pStyle w:val="BookText"/>
        <w:rPr/>
      </w:pPr>
      <w:r>
        <w:rPr>
          <w:rFonts w:ascii="Amiri" w:hAnsi="Amiri" w:eastAsia="Amiri" w:cs="Amiri"/>
          <w:color w:val="111111"/>
          <w:sz w:val="28"/>
          <w:sz w:val="28"/>
          <w:szCs w:val="28"/>
          <w:rtl w:val="true"/>
          <w:lang w:bidi="ar-SA"/>
        </w:rPr>
        <w:t xml:space="preserve">مدى فصول السنة، وهذه الظاهرة موجودة في مكانين في هذا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ثلاثة أقواس من القاشاني الأزرق الملتوي تحت الساعة على واجهة باب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بباب السوق الكبير، وعندما تصل الشمس إلى منتصف القوس الأوسط منها يكون وقت الزوال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الأواوين الأربعة التي بين باب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بباب العبايجية والزاوية الشمالية الشرقية، ففي الوقت الذي تصعد فيه الشمس إلى أرض هذه الأواوين بعرض أربعة أصابع من حافتها يكون وقت الزوال في جميع فصول السنة </w:t>
      </w:r>
      <w:r>
        <w:rPr>
          <w:rStyle w:val="FootnoteAnchor"/>
          <w:rtl w:val="true"/>
        </w:rPr>
        <w:footnoteReference w:id="16"/>
      </w:r>
      <w:r>
        <w:rPr>
          <w:rFonts w:ascii="IRNazanin" w:hAnsi="IRNazanin" w:eastAsia="IRNazanin"/>
          <w:color w:val="111111"/>
          <w:sz w:val="28"/>
          <w:sz w:val="28"/>
          <w:szCs w:val="28"/>
          <w:rtl w:val="true"/>
          <w:lang w:bidi="fa-IR"/>
        </w:rPr>
        <w:t>قد 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المصمم المعماري بذلك، بل أضاف اليه إبداعا علميا آخر، ذلك أنه في كل يوم عند شروق الشمس وغروبها، وفي جميع فصول السنة تنفذ أشعة الشمس عند بزوغها إلى داخل الحرم المطهر من الشباك الشرقي الذي يقع في أسفل القبة الشريفة، وفي ساعة غروب الشمس تغرب بخروج حزمة من أشعتها من داخل الحرم المطهر من الشباك الغربي الذي يقع في أسفل القبة الشريفة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محمد حسين حرز الدين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في وضع الباب الكبير بمكانه هذا هو جعل بزوغ الشمس في الضريح الأقدس طيلة فصول السنة الأربعة، بحيث لو أن شخصا وقف عند القبر الشريف جانب الرجلين يرى أول بزوغ الشمس من خلال الباب الكبير الشرقي والسوق الكبير وباب البلد الشرقي الرئيسي في سور المدينة على مدى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كانت النجف مسورة والجانب الشرقي منها مكشوف ولم تكن عمائر ولا أحياء جديدة ولا أشجار تحجب بزوغ الشمس ونتيجة لتوالي العمائر في الجهة الشرقية فقد انعدمت رؤية الشمس حين بزوغها وقد أشير إلى بزوغ الشمس ببيت من الشعر الفارسي كتب بالقاشاني في داخل الثلث الأعلى لطاق </w:t>
      </w:r>
      <w:bookmarkStart w:id="45" w:name="pg8170_63368"/>
    </w:p>
    <w:p>
      <w:pPr>
        <w:pStyle w:val="BookText"/>
        <w:rPr/>
      </w:pPr>
      <w:bookmarkEnd w:id="45"/>
      <w:r>
        <w:rPr>
          <w:rFonts w:ascii="Amiri" w:hAnsi="Amiri" w:eastAsia="Amiri" w:cs="Amiri"/>
          <w:color w:val="111111"/>
          <w:sz w:val="28"/>
          <w:sz w:val="28"/>
          <w:szCs w:val="28"/>
          <w:rtl w:val="true"/>
          <w:lang w:bidi="ar-SA"/>
        </w:rPr>
        <w:t>باب الصحن الشرقي الكبير من جانب الصحن بحروف كبيرة زرقاء داكنة على أرضية صفراء ومعناه أعظِم بأن الشمس تضع جبهتها كل صباح على تراب عتبة قبرك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وصل بي البحث إلى هذا الموضع، فإني لأرجو من مهندسي العتبة الحيدرية المطهرة وأمنائها أن يعلَّموا هذه الإبداعات العلمية الهندسية بإشارات دالة عليها، بحيث تلفت نظر الزائر والباحث والمستطلع، وأن يزيلوا العوائق التي تحجب رؤية هذا الإعجاز الهندسي الرائع لكل ذي عينين</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688185_1051229030"/>
      <w:bookmarkStart w:id="47" w:name="_Toc17"/>
      <w:bookmarkEnd w:id="46"/>
      <w:r>
        <w:rPr>
          <w:rtl w:val="true"/>
        </w:rPr>
        <w:t xml:space="preserve">رابعا </w:t>
      </w:r>
      <w:r>
        <w:rPr>
          <w:rtl w:val="true"/>
        </w:rPr>
        <w:t xml:space="preserve">- </w:t>
      </w:r>
      <w:r>
        <w:rPr>
          <w:rtl w:val="true"/>
        </w:rPr>
        <w:t>وصف العمارة الحالية للحرم العلوي المطهر، وهي العمارة الخامسة</w:t>
      </w:r>
      <w:bookmarkEnd w:id="47"/>
    </w:p>
    <w:p>
      <w:pPr>
        <w:pStyle w:val="BookText"/>
        <w:rPr/>
      </w:pPr>
      <w:r>
        <w:rPr>
          <w:rFonts w:ascii="Amiri" w:hAnsi="Amiri" w:eastAsia="Amiri" w:cs="Amiri"/>
          <w:color w:val="111111"/>
          <w:sz w:val="28"/>
          <w:sz w:val="28"/>
          <w:szCs w:val="28"/>
          <w:rtl w:val="true"/>
          <w:lang w:bidi="ar-SA"/>
        </w:rPr>
        <w:t xml:space="preserve">يعدّ الحرم العلوي المطهر بعمارته البهية الحاضرة أبرز معلم من معالم مدينة النجف الأشرف، ويقع وسط مدينتها القديمة تماما، متخذا شكلا دائريا أو بيضويا، مكونا بمركزيته القطب الشامخ الذي دارت حوله مكونات المدينة، فهو العنصر المؤثر في تكوينها وظيفيا وبصريا، بمساحته البالغة هكتارا ونصف الهكتار بما يقارب نسبة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مساحة المركز التأريخي للنجف التقليدية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وتضم العمارة الحالية للحرم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الشريف والروضة الحيدرية المطهرة بقبتيها الداخلية والخارجية ومئذنتيها المذهبتين وخزائنها النادرة، ومكتبتها العامرة، وملحقات أخرى عديدة سآتي على وصفها والتعريف بها مفصلا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حوزة النجف الأشرف الكتاب الأول، الحوزة ونجفها، معالم المكان، البيئة العربية الحاضنة، تبادل التأثر والتأثير بين البيئة وحوزتها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آمل أن يصدر هو والكتب الأربعة الأخرى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خماسية 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هذا العام إن شاء اللّه</w:t>
      </w:r>
      <w:r>
        <w:rPr>
          <w:rFonts w:eastAsia="Amiri" w:cs="Amiri" w:ascii="Amiri" w:hAnsi="Amiri"/>
          <w:color w:val="111111"/>
          <w:sz w:val="28"/>
          <w:szCs w:val="28"/>
          <w:rtl w:val="true"/>
          <w:lang w:bidi="ar-SA"/>
        </w:rPr>
        <w:t xml:space="preserve">. </w:t>
      </w:r>
      <w:bookmarkStart w:id="48" w:name="pg8170_63369"/>
    </w:p>
    <w:p>
      <w:pPr>
        <w:pStyle w:val="Heading3"/>
        <w:numPr>
          <w:ilvl w:val="2"/>
          <w:numId w:val="1"/>
        </w:numPr>
        <w:rPr/>
      </w:pPr>
      <w:bookmarkStart w:id="49" w:name="__RefHeading___Toc8688187_1051229030"/>
      <w:bookmarkStart w:id="50" w:name="_Toc18"/>
      <w:bookmarkEnd w:id="48"/>
      <w:bookmarkEnd w:id="49"/>
      <w:r>
        <w:rPr>
          <w:rtl w:val="true"/>
        </w:rPr>
        <w:t>هوامش التمهيد</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الموسوي الخوانساري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حرز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الإمام علي، سعاد ماهر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النجف الأشرف، عبد الهادي الفضلي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مشهد الإمام محمد علي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جعفر محبوبه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أبو الفرج الأصفهاني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ابن طاووس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بالله أبو العباس أحمد بن الموفق أبي أحمد طلحة بن المتوكل على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وضريح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الفرطوسي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ومعالم في الروضة الحيدرية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المطلب الموسوي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مرقد وضريح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تخطيطية للمحافظة على المركز التاريخي والحضاري لمدينة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المهندس حيدر عبد الرزاق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عاصمة الثقافة الإسلامية وكنز المعارف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51" w:name="pg8170_63371"/>
    </w:p>
    <w:p>
      <w:pPr>
        <w:pStyle w:val="Heading2"/>
        <w:numPr>
          <w:ilvl w:val="1"/>
          <w:numId w:val="1"/>
        </w:numPr>
        <w:rPr/>
      </w:pPr>
      <w:bookmarkStart w:id="52" w:name="__RefHeading___Toc8688189_1051229030"/>
      <w:bookmarkStart w:id="53" w:name="_Toc19"/>
      <w:bookmarkEnd w:id="51"/>
      <w:bookmarkEnd w:id="52"/>
      <w:r>
        <w:rPr>
          <w:rtl w:val="true"/>
        </w:rPr>
        <w:t>الفصل الأول</w:t>
      </w:r>
      <w:bookmarkEnd w:id="53"/>
    </w:p>
    <w:p>
      <w:pPr>
        <w:pStyle w:val="Heading3"/>
        <w:numPr>
          <w:ilvl w:val="2"/>
          <w:numId w:val="1"/>
        </w:numPr>
        <w:rPr/>
      </w:pPr>
      <w:bookmarkStart w:id="54" w:name="__RefHeading___Toc8688191_1051229030"/>
      <w:bookmarkStart w:id="55" w:name="_Toc20"/>
      <w:bookmarkEnd w:id="54"/>
      <w:r>
        <w:rPr>
          <w:rtl w:val="true"/>
        </w:rPr>
        <w:t>إشارة</w:t>
      </w:r>
      <w:r>
        <w:rPr>
          <w:rtl w:val="true"/>
        </w:rPr>
        <w:t>:</w:t>
      </w:r>
      <w:bookmarkEnd w:id="55"/>
    </w:p>
    <w:p>
      <w:pPr>
        <w:pStyle w:val="BookText"/>
        <w:rPr/>
      </w:pPr>
      <w:r>
        <w:rPr>
          <w:rFonts w:ascii="Amiri" w:hAnsi="Amiri" w:eastAsia="Amiri" w:cs="Amiri"/>
          <w:color w:val="111111"/>
          <w:sz w:val="28"/>
          <w:sz w:val="28"/>
          <w:szCs w:val="28"/>
          <w:rtl w:val="true"/>
          <w:lang w:bidi="ar-SA"/>
        </w:rPr>
        <w:t>الحوزة مصطلحاً، وتاريخاً علمياً موجزاً</w:t>
      </w:r>
    </w:p>
    <w:p>
      <w:pPr>
        <w:pStyle w:val="BookText"/>
        <w:rPr/>
      </w:pPr>
      <w:r>
        <w:rPr>
          <w:rFonts w:ascii="Amiri" w:hAnsi="Amiri" w:eastAsia="Amiri" w:cs="Amiri"/>
          <w:color w:val="111111"/>
          <w:sz w:val="28"/>
          <w:sz w:val="28"/>
          <w:szCs w:val="28"/>
          <w:rtl w:val="true"/>
          <w:lang w:bidi="ar-SA"/>
        </w:rPr>
        <w:t xml:space="preserve">ويتضمن هذا الفصل مبحثين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الحوزة العلمية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من تاريخ حوزة النجف الأشرف العلمي</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170_63373"/>
      <w:bookmarkStart w:id="57" w:name="pg8170_63373"/>
      <w:bookmarkEnd w:id="57"/>
    </w:p>
    <w:p>
      <w:pPr>
        <w:pStyle w:val="Heading3"/>
        <w:numPr>
          <w:ilvl w:val="2"/>
          <w:numId w:val="1"/>
        </w:numPr>
        <w:rPr/>
      </w:pPr>
      <w:bookmarkStart w:id="58" w:name="pg8170_63373"/>
      <w:bookmarkStart w:id="59" w:name="__RefHeading___Toc8688193_1051229030"/>
      <w:bookmarkStart w:id="60" w:name="_Toc21"/>
      <w:bookmarkEnd w:id="58"/>
      <w:bookmarkEnd w:id="59"/>
      <w:r>
        <w:rPr>
          <w:rtl w:val="true"/>
        </w:rPr>
        <w:t>المبحث الأول</w:t>
      </w:r>
      <w:r>
        <w:rPr>
          <w:rtl w:val="true"/>
        </w:rPr>
        <w:t xml:space="preserve">: </w:t>
      </w:r>
      <w:r>
        <w:rPr>
          <w:rtl w:val="true"/>
        </w:rPr>
        <w:t>مصطلح الحوزة العلمية</w:t>
      </w:r>
      <w:bookmarkEnd w:id="60"/>
    </w:p>
    <w:p>
      <w:pPr>
        <w:pStyle w:val="BookText"/>
        <w:rPr/>
      </w:pPr>
      <w:r>
        <w:rPr>
          <w:rFonts w:ascii="Amiri" w:hAnsi="Amiri" w:eastAsia="Amiri" w:cs="Amiri"/>
          <w:color w:val="111111"/>
          <w:sz w:val="28"/>
          <w:sz w:val="28"/>
          <w:szCs w:val="28"/>
          <w:rtl w:val="true"/>
          <w:lang w:bidi="ar-SA"/>
        </w:rPr>
        <w:t xml:space="preserve">يحسن بي أن أبدأ حديثي بتحديد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تداولته وسائل الإعلام المختلفة وفسرته بعضها عن قصد أو بدونه على هواها، وبخاصة إثر بروز مدينة النجف الأشرف ومرجعيتها الدينية كصانعة الحدث كبير في العراق، وحاضرة حضورا فعليا خارجه مما لا يمكن تجاوزها أو تخطيها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الحوزة العلمية الوسط العلمي المنتج والحاضن معاً للساعين إلى الخروج من عهدة التكليف الإلهي بالنفر الوارد في قوله تبارك وتعالى في محكم كتابه المجيد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لِيَنَفَقَهُوا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من الباذلين جهدهم للتخلق بأخلاق الإسلام وآدابه سواء أكانوا علماء ومبلغين أم معلمين ومتعلمين أم مفسرين ومؤرخين أم من غيرهم من السالكين إلى اللّه والداعين اليه، خطباء كانوا أم وكلاء أم مبلغين أم من حذا حذوهم واقتدى بسنتهم، متفقها في الدين تارة، ومنذرا ومبلغا أخرى، متأدبا بآداب الإسلام الكريمة وأخلاقه السامية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والحوزة العلمية في الوقت نفسه ذراع المرجعية والوجود الرابط أو الحلقة الموصلة بين المرجع الديني المجتهد ومقلِّده، والحكم الشرعي ومتّبعه، والعالم بأصول الشريعة وفروعها والمتعلم</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تعني أيضا فيما تعنيه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التعليم الديني الذي يتبع في طريقة تعليمه النهج الذي تربى عليه الفقهاء السابقون منذ العصور الإسلامية الزاهرة وحتى العصر الحاضر، متخذة من نظام الحلقات في الغالب شكلاً لها، متبعة نظام الدراسة التامة بأن يبحث الموضوع ثم يعاد بحثه في كتب لاحقة متعاقبة مع توسعة متدرجة، متخذة من شرح عبارة الكتاب المقرر وتحليلها والغوص في مداليلها ومعانيها طريقة للتدريس، متيحة للطالب الحرية المطلقة في المناقشة مانحة إياه الفرصة المثلى لاختيار الأستاذ الذي يشاء، وتحديد الزمان والمكان للدرس بالاتفاق بينهما عليه، ساعياً طالبها من وراء دراسته نيل رضا اللّه عز وجل في دنياه وآخرته مبتغيا تحصيل المعارف الشرعية زاهدا بملذات الدنيا الفانية وزخارفها، أو هكذا هو المفترض بالحوزوي، بيد أن ذلك لا يعني بحال من الأحوال صدق انطباق عنوان نية القربة اللّه عز وجل والإخلاص والواقعية والتجرد والزهد واستفراغ الوسع في البحث والدراسة والعلم والعمل على جميع الحوزويين طلاباً وغير طلاب</w:t>
      </w:r>
      <w:r>
        <w:rPr>
          <w:rFonts w:eastAsia="Amiri" w:cs="Amiri" w:ascii="Amiri" w:hAnsi="Amiri"/>
          <w:color w:val="111111"/>
          <w:sz w:val="28"/>
          <w:szCs w:val="28"/>
          <w:rtl w:val="true"/>
          <w:lang w:bidi="ar-SA"/>
        </w:rPr>
        <w:t xml:space="preserve">. </w:t>
      </w:r>
      <w:bookmarkStart w:id="61" w:name="pg8170_63375"/>
    </w:p>
    <w:p>
      <w:pPr>
        <w:pStyle w:val="Heading3"/>
        <w:numPr>
          <w:ilvl w:val="2"/>
          <w:numId w:val="1"/>
        </w:numPr>
        <w:rPr/>
      </w:pPr>
      <w:bookmarkStart w:id="62" w:name="__RefHeading___Toc8688195_1051229030"/>
      <w:bookmarkStart w:id="63" w:name="_Toc22"/>
      <w:bookmarkEnd w:id="61"/>
      <w:bookmarkEnd w:id="62"/>
      <w:r>
        <w:rPr>
          <w:rtl w:val="true"/>
        </w:rPr>
        <w:t>المبحث الثاني</w:t>
      </w:r>
      <w:r>
        <w:rPr>
          <w:rtl w:val="true"/>
        </w:rPr>
        <w:t xml:space="preserve">: </w:t>
      </w:r>
      <w:r>
        <w:rPr>
          <w:rtl w:val="true"/>
        </w:rPr>
        <w:t>موجز من تاريخ حوزة النجف الأشرف</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اختلف المؤرخون في تحديد أوائل العمر الزمني الناضج للحركة العلمية الدينية في النجف الأشرف، فإنهم يتفقون أيا كانت آراؤهم على أن مدينة النجف الجامعة كانت حاضرة للعلم وحاضنة له، يؤمها الطلاب ويقصدها المتعلمون للتزود بالعلم والمعرفة والبحث والتحقيق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هجرة شيخ الطائفة وصاحب كرسي الكلام وأحد الرواد الأوائل لعلم الفقه المقارن ومؤلف الكتب الثمانين في الفقه والتفسير والأصول والرجال وغيرها الشيخ محمد بن الحسن الطوسي</w:t>
      </w:r>
      <w:r>
        <w:rPr>
          <w:rStyle w:val="FootnoteAnchor"/>
          <w:rtl w:val="true"/>
        </w:rPr>
        <w:footnoteReference w:id="21"/>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وانتقاله شبه القسري من بغداد إلى النجف الأشرف إثر اقتحام داره وإحراق كتبه ابان فتنة طائفية بين المسلمين شيعة وسنة، أشعلها وأورى زنادها ببغداد حاكمها طغرل بك السلجوقي أول دخوله البغداد، فاختلطت جراء فتنته الطائفية دماء أبناء بغداد ومداد حبرهم وعقلانية أفكارهم كلها في شوارعها وأزقتها ونهر دجلتها التي مزج ماؤها بين حمرة الدم القاني وسواد مداد الكتب مما ألقي فيها منها، وقد ادى التعصب الطائفي المقيت إلى إحراق أعظم مكتبة إسلامية شيعية يومها هي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ضمت بين دفتيها وفوق رفوفها أكثر من عشرة آلاف مجلد في مختلف العلوم والآداب والفنون بعد جلبها بمشقة وتعب من مختلف الأقطار والبلدان حتى وصفها المؤرخ والجغرافي المعروف ياقوت الحموي </w:t>
      </w:r>
      <w:r>
        <w:rPr>
          <w:rStyle w:val="FootnoteAnchor"/>
          <w:rtl w:val="true"/>
        </w:rPr>
        <w:footnoteReference w:id="22"/>
      </w:r>
      <w:r>
        <w:rPr>
          <w:rFonts w:ascii="Amiri" w:hAnsi="Amiri" w:eastAsia="Amiri" w:cs="Amiri"/>
          <w:color w:val="111111"/>
          <w:sz w:val="28"/>
          <w:sz w:val="28"/>
          <w:szCs w:val="28"/>
          <w:rtl w:val="true"/>
          <w:lang w:bidi="ar-SA"/>
        </w:rPr>
        <w:t>بقوله لم يكن في الدنيا أحسن كتبا منها، كانت كلها بخطوط الأئمة المعتبرة و أصولهم المحررة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أدى الهجوم الوحشي الطائفي على دار الشيخ الطوسي ببغداد إلى إحراق كرسيه، كرسي الكلام الذي لا يتبوؤه في العادة إلّا الباحث الأعلم من بين علماء عصره الكثر، ولم يكتف المتعصبون بذلك، ولم يشف غليلهم ما سفكوه من دماء ولا ما بعثروه من أشلاء، بل عمدوا زيادة في الإيذاء وإمعانا في محاربة الرأي الآخر إلى حرق ونهب تصانيف الشيخ الطوسي الكثيرة وإشعال النار في مكتبته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هجرة الشيخ الطوسي القسرية من بيته العامر بكرخ بغداد إلى مثوى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وما تبعها من انتظام الدراسة على شكل حلقات للبحث والتدريس ومن إملاء شيخ الطائفة لدروسه جوار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نتج عن تلك الحلقات الدراسية من معارف جمة ثم ما ضمه كتاباه المهمان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الرجال الذي بدأ بإملائه على تلامذته في النجف الأشرف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أصول الفقه وغير ذلك من إبداعات شيخ الطائفة العلمية والفكرية المتنوعة، شكلت بمجموعها البداية الأكثر نضجا لتأسيس جامعة النجف الأشرف الدينية </w:t>
      </w:r>
      <w:r>
        <w:rPr>
          <w:rStyle w:val="FootnoteAnchor"/>
          <w:rtl w:val="true"/>
        </w:rPr>
        <w:footnoteReference w:id="23"/>
      </w:r>
      <w:r>
        <w:rPr>
          <w:rFonts w:ascii="Amiri" w:hAnsi="Amiri" w:eastAsia="Amiri" w:cs="Amiri"/>
          <w:color w:val="111111"/>
          <w:sz w:val="28"/>
          <w:sz w:val="28"/>
          <w:szCs w:val="28"/>
          <w:rtl w:val="true"/>
          <w:lang w:bidi="ar-SA"/>
        </w:rPr>
        <w:t>حيث أصبحت الحوزة العلمية الفتية في النجف تربو على المئات من رواد الفضيلة والعلم والطلبة الناشئين والمؤلفة على حد رأي بعض المصادر من أولاده وبعض اصحابه ومجاوري القبر الشريف وأبناء البلاد القريبة منها كالحلة ونحوها، وبرز فيها العنصر المشهدي نسبة إلى المشهد العلوي والعنصر الحلي وتسرب التيار العلمي منها إلى الحلة</w:t>
      </w:r>
      <w:r>
        <w:rPr>
          <w:rStyle w:val="FootnoteAnchor"/>
          <w:rtl w:val="true"/>
        </w:rPr>
        <w:footnoteReference w:id="24"/>
      </w:r>
      <w:r>
        <w:rPr>
          <w:rFonts w:ascii="Amiri" w:hAnsi="Amiri" w:eastAsia="Amiri" w:cs="Amiri"/>
          <w:color w:val="111111"/>
          <w:sz w:val="28"/>
          <w:sz w:val="28"/>
          <w:szCs w:val="28"/>
          <w:rtl w:val="true"/>
          <w:lang w:bidi="ar-SA"/>
        </w:rPr>
        <w:t>كما ذكر تاريخيا أن هذا الشيخ العظيم خرّج من تحت كرسي درسه أكثر من ثلاثمائة مجتهد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يترك شيخ الطائفة الطوسي حوزة نجفه إلّا وعليها أبرز تلامذته ولده الشيخ أبو علي الحسن بن محمد بن الحسن الذي خلف أباه على العلم والعمل وتقدم على العلماء في النجف وكانت الرحلة اليه والمعول عليه في التدريس والفتيا وإلقاء الحديث وغير </w:t>
      </w:r>
    </w:p>
    <w:p>
      <w:pPr>
        <w:pStyle w:val="BookText"/>
        <w:rPr/>
      </w:pPr>
      <w:r>
        <w:rPr>
          <w:rFonts w:ascii="Amiri" w:hAnsi="Amiri" w:eastAsia="Amiri" w:cs="Amiri"/>
          <w:color w:val="111111"/>
          <w:sz w:val="28"/>
          <w:sz w:val="28"/>
          <w:szCs w:val="28"/>
          <w:rtl w:val="true"/>
          <w:lang w:bidi="ar-SA"/>
        </w:rPr>
        <w:t>ذلك وكان من مشاهير رجال العلم وكبار رواة الحديث وثقاتهم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علوّ الشأن وسموّ المكانة أن لقب بالمفيد الثاني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حجر </w:t>
      </w:r>
      <w:r>
        <w:rPr>
          <w:rStyle w:val="FootnoteAnchor"/>
          <w:rtl w:val="true"/>
        </w:rPr>
        <w:footnoteReference w:id="27"/>
      </w:r>
      <w:r>
        <w:rPr>
          <w:rFonts w:ascii="Amiri" w:hAnsi="Amiri" w:eastAsia="Amiri" w:cs="Amiri"/>
          <w:color w:val="111111"/>
          <w:sz w:val="28"/>
          <w:sz w:val="28"/>
          <w:szCs w:val="28"/>
          <w:rtl w:val="true"/>
          <w:lang w:bidi="ar-SA"/>
        </w:rPr>
        <w:t>ثم صار فقيه الشيعة وإمامهم بمشهد علي رضي اللّه عنه وهو في نفسه صدوق مات في حدود الخمسمائة وكان متدينا مشهودا له بالفقه والحديث والرجال واليه تنتهي أكثر الإجازات عن شيخ الطائفة الطوسي كما كان حريصا على إتمام مهمة أبيه الشيخ في رعاية حوزتها الناشئة وتنظيم مناهجها الدراسية وتنشئة جيل من العلماء العاملين والمبلغين من الخاصة والعامة عدّ منهم الشيخ منتجب الدين بن بابويه أربعة عشر رجلا وأضاف الشيخ أغا بزرك الطهراني ستة عشر شخصا كما ذكر ابن حجر العسقلاني في لسان الميزان ثلاثة أشخاص من العامة فيكون المجموع أربعة وثلاثين شخصا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خلف لنا الشيخ أبو علي كتابا نافعا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شرح لكتاب والده شيخ الطائفة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انتقل الشيخ ابن الشيخ إلى لقاء ربه راضيا مطمئنا حتى تولى الأمر من بعده ولده الشيخ محمد بن الحسن بن أبي علي بن أبي جعفر الطوسي</w:t>
      </w:r>
      <w:r>
        <w:rPr>
          <w:rStyle w:val="FootnoteAnchor"/>
          <w:rtl w:val="true"/>
        </w:rPr>
        <w:footnoteReference w:id="29"/>
      </w:r>
      <w:r>
        <w:rPr>
          <w:rFonts w:ascii="Amiri" w:hAnsi="Amiri" w:eastAsia="Amiri" w:cs="Amiri"/>
          <w:color w:val="111111"/>
          <w:sz w:val="28"/>
          <w:sz w:val="28"/>
          <w:szCs w:val="28"/>
          <w:rtl w:val="true"/>
          <w:lang w:bidi="ar-SA"/>
        </w:rPr>
        <w:t>فكان في النجف الأشرف بعد أبيه وجده شيخ الشيعة وعالمهم وابن شيخهم وعالمهم رحلت اليه طوائف الشيعة من كل جانب إلى العراق وحملوا اليه وكان ورعا عالما كثير الزهد أثنى عليه السمعاني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العماد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جازت على غير الأنبياء صلاة صليت عليه</w:t>
      </w:r>
      <w:r>
        <w:rPr>
          <w:rStyle w:val="FootnoteAnchor"/>
          <w:rtl w:val="true"/>
        </w:rPr>
        <w:footnoteReference w:id="30"/>
      </w:r>
      <w:r>
        <w:rPr>
          <w:rFonts w:ascii="Amiri" w:hAnsi="Amiri" w:eastAsia="Amiri" w:cs="Amiri"/>
          <w:color w:val="111111"/>
          <w:sz w:val="28"/>
          <w:sz w:val="28"/>
          <w:szCs w:val="28"/>
          <w:rtl w:val="true"/>
          <w:lang w:bidi="ar-SA"/>
        </w:rPr>
        <w:t xml:space="preserve">فشهدت النجف وحوزتها بوجوده نشاطا علميا ملحوظا حيث تخرج على يديه كثير من حملة العلم والحديث من الفريقين ثم حين قيض له اللّه أن يرحل عن هذه الدنيا الفانية </w:t>
      </w:r>
    </w:p>
    <w:p>
      <w:pPr>
        <w:pStyle w:val="BookText"/>
        <w:rPr/>
      </w:pPr>
      <w:r>
        <w:rPr>
          <w:rFonts w:ascii="Amiri" w:hAnsi="Amiri" w:eastAsia="Amiri" w:cs="Amiri"/>
          <w:color w:val="111111"/>
          <w:sz w:val="28"/>
          <w:sz w:val="28"/>
          <w:szCs w:val="28"/>
          <w:rtl w:val="true"/>
          <w:lang w:bidi="ar-SA"/>
        </w:rPr>
        <w:t xml:space="preserve">ليلتحق بجده وأبيه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الأغلب خلّف عليها الشيخ عماد الدين الطبري تلميذ أبيه وأحرص الفقهاء الثقاة على حوزة النجف وأكثرهم قابلية وأكفؤهم قدرة على النهوض بمهامها وتحمل مشاق إدارتها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أرخ رئيس المجمع العلمي العراقي العلامة الشيخ محمد رضا الشبيبي</w:t>
      </w:r>
      <w:r>
        <w:rPr>
          <w:rStyle w:val="FootnoteAnchor"/>
          <w:rtl w:val="true"/>
        </w:rPr>
        <w:footnoteReference w:id="3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للنجف الجامعة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مازالت النجف من أكبر عواصم العلم للشيعة وهي أكبرها منذ نحو قرنين، وما انفكت من أول ما خططت مأوى كثير من فقهاء الشيعة ومتصوفيهم وزهادهم، وما عبر عليها عصر خلت فيه من عالم أو أديب، غير أن لها عصورا معروفة حج اليها الناس فيها من أجل التعلم والتفقه، ورأس على رأس كل عصر منها إمام واحد أو أكثر من مشاهير أئمة الشيعة أقدمها عصر أبي جعفر الطوسي على إثر هجرته إلى النجف الأشرف وإقرائه فيها الناس وشدّهم الرحال اليه في منتصف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 عماد الدين الطبري النجفي تلميذ أبي على الطوسى في منتصف القرن السادس</w:t>
      </w:r>
      <w:r>
        <w:rPr>
          <w:rStyle w:val="FootnoteAnchor"/>
          <w:rtl w:val="true"/>
        </w:rPr>
        <w:footnoteReference w:id="32"/>
      </w:r>
      <w:r>
        <w:rPr>
          <w:rFonts w:ascii="Amiri" w:hAnsi="Amiri" w:eastAsia="Amiri" w:cs="Amiri"/>
          <w:color w:val="111111"/>
          <w:sz w:val="28"/>
          <w:sz w:val="28"/>
          <w:szCs w:val="28"/>
          <w:rtl w:val="true"/>
          <w:lang w:bidi="ar-SA"/>
        </w:rPr>
        <w:t>، وفي هذا العصر زاحمت الحلة السيفية النجف من الجهة العلمية وصارت اليها رحلة الشيعة نحو ثلاثة قرون، ففتر الناس عن الرحلة إلى النجف من تلك الجهة مدة طويلة أي منتصف القرن السادس حيث عصر ابن إدريس</w:t>
      </w:r>
      <w:r>
        <w:rPr>
          <w:rStyle w:val="FootnoteAnchor"/>
          <w:rtl w:val="true"/>
        </w:rPr>
        <w:footnoteReference w:id="33"/>
      </w:r>
      <w:r>
        <w:rPr>
          <w:rFonts w:ascii="Amiri" w:hAnsi="Amiri" w:eastAsia="Amiri" w:cs="Amiri"/>
          <w:color w:val="111111"/>
          <w:sz w:val="28"/>
          <w:sz w:val="28"/>
          <w:szCs w:val="28"/>
          <w:rtl w:val="true"/>
          <w:lang w:bidi="ar-SA"/>
        </w:rPr>
        <w:t xml:space="preserve">وسديد الدين الحمصي </w:t>
      </w:r>
      <w:r>
        <w:rPr>
          <w:rStyle w:val="FootnoteAnchor"/>
          <w:rtl w:val="true"/>
        </w:rPr>
        <w:footnoteReference w:id="34"/>
      </w:r>
      <w:r>
        <w:rPr>
          <w:rFonts w:ascii="Amiri" w:hAnsi="Amiri" w:eastAsia="Amiri" w:cs="Amiri"/>
          <w:color w:val="111111"/>
          <w:sz w:val="28"/>
          <w:sz w:val="28"/>
          <w:szCs w:val="28"/>
          <w:rtl w:val="true"/>
          <w:lang w:bidi="ar-SA"/>
        </w:rPr>
        <w:t xml:space="preserve">في الحلة إلى منتصف القرن التاسع حيث عصر ابن فهد الحلي </w:t>
      </w:r>
      <w:r>
        <w:rPr>
          <w:rStyle w:val="FootnoteAnchor"/>
          <w:rtl w:val="true"/>
        </w:rPr>
        <w:footnoteReference w:id="35"/>
      </w:r>
      <w:r>
        <w:rPr>
          <w:rFonts w:ascii="Amiri" w:hAnsi="Amiri" w:eastAsia="Amiri" w:cs="Amiri"/>
          <w:color w:val="111111"/>
          <w:sz w:val="28"/>
          <w:sz w:val="28"/>
          <w:szCs w:val="28"/>
          <w:rtl w:val="true"/>
          <w:lang w:bidi="ar-SA"/>
        </w:rPr>
        <w:t>فيها، وهو آخر عصورها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حوزة النجف الأشرف لم تنتقل ولم تطفأ جذوتها وإن كانت فترت فتورا ملحوظا، فقد ظهر فيها طوال هذه الفترة طائفة من العلماء المشاهير سواء كانوا ممن خرّجتهم المدينة نفسها أو ممن جاوروا فيها حتى جاز لنا أن نطلق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الفترة في النجف</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هرمت الحلة وانقضى عهدها العلمي عاودت حوزة النجف الأشرف </w:t>
      </w:r>
    </w:p>
    <w:p>
      <w:pPr>
        <w:pStyle w:val="BookText"/>
        <w:rPr/>
      </w:pPr>
      <w:r>
        <w:rPr>
          <w:rFonts w:ascii="Amiri" w:hAnsi="Amiri" w:eastAsia="Amiri" w:cs="Amiri"/>
          <w:color w:val="111111"/>
          <w:sz w:val="28"/>
          <w:sz w:val="28"/>
          <w:szCs w:val="28"/>
          <w:rtl w:val="true"/>
          <w:lang w:bidi="ar-SA"/>
        </w:rPr>
        <w:t xml:space="preserve">نشاطها من جديد فدارت فيها رحى الفقه وأصوله وعلوم الشريعة دورتها الحيوية بالعلم والعمل واتصلت أو كادت حلقات عصورها العلمية من أول القرن العاشر أي منذ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إلى الآن فكان أولها عصر الشيخ علي بن عبد العالي الكركي المحقق المشهور ومعاصره الشيخ إبراهيم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 الشيخ الأردبيلي الزاهد وصاحبه الملّا عبد اللّه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 الشيخ عبدالنبيّ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 الشيخ حسام الدين النجفي، فعصر الشيخ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 أبي الحسن الشريف ومعاصريه، فعصر الفُتوني، فعصر الطباطبائي، فعصر الشيخ جعفر الكبير، فعصر ابن الشيخ فعصر صاحب الجواهر، فعصر الشيخ مرتضى الأنصاري، فعصر تلامذة الأنصاري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حلقات هذه السلسلة من العصور الآخِذِ بعضُها بأطراف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تكونت في أثنائها أشهر الأُسَر المعروفة بالعلم والأدب، كآل الخمائسي وآل الطريحي وآل الجزائري وآل محيي الدين وآل البلاغي وآل الطباطبائي وآل الشيخ جعفر وآل النحوي وآل الأعسم وآل الجواهر وآل القزويني وآل قَفطان وآل الشيخ راضي، وسواهم من البيوتات المعروفة والمندرسة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ترجم بعض الباحثين</w:t>
      </w:r>
      <w:r>
        <w:rPr>
          <w:rStyle w:val="FootnoteAnchor"/>
          <w:rtl w:val="true"/>
        </w:rPr>
        <w:footnoteReference w:id="38"/>
      </w:r>
      <w:r>
        <w:rPr>
          <w:rFonts w:ascii="Amiri" w:hAnsi="Amiri" w:eastAsia="Amiri" w:cs="Amiri"/>
          <w:color w:val="111111"/>
          <w:sz w:val="28"/>
          <w:sz w:val="28"/>
          <w:szCs w:val="28"/>
          <w:rtl w:val="true"/>
          <w:lang w:bidi="ar-SA"/>
        </w:rPr>
        <w:t xml:space="preserve">لعلماء جامعة النجف الأشرف خلال القرون الماضية فكان الذين عثر على أسمائهم من علمائها ومؤلفيها خلال النصف الثاني من القرن السادس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تقريبا، ثُمْن هذا العدد مؤلفين في التفسير والحديث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انخفض هذا العدد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في القرن السابع الهجري، ثم عاد ليرتفع في القرن الثامن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حيث نشطت الحركة العلمية بعد الفتور السابق حيث كتب في هذا القرن حيدر بن علي بن حيدر الآملي الذي جاور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عاما كتابه الرائد في تفسير القرآن من وحي الفلسفة والعرفان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مجلدات، إضافة إلى ما تركه الآملي من كتب أخرى في الفلسفة والأخلاق </w:t>
      </w:r>
    </w:p>
    <w:p>
      <w:pPr>
        <w:pStyle w:val="BookText"/>
        <w:rPr/>
      </w:pPr>
      <w:r>
        <w:rPr>
          <w:rFonts w:ascii="Amiri" w:hAnsi="Amiri" w:eastAsia="Amiri" w:cs="Amiri"/>
          <w:color w:val="111111"/>
          <w:sz w:val="28"/>
          <w:sz w:val="28"/>
          <w:szCs w:val="28"/>
          <w:rtl w:val="true"/>
          <w:lang w:bidi="ar-SA"/>
        </w:rPr>
        <w:t xml:space="preserve">والعرفان، كما كتب في هذا القرن علي بن محمد بن علي الكاشي في علم الكلام والمنطق والفقه والجغرافيا، وكتب الباحثان عبد اللّه بن محمد بن علي الأعرج الحسيني ومحمد بن علي الجصاني كتبا في علم أصول الفقه، وألف الأخير أيضا في الفلسفة والفقه والكلام، وصنف محمد بن علي الجرجاني الغروي كتبا كثيرة في معظم حقول المعرفة، وحبّر عبد الرحمن بن محمد العتائقي كتبه في الرياضيات والجغرافيا والطب فكانت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الفريدة في الأدوية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في شرح التلويح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من الكتب المهمة التي ألفت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حل القرن التاسع الهجري حتى بلغ عدد العلماء والباحثين الذين تم إحصاؤهم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وكاتبا ومؤلفا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الاسترابادي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السؤل في تفسير خمسمائة آية من آيات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جعفر الحبلرودي المؤلف في علوم المنطق والعقائد والمقداد السيوري المصنف في الفقه والعقائد والحديث، والسيد علي بن عبد الكريم الحسيني النجفي الكاتب في التفسير والعقائد والأخلاق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تطور ذي مغزى علمي واضح شيّد المقداد السيوري مدرسته الدينية لإيواء طلاب العلوم الدينية الوافدين على النجف الأشرف للدراسة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القرن العاشر الهجري فقد ارتفع عدد العلماء بشكل كبير لما للحركة العلمية التي أدارها الشيخ علي بن عبد العالي الكركي من أثر ملحوظ في ذلك حيث تجاوز عدد علماء القرن العاشر في حوزة النجف الأشرف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بدر الدين الحسن الحسيني الغروي من أجلاء تلاميذ المحقق الكركي ومؤلف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 اليمين وعرق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الرسالة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هؤلاء العلماء أيضا الشيخ إبراهيم بن سليمان القطيفي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الرشاد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والعديد من </w:t>
      </w:r>
    </w:p>
    <w:p>
      <w:pPr>
        <w:pStyle w:val="BookText"/>
        <w:rPr/>
      </w:pPr>
      <w:r>
        <w:rPr>
          <w:rFonts w:ascii="Amiri" w:hAnsi="Amiri" w:eastAsia="Amiri" w:cs="Amiri"/>
          <w:color w:val="111111"/>
          <w:sz w:val="28"/>
          <w:sz w:val="28"/>
          <w:szCs w:val="28"/>
          <w:rtl w:val="true"/>
          <w:lang w:bidi="ar-SA"/>
        </w:rPr>
        <w:t xml:space="preserve">المؤلفات الأخرى، وكذلك الشيخ أحمد أبي جامع العاملي من تلاميذ المحقق الكركي 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 في تفسير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أحمد بن محمد بن خاتون من تلاميذ المحقق الكركي أيضا، وكذلك العالم حسن الفتال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القرن الحادي عشر الهجري نشطت حلقات البحث والتأليف والتحقيق في الفقه والأصول، كما نشطت في ظلهما الحركة العلمية في علوم أخرى مصاحبة حيث صنف العديد من علماء حوزة النجف الأشرف التي تجاوز تعدادهم في هذا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 كتبا في علوم الحساب والطب واللغة والرجال والتاريخ، من ذلك مثلا ما كتبه إبراهيم بن نصير الدين الرضوي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ألفه الشيخ حسين أبي جامع في الطب، وإبراهيم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وماخطه يراع السيد أبي طالب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وما دبجه الشيخ حبيب بن إبراهيم النجفي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بدأ أعداد علماء حوزة النجف الأشرف تزيد باطّراد بمرور السنين والأعوام حتى بلغ عدد من أحصي منهم في القرن الثاني عشر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ثم ازداد عدد علمائها ثانية فبلغ من أحصي منهم في القرن الثالث عشر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أما في القرن الرابع عشر الهجري فقد ارتفع عدد علمائها ارتفاعا ملحوظا حيث بلغ عددهم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وفقيها ومفسرا ومحدثا ورجاليا وحكيما و أصوليا وغيرهم من الباحثين والمؤلفين في شتى صنوف علوم الشريعة والعلوم المصاحبة الأخرى</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إلقاء نظرة فاحصة على أدوار تقدم البحث المعرفي في حوزة النجف الأشرف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توحي للناظر اليها أنها مرت بأدوار خمسة هي</w:t>
      </w:r>
      <w:r>
        <w:rPr>
          <w:rFonts w:eastAsia="Amiri" w:cs="Amiri" w:ascii="Amiri" w:hAnsi="Amiri"/>
          <w:color w:val="111111"/>
          <w:sz w:val="28"/>
          <w:szCs w:val="28"/>
          <w:rtl w:val="true"/>
          <w:lang w:bidi="ar-SA"/>
        </w:rPr>
        <w:t xml:space="preserve">: </w:t>
      </w:r>
      <w:bookmarkStart w:id="64" w:name="pg8170_63382"/>
    </w:p>
    <w:p>
      <w:pPr>
        <w:pStyle w:val="Heading3"/>
        <w:numPr>
          <w:ilvl w:val="2"/>
          <w:numId w:val="1"/>
        </w:numPr>
        <w:rPr/>
      </w:pPr>
      <w:bookmarkStart w:id="65" w:name="__RefHeading___Toc8688197_1051229030"/>
      <w:bookmarkStart w:id="66" w:name="_Toc23"/>
      <w:bookmarkEnd w:id="64"/>
      <w:bookmarkEnd w:id="65"/>
      <w:r>
        <w:rPr>
          <w:rtl w:val="true"/>
        </w:rPr>
        <w:t xml:space="preserve">الدور الأول </w:t>
      </w:r>
      <w:r>
        <w:rPr>
          <w:rtl w:val="true"/>
        </w:rPr>
        <w:t xml:space="preserve">: </w:t>
      </w:r>
      <w:r>
        <w:rPr>
          <w:rtl w:val="true"/>
        </w:rPr>
        <w:t>دور الريادة والتأسيس</w:t>
      </w:r>
      <w:bookmarkEnd w:id="66"/>
    </w:p>
    <w:p>
      <w:pPr>
        <w:pStyle w:val="BookText"/>
        <w:rPr/>
      </w:pPr>
      <w:r>
        <w:rPr>
          <w:rFonts w:ascii="Amiri" w:hAnsi="Amiri" w:eastAsia="Amiri" w:cs="Amiri"/>
          <w:color w:val="111111"/>
          <w:sz w:val="28"/>
          <w:sz w:val="28"/>
          <w:szCs w:val="28"/>
          <w:rtl w:val="true"/>
          <w:lang w:bidi="ar-SA"/>
        </w:rPr>
        <w:t xml:space="preserve">يبدأ هذا الدور منذ أن حلّ في مدينة النجف الأشرف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مدينة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ببزوغ نجم الشيخ علي بن عبد العالي الكركي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مدينة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أن تحدثت آنفا عن هذا الدور بإيجاز</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688199_1051229030"/>
      <w:bookmarkStart w:id="68" w:name="_Toc24"/>
      <w:bookmarkEnd w:id="67"/>
      <w:r>
        <w:rPr>
          <w:rtl w:val="true"/>
        </w:rPr>
        <w:t xml:space="preserve">الدور الثاني </w:t>
      </w:r>
      <w:r>
        <w:rPr>
          <w:rtl w:val="true"/>
        </w:rPr>
        <w:t xml:space="preserve">: </w:t>
      </w:r>
      <w:r>
        <w:rPr>
          <w:rtl w:val="true"/>
        </w:rPr>
        <w:t>دور تقدم البحث المعرفي</w:t>
      </w:r>
      <w:bookmarkEnd w:id="68"/>
    </w:p>
    <w:p>
      <w:pPr>
        <w:pStyle w:val="BookText"/>
        <w:rPr/>
      </w:pPr>
      <w:r>
        <w:rPr>
          <w:rFonts w:ascii="Amiri" w:hAnsi="Amiri" w:eastAsia="Amiri" w:cs="Amiri"/>
          <w:color w:val="111111"/>
          <w:sz w:val="28"/>
          <w:sz w:val="28"/>
          <w:szCs w:val="28"/>
          <w:rtl w:val="true"/>
          <w:lang w:bidi="ar-SA"/>
        </w:rPr>
        <w:t>تعاقبت على جامعة النجف الأشرف العلمية أسوة بالجامعات والمعاهد العلمية العريقة الأخرى فترات تقدم علمي وازدهار، أعقبتها لظروف خاصة فترات تباطؤ معرفي وفتور، تلتها أدوار رقي وانبعاث بفعل فتح باب الاجتهاد على مصراعيه في مدرسة النجف الأشرف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ما قدمته زعامة الشيخ علي بن عبد العالي الكركي المعروف بالمحقق الثاني المتوفى في النجف الأشرف يوم الغدير من عام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للحوزة العلمية النجفية بخاصة، وللحوزة العلمية بعامة، من نهوض فكري يعد بحق ملمحا من ملامح تطور معرفي ملحوظ، ومؤشر جلي لتباشير نهوض فكري واعد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استدلالي كبير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Style w:val="FootnoteAnchor"/>
          <w:rtl w:val="true"/>
        </w:rPr>
        <w:footnoteReference w:id="40"/>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ما ألف في تلك الفترة، وقد وصل عدد أجزائه المطبوعة حديثا حتى نهاية كتاب الوصايا ثلاثة عشر مجلدا، ما يكشف عن سعة الكتاب وكثرة،مباحثه وقد نقل المحدث النوري في ختام مستدركه المهم </w:t>
      </w:r>
    </w:p>
    <w:p>
      <w:pPr>
        <w:pStyle w:val="BookText"/>
        <w:rPr/>
      </w:pPr>
      <w:r>
        <w:rPr>
          <w:rFonts w:ascii="Amiri" w:hAnsi="Amiri" w:eastAsia="Amiri" w:cs="Amiri"/>
          <w:color w:val="111111"/>
          <w:sz w:val="28"/>
          <w:sz w:val="28"/>
          <w:szCs w:val="28"/>
          <w:rtl w:val="true"/>
          <w:lang w:bidi="ar-SA"/>
        </w:rPr>
        <w:t xml:space="preserve">عن الشيخ محمد حسن النجفي المرجع الأعلى في عصره وصاحب الكتاب الموسوعي الشهير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عنده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والوسائل، والجواهر، لا يحتاج بعدها إلى كتاب آخر للخروج عن عهدة الفحص الواجب على الفقيه في آحاد المسائل الشرعية، ولعل أهم ما يتقدم به كتاب جامع المقاصد عما سبقه مما ألف في علم الفقه قوة استدلاله العلمي وعمق مباحثه، ولا زال لكتاب جامع المقاصد دوره العلمي المرموق عند الفقهاء والباحثين منذ تأليفه وحتى يوم الناس هذا وإن كان جامع المقاصد لا يشكل دورة فقهية كاملة فقد وصل إلى مبحث تفويض البعض من كتاب النكاح وانتهى ليكمله الفاضل الهندي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قدمته من بعده زعامة الشيخ أحمد بن محمد المعروف بالمقدس الأردبيلي</w:t>
      </w:r>
      <w:r>
        <w:rPr>
          <w:rStyle w:val="FootnoteAnchor"/>
          <w:rtl w:val="true"/>
        </w:rPr>
        <w:footnoteReference w:id="41"/>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للحوزة العلمية النجفية من أثر فاعل أهَّل جامعة النجف الأشرف العلمية لأن تحظى بأهمية بحثية ملحوظة في عصره، ودور رائد في بناء حاضرة علمية رصينة مستقبلا، حيث يعد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الكركي،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 الأردبيلي المتقدم ذكر هما من أمهات المراجع في الفقه الاستدلالي في الوسط العلمي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استدلالي كبير استعرض فيه المقدس الأردبيلي آراء الفقهاء السابقين عليه في ثوب تحقيقي متين مشغول بإضافات بحثية جديدة أعطته نكهة علمية متميزة وأهلته ليحتل دورا رائدا في صدارة الحوزة العلمية النجفية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انتهى اليه الكتابان القيّمان المتقدم ذكرهما من تطور بعدما تكاملت في الوسط العلمي النجفي أدوات البحث الفنية ووسائله العلمية في التحليل والتعليل والاستقراء والاستنتاج والموازنة والمقارنة والنقد والمناقشة وما إلى هذه من أمور استقر ووضح </w:t>
      </w:r>
    </w:p>
    <w:p>
      <w:pPr>
        <w:pStyle w:val="BookText"/>
        <w:rPr/>
      </w:pPr>
      <w:r>
        <w:rPr>
          <w:rFonts w:ascii="Amiri" w:hAnsi="Amiri" w:eastAsia="Amiri" w:cs="Amiri"/>
          <w:color w:val="111111"/>
          <w:sz w:val="28"/>
          <w:sz w:val="28"/>
          <w:szCs w:val="28"/>
          <w:rtl w:val="true"/>
          <w:lang w:bidi="ar-SA"/>
        </w:rPr>
        <w:t>الخط العام للتأليف في الفقه الاستدلالي في المادة والمنهج وأسلوب العرض</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قدمه زعماء الحوزة العلمية اللاحقون لهما من العلماء المجتهدين من أمثال السيد محمد بن السيد علي الموسوي الجبعي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والشيخ حسن بن زين الدين الشهيد الثاني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غنى فكري وأصالة قد خلّف أثره الكبير في ماضي هذه الحوزة العريقة بل وحاضرها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 بالأقوال والتحقيقات المهمة التي فتحت المجال الواسع لكثير ممن تأخر عنه من الفقهاء في محاولة للوصول إلى أعلى مراتب النضج، وعكف عليه جمع من طلاب الفقه لدراسته فكان إلى فترة قريبة يعتبر أحد المراجع التي لابد أن يستوعبها الطالب في مراحل تحصيله العلمي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كسابقه من حيث العمق والدقة، بيد أن ما يؤسف له أن مؤلفه لم يكتب منه سوى كتاب الطهارة فقط، ولقد كان مقصود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يؤلف في الفقه كتابا يعكس آرائه العلمية وما يمتاز به من دقة النظر فشرع في تأليف هذا الكتاب وابتدأه بالحديث عن فضل العلم والحث على طلبه ثم بمقدمة تضمنت جملة من آرائه في أصول الفقه وهي التي أصبحت بعد ذلك الكتاب الدراسي المشهور في هذا العلم حتى عصورنا المتأخرة وتصدى جملة من الأعلام لشرحه والتعليق عليه فأصبح السبب الرئيس لشهرة مؤلفه وصار علما له يغني عن ذكر اسمه أو نسبه الشريف مع أنه كتبه مقدمة للفقه إلّا أنه لم يبرز من قلمه غير كتاب الطهارة فكأنه مصداق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لم يقع وما وقع لم يقصد، إذ أنه إنما كتب في الأصول مقدمة للدخول في الفقه لكنه لم يكمل ما أراده من الفقه ولم يلق ما كتبه منه وهو كتاب </w:t>
      </w:r>
    </w:p>
    <w:p>
      <w:pPr>
        <w:pStyle w:val="BookText"/>
        <w:rPr/>
      </w:pPr>
      <w:r>
        <w:rPr>
          <w:rFonts w:ascii="Amiri" w:hAnsi="Amiri" w:eastAsia="Amiri" w:cs="Amiri"/>
          <w:color w:val="111111"/>
          <w:sz w:val="28"/>
          <w:sz w:val="28"/>
          <w:szCs w:val="28"/>
          <w:rtl w:val="true"/>
          <w:lang w:bidi="ar-SA"/>
        </w:rPr>
        <w:t>الطهارة الاهتمام اللائق به في حين أن مقدمته الأصولية التي كتبها مدخلا للفقه حظيت بالنصيب الأوفر من الاهتمام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حاول مؤلف كتاب المعالم أن يستقصي الآراء في كل مسألة من المسائل التي بحثها مع أدلتها ثم ناقشها منتهيا إلى رأي فيما عرض وناقش موليا اهتمامه الواضح لرأي العلمين الجليلين السيد المرتضى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وتلميذه الشيخ الطوسي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كما أسلفت مقتصرا في كتابه على أساسيات المطالب الأصولية، حاذفا منها ما لا ضرورة له حسب تشخيصه مع جمال في الصياغة ودقة في التحليل وتعديل في المنهجة، ولعل ذلك هو ما حدا بالوحيد البهبهاني إلى تدريسه مرارا، وأعادت كتابة تعليقاته عليه في كل دورة تدريسية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أن أذكر ما أضافه الشيخ عبد اللّه بن محمد البشروي الخراساني المعروف بالفاضل التوني</w:t>
      </w:r>
      <w:r>
        <w:rPr>
          <w:rStyle w:val="FootnoteAnchor"/>
          <w:rtl w:val="true"/>
        </w:rPr>
        <w:footnoteReference w:id="47"/>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تجديد في علم الأصول تمثل في إعادة تبويبه للمنهج المعمول به لدى من سبقه من الأصوليين من خلال مبادرته لفصل المباحث العقلية عن مباحث الألفاظ، وتقسيمه الأدلة إلى شرعية وعقلية، ثم تقسيمه للأدلة العقلية إلى ما يستقل العقل بحكمه وما لا يستقل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يقارن بين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النقلة العلمية التي أحدثها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المنهجية وفي نمط التفكير وصياغة المطالب، والدخول إلى البحث من مسلك لم يعهد من قبل</w:t>
      </w:r>
      <w:r>
        <w:rPr>
          <w:rStyle w:val="FootnoteAnchor"/>
          <w:rtl w:val="true"/>
        </w:rPr>
        <w:footnoteReference w:id="48"/>
      </w:r>
      <w:r>
        <w:rPr>
          <w:rFonts w:ascii="Amiri" w:hAnsi="Amiri" w:eastAsia="Amiri" w:cs="Amiri"/>
          <w:color w:val="111111"/>
          <w:sz w:val="28"/>
          <w:sz w:val="28"/>
          <w:szCs w:val="28"/>
          <w:rtl w:val="true"/>
          <w:lang w:bidi="ar-SA"/>
        </w:rPr>
        <w:t>من خلال معايير علمية لم يسبقه اليها سابق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تلك الفترة الغنية من عمر مدرسة النجف الأشرف العلمية تأسيسا أو تطويرا أو استفادة على ما ذكرت من كتب وأبحاث في علمي الفقه وأصوله فقط، بل </w:t>
      </w:r>
    </w:p>
    <w:p>
      <w:pPr>
        <w:pStyle w:val="BookText"/>
        <w:rPr/>
      </w:pPr>
      <w:r>
        <w:rPr>
          <w:rFonts w:ascii="Amiri" w:hAnsi="Amiri" w:eastAsia="Amiri" w:cs="Amiri"/>
          <w:color w:val="111111"/>
          <w:sz w:val="28"/>
          <w:sz w:val="28"/>
          <w:szCs w:val="28"/>
          <w:rtl w:val="true"/>
          <w:lang w:bidi="ar-SA"/>
        </w:rPr>
        <w:t>تعدت ذلك إلى التأليف التطوير في العلوم الأخرى الرئيسة والمساعدة، كتلك التي تقع في طريق استنباط الأحكام الشرعية، أو تلك التي تعين عليها، أو تزكي النفوس وتهذبها من أدران الدنيا وزخارفها، أو تلك التي تعين الجسد على الوقاية والعلاج كي يستمر في أداء دوره في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حبّر الفيلسوف المفسّر جلال الدين الدواني</w:t>
      </w:r>
      <w:r>
        <w:rPr>
          <w:rStyle w:val="FootnoteAnchor"/>
          <w:rtl w:val="true"/>
        </w:rPr>
        <w:footnoteReference w:id="49"/>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المرقد العلوي المطهر في النجف الأشرف حيث جمع فيه بين الحكمة البحتة والذوقية في طريق إثبات الواجب</w:t>
      </w:r>
      <w:r>
        <w:rPr>
          <w:rStyle w:val="FootnoteAnchor"/>
          <w:rtl w:val="true"/>
        </w:rPr>
        <w:footnoteReference w:id="50"/>
      </w:r>
      <w:r>
        <w:rPr>
          <w:rFonts w:ascii="Amiri" w:hAnsi="Amiri" w:eastAsia="Amiri" w:cs="Amiri"/>
          <w:color w:val="111111"/>
          <w:sz w:val="28"/>
          <w:sz w:val="28"/>
          <w:szCs w:val="28"/>
          <w:rtl w:val="true"/>
          <w:lang w:bidi="ar-SA"/>
        </w:rPr>
        <w:t xml:space="preserve">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 على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مرقد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رأى سيده أمير المؤمنين في منامه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وصنّف الملا عبد اللّه بن شهاب الدين اليزدي</w:t>
      </w:r>
      <w:r>
        <w:rPr>
          <w:rStyle w:val="FootnoteAnchor"/>
          <w:rtl w:val="true"/>
        </w:rPr>
        <w:footnoteReference w:id="52"/>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المتعددة في علم المنطق، تلك التي اشتهر 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المنطق الذي صنّفه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معقد العبارة مستصعبها، إلّا أنه رغم ذلك استطاع أن يفرض نفسه ككتاب دراسي معتمد لمادة علم المنطق في الحوزة العلمية النجفية، بل في الحوزات العلمية الأخرى حتى وقت قريب، ولقد بلغ من تضلع مؤلفه الشيخ في علم المنطق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شئت أن اقيم على كل مسألة شرعية برهانا من أدلة المعقول بحيث لم يكن لأحد ردّه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ألف الشيخ أحمد بن محمد المعروف بالمقدس الأردبيلي</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في شرح آيات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وصنَّف هو نفسه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إلهيات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الشيخ عبد النبي سعد الدين الأسدي الغروي الحائري</w:t>
      </w:r>
      <w:r>
        <w:rPr>
          <w:rStyle w:val="FootnoteAnchor"/>
          <w:rtl w:val="true"/>
        </w:rPr>
        <w:footnoteReference w:id="54"/>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فيه الرجال على </w:t>
      </w:r>
    </w:p>
    <w:p>
      <w:pPr>
        <w:pStyle w:val="BookText"/>
        <w:rPr/>
      </w:pPr>
      <w:r>
        <w:rPr>
          <w:rFonts w:ascii="Amiri" w:hAnsi="Amiri" w:eastAsia="Amiri" w:cs="Amiri"/>
          <w:color w:val="111111"/>
          <w:sz w:val="28"/>
          <w:sz w:val="28"/>
          <w:szCs w:val="28"/>
          <w:rtl w:val="true"/>
          <w:lang w:bidi="ar-SA"/>
        </w:rPr>
        <w:t>أربعة أقسام على حسب القسمة الأصلية للحديث الصحيح، والموثق، والحسن، والضعيف، وترك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أول من فعل ذلك</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وسطّر الأمير السيد فيض اللّه الحسيني النجفي</w:t>
      </w:r>
      <w:r>
        <w:rPr>
          <w:rStyle w:val="FootnoteAnchor"/>
          <w:rtl w:val="true"/>
        </w:rPr>
        <w:footnoteReference w:id="56"/>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إلهيات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الأمير السيد علي الطباطبائي الحكيم </w:t>
      </w:r>
      <w:r>
        <w:rPr>
          <w:rStyle w:val="FootnoteAnchor"/>
          <w:rtl w:val="true"/>
        </w:rPr>
        <w:footnoteReference w:id="57"/>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في الطب والصيدلة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المجربات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نسخة مخطوطة منه في مكتبة الإمام الحكيم العامة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وبرع الشيخ فخر الدين الطريحي</w:t>
      </w:r>
      <w:r>
        <w:rPr>
          <w:rStyle w:val="FootnoteAnchor"/>
          <w:rtl w:val="true"/>
        </w:rPr>
        <w:footnoteReference w:id="58"/>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تصنيف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مفردات القرآن الكريم والحديث الشريف وبخاصة الغريب منهما، وقد اهتم هذا الأثر العلمي بإبراز الدلالات اللغوية لمفردات القرآن الكريم والسنة المطهرة وما يمكن توظيفه منهما في مجال 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 في تميز المشترك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الشيخ جعفر محبوبه</w:t>
      </w:r>
      <w:r>
        <w:rPr>
          <w:rStyle w:val="FootnoteAnchor"/>
          <w:rtl w:val="true"/>
        </w:rPr>
        <w:footnoteReference w:id="59"/>
      </w:r>
      <w:r>
        <w:rPr>
          <w:rFonts w:ascii="IRNazanin" w:hAnsi="IRNazanin" w:eastAsia="IRNazanin"/>
          <w:color w:val="111111"/>
          <w:sz w:val="28"/>
          <w:sz w:val="28"/>
          <w:szCs w:val="28"/>
          <w:rtl w:val="true"/>
          <w:lang w:bidi="fa-IR"/>
        </w:rPr>
        <w:t>بأنه کتاب نافع جدا لم يعمل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ودوّن الشيخ عبد اللطيف ابن الشيخ نور الدين بن أبي جامع</w:t>
      </w:r>
      <w:r>
        <w:rPr>
          <w:rStyle w:val="FootnoteAnchor"/>
          <w:rtl w:val="true"/>
        </w:rPr>
        <w:footnoteReference w:id="60"/>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الرجال بمنهجية جديدة وهو كتاب صغير الحجم كثير الفائدة اقتصر فيه على خصوص رجال الكتب الأربعة، وهو أول من اشار إلى طبقات الرواة في أصحابنا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معرفة الراوي ضرورية جعلت الطبقات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الشيخ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ليتضح الحال في وهلة، وأشير في الأغلب إلى طبقة الراوي اما بروايته عن الإمام أو بنسبته إلى أحد المشاهير من أعلى وأسفل أو بكونه من إحدى الطبقات المذكورة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ودبج يراع الباحث محمد حسين بن محمد علي الكتابدار</w:t>
      </w:r>
      <w:r>
        <w:rPr>
          <w:rStyle w:val="FootnoteAnchor"/>
          <w:rtl w:val="true"/>
        </w:rPr>
        <w:footnoteReference w:id="62"/>
      </w:r>
      <w:r>
        <w:rPr>
          <w:rFonts w:ascii="Amiri" w:hAnsi="Amiri" w:eastAsia="Amiri" w:cs="Amiri"/>
          <w:color w:val="111111"/>
          <w:sz w:val="28"/>
          <w:sz w:val="28"/>
          <w:szCs w:val="28"/>
          <w:rtl w:val="true"/>
          <w:lang w:bidi="ar-SA"/>
        </w:rPr>
        <w:t xml:space="preserve">النجفي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كتاب 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عنبة في علم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الشيخ أبو الحسن بن محمد طاهر الفتوني</w:t>
      </w:r>
      <w:r>
        <w:rPr>
          <w:rStyle w:val="FootnoteAnchor"/>
          <w:rtl w:val="true"/>
        </w:rPr>
        <w:footnoteReference w:id="63"/>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وهو من الكتب النفيسة في بابه، 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عنه أنه يقع في ثلاث مجلدات ضخام لم يكتب أوسع منه في موضوعه وتوجد نسخة منه بخطه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آل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كما كتب في التفسير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الشيخ أحمد بن إسماعيل بن عبد النبي الجزائري</w:t>
      </w:r>
      <w:r>
        <w:rPr>
          <w:rStyle w:val="FootnoteAnchor"/>
          <w:rtl w:val="true"/>
        </w:rPr>
        <w:footnoteReference w:id="65"/>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 في بيان آيات الأحكام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وفقه القرآن الكريم،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المناظرة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وسطّر الشيخ محمد علي ابن الشيخ بشارة</w:t>
      </w:r>
      <w:r>
        <w:rPr>
          <w:rStyle w:val="FootnoteAnchor"/>
          <w:rtl w:val="true"/>
        </w:rPr>
        <w:footnoteReference w:id="66"/>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ذيل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 معاصريه ولاحقيهم من أهل الفن واستفاد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جعفر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تأليف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ماضي النجف وحاضرها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ملحوظة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وصنّف الشيخ محمد مهدي بن أبي ذر النراقي النجفي</w:t>
      </w:r>
      <w:r>
        <w:rPr>
          <w:rStyle w:val="FootnoteAnchor"/>
          <w:rtl w:val="true"/>
        </w:rPr>
        <w:footnoteReference w:id="67"/>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الأخلاف وتربية النفس في محاولة منه لبناء منظومة للقيم الأخلاقية مبنية على أساس متوازن يجمع بين الدين والدنيا في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اهتمامه الخاص فحرص على تعلم اللغتين العبرية واللاتينية على يد جماعة من اليهود والنصارى لتسهيل أمر رجوعه إلى كتبهم والاطلاع على مبادئهم وأفكارهم من مصادرها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إضافة لذلك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الهيئة،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تحرير إقليدس الصوري،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خلفته تلك الحقبة الزمنية الغنية جدا بفنون القول من شعر ونثر، وما ضمته بين دفتيها من دواوين وكتب كان لها دور كبير في صون اللغة العربية من حملات التتريك والحفاظ على عمود الشعر العربي بخصائصه الفنية وجماله الأخاذ ولغته المترفة وصوره المبدعة من كل محاولات العبث بجماله الآسر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أغلب هذه الكتب وتداولتها أيدي الباحثين باهتمام كبير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التصانيف القيمة في علوم مختلفة متعاضدة إضافة إلى ما صُنّف في تلك الحقبة الزمنية من كتب ورسائل في مجالات أخرى عديدة كالحديث والتاريخ والتراجم والسير والفلسفة والحكمة والفلك والرياضيات وغيرها مما لا يسع المجال للتنويه بها في هذا الموجز قد ساهمت جميعها بشكل فاعل في تقدم البحث المعرفي في حاضرة النجف الأشرف العلمية تلك الآونة</w:t>
      </w:r>
      <w:r>
        <w:rPr>
          <w:rFonts w:eastAsia="Amiri" w:cs="Amiri" w:ascii="Amiri" w:hAnsi="Amiri"/>
          <w:color w:val="111111"/>
          <w:sz w:val="28"/>
          <w:szCs w:val="28"/>
          <w:rtl w:val="true"/>
          <w:lang w:bidi="ar-SA"/>
        </w:rPr>
        <w:t xml:space="preserve">. </w:t>
      </w:r>
      <w:bookmarkStart w:id="69" w:name="pg8170_63390"/>
    </w:p>
    <w:p>
      <w:pPr>
        <w:pStyle w:val="Heading3"/>
        <w:numPr>
          <w:ilvl w:val="2"/>
          <w:numId w:val="1"/>
        </w:numPr>
        <w:rPr/>
      </w:pPr>
      <w:bookmarkStart w:id="70" w:name="__RefHeading___Toc8688201_1051229030"/>
      <w:bookmarkStart w:id="71" w:name="_Toc25"/>
      <w:bookmarkEnd w:id="69"/>
      <w:bookmarkEnd w:id="70"/>
      <w:r>
        <w:rPr>
          <w:rtl w:val="true"/>
        </w:rPr>
        <w:t xml:space="preserve">الدور الثالث </w:t>
      </w:r>
      <w:r>
        <w:rPr>
          <w:rtl w:val="true"/>
        </w:rPr>
        <w:t xml:space="preserve">: </w:t>
      </w:r>
      <w:r>
        <w:rPr>
          <w:rtl w:val="true"/>
        </w:rPr>
        <w:t>دور نضج البحث المعرفي</w:t>
      </w:r>
      <w:bookmarkEnd w:id="71"/>
    </w:p>
    <w:p>
      <w:pPr>
        <w:pStyle w:val="BookText"/>
        <w:rPr/>
      </w:pPr>
      <w:r>
        <w:rPr>
          <w:rFonts w:ascii="Amiri" w:hAnsi="Amiri" w:eastAsia="Amiri" w:cs="Amiri"/>
          <w:color w:val="111111"/>
          <w:sz w:val="28"/>
          <w:sz w:val="28"/>
          <w:szCs w:val="28"/>
          <w:rtl w:val="true"/>
          <w:lang w:bidi="ar-SA"/>
        </w:rPr>
        <w:t>يبدأ هذا الدور منذ أن حل في رحاب النجف الأشرف تلامذة الشيخ محمد باقر البهبهاني المعروف بالوحيد البهبهاني</w:t>
      </w:r>
      <w:r>
        <w:rPr>
          <w:rStyle w:val="FootnoteAnchor"/>
          <w:rtl w:val="true"/>
        </w:rPr>
        <w:footnoteReference w:id="68"/>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مقدمتهم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وينتهي ببزوغ نجم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استمرت مدرسة النجف الأشرف الفكرية وحوزتها العلمية تحث الخطى في دراسة وبحث علوم الشريعة وآدابها بيد اني سأتناول في حديثي اللاحق ما يتعلق بدور النضج المعرفي في النجف الجامعة من خلال علمي الفقه و أصول الفقه دون غيرهما محيلا الحديث عن بقية العلوم الأخرى إلى مجال آخر، حيث توسّع مسار البحث المعرفي في علمي الفقه و أصوله في النجف الأشرف نتيجة فتح باب الاجتهاد على مصراعيه فيها حتى وصلت جامعة النجف الأشرف لما يمكن أن نسميه بدور نضج البحث المعرفي فيها على يد تلامذة الشيخ محمد باقر البهبهاني</w:t>
      </w:r>
      <w:r>
        <w:rPr>
          <w:rStyle w:val="FootnoteAnchor"/>
          <w:rtl w:val="true"/>
        </w:rPr>
        <w:footnoteReference w:id="69"/>
      </w:r>
      <w:r>
        <w:rPr>
          <w:rFonts w:ascii="Amiri" w:hAnsi="Amiri" w:eastAsia="Amiri" w:cs="Amiri"/>
          <w:color w:val="111111"/>
          <w:sz w:val="28"/>
          <w:sz w:val="28"/>
          <w:szCs w:val="28"/>
          <w:rtl w:val="true"/>
          <w:lang w:bidi="ar-SA"/>
        </w:rPr>
        <w:t xml:space="preserve">المعروف بالوحيد البهبهاني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الذي أعطى علمي الفقه والأصول دفعة قوية من خلال تصديه القوي للمد الأخباري في وقته، وتهذيبه لعلم الأصول منهما خاصة مما علق به من آراء ومبان غريبة قد يكون بعضها من الشواذ، وربما كان أطلق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يعزى بروز المد الإخباري تلك الآونة من بين أسباب أخرى إلى قلق علمي من ابتعاد تدريجي عن النص الشرعي في عملية الاجتهاد والغوص أكثر فأكثر في تغليب العنصر العقلي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استبعاد لوجود عامل سياسي بسبب توجس ملوك الدولة الصفوية من اتساع دائرة نفوذ العلماء في أجهزة الحكم والدولة إضافة لسيطرتهم على الشارع الشيعي بقوة، مما يشكل خطرا محتملا على سلطتهم المحتاجة إلى العلماء والمعتمدة </w:t>
      </w:r>
    </w:p>
    <w:p>
      <w:pPr>
        <w:pStyle w:val="BookText"/>
        <w:rPr/>
      </w:pPr>
      <w:r>
        <w:rPr>
          <w:rFonts w:ascii="Amiri" w:hAnsi="Amiri" w:eastAsia="Amiri" w:cs="Amiri"/>
          <w:color w:val="111111"/>
          <w:sz w:val="28"/>
          <w:sz w:val="28"/>
          <w:szCs w:val="28"/>
          <w:rtl w:val="true"/>
          <w:lang w:bidi="ar-SA"/>
        </w:rPr>
        <w:t>عليهم ولكن ضمن سقف محدد لا يسمح لهم بتخطيه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الشيخ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بدقة تحقيقه للمسائل والفتاوى والآراء والنظريات العلمية في علوم الرجال والحديث والفقه وأصول الفقه وتكثيره للأدلة وتبديهها وهو ما أودعه في كتبه ورسائله وتعليقاته التي بلغ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الفقه وحده،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الجذور المهمة للمدرسة الأصولية الحديثة في يومنا هذا تعود إلى جملة من النظريات التي جاء بها الوحيد وانعكست في كتب تلامذة مدرسته بشكل واضح إذ نلمس أصولها وركائزها في أحد أهم كتبه الأصولية الذي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النظريات التي طرحت في مدرسة الوحيد البهبهاني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التفريق بين الأمارات والأصول، فإن الجذور الأولى لهذا التفريق كانت من الوحيد على ما ذكره الشيخ الأنصاري في بداية المقصد الثالث من رسائله حينما تعرّض للأدلة الاجتهادية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الفقاهتية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التنظير والتقسيم للشك الذي اعتمده الشيخ الأنصاري في منهجيته الحديثة لمباحث علم الأصول، فإنه يعود إلى تقسيم الوحيد للشك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التكليف، والشك في المكلف به وتعيين الوظيفة العملية المترتبة على كل منهما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الصياغة الفقهية المتينة لقاعدة البراءة العقلية التي استقرت في الفكر الأصولي المعاصر، فإنها تعود إلى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إضافة إلى الجدة الملفتة في نظرياته الأخرى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 العلم الإجمالي، ودوران الأمر بين الأطراف المتباينة أو الأقل،والأكثر الوظيفة العقلية لدى الشك في التكليف وغيرها وما تضمنتها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العديدة كالفائدة الثانية التي بينت تحديد مواضع الرجوع إلى العقل والعرف ومواضع الرجوع إلى النص الشرعي وتحديد دائرة الاجتهاد فيما لا نص صريح فيه والفائدة الرابعة في مدى جواز أخذ موضوع الحكم من العرف إذا كان من المعاملات مادام لم يكن للشرع بيان خاص ومصطلح واضح، وكالفائدة الحادية والعشرين الخاصة في المرجحات المنصوص عليها وتعارضها فيما بينها والثانية والعشرين الخاصة في المرجحات غير المنصوصة والفائدة الثالثة والعشرين الخاصة في كيفية الجمع المقبول بين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وكالفائدة السادسة والثلاثين الخاصة في شرائط الاجتهاد والعلوم التي يتوقف عليها الاجتهاد واستنباط الأحكام إضافة إلى الخاتمة المهمة التي تناولت خطورة ووعورة السير في طريق الاجتهاد، والأهمية القصوى لتهذيب النفوس من أدران الدنيا وزخارفها وتنظيف الباطن من شوائبه المادية ووساوسه لتحصيل القوة القدسية، ومجاهدة النفس بمكارم الأخلاق، وهو ما نحتاجه كثيرا في زمننا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في مقدمة كتب الوحيد البهبهاني ورسائله وحواشيه من حيث الأهمية عدا الفوائد الحائرية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أهم إنجازاته العلمية الأخرى اللافتة للنظر والمؤثرة في طور نضج البحث العلمي في حوزة النجف الأشرف ما تم على يديه من تنشئة جيل باحث متعمق من الفقهاء المجتهدين يأتي في مقدمتهم المرجع العارف السيد محمد مهدي بحر العلوم</w:t>
      </w:r>
      <w:r>
        <w:rPr>
          <w:rStyle w:val="FootnoteAnchor"/>
          <w:rtl w:val="true"/>
        </w:rPr>
        <w:footnoteReference w:id="72"/>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كما تقدم </w:t>
      </w:r>
    </w:p>
    <w:p>
      <w:pPr>
        <w:pStyle w:val="BookText"/>
        <w:rPr/>
      </w:pPr>
      <w:r>
        <w:rPr>
          <w:rFonts w:ascii="Amiri" w:hAnsi="Amiri" w:eastAsia="Amiri" w:cs="Amiri"/>
          <w:color w:val="111111"/>
          <w:sz w:val="28"/>
          <w:sz w:val="28"/>
          <w:szCs w:val="28"/>
          <w:rtl w:val="true"/>
          <w:lang w:bidi="ar-SA"/>
        </w:rPr>
        <w:t xml:space="preserve">لقد خلّف لنا السيد بحر العلوم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الرجال، وشرحاً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أصول الفقه، ومنظومة أصولية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البهية في نظم رؤوس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بحر العلوم إلى جانب فقهه و أصوله وعرفانه وزعامته صاحب ذوق أدبي وشعري رفيع، بل هو شاعر يحتكم اليه الشعراء لتمييز نتاجهم الشعري، ولقد بلغ من اهتمامه بالشعر والأدب إدراكا منه لمدى علاقة اللغة وآدابها بالفقه واستنباط أحكامه أنه كان يقبِّل يدي تلميذه في الدراسات الفقهية الشاعر السيد صادق الفحام وفاء لحق تتلمذه عليه في الشعر والأدب وفنون الكلام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الاهتمام بالأدب وفنونه والشعر ونسجه كان الشيخ جعفر الكبير</w:t>
      </w:r>
      <w:r>
        <w:rPr>
          <w:rStyle w:val="FootnoteAnchor"/>
          <w:rtl w:val="true"/>
        </w:rPr>
        <w:footnoteReference w:id="73"/>
      </w:r>
      <w:r>
        <w:rPr>
          <w:rFonts w:ascii="Amiri" w:hAnsi="Amiri" w:eastAsia="Amiri" w:cs="Amiri"/>
          <w:color w:val="111111"/>
          <w:sz w:val="28"/>
          <w:sz w:val="28"/>
          <w:szCs w:val="28"/>
          <w:rtl w:val="true"/>
          <w:lang w:bidi="ar-SA"/>
        </w:rPr>
        <w:t>آل كاشف الغطاء</w:t>
      </w:r>
      <w:r>
        <w:rPr>
          <w:rStyle w:val="FootnoteAnchor"/>
          <w:rtl w:val="true"/>
        </w:rPr>
        <w:footnoteReference w:id="74"/>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 عن مبهمات الشريعة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التصانيف المهمة التي أسهمت في تطوير علوم عديدة في مقدمتها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العقائد، و أصول الفقه، والفقه، تطويرا مشهودا له بما اشتمل عليه كتابه القيم من مقدمتين مهمتين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أولاهما في أصول العقائد، والثانية في أصول الفقه، ثم بما استعرضه الشيخ في كتابه من بحوث عميقة في أبواب الفقه ابتداء من باب العبادات وحتى آخر كتاب الجهاد، وكذلك ما ألحقه به بعد ذلك کتاب الوقف وتوابعه، وقد عرف عن الشيخ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دقة تفريعه للمسائل الفقهية، وجمال شمّه الفقاهتي المميز، وحسن فهمه وتطبيقه لألفاظ الكتاب والسنة على طريقة الفهم العربي السلیم، وبراعة طرحه لقواعد حديثة لم يسبقه اليها أحد، حتى قال عنه الشيخ الأنصاري قولته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اعتقادي أن من يتقن قواعد الأصول التي أوردها الشيخ في أول كشف الغطاء يكون قد بلغ الاجتهاد، كما ان الأهمية الخاصة التي يتعامل بها الشيخ الأنصاري في مكاسبه مع المباني الاجتهادية للشيخ جعفر لم يتعامل بها مع </w:t>
      </w:r>
    </w:p>
    <w:p>
      <w:pPr>
        <w:pStyle w:val="BookText"/>
        <w:rPr/>
      </w:pPr>
      <w:r>
        <w:rPr>
          <w:rFonts w:ascii="Amiri" w:hAnsi="Amiri" w:eastAsia="Amiri" w:cs="Amiri"/>
          <w:color w:val="111111"/>
          <w:sz w:val="28"/>
          <w:sz w:val="28"/>
          <w:szCs w:val="28"/>
          <w:rtl w:val="true"/>
          <w:lang w:bidi="ar-SA"/>
        </w:rPr>
        <w:t>أي شخص آخر حتى أساتذته مثل صاحب الجواهر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نرى في المكاسب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الشيخ جعفر،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صاحب الجواهر، وكان الشيخ الأنصاري يتعامل مع آراء كاشف الغطاء بغاية الاحتياط، ويحاول أن يخلص إلى تأييدها</w:t>
      </w:r>
      <w:r>
        <w:rPr>
          <w:rStyle w:val="FootnoteAnchor"/>
          <w:rtl w:val="true"/>
        </w:rPr>
        <w:footnoteReference w:id="75"/>
      </w:r>
      <w:r>
        <w:rPr>
          <w:rFonts w:ascii="Amiri" w:hAnsi="Amiri" w:eastAsia="Amiri" w:cs="Amiri"/>
          <w:color w:val="111111"/>
          <w:sz w:val="28"/>
          <w:sz w:val="28"/>
          <w:szCs w:val="28"/>
          <w:rtl w:val="true"/>
          <w:lang w:bidi="ar-SA"/>
        </w:rPr>
        <w:t>في رأيه المختار، وكان له ولأبنائه المراجع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والشيخ علي والشيخ حسن دور مشهود في دفع عجلتي الفقه والأصول في حوزة النجف الأشرف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عن الشيخ جعفر الكبير آل كاشف الغطاء وأولاده المراجع رهافة حسه الأدبي الرفيع وبراعة وجزالة نظمهم للشعر الرقيق كما عرف عن الشيخ جعفر حفظه على خاطره جميع الكتب السماوية من إنجيل وزبور وتوراة وجميع ذلك بآياتها وفصولها وينبئك على ذلك ما ذكره في كتابه كشف الغطاء من الاستدلال على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سرد منها هناك ثلاث أوراق أو أكثر من عباراتها باللسان التي نزلت به ثم ترجمها إلى العربية وبيّن تناقض بعضها مع بعض وأنها محرفة عمّا أنزلت به، ويذكرهم الأصل</w:t>
      </w:r>
      <w:r>
        <w:rPr>
          <w:rStyle w:val="FootnoteAnchor"/>
          <w:rtl w:val="true"/>
        </w:rPr>
        <w:footnoteReference w:id="76"/>
      </w:r>
      <w:r>
        <w:rPr>
          <w:rFonts w:ascii="Amiri" w:hAnsi="Amiri" w:eastAsia="Amiri" w:cs="Amiri"/>
          <w:color w:val="111111"/>
          <w:sz w:val="28"/>
          <w:sz w:val="28"/>
          <w:szCs w:val="28"/>
          <w:rtl w:val="true"/>
          <w:lang w:bidi="ar-SA"/>
        </w:rPr>
        <w:t>الذي كانت عليه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استمرت مناهج الحوزات العلمية في طور النضج والتكامل شيئا فشيئا منبعثة أو منعكسة على حوزة النجف الأشرف، فقد أبدعت موهبة الأصولي الشاعر الملا مهدي النراقي الكاشاني</w:t>
      </w:r>
      <w:r>
        <w:rPr>
          <w:rStyle w:val="FootnoteAnchor"/>
          <w:rtl w:val="true"/>
        </w:rPr>
        <w:footnoteReference w:id="77"/>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لما صنفه يراع السيد جواد العاملي</w:t>
      </w:r>
      <w:r>
        <w:rPr>
          <w:rStyle w:val="FootnoteAnchor"/>
          <w:rtl w:val="true"/>
        </w:rPr>
        <w:footnoteReference w:id="78"/>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عمق وإحاطة بآراء وأقوال المجتهدين أثر مهم في النضج المعرفي، وما جادت به قريحة الشيخ أسد اللّه الدزفولي المعروف بالكاظمي</w:t>
      </w:r>
      <w:r>
        <w:rPr>
          <w:rStyle w:val="FootnoteAnchor"/>
          <w:rtl w:val="true"/>
        </w:rPr>
        <w:footnoteReference w:id="79"/>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واستيعاب لمسائل وفروع مبحث الاجماع في كتابه الأصولي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 عن وجوه حجية الاجماع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ما حققه السيد علي السيد </w:t>
      </w:r>
    </w:p>
    <w:p>
      <w:pPr>
        <w:pStyle w:val="BookText"/>
        <w:rPr/>
      </w:pPr>
      <w:r>
        <w:rPr>
          <w:rFonts w:ascii="Amiri" w:hAnsi="Amiri" w:eastAsia="Amiri" w:cs="Amiri"/>
          <w:color w:val="111111"/>
          <w:sz w:val="28"/>
          <w:sz w:val="28"/>
          <w:szCs w:val="28"/>
          <w:rtl w:val="true"/>
          <w:lang w:bidi="ar-SA"/>
        </w:rPr>
        <w:t>محمد الطباطبائي</w:t>
      </w:r>
      <w:r>
        <w:rPr>
          <w:rStyle w:val="FootnoteAnchor"/>
          <w:rtl w:val="true"/>
        </w:rPr>
        <w:footnoteReference w:id="80"/>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دفتي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 في بيان الأحكام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غنى معرفي أسهم هو وما تقدم من كتب وأبحاث ودروس وتصنيفات في دفع الحركة العلمية في حوزة النجف دفعة مؤثرة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عليه الحوزويون اختصارا هو أكبر شرح منشور ومشهور لكتاب المختصر النافع للمحقق الحلي</w:t>
      </w:r>
      <w:r>
        <w:rPr>
          <w:rStyle w:val="FootnoteAnchor"/>
          <w:rtl w:val="true"/>
        </w:rPr>
        <w:footnoteReference w:id="81"/>
      </w:r>
      <w:r>
        <w:rPr>
          <w:rFonts w:ascii="Amiri" w:hAnsi="Amiri" w:eastAsia="Amiri" w:cs="Amiri"/>
          <w:color w:val="111111"/>
          <w:sz w:val="28"/>
          <w:sz w:val="28"/>
          <w:szCs w:val="28"/>
          <w:rtl w:val="true"/>
          <w:lang w:bidi="ar-SA"/>
        </w:rPr>
        <w:t>، ومن محاسن الرياض كونه دورة فقهية استدلالية كاملة ابتداء من كتاب الطهارة وانتهاء بكتاب الديات والظاهر من حاله متابعته لشرح اللمعة الدمشقية، ومن ثم قد ينفع في حل بعض غوامضها، بل قد ينقل فقرة منها أحيانا مضيفا اليها ما يراه ضروريا ولو لتوضيح المراد من دون أن يشير إلى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أعلام تلامذته عنه</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غاية الجودة جدا، لم يسبق بمثله، ذكر فيه جميع ما وصل اليه من الأدلة والأقوال على نهج عسر على من سواه، بل استحال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ألف جواهره لم يقصد فيه قصد المصنفين من التفنن والتأنق في العبارة، وإلا لانتهج نهج صاحب الرياض</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وهناك العديد من المجتهدين ممن أسهم في تطور البحث العلمي في الحوزات العلمية من غير هؤلاء الأعلام والفقهاء، من أمثال الميرزا أبو القاسم الكيلاني الرشتي المعروف بالميرزا القمي</w:t>
      </w:r>
      <w:r>
        <w:rPr>
          <w:rStyle w:val="FootnoteAnchor"/>
          <w:rtl w:val="true"/>
        </w:rPr>
        <w:footnoteReference w:id="83"/>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المعروف بكونه الجامع الدقيق لمطالب علم الأصول عند من سبقه من العلماء خلال القرنين الحادي عشر والثاني عشر الهجريين، ولما أضافه لمباحث علم الأصول حتى عصره من عمق وتوسعة وتفصيل ولا سيما في المباحث العقلية، وبخاصة ما يتعلق منها بما يطلق عليه الأصوليون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ذاهبا إلى حجية مطلق </w:t>
      </w:r>
    </w:p>
    <w:p>
      <w:pPr>
        <w:pStyle w:val="BookText"/>
        <w:rPr/>
      </w:pPr>
      <w:r>
        <w:rPr>
          <w:rFonts w:ascii="Amiri" w:hAnsi="Amiri" w:eastAsia="Amiri" w:cs="Amiri"/>
          <w:color w:val="111111"/>
          <w:sz w:val="28"/>
          <w:sz w:val="28"/>
          <w:szCs w:val="28"/>
          <w:rtl w:val="true"/>
          <w:lang w:bidi="ar-SA"/>
        </w:rPr>
        <w:t>الظن لانسداد باب العلم الذي عرضه كتاب المعالم السابق ذكره وقد أبطله المحققون الأصوليون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 القوانين كتابا دراسيا من مناهج كتب علم الأصول في الحوزة العلمية حتى وقت ليس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ما أتقن تحقيقه السيد محسن الأعرجي</w:t>
      </w:r>
      <w:r>
        <w:rPr>
          <w:rStyle w:val="FootnoteAnchor"/>
          <w:rtl w:val="true"/>
        </w:rPr>
        <w:footnoteReference w:id="84"/>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بحوث في علمي الأصول والفقه وبخاصة تصنيفه لكتابيه في شرح كتاب الوافية في الأصول لعبد اللّه بن محمد البشروي الخراساني المعروف بالتوني المتقدم ذكره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المحصول في شرح وافية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الذين أسهموا في دفع عجلة علم الأصول إلى الأمام الشيخ محمد تقي بن عبد الرحيم الحائري</w:t>
      </w:r>
      <w:r>
        <w:rPr>
          <w:rStyle w:val="FootnoteAnchor"/>
          <w:rtl w:val="true"/>
        </w:rPr>
        <w:footnoteReference w:id="85"/>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 في شرح أصول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حاشية كتبت على كتاب المعالم وكانت لحاشيته التي اشتهر بها دور مثمر في ترسيخ بحوث علم الأصول وتوسيع وتعميق مبانيه ومطالبه، ويكفي في أهميتها قول الشيخ الأنصاري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تؤلف كتابا في مباحث الألفاظ ؟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مباحث الألفاظ في هداية المسترشدين للشيخ محمد تقي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تقي ابن الشيخ محمد ملّا كتاب</w:t>
      </w:r>
      <w:r>
        <w:rPr>
          <w:rStyle w:val="FootnoteAnchor"/>
          <w:rtl w:val="true"/>
        </w:rPr>
        <w:footnoteReference w:id="87"/>
      </w:r>
      <w:r>
        <w:rPr>
          <w:rFonts w:ascii="Amiri" w:hAnsi="Amiri" w:eastAsia="Amiri" w:cs="Amiri"/>
          <w:color w:val="111111"/>
          <w:sz w:val="28"/>
          <w:sz w:val="28"/>
          <w:szCs w:val="28"/>
          <w:rtl w:val="true"/>
          <w:lang w:bidi="ar-SA"/>
        </w:rPr>
        <w:t xml:space="preserve">النجفي المتوفى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الكتاب الواسع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الباهرة في فقه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امتاز بمنهجية لعلم الأصول ظاهرة، حيث رتبه على مقدمة وخمسة أصناف وخاتمة وحصر المقدمة في مطلبين، الأول في بيان ما يدل على وجوب التفقه في الدين والثاني في بيان مباديه، والصنف الأول في مطالب أصول الفقه ورتبه على مقدمة </w:t>
      </w:r>
    </w:p>
    <w:p>
      <w:pPr>
        <w:pStyle w:val="BookText"/>
        <w:rPr/>
      </w:pPr>
      <w:r>
        <w:rPr>
          <w:rFonts w:ascii="Amiri" w:hAnsi="Amiri" w:eastAsia="Amiri" w:cs="Amiri"/>
          <w:color w:val="111111"/>
          <w:sz w:val="28"/>
          <w:sz w:val="28"/>
          <w:szCs w:val="28"/>
          <w:rtl w:val="true"/>
          <w:lang w:bidi="ar-SA"/>
        </w:rPr>
        <w:t>وثمانية أبواب وخاتمة، وجعل الباب الأول من الصنف الأول من الكتاب في المبادئ اللغوية، وهنا يشبع البحث في ذكر عدة أدلة تتضمن مباحث الألفاظ من حيث الكلام والكلمة والحقيقة والمجاز وغيرها مما يتعلق بالوضع والموضوع له وما يناسبه، والباب الثاني في الكتاب والسنة وهو المجلد الثاني من الكتاب وهنا يستوحي البحث عمّا يخص الكتاب من نزوله وحفظه وقرائه وطبقاتهم وعدم وقوع التحريف فيه، وفي السنة يستغرق البحث عن معنى الخبر ولفظه وعدالة الراوي وكل ما تعلق بالسنة قرظ هذا الكتاب الشيخ جعفر صاحب كشف الغطاء وولده الشيخ موسى، رأيت خط الشيخ الكبير وخاتمه وهذا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نظرته نظر اعتبار ونقدته نقد الدرهم والدينار فوجدته قد جمع فيه من الشوارد والنوادر ما حقّ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الأول للآخر واحتوى على كثير من غريب الأشياء وذلك فضل اللّه يؤتيه من يشاء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الشيخ خضر بن شلال العفكاوي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صاحب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الغروية في شرح اللمعة الدمشقية، ومصباح الرشاد ونجم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الشيخ محمد حسين بن عبد الرحيم الرازي</w:t>
      </w:r>
      <w:r>
        <w:rPr>
          <w:rStyle w:val="FootnoteAnchor"/>
          <w:rtl w:val="true"/>
        </w:rPr>
        <w:footnoteReference w:id="90"/>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وهو شقيق الشيخ محمد تقي الحائري المتقدم ذكره، وقد بقي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وقت قريب كتابا دراسيا يدرسه الطالب الحوزوي، وهو يرتقي سلم هذا العلم درجة درجة، بل لازالت مسائله الأصولية حتى يوم الناس هذا محور بحث ومناقشة ونقد وتقييم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والفقيه النجفي الشيخ حسن آل كاشف الغطاء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المتقدم ذكره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الفقاهة في علم الفقه، والمعروف بدقة شمّه </w:t>
      </w:r>
    </w:p>
    <w:p>
      <w:pPr>
        <w:pStyle w:val="BookText"/>
        <w:rPr/>
      </w:pPr>
      <w:r>
        <w:rPr>
          <w:rFonts w:ascii="Amiri" w:hAnsi="Amiri" w:eastAsia="Amiri" w:cs="Amiri"/>
          <w:color w:val="111111"/>
          <w:sz w:val="28"/>
          <w:sz w:val="28"/>
          <w:szCs w:val="28"/>
          <w:rtl w:val="true"/>
          <w:lang w:bidi="ar-SA"/>
        </w:rPr>
        <w:t>الفقاهتي وبراعة استقامة آرائه على طريق الاستدلال وتسلطه على المباحث الشائكة، والمشهود له بملكة التفريع والتصوير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والفقية النجفي الشيخ جواد ابن الشيخ تقي ملّا كتاب</w:t>
      </w:r>
      <w:r>
        <w:rPr>
          <w:rStyle w:val="FootnoteAnchor"/>
          <w:rtl w:val="true"/>
        </w:rPr>
        <w:footnoteReference w:id="92"/>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الحجم أجاد فيه كل الإجادة، جمع فيه بين الأدلة والأقوال والأخبار بأوجز عبارة إلا أنه غير تام الفقه، بل وصل فيه إلى كتاب النكاح، وتوجد نسخة منه في كتب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عشرة مجلدات</w:t>
      </w:r>
      <w:r>
        <w:rPr>
          <w:rStyle w:val="FootnoteAnchor"/>
          <w:rtl w:val="true"/>
        </w:rPr>
        <w:footnoteReference w:id="93"/>
      </w:r>
      <w:r>
        <w:rPr>
          <w:rFonts w:ascii="Amiri" w:hAnsi="Amiri" w:eastAsia="Amiri" w:cs="Amiri"/>
          <w:color w:val="111111"/>
          <w:sz w:val="28"/>
          <w:sz w:val="28"/>
          <w:szCs w:val="28"/>
          <w:rtl w:val="true"/>
          <w:lang w:bidi="ar-SA"/>
        </w:rPr>
        <w:t>ما يكشف عن سعته رغم حرص مؤلفه على ضغط عبارته واختصار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الباحث الموسوعي والفقيه الضليع الشيخ محمد حسن النجفي</w:t>
      </w:r>
      <w:r>
        <w:rPr>
          <w:rStyle w:val="FootnoteAnchor"/>
          <w:rtl w:val="true"/>
        </w:rPr>
        <w:footnoteReference w:id="94"/>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الأسرة العلمية الأدبية المبدعة،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لذا فهو أضخم موسوعة فقهية كاملة صنفت في الفقه الجعفري حتى نهاية عصره والعقود اللاحقة له، أقول كاملة لأن تلميذه العالم الزاهد الشيخ محمد حسين الكاظمي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فيه إلى كتاب القضاء والشهادات وكان لا يترك فيه قولا لقائل إلّا نقله ونقل دليله وتكلم فيه واستقصى كلمات الفقهاء كلها فيه</w:t>
      </w:r>
      <w:r>
        <w:rPr>
          <w:rStyle w:val="FootnoteAnchor"/>
          <w:rtl w:val="true"/>
        </w:rPr>
        <w:footnoteReference w:id="95"/>
      </w:r>
      <w:r>
        <w:rPr>
          <w:rFonts w:ascii="Amiri" w:hAnsi="Amiri" w:eastAsia="Amiri" w:cs="Amiri"/>
          <w:color w:val="111111"/>
          <w:sz w:val="28"/>
          <w:sz w:val="28"/>
          <w:szCs w:val="28"/>
          <w:rtl w:val="true"/>
          <w:lang w:bidi="ar-SA"/>
        </w:rPr>
        <w:t>بيد أنه لم يتم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كتب الفقه الأخرى باشتماله على خلاصة أفكار الفقهاء المتقدمين والمتأخرين مع غاية التحقيق والتدقيق والفهم الجيد للروايات الشريفة ولسائر مدارك الأحكام، المنبئ عن سليقة عرفية سليمة وذوق فقهي عال، وقد استكمل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الطهارة </w:t>
      </w:r>
    </w:p>
    <w:p>
      <w:pPr>
        <w:pStyle w:val="BookText"/>
        <w:rPr/>
      </w:pPr>
      <w:r>
        <w:rPr>
          <w:rFonts w:ascii="Amiri" w:hAnsi="Amiri" w:eastAsia="Amiri" w:cs="Amiri"/>
          <w:color w:val="111111"/>
          <w:sz w:val="28"/>
          <w:sz w:val="28"/>
          <w:szCs w:val="28"/>
          <w:rtl w:val="true"/>
          <w:lang w:bidi="ar-SA"/>
        </w:rPr>
        <w:t xml:space="preserve">إلى آخر الحدود والديات، ويمتاز عن أكثر المؤلفات الموسوعية التي تستغرق وقتا طويلا لإنجازها بأن أواخره كأوائله وهي مثل أواسطه في الجودة والدقة والاستيعاب بنفس واحد مبني على الاستقصاء والتحقيق، من دون أن يعرف الكلل والملل اليه سبيلا، وقد سمعت من بعض أساتذتي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سيدنا الأعظم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رجوع الناس اليه في التقليد، وقبل أن يؤلف شيئا من كتب الفتوى، كان إذا ابتلي بمسألة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ويفتي حسب ما يتوصل اليه نظره الشريف بمعونته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ثقة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 الجواهر على عمدة ما يحتاجه الفقيه في مقام الاستنباط</w:t>
      </w:r>
      <w:r>
        <w:rPr>
          <w:rStyle w:val="FootnoteAnchor"/>
          <w:rtl w:val="true"/>
        </w:rPr>
        <w:footnoteReference w:id="96"/>
      </w:r>
      <w:r>
        <w:rPr>
          <w:rFonts w:ascii="Amiri" w:hAnsi="Amiri" w:eastAsia="Amiri" w:cs="Amiri"/>
          <w:color w:val="111111"/>
          <w:sz w:val="28"/>
          <w:sz w:val="28"/>
          <w:szCs w:val="28"/>
          <w:rtl w:val="true"/>
          <w:lang w:bidi="ar-SA"/>
        </w:rPr>
        <w:t>وقد تقدمت الإشارة إلى أن من أتم مراجعة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عن عهدة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صدر معجم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فقه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مجلدات من القطع الكبير، متضمنا عددا كبيرا من المصطلحات والعناوين الفقهية ابتداء من حرف الألف وحتى حرف الياء، كما صدر بعده فهرست تحليلي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ثوبه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والهدف منه تفكيك وتحليل أبحاث الكتاب واستخراج آراء ومتبنيات المؤلف على حدة، ثم تليها الاستدلالات والمناقشات والأقوال مرتبة ومرقمة، مع الإشارة إلى النكات الدقيقة فيها حتى يكون ذلك ضوء كاشفا ينير الطريق أمام المحققين والباحثين في معرفة مسائل هذا الكتاب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لأهمية هذا الدور وتنوعه وكثرة ما تم فيه من تأليف وكتب وبحوث أسهمت في تطور علمي الفقه وأصوله، فقد آثرت أن أشطره إلى أكثر من دور ومدرسة بحثية فقهية أصولية في كتابي الثاني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حوزة النجف الأشرف عصورها العلمية وعلماؤها المعاصرون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آمل أن يصدر في بداية العام القادم إن شاء اللّه</w:t>
      </w:r>
      <w:r>
        <w:rPr>
          <w:rFonts w:eastAsia="Amiri" w:cs="Amiri" w:ascii="Amiri" w:hAnsi="Amiri"/>
          <w:color w:val="111111"/>
          <w:sz w:val="28"/>
          <w:szCs w:val="28"/>
          <w:rtl w:val="true"/>
          <w:lang w:bidi="ar-SA"/>
        </w:rPr>
        <w:t xml:space="preserve">. </w:t>
      </w:r>
      <w:bookmarkStart w:id="72" w:name="pg8170_63400"/>
    </w:p>
    <w:p>
      <w:pPr>
        <w:pStyle w:val="Heading3"/>
        <w:numPr>
          <w:ilvl w:val="2"/>
          <w:numId w:val="1"/>
        </w:numPr>
        <w:rPr/>
      </w:pPr>
      <w:bookmarkStart w:id="73" w:name="__RefHeading___Toc8688203_1051229030"/>
      <w:bookmarkStart w:id="74" w:name="_Toc26"/>
      <w:bookmarkEnd w:id="72"/>
      <w:bookmarkEnd w:id="73"/>
      <w:r>
        <w:rPr>
          <w:rtl w:val="true"/>
        </w:rPr>
        <w:t xml:space="preserve">الدور الرابع </w:t>
      </w:r>
      <w:r>
        <w:rPr>
          <w:rtl w:val="true"/>
        </w:rPr>
        <w:t xml:space="preserve">: </w:t>
      </w:r>
      <w:r>
        <w:rPr>
          <w:rtl w:val="true"/>
        </w:rPr>
        <w:t>دور نضج البحث المعرفي التحليلي</w:t>
      </w:r>
      <w:bookmarkEnd w:id="74"/>
    </w:p>
    <w:p>
      <w:pPr>
        <w:pStyle w:val="BookText"/>
        <w:rPr/>
      </w:pPr>
      <w:r>
        <w:rPr>
          <w:rFonts w:ascii="Amiri" w:hAnsi="Amiri" w:eastAsia="Amiri" w:cs="Amiri"/>
          <w:color w:val="111111"/>
          <w:sz w:val="28"/>
          <w:sz w:val="28"/>
          <w:szCs w:val="28"/>
          <w:rtl w:val="true"/>
          <w:lang w:bidi="ar-SA"/>
        </w:rPr>
        <w:t>يبدأ هذا الدور ببزوغ نجم مجدد علم الأصول الشيخ مرتضى الأنصاري</w:t>
      </w:r>
      <w:r>
        <w:rPr>
          <w:rStyle w:val="FootnoteAnchor"/>
          <w:rtl w:val="true"/>
        </w:rPr>
        <w:footnoteReference w:id="98"/>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اللذين حظيا ولا زالا بعناية واهتمام الفقهاء والشراح والدارسين وينتهي ببزوغ نجم المحققين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والنائيني، والعراقي، والأصفهاني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التعريف بهم والحديث عن دور هؤلاء المحققين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المكاسب أو المتاجر كما يطلق عليه الحوزويون تتعاضد مباحث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المكاسب المحرمة وقد بحث فيه الكثير من الأمور التي يحرم التكسب بها،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وثالثهما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الخيارات، ثم أن الشيخ الأنصاري خطط لكتابه منهجا يقوم على أساس تقسيم موضوعه محل البحث إلى أقسامه المحتملة، ثم يشرع في بحث أقسامه المحددة واحدا بعد الآخر بتسلسل منهجي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أنك لا تكاد تجده يخوض غمار بحث موضوع ما من دون التقديم له بمقدمة تلقي الضوء على ما سيبحثه فيه دون أن يعود ثانية إلى نقطة تجاوزها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يكرّ الشيخ الأنصاري راجعا في بحثه إلى نقطة تجاوزها قبل ذلك مع مراعاة المبحث الواحد الذي هو فيه، وهو ما شكل صعوبة على دارس الكتاب أو مباحثه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الفقه وإن كان قد قطع شوطا كبيرا في القرن الثالث عشر الهجري بيد شيخ الفقهاء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كتابه احتوى من التحقيقات القيمة ما لا يستغني عنه فقيه حتى في اليوم الحاضر، إلّا أن ما أتى به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الفقه المعاملي لم يأت به فقيه قبله، ولسنا نريد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أتى به جديد فإن ذلك غير صحیح، كيف وقد استفاد ممن تقدمه من الفقهاء، وهذه سنة العلم يأخذ المتأخر من </w:t>
      </w:r>
    </w:p>
    <w:p>
      <w:pPr>
        <w:pStyle w:val="BookText"/>
        <w:rPr/>
      </w:pPr>
      <w:r>
        <w:rPr>
          <w:rFonts w:ascii="Amiri" w:hAnsi="Amiri" w:eastAsia="Amiri" w:cs="Amiri"/>
          <w:color w:val="111111"/>
          <w:sz w:val="28"/>
          <w:sz w:val="28"/>
          <w:szCs w:val="28"/>
          <w:rtl w:val="true"/>
          <w:lang w:bidi="ar-SA"/>
        </w:rPr>
        <w:t>المتقدم ويبني عليه إلّا اننا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ما دونه في خصوص الفقه المعاملي من حيث المجموع وبهذه الكيفية والسعة والعمق، لم يأت به من سبقه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كتاب الشيخ الأنصاري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يصطلح عليه الحوزويون بالرسائل فقد جاء بمنهجة جديدة أصبحت هي منهج الأصول في المباحث العقلية من بعده، ولم يتفق لأحد من قبله هذا الكشف والفتح الذي فتحه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آية في الاستحكام والقوة والمتانة العلمية والتنظيم المنهجي، وأمارة هذا الاستحكام والقوة والمتانة في المنهج والتصوير والمحتوى أن الفقهاء الذين جاءوا بعد الشيخ وهم كثيرون لم يغيّروا الحدّ اليوم الخطوط الأساسية لهذا المنهج</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رغم علو قدرهم لم يتجاوزوا منهجه العلمي بل يعتبرون أنفسهم وهم الأساتذة المشهود لهم بالكفاءة المتميزة طلاب مدرسته العلمية التجديدية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 من مناهج الدراسة الأساسية المعتمدة في الحوزات العلمية التي لا يمكن علميا لطالب ينوي الاستمرار في دراسته العليا وحضور بحث الخارج إلّا بدراستها دراسة متأنية فاحصة سواء أكان من طلبة حوزة النجف الأشرف أم من طلبة غيرها من الحوزات العلمية الأخرى المنتشرة اليوم في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من بعده الثائر والمنظر في الفقه الدستوري والأصولي المحقق الشيخ محمد كاظم الخراساني</w:t>
      </w:r>
      <w:r>
        <w:rPr>
          <w:rStyle w:val="FootnoteAnchor"/>
          <w:rtl w:val="true"/>
        </w:rPr>
        <w:footnoteReference w:id="101"/>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من كتب أصول الفقه الدراسية المعتمدة للآن في الحوزات العلمية كافة ومنها حوزة النجف الأشرف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الأصول التي هي خلاصة مركزة لبحوثه في علم الأصول،عمد </w:t>
      </w:r>
      <w:bookmarkStart w:id="75" w:name="pg8170_63402"/>
    </w:p>
    <w:p>
      <w:pPr>
        <w:pStyle w:val="BookText"/>
        <w:rPr/>
      </w:pPr>
      <w:bookmarkEnd w:id="75"/>
      <w:r>
        <w:rPr>
          <w:rFonts w:ascii="Amiri" w:hAnsi="Amiri" w:eastAsia="Amiri" w:cs="Amiri"/>
          <w:color w:val="111111"/>
          <w:sz w:val="28"/>
          <w:sz w:val="28"/>
          <w:szCs w:val="28"/>
          <w:rtl w:val="true"/>
          <w:lang w:bidi="ar-SA"/>
        </w:rPr>
        <w:t>المؤلف الضليع إلى ضغط العبارة واختصارها وإيجازها حد الغموض أحيانا، موشيا عباراته بالمحسنات البديعية ما أمكنه، وقد عرفت دروس الشيخ الخراساني وكتاباته في كتابه الكفاية بدقة مطالبها وعمقها وتركيز مباحثها واختصارها وقد وصف السيد محسن الأمين</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هذه الخصائص في مباحث الشيخ الخراساني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وتميز عن جميع المتأخرين بحب الإيجاز والاختصار وتهذيب الأصول والاقتصار على لباب المسائل وحذف الزوائد مع تجديد في النظر وإمعان في التحقيق مزاوجاً في مباحثه بين المسائل الفلسفية والمسائل الأصولية أكثر ممن سبقه من مؤلفي الكتب الأصولية المعروفة المتداولة التي مرّ ذكرها من أمثال الرسائل والفصول والقوانين، ولذلك وغيره كثرت على متن الكفاية الحواشي والشروح منذ عصر مؤلفه عصرنا الحالي، وقد أحصى الأستاذ المرحوم عبد الرحيم محمد على</w:t>
      </w:r>
      <w:r>
        <w:rPr>
          <w:rStyle w:val="FootnoteAnchor"/>
          <w:rtl w:val="true"/>
        </w:rPr>
        <w:footnoteReference w:id="1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المجاهد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لم يشمله الحصاء أو كتب أو حشي عليها بعد استشهاد المرحوم عبد الرحيم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تلا ذلك الدور من دخول النجف الجامعة مرحلة النضج المعرفي التفصيلي والتفكيكي اللاحقة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688205_1051229030"/>
      <w:bookmarkStart w:id="77" w:name="_Toc27"/>
      <w:bookmarkEnd w:id="76"/>
      <w:r>
        <w:rPr>
          <w:rtl w:val="true"/>
        </w:rPr>
        <w:t xml:space="preserve">الدور الخامس </w:t>
      </w:r>
      <w:r>
        <w:rPr>
          <w:rtl w:val="true"/>
        </w:rPr>
        <w:t xml:space="preserve">: </w:t>
      </w:r>
      <w:r>
        <w:rPr>
          <w:rtl w:val="true"/>
        </w:rPr>
        <w:t>دور نضج البحث المعرفي التحليلي والتفكيكي</w:t>
      </w:r>
      <w:bookmarkEnd w:id="77"/>
    </w:p>
    <w:p>
      <w:pPr>
        <w:pStyle w:val="BookText"/>
        <w:rPr/>
      </w:pPr>
      <w:r>
        <w:rPr>
          <w:rFonts w:ascii="Amiri" w:hAnsi="Amiri" w:eastAsia="Amiri" w:cs="Amiri"/>
          <w:color w:val="111111"/>
          <w:sz w:val="28"/>
          <w:sz w:val="28"/>
          <w:szCs w:val="28"/>
          <w:rtl w:val="true"/>
          <w:lang w:bidi="ar-SA"/>
        </w:rPr>
        <w:t>دخلت النجف الجامعة مرحلة أكثر عمقاً وتفصيلاً وتخصصاً ودقة في بحوثها الرصينة وبخاصة في علمي الفقه وأصوله وذلك على أيدي المحققين الثلاثة الكبار وهم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ميرزا حسين النائيني</w:t>
      </w:r>
      <w:r>
        <w:rPr>
          <w:rStyle w:val="FootnoteAnchor"/>
          <w:rtl w:val="true"/>
        </w:rPr>
        <w:footnoteReference w:id="104"/>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أبدع في التفكيك بين الأمارات والأصول، وتساءل عن الفرق بين المجعول في </w:t>
      </w:r>
    </w:p>
    <w:p>
      <w:pPr>
        <w:pStyle w:val="BookText"/>
        <w:rPr/>
      </w:pPr>
      <w:r>
        <w:rPr>
          <w:rFonts w:ascii="Amiri" w:hAnsi="Amiri" w:eastAsia="Amiri" w:cs="Amiri"/>
          <w:color w:val="111111"/>
          <w:sz w:val="28"/>
          <w:sz w:val="28"/>
          <w:szCs w:val="28"/>
          <w:rtl w:val="true"/>
          <w:lang w:bidi="ar-SA"/>
        </w:rPr>
        <w:t>أدلة حجية الأمارات وأدلة حجية الأصول ومراتب الحكم التكليفي وتقسيم الأحكام الشرعية والمعنى الحرفي والعلل الشرعية واستصحاب العدم الأزلي وغير ذلك كثير وبخاصة تحقيقاته في مباحث الصحيح والأعم ودلالة صيغة الأمر والواجب المشروط ومقدمة الواجب والتعبدي والتوصلي والنفسي والغيري واجتماع الأمر والنهي والفرق بين شرائط الجعل وشرائط المجعول والتخصص والتخصيص والحكومة والورود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النائيني في عصره يشار اليه بالبنان لما كان يتسم به من القدرة الفائقة على النقد والتحقيق وسلاسة البيان وعمق النظر والمنهجية في البحث</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بخصوص تضلعه في علم الأصول فأمر عظيم لأنه أحاط بكلياته ودققه تدقيقا مدهشا وأتقنه إتقانا غريبا، وقد رنّ الفضاء بأقواله ونظرياته العميقة، كما انطبقت أفكار أكثر المعاصرين بطابع خاص من آرائه حتى عد مجددا في هذا العلم، كما عدت نظرياته مماثلة لنظريات الآخند الخراساني وكان لبحثه ميزة خاصة لدقة مسلكه وغموض تحقيقاته فلا يحضره إلا ذوو الكفاءة من أهل النظر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أجاد كتابة تقريرات بحثه عديدون في مقدمتهم تلميذه الشيخ محمد علي الكاظمي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أجزاء، وتلميذه السيد أبو القاسم الموسوي الخوئي المرجع الأعلى لاحقا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أغا ضياء العراقي</w:t>
      </w:r>
      <w:r>
        <w:rPr>
          <w:rStyle w:val="FootnoteAnchor"/>
          <w:rtl w:val="true"/>
        </w:rPr>
        <w:footnoteReference w:id="108"/>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السطوح العليا وخارج الفقه والأصول ستين سنة، منها أكثر من ثلاثين سنة في تدريس البحث الخارج، وعرف بكتابة محاضراته بنفسه وإن كان بلغة معقدة في كل مرة يعود فيها لإلقاء محاضراته، خلافا لعذوبة بيانه وطلاقة لسانه في التدريس، كما عرف عنه إفساحه المجال الواسع لمناقشات طلابه فسيستثمرون سعة صدره ودعابته في إغناء </w:t>
      </w:r>
    </w:p>
    <w:p>
      <w:pPr>
        <w:pStyle w:val="BookText"/>
        <w:rPr/>
      </w:pPr>
      <w:r>
        <w:rPr>
          <w:rFonts w:ascii="Amiri" w:hAnsi="Amiri" w:eastAsia="Amiri" w:cs="Amiri"/>
          <w:color w:val="111111"/>
          <w:sz w:val="28"/>
          <w:sz w:val="28"/>
          <w:szCs w:val="28"/>
          <w:rtl w:val="true"/>
          <w:lang w:bidi="ar-SA"/>
        </w:rPr>
        <w:t xml:space="preserve">معلوماتهم، وقد ترك لعلماء الأصول وطلاب العلم من معاصريه واللاحقين له كتابا أصوليا كاملا في أصول الفقه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 دورة أصولية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أحسن عرض آرائه بعض تلامذته يأتي في مقدمتهم الشيخ محمد تقي البروجردي في كتابه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 فيه إلى آراء أستاذه مستوعبا البحث في القطع والحجج والأصول العملية، وكذا الشيخ هاشم الآملي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مستوعبا البحث في مباحث الأصول اللفظية والملازمات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محمد حسين الأصفهاني</w:t>
      </w:r>
      <w:r>
        <w:rPr>
          <w:rStyle w:val="FootnoteAnchor"/>
          <w:rtl w:val="true"/>
        </w:rPr>
        <w:footnoteReference w:id="109"/>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واضع المنهجية الشاملة لمباحث علم الأصول، وهي المنهجية التي اعتمدها وتبناها تلميذه الشيخ محمد رضا المظفر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ذكرها تفصيلا في فصل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عن الشيخ الأصفهاني أنه وظف علم الفلسفة وهو الفيلسوف المشهود له في الأصول توظيفا واسعا بحيث تظهر آراؤه وتحقيقاته الفلسفية على جميع آثاره ودروسه حتى ليكاد المتلمذ له في الأصول خاصة يجد من نفسه أنه ألم بأكثر الأبحاث الفلسفية من حيث يدري أو لا يدري، ومن قرأ حاشيته على الكفاية بالخصوص يجد كيف تطغى المصطلحات الفلسفية على تعبيره حتى ليظن أحيانا أنه يقرأ كتابا في الفلسفة، وقد طغت روحه الفلسفية حتى على أراجيزه في مدح النبي وآله الأطهار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بلغت دقة البحث الأصولي والقدرة على الاستدلال بالمنطق والقابلية الفذة على الإقناع بالدليل أوجها الرفيع عند المحققين الثلاثة حتى قال أحد الفضلاء من تلاميذ المحقق النائيني</w:t>
      </w:r>
      <w:r>
        <w:rPr>
          <w:rStyle w:val="FootnoteAnchor"/>
          <w:rtl w:val="true"/>
        </w:rPr>
        <w:footnoteReference w:id="111"/>
      </w:r>
      <w:r>
        <w:rPr>
          <w:rFonts w:ascii="Amiri" w:hAnsi="Amiri" w:eastAsia="Amiri" w:cs="Amiri"/>
          <w:color w:val="111111"/>
          <w:sz w:val="28"/>
          <w:sz w:val="28"/>
          <w:szCs w:val="28"/>
          <w:rtl w:val="true"/>
          <w:lang w:bidi="ar-SA"/>
        </w:rPr>
        <w:t xml:space="preserve">لقد كنت أسمع من أستاذنا النائيني رأيا يختلف عن رأي زميله المحقق العراقي فأقتنع برأي شيخنا النائيني بشكل كامل، فإذا جلست إلى الشيخ </w:t>
      </w:r>
    </w:p>
    <w:p>
      <w:pPr>
        <w:pStyle w:val="BookText"/>
        <w:rPr/>
      </w:pPr>
      <w:r>
        <w:rPr>
          <w:rFonts w:ascii="Amiri" w:hAnsi="Amiri" w:eastAsia="Amiri" w:cs="Amiri"/>
          <w:color w:val="111111"/>
          <w:sz w:val="28"/>
          <w:sz w:val="28"/>
          <w:szCs w:val="28"/>
          <w:rtl w:val="true"/>
          <w:lang w:bidi="ar-SA"/>
        </w:rPr>
        <w:t>العراقي وناقشته فيه أقنعني بخلافه وقمت وأنا مقتنع بصحة رأيه وعدم صحة رأي أستاذنا الشيخ النائيني، فأرجع إلى المحقق النائيني فيعيد اليّ قناعتي الأولى القائمة على أسس متينة، فلما أعود إلى المحقق العراقي وأناقشه في المباني والأساس الذي سمعته من أستاذي زلزل قناعتي من جديد ووجدتني من جديد في حيرة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تتأتى قوة الحجة هذه إلّا للقلة القليلة من أهل الرأي والحكمة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أعقب هؤلاء العلماء الكبار بعض من أقرانهم والعديد من فحول تلامذتهم وتلامذة تلامذتهم مما لا يسعني الوقوف عندهم جميعا لكثرتهم بيد أن ذلك لا يعفيني من الإشارة على نحو الإجمال إلى بعضهم حسب تواريخ وفيات الأقدم فالأقدم منهم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كاظم اليزدي</w:t>
      </w:r>
      <w:r>
        <w:rPr>
          <w:rStyle w:val="FootnoteAnchor"/>
          <w:rtl w:val="true"/>
        </w:rPr>
        <w:footnoteReference w:id="112"/>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والمرجع الأعلى في عصره والمفتي بالجهاد ضد الإيطاليين والبريطانيين والروس بعد احتلالهم لبلاد المسلمين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أوساط الحوزات العلمية بجمال عبارته وحسن سبكه واستيعابه للمسائل بما فيها المستحدثة منها في عصره وقد تناولته أيدي الفقهاء والعلماء بالشرح والتبيين 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الأصفهاني</w:t>
      </w:r>
      <w:r>
        <w:rPr>
          <w:rStyle w:val="FootnoteAnchor"/>
          <w:rtl w:val="true"/>
        </w:rPr>
        <w:footnoteReference w:id="113"/>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الأعلى في عصره والمعروف بدقة التحليل والمجاهدة والتحمل والزهد والصبر وصاحب المواقف الصلبة التي ضاق بها حكام العراق ذرعا فأمروا بنفيه إلى خارج العراق فأصدر بيانه المهم الذي ورد فيه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الدينية على جميع المسلمين هي الدفاع عن الإسلام والبلاد الإسلامية، وبالخصوص،العراق، بلد المقدّسات، وبلد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ضد تسلّط قوّات الأجانب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حوزة النجف الأشرف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الحسين آل كاشف الغطاء</w:t>
      </w:r>
      <w:r>
        <w:rPr>
          <w:rStyle w:val="FootnoteAnchor"/>
          <w:rtl w:val="true"/>
        </w:rPr>
        <w:footnoteReference w:id="114"/>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الكبير في عصره والمؤلف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أجزاء وهو شرح مزجي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الأحكام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الذي يمثل تقنين أحكام الشريعة الإسلامية على شكل مواد قانونية حيث جرى تطبيق أحكام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المحاكم المدنية في كافة البلدان التابعة للحكم العثماني آنذاك، وقد شرح الشيخ بعض بنود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الأحكام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قواعدها وفروعها في ضوء الفقه الجعفري مناقشا الكثير مما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الأحكام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ينبيء بوضوح عن مدى تقدم البحث الفقهي الأصولي في حوزة النجف الأشرف عن غيره من المدارس الفقهية الأخرى التي أغلقت على نفسها أبواب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رضا المظفر</w:t>
      </w:r>
      <w:r>
        <w:rPr>
          <w:rStyle w:val="FootnoteAnchor"/>
          <w:rtl w:val="true"/>
        </w:rPr>
        <w:footnoteReference w:id="115"/>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المفكر المجدد وأول عميد لكلية الفقه في النجف الأشرف والمؤلف لكتابي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أغنى أو كاد عما قبله من كتب المنطق الدراسية في الحوزات العلمية،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في طرحه، الواضح في عبارته المنهجي في تبويبه كما سيأتي ذلك لاحقا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w:t>
      </w:r>
      <w:r>
        <w:rPr>
          <w:rStyle w:val="FootnoteAnchor"/>
          <w:rtl w:val="true"/>
        </w:rPr>
        <w:footnoteReference w:id="116"/>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في عصره 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والزاخر بمجلداته بآخر ما توصلت اليه حوزة النجف الأشرف العلمية حتى عهده من آراء ونظريات في علوم الفقه و أصوله وكل ما يمت إلى علوم الشريعة بصلة مما حدا ببعض الكتاب</w:t>
      </w:r>
      <w:r>
        <w:rPr>
          <w:rStyle w:val="FootnoteAnchor"/>
          <w:rtl w:val="true"/>
        </w:rPr>
        <w:footnoteReference w:id="117"/>
      </w:r>
      <w:r>
        <w:rPr>
          <w:rFonts w:ascii="Amiri" w:hAnsi="Amiri" w:eastAsia="Amiri" w:cs="Amiri"/>
          <w:color w:val="111111"/>
          <w:sz w:val="28"/>
          <w:sz w:val="28"/>
          <w:szCs w:val="28"/>
          <w:rtl w:val="true"/>
          <w:lang w:bidi="ar-SA"/>
        </w:rPr>
        <w:t>لأن يصف المستمسك بأنه الموسوعة الفقهية القيّمة التي لم يسمع بمثلها في هذا الدور من حيث الترتيب والتنظيم والتحقيق والدقة وقوة الاستدلال والتلخيص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كتاب فقهي ظهر للملأ العلمي بهذا الشكل الكامل في جميع الأبعاد ولم يسبقه أحد من فقهائنا الأفذاذ في هذا الدور وأحرز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التأليف مقام القيادة الكبرى </w:t>
      </w:r>
    </w:p>
    <w:p>
      <w:pPr>
        <w:pStyle w:val="BookText"/>
        <w:rPr/>
      </w:pPr>
      <w:r>
        <w:rPr>
          <w:rFonts w:ascii="Amiri" w:hAnsi="Amiri" w:eastAsia="Amiri" w:cs="Amiri"/>
          <w:color w:val="111111"/>
          <w:sz w:val="28"/>
          <w:sz w:val="28"/>
          <w:szCs w:val="28"/>
          <w:rtl w:val="true"/>
          <w:lang w:bidi="ar-SA"/>
        </w:rPr>
        <w:t xml:space="preserve">لركب المحققين حيث أنه يرجع كل تحقيق في شرح العروة الوثقى من بعد صدور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حققه المؤلف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جاء بعده من شروح العروة الوثقى فقد وجد طريقا معبدا فسار عليه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الحلي المتوفى</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العديد من المراجع والعلماء والمتعق في بحث المسائل الفقهية والأصولية الشائكة والمتصدي مبكرا للبحث في المسائل المستحدثة المستجدة في عالم اليوم تلك التي تحتاج إلى بحث وتأصيل فقهي و أصولي لتحديد الموقف الشرعي منها، وقد دون تقريراته تلك سماحة الشهيد السيد عز الدين بحر العلوم في كتابه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محاضرات أستاذه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r>
        <w:rPr>
          <w:rStyle w:val="FootnoteAnchor"/>
          <w:rtl w:val="true"/>
        </w:rPr>
        <w:footnoteReference w:id="119"/>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المجدد والمؤلف لكتابي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 الحديث عنه لاحقا،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صياغة مذهب جديد في تفسير كيفية نمو المعرفة البشرية وتوالدها، عبر عن اتجاه آخر في تفسير المعرفة البشرية غير ما كان معروفا بين المذهبين التجريبي والعقلي وهو ما اصطلح عليه بالمذهب الذاتي للمعرفة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الموسوي الخوئي</w:t>
      </w:r>
      <w:r>
        <w:rPr>
          <w:rStyle w:val="FootnoteAnchor"/>
          <w:rtl w:val="true"/>
        </w:rPr>
        <w:footnoteReference w:id="121"/>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الأعلى في عصره وواضع منهجية تألفت من خصائص متعددة قسم من خلالها المباحث الأصولية أسوة بأستاذه الشيخ النائيني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الحكم الشرعي بعلم وجداني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الحكم الشرعي بعلم جعلي تعبّدي وهو يتضمن مباحث الألفاظ </w:t>
      </w:r>
    </w:p>
    <w:p>
      <w:pPr>
        <w:pStyle w:val="BookText"/>
        <w:rPr/>
      </w:pPr>
      <w:r>
        <w:rPr>
          <w:rFonts w:ascii="Amiri" w:hAnsi="Amiri" w:eastAsia="Amiri" w:cs="Amiri"/>
          <w:color w:val="111111"/>
          <w:sz w:val="28"/>
          <w:sz w:val="28"/>
          <w:szCs w:val="28"/>
          <w:rtl w:val="true"/>
          <w:lang w:bidi="ar-SA"/>
        </w:rPr>
        <w:t>وحجية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ما يعيّن الوظيفة العملية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ما يعيّن الوظيفة العملية بحسب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فهرس المسائل الأصولية وترتيبها الطبيعي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ألّف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وعشرين مجلدا، وهو المصنف المهم في استيعابه وحسن تبويبه وجدته في الطرح والمعالجة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وضع من أسس علمية رصينة في علم الحديث والرواية من جهة وفن علم الرجال وسنن الجرح والتعديل من جهة أخرى وما اضافه من نظام القبول والرفض للروايات وما بينه من توثيق الرواة أو ردّهم وما سجله من عدد الروايات وأماكنها من الكتب ومظاتها في الموسوعات الحديثية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تقي الحكيم</w:t>
      </w:r>
      <w:r>
        <w:rPr>
          <w:rStyle w:val="FootnoteAnchor"/>
          <w:rtl w:val="true"/>
        </w:rPr>
        <w:footnoteReference w:id="124"/>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 المجدد والعميد الثاني لكلية الفقه في النجف الأشرف والمؤلف لكتابي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 العامة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والمرجع الأهم في الدراسات الأصولية المقارنة كما سيأتي،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حياته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التحليلي لخلفيات ما جرى قبل وبعد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تداعيات مؤسفة أدت فيما أدت اليه من خروج على النص</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عدد كبير من غير هؤلاء العلماء الأعلام والمجتهدين المجددين ممن خرجتهم حوزة النجف الأشرف أصبح غالبيتهم مراجع تقليد للمؤمنين لا يمكنني تبيان أدوارهم وأسمائهم جزاهم اللّه عن الإسلام والمسلمين خيرا وحشرهم بما قدموه لفقه محمد وآل محمد مع محمد وآل محمد في أعلى عليين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استعرض الشيخ محمد مهدي الآصفي</w:t>
      </w:r>
      <w:r>
        <w:rPr>
          <w:rStyle w:val="FootnoteAnchor"/>
          <w:rtl w:val="true"/>
        </w:rPr>
        <w:footnoteReference w:id="125"/>
      </w:r>
      <w:r>
        <w:rPr>
          <w:rFonts w:ascii="Amiri" w:hAnsi="Amiri" w:eastAsia="Amiri" w:cs="Amiri"/>
          <w:color w:val="111111"/>
          <w:sz w:val="28"/>
          <w:sz w:val="28"/>
          <w:szCs w:val="28"/>
          <w:rtl w:val="true"/>
          <w:lang w:bidi="ar-SA"/>
        </w:rPr>
        <w:t xml:space="preserve">الحلقات المتعاقبة لتكامل المنهج العلمي لعلم أصول الفقه خلال هذه الأطوار ابتداء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تقي الحكيم في سبع حلقات فكانت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المحقق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الثانية في المنهجية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المحقق الشيخ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المحقق الشيخ محمد حسين النائيني في التفكيك بين الإمارات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المحقق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المحقق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السادسة منهجية المحقق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الحلقة السابعة وهي الأخيرة منهجية المحقق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من أعقب هؤلاء المصلحين والفقهاء من مراجع التقليد اليوم وزعماء حوزتها العلمية الحالية في النجف الأشرف المتصدين للبحث والتحصيل والعلم ولهموم العراق والأمة في آن واحد الحاضرين في عقول وقلوب وأفئدة المؤمنين دوما بما يغني عن الذكر والتبيان وهم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السماحة المرجع الديني الأعلى السيد علي الحسيني السيستاني، والمرجع الديني الكبير السيد محمد سعيد الحكيم، والمرجع الديني الشيخ محمد إسحاق الفياض والمرجع الديني 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أعقبهم من أساتذة البحث الخارج والسطوح العالية المعاصرين في حوزة النجف الأشرف اليوم ممن يرجى لهم التقدم في مضمار البحث العلمي والتحصيل وصولا إلى </w:t>
      </w:r>
    </w:p>
    <w:p>
      <w:pPr>
        <w:pStyle w:val="BookText"/>
        <w:rPr/>
      </w:pPr>
      <w:r>
        <w:rPr>
          <w:rFonts w:ascii="Amiri" w:hAnsi="Amiri" w:eastAsia="Amiri" w:cs="Amiri"/>
          <w:color w:val="111111"/>
          <w:sz w:val="28"/>
          <w:sz w:val="28"/>
          <w:szCs w:val="28"/>
          <w:rtl w:val="true"/>
          <w:lang w:bidi="ar-SA"/>
        </w:rPr>
        <w:t>المراتب العالية مستقبلا أخذ اللّه بأيديهم جميعا لما يحبه ويرضاه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وسأتناول بتفصيل أكثر عصور البحث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 في حوزة النجف الأشرف في كتابي الثاني عن حوزة النجف الأشرف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عصورها العلمية وعلماؤها المعاصرون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وأنا في ختام حديثي عن حوزة النجف الأشرف أن أشير إلى غنى وعمق وثراء وجدة وأصالة ما قدمته الحوزة العلمية في النجف الأشرف في غير مجالي علم الفقه و أصوله من كتب ورسائل وبحوث وتصانيف وآراء ونظريات في مجالات علمية وأدبية عديدة أخرى كالتفسير والحديث والتاريخ والتراجم والسير والفلسفة والحكمة والكلام والأخلاق واللغة والأدب العربي بشعره الغزير ونثره وغير ذلك من المعارف والعلوم الإنسانية الأخرى مما لا يسع المجال للتنويه بها في هذا الموجز قد ساهمت جميعها بشكل فاعل في تقدم البحث المعرفي في حاضرة النجف الأشرف العلمية رغم حملات التصفية والإلغاء والحصار والكبت والتضييق والمطاردة والخنق بما لا يلم بأطرافه كتاب مختصر ككتابي هذا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هذا الغنى الفكري والتنوع المعرفي والتراكم العلمي قد ترك بصماته واضحة على حاضر هذه الجامعة العلمية العريقة ومستقبلها الواعد المنتظر</w:t>
      </w:r>
      <w:r>
        <w:rPr>
          <w:rFonts w:eastAsia="Amiri" w:cs="Amiri" w:ascii="Amiri" w:hAnsi="Amiri"/>
          <w:color w:val="111111"/>
          <w:sz w:val="28"/>
          <w:szCs w:val="28"/>
          <w:rtl w:val="true"/>
          <w:lang w:bidi="ar-SA"/>
        </w:rPr>
        <w:t xml:space="preserve">. </w:t>
      </w:r>
      <w:bookmarkStart w:id="78" w:name="pg8170_63411"/>
    </w:p>
    <w:p>
      <w:pPr>
        <w:pStyle w:val="Heading3"/>
        <w:numPr>
          <w:ilvl w:val="2"/>
          <w:numId w:val="1"/>
        </w:numPr>
        <w:rPr/>
      </w:pPr>
      <w:bookmarkStart w:id="79" w:name="__RefHeading___Toc8688207_1051229030"/>
      <w:bookmarkStart w:id="80" w:name="_Toc28"/>
      <w:bookmarkEnd w:id="78"/>
      <w:bookmarkEnd w:id="79"/>
      <w:r>
        <w:rPr>
          <w:rtl w:val="true"/>
        </w:rPr>
        <w:t>هوامش الفصل الأول</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الشريف المرتضى وفقيه الشيعة ومتكلمها وشيخها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داره بالمحلة المعروفة بمحلة المشراق اليوم في النجف وتوفي ودفن فيها بعد أن تولى غسله وتكفينه ودفنه تلميذه الشيخ الحسن بن مهدي السليقي والسيخ الحسن بن عبد الواحد العين زربي والشيخ اللؤلؤي، وقد حولت داره بعد مدفنه فيها مسجدا يسمى باسمه في الشارع الذي يسمى اليوم باسمه أيضا قرب باب الصحن العلوي المسماة باسمه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 المطبوعة غير ما تقدم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والاستبصار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والتبيان في تفسير القرآن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تلخيص الشافي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الخلاف المبسوط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المجتهد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التشريع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الهادي الفضلي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الأول لجامعة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للشيخ محمد جواد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التدريس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الهادي الفضلي دائرة المعارف الإسلامية الشيعية سابق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إغا بزرك الطهراني في مقدمة تفسير التبيان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إغا بزرك الطهراني في مقدمة تفسير التبيان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كلمات رجال العلم وأهل التاريخ على علو شأنه وسمو مكانه وقد أحيى ذكر أبيه وحاز المرجعية والثقة عند الطائفتين فهو إمام وابن إمام وأبو إمام واستمر العلم والحديث في بيته عشرات من الأعوام، روى عن والده وجماعة من معاصريه وقد روى عنه كثيرون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بارز وثائر من كبار الثوار ضد الاحتلال الإنكليزي للعراق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ومن مشاهير الأدباء والشعراء والمؤرخين العراقيين، ولد في النجف الأشرف وتتلمذ على يد المرجع الشيخ محمد كاظم الخراساني صاحب الكفاية، شغل عدة مناصب تشريعية وتنفيذية متقدمة في البرلمان العراقي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العراق ابن الفوطي، ابن خلكان وفن الترجمة أصول ألفاظ اللهجة العراقية، بين مصر والعراق، تراثنا الفلسفي، لهجات الجنوب التربية في الإسلام ديوان شعر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مهمة تؤرخ لثورات النجف وثورة العشرين وغيرها نشر قسم منها في دورية عراقية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الطبري المعروف بعماد الدين الطبري ترعرع في أسرة علمية تضم العلماء و المجتهدين، فوالده أبو القاسم محمد بن علي من علماء الشيعة الكبار وكذلك جده يعد من أعلام الشيعة ووجهائها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قيد الحياة </w:t>
      </w:r>
    </w:p>
    <w:p>
      <w:pPr>
        <w:pStyle w:val="BookText"/>
        <w:rPr/>
      </w:pP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دراسته في الحوزة العلمية في مدينة النجف الأشرف فحضر دروس كبار العلماء من أمثال أبي علي الطوسي ابن الشيخ الطوسي و تلقى منهم العلوم والمعارف الإلهية حتى وصل إلى أعلى درجات العلم والاجتهاد ثم شرع بالتدريس وتربية الطلاب من الناحية العلمية و الأخلاقية يأتي في مقدمتهم سعيد بن هبة اللّه الراوندي المعروف بقطب الدين الراوندي ومحمد بن جعفر المشهدي مؤلف كتاب المزار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صلى اللّه عليه وآله لشيعة المرتضى عليه السلام وهو أشهر كتاب للطبري ويقع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ولكن الذي وصل إلينا منها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وضاع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كتاب الزهد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مسائل الذريعة الذي هو من تأليف السيد المرتضى علم الهدى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الجريء الذي استطاع أن يتخطى النظر إلى ما قيل بدلا عن النظر إلى من قال كاسرا هيبة النقد العلمي لآراء الشيخ الطوسي التي بقيت مسيطرة حتى جاء ابن إدريس ففتح باب النقاش العلمي وإن معها مجددا رافضا العمل بخبر الواحد غير المحفوف بالقرينة حاذيا حذو الشيخ المفيد والسيد المرتضى بيد أن مذهب الشيخ الطوسي العامل بخبر الواحد المعتبر وإن لم يكن محفوفا بالقرينة هو المذهب المعتمد عليه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كتبه السرائر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سديد الدين محمود بن علي بن الحسن الحمصي الحلّي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قيد الحياة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أصولي فقيه ومناظر قوي الحجة والبيان وشاعر وأديب، روى عنه عدد من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ورّام بن أبي </w:t>
      </w:r>
    </w:p>
    <w:p>
      <w:pPr>
        <w:pStyle w:val="BookText"/>
        <w:rPr/>
      </w:pPr>
      <w:r>
        <w:rPr>
          <w:rFonts w:ascii="Amiri" w:hAnsi="Amiri" w:eastAsia="Amiri" w:cs="Amiri"/>
          <w:color w:val="111111"/>
          <w:sz w:val="28"/>
          <w:sz w:val="28"/>
          <w:szCs w:val="28"/>
          <w:rtl w:val="true"/>
          <w:lang w:bidi="ar-SA"/>
        </w:rPr>
        <w:t xml:space="preserve">فراس له مؤلفات كثيرة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المصادر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والتنقيح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الحلة وتتلمذ على يد أكابر العلماء أمثال الشيخ علي بن الخازن الحائري والشيخ أبي الحسن علي بن الشهيد الأول، وروى إجازة وقراءة عن الفاضل المقداد السيوري وابن المتوج البحراني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فترة مدرسا في المدرسة الزينبية في الحلة السيفية، ثم انتقل إلى كربلاء فازدهرت بانتقاله الحركة العلمية فيها، عرفت عنه رياضته وعبادته ومناظراته ومن أهمها تلك التي وقعت في زمان الميرزا أسبند التركماني الذي كان واليا على العراق حيث تصدى ابن فهد لإثبات مذهبه وإبطال مذهب غيره من المناظرين له في مجالس الميرزا التركماني المذكور فغلب جميع علماء العراق، فانتقل الميرزا المذكور إلى مذهبه وجعل السكة والخطبة باسم أمير المؤمنين وأولاده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المناظرة فقدت حيث لم يعثر لها على أثر إلى الآن حسب علمي، تتلمذ على يدي ابن فهد العديد من العلماء أبرزهم الشيخ علي بن هلال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أجلة تلامذته وأستاذ الشيخ الكركي، دفن ابن فهد بكربلاء، وبجنبه شارع باسمه وقبره اليوم مدرسة علمية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في كتابات العديد من الباحثين الذين أرخوا للحوزة العلمية أنها انتقلت عن مدينة النجف الأشرف إلى غيرها ثم عادت مجددا إلى النجف بيد أن عملية الانتقال هذه والعودة منها إلى النجف ثانية والأدلة التي تساق للتدليل عليها تبدو لي غير مقنعة، فأنا ميّال إلى أن فتورا علميا كان يعتري الحوزة العلمية النجفية لأسباب عديدة مترافقا مع نشاط علمي ملحوظ في حوزات علمية في </w:t>
      </w:r>
    </w:p>
    <w:p>
      <w:pPr>
        <w:pStyle w:val="BookText"/>
        <w:rPr/>
      </w:pPr>
      <w:r>
        <w:rPr>
          <w:rFonts w:ascii="Amiri" w:hAnsi="Amiri" w:eastAsia="Amiri" w:cs="Amiri"/>
          <w:color w:val="111111"/>
          <w:sz w:val="28"/>
          <w:sz w:val="28"/>
          <w:szCs w:val="28"/>
          <w:rtl w:val="true"/>
          <w:lang w:bidi="ar-SA"/>
        </w:rPr>
        <w:t>مدن أخرى في الفترة نفسها هو ما كان يوحي للباحثين بانتقال الحوزة العلمية عن النجف وعودتها اليها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ولعلى أوفق للتدليل على ما ذهبت اليه في مجال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علماء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الغروي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من كبار علماء الإمامية وبخاصة في الفقه حيث ألف العديد منها ما بين موسع ومتوسط ومختصر أشهرها المختلف والتذكرة والمنتهى والقواعد والتحرير وتبصرة المتعلمين ألف في الفقه المقارن كما فعل الشيخ الطوسي والمحقق الحلي، كان له باع مشهود في علم الأصول حيث ألف فيه كتبا متدرجة من أهمها نهاية الوصول إلى علم الأصول وتهذيب الوصول إلى علم الأصول ومبادئ الوصول إلى علم الأصول، وقد برع إضافة لذلك في العلوم العقلية والفلسفة فناقش معاصره الشهير في العلوم العقلية الشيخ نصير الدين الطوسي بل والرئيس ابن سينا وله في فن المناظرة والجدل وعلم الكلام كتب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أوصل بعض المحققين تأليفه ورسائله إلى ما أربى على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بتشيع السلطان محمد خدابنده على يديه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النجف ودفن في الحجرة المتصلة بالرواق في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العلوم العقلية بشيراز ثم اقتصر في دراسته على النقليات من أواسط عمره حتى توفي له من الكتب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الواجب حاشية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مجمع الفائدة والبرهان في </w:t>
      </w:r>
    </w:p>
    <w:p>
      <w:pPr>
        <w:pStyle w:val="BookText"/>
        <w:rPr/>
      </w:pPr>
      <w:r>
        <w:rPr>
          <w:rFonts w:ascii="Amiri" w:hAnsi="Amiri" w:eastAsia="Amiri" w:cs="Amiri"/>
          <w:color w:val="111111"/>
          <w:sz w:val="28"/>
          <w:sz w:val="28"/>
          <w:szCs w:val="28"/>
          <w:rtl w:val="true"/>
          <w:lang w:bidi="ar-SA"/>
        </w:rPr>
        <w:t>شرح إرشاد الأذهان وقد يسمى بحاشية الإرشاد أو مجمع الفائدة أو مجمع البرهان وللشيخ هالة قدسية خاصة مكنته من احتلال قلوب المؤمنين وفرضت له احتراما بالغا وتبجيلا في قلوب سلاطين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الهادي الفضلي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وتطور الفقه والأصول في حوزة النجف الأشرف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جعفر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تاريح وتطور الفقه والأصول في حوزة النجف الأشرف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ولد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تلميذ الشيخ المفيد والمتأثر بمنهجه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نقابة الطالبيين وإمارة الحاج والمظالم بعد أخيه الشريف الرضي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 في علوم عدة من أهمها الفقه والكلام و أصول الفقه والشعر والأدب، نشّط نوادي العلم وأوقف قرية على تأمين الورق للفقهاء للكتابة والاستنساخ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مؤلفاته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فيما اختلف فيه الإمامية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أصول الشيعة في علم أصول الفقه الناصريات رسائل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 شعر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التعريف به في متن الكتاب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نسبه إلى مدينة تون قرب مدينة قائن، وهي منطقة في مقاطعة خراسان جنوب شرق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سكن اصفهان أول الأمر ثم استقر في مشهد الإمام الرضا بخراسان ومنها قصد العراق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كتبه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كتب الأصول المهمة، وقد شرحه السيد صدر الدين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هذا الكتاب قد ألف بعد كتاب المعالم </w:t>
      </w:r>
    </w:p>
    <w:p>
      <w:pPr>
        <w:pStyle w:val="BookText"/>
        <w:rPr/>
      </w:pPr>
      <w:r>
        <w:rPr>
          <w:rFonts w:ascii="Amiri" w:hAnsi="Amiri" w:eastAsia="Amiri" w:cs="Amiri"/>
          <w:color w:val="111111"/>
          <w:sz w:val="28"/>
          <w:sz w:val="28"/>
          <w:szCs w:val="28"/>
          <w:rtl w:val="true"/>
          <w:lang w:bidi="ar-SA"/>
        </w:rPr>
        <w:t>وحوى تقسيما ملفتا للنظر مضيفا فيه جديدا على من سبقه من الأصوليين كالعلامة الحلي والمحقق والطوسي والمرتضى إلّا أنه لم يحظ بالاهتمام بمثل ما حظي به كتاب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زاهدا عابدا، توفي في كرمانشاه ودفن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تحقيق كتاب الوافية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الرضوي الكشميري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بقرية دوان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مدينة شيراز وقد استطاع بفضل نبوغه المبكر إلى الترقي في مدارج العلم والحكمة سريعا فنال احترام الأقربين والأبعدين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قاضي القضاة في مملكة فارس وجال في البلدان العربية واستوطن النجف الأشرف فترة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مسقط رأسه دوان ودفن بها وقد علت قبره قبة إلى جانبها منارة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حل مغالطة ابن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استكاكات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من مسيرة مدرسة النجف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الجبار الرفاعي بحث مجلة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الضياء اللامع في القرن التاسع للشيخ أغا بزرك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إلى تصانيف الشيعة 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أبرز اساتذة الفلسفة والحكمة في النجف في القرن العاشر و أستاذ صاحب المعالم وصاحب المدارك في المعقول من اشهر كتبه العديدة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ملاعبد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التهذيب في علم المنطق للتفتازاني الذي انتهى من تأليفه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الحضرة العلوية المشرفة، فقد </w:t>
      </w:r>
    </w:p>
    <w:p>
      <w:pPr>
        <w:pStyle w:val="BookText"/>
        <w:rPr/>
      </w:pPr>
      <w:r>
        <w:rPr>
          <w:rFonts w:ascii="Amiri" w:hAnsi="Amiri" w:eastAsia="Amiri" w:cs="Amiri"/>
          <w:color w:val="111111"/>
          <w:sz w:val="28"/>
          <w:sz w:val="28"/>
          <w:szCs w:val="28"/>
          <w:rtl w:val="true"/>
          <w:lang w:bidi="ar-SA"/>
        </w:rPr>
        <w:t>استحوذ هذا المؤلف على حلقات درس هذا العلم وتدريسه في حوزة النجف والحوزات العلمية الأخرى منذ عصر مؤلفه واشتهاره وحتى ظهور وانتشار كتاب المنطق للشيخ محمد رضا المظفر له من المؤلفات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الشمسية، حاشية على مبحث الجواهر من شرح التجريد و شرح العجالة وهو حاشية حاشية الدواني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معروف بالفضل والعلم والتقوى والزهد والورع حتى لقب بالمقدس، قرأ العلوم الشرعية على أكابر علماء عصره وقرأ العلوم العقلية على يد المولى جمال الدين محمود تلميذ جلال الدين الدواني المعروف بالدقة العقلية، تخرج على يديه العديد من العلماء والباحثين وقد اقتصر في أواسط عمره على النقليات إلى أن توفى بعد أن عزف عن العلوم العقلية التي برع فيها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النجف الأشرف ودفن بالرواق العلوي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استيناس المعنوية، حاشية شرح التجريد للقوشجي، حديقة الشيعة، حاشية شرح مختصر الأصول، الخراجية،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الشيخ في الجزائر وهي ناحية قرب محافظة البصرة ونشأ نشأة علمية في النجف الأشرف حيث تلقى علومه على أبرز علمائها وفقهائها ومدرسيها ثم توجه إلى كربلاء المقدسة ليعيش فيها بقية عمره الشريف عرف باهتمامه الكبير بعلم الرجال والحديث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 إضافة لما تقدم مؤلفات في الفقه والعقائد والحديث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التاريخ في النجف في العصر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ضمن بحوث كتاب مدرسة النجف الأشرف ودورها في إثراء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تلاميذ المقدس الأردبيلي ومن أسرة علمية معروفة فقد </w:t>
      </w:r>
    </w:p>
    <w:p>
      <w:pPr>
        <w:pStyle w:val="BookText"/>
        <w:rPr/>
      </w:pPr>
      <w:r>
        <w:rPr>
          <w:rFonts w:ascii="Amiri" w:hAnsi="Amiri" w:eastAsia="Amiri" w:cs="Amiri"/>
          <w:color w:val="111111"/>
          <w:sz w:val="28"/>
          <w:sz w:val="28"/>
          <w:szCs w:val="28"/>
          <w:rtl w:val="true"/>
          <w:lang w:bidi="ar-SA"/>
        </w:rPr>
        <w:t>كان والده من أكابر العلماء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الأمير فيض اللّه للتدريس فتخرج على يديه ثلة من العلماء والفقهاء،والمتكلمين حاز قصب السبق في علوم عديدة في مقدمتها الفقه والحكمة وعرف بالصلاح والتقوى ولين العريكة ودماثة الخلق والسبق إلى الفضيلة له من الكتب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المختلف، فوائد متفرقة في تحقيق مسائل أصول الفقه، أصول الأحوال القمرية في شرح الإثني عشرية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تلاميذ المقدس الأردبيلي ومن أسرة علمية معروفة فقد كان والده من أكابر العلماء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الأمير فيض اللّه للتدريس فتخرج على يديه ثلة من العلماء والفقهاء،والمتكلمين حاز قصب السبق في علوم عديدة في مقدمتها الفقه والحكمة وعرف بالصلاح والتقوى ولين العريكة ودماثة الخلق والسبق إلى الفضيلة له من الكتب غير مكا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المختلف، فوائد متفرقة في تحقيق مسائل أصول الفقه، أصول الأحوال القمرية في شرح الإثني عشرية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نسبه إلى الحسن المثنى ابن الإمام السبط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الأسرة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بالعلم والحكمة والفضل والموسوعية إلا أنه تميز بعلم الطب والأدوية وتمرس بهما فطارت شهرته في البلدان فاختير طبيبا خاصا للشاه عباس الصفوي، وحين غادر الشاه عباس النجف الأشرف بعد زيارته لها بقي السيد علي الحكيم في النجف الأشرف يعالج مرضى المدينة المقدسة حتى توفي فيها ودفن في ترابها الطاهر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والمجتهدين العاملين عني بالحديث والرجال واللغة والشعر إضافة إلى الفقه و أصوله وعرف بالزهد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كتابه مجمع البحرين ومطلع </w:t>
      </w:r>
    </w:p>
    <w:p>
      <w:pPr>
        <w:pStyle w:val="BookText"/>
        <w:rPr/>
      </w:pPr>
      <w:r>
        <w:rPr>
          <w:rFonts w:ascii="Amiri" w:hAnsi="Amiri" w:eastAsia="Amiri" w:cs="Amiri"/>
          <w:color w:val="111111"/>
          <w:sz w:val="28"/>
          <w:sz w:val="28"/>
          <w:szCs w:val="28"/>
          <w:rtl w:val="true"/>
          <w:lang w:bidi="ar-SA"/>
        </w:rPr>
        <w:t xml:space="preserve">النيرين من الكتب الفريدة في بابها، ويقع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وله من الكتب المطبوعة غيره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المقال فيما يتعلق بأحوال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وضوابط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ومنتخب المراثي والخطب ونزهة الخاطر وسرور الناظر وتحفة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العديد من المخطوطات التي لم تطبع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عن مكتبة عامرة فقد الكثير من كتبها المخطوطة والمطبوعة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التاريخ في النجف في العصر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تلامذة السيد صاحب المدارك والشيخ البهائي والشيخ حسن صاحب المعالم، ومن أهل الفضيلة والعلم والتحقيق المعروفين في عصره سافر سنة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ه إلى المشعشعيين ليحيطهم علما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الأخرى عدا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في أيضاح الاستبصار، وكتاب في علم المنطق، وحاشية على كتاب معالم الدين ورسالة صغيرة في مسألة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الأنساب المشهورين بالإحاطة والدقة، تولى أمر خزانة المكتبة الحيدرية في النجف الأشرف فعمل على تنظيمها وترتيبها وصيانتها وحفظها كما استفاد بدوره من غناها بالكتب العلمية وبخاصة التاريخية منها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المحقّقين والمحدثين، كتب له العلامة المجلسي إجازتين، كتب في علوم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والفقه والرجال وعلم الكلام و أصول الفقه وغيرها فأجاد فيها، له من الكتب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الأنوار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كفاية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على </w:t>
      </w:r>
    </w:p>
    <w:p>
      <w:pPr>
        <w:pStyle w:val="BookText"/>
        <w:rPr/>
      </w:pPr>
      <w:r>
        <w:rPr>
          <w:rFonts w:ascii="Amiri" w:hAnsi="Amiri" w:eastAsia="Amiri" w:cs="Amiri"/>
          <w:color w:val="111111"/>
          <w:sz w:val="28"/>
          <w:sz w:val="28"/>
          <w:szCs w:val="28"/>
          <w:rtl w:val="true"/>
          <w:lang w:bidi="ar-SA"/>
        </w:rPr>
        <w:t>مفاتيح الملا محسن الفيض رسالة في حقيقة مذهب الإمامية وبيان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نفيسة تمتاز بالضبط والإتقان عند الشيخ محمد حسن ابن الشيخ محسن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والمحققين ومن أساتذة الحديث والتفسير في حوزة النجف الأشرف ويعد من مشايخ الإجازة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حياته مكتبة عامرة بالمخطوطات النادرة تفرقت بعد وفاته بين ورثتهم ولم يعد لها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العديد من المؤلفات غير ما تقدم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المناظرة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شاعر وكاتب من معاصري السيد نصر اللّه الحائري وقد مدحه معاصره الشيخ أحمد النحوي بقصيدة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الأنساب، وشرح نهج البلاغة، والريحانة في النحو، وديوان شعر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الشيخ النراقي في حدود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نراق وهاجر إلى العراق فتلقى علومه على عدد من العلماء في مقدمتهم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كاشان فكتب فيها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الأفكار وناقد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ثم هاجر إلى العراق ثانية ليتوفى في النجف الأشرف وليدفن خلف الحرم العلوي المطهر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مراجع التقليد في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مرجعيته الدينية نقطة انعطاف في تطور الحوزة العلمية في النجف فقد انتجت دراسته التحليلية للرجال والحديث تصحيح الكثير من الروايات التي كانت فيما بعد أساسا أدى إلى تحول واضح في مجال الاستنباط خلق روحا جديدة فيه أدت فيما بعد </w:t>
      </w:r>
    </w:p>
    <w:p>
      <w:pPr>
        <w:pStyle w:val="BookText"/>
        <w:rPr/>
      </w:pPr>
      <w:r>
        <w:rPr>
          <w:rFonts w:ascii="Amiri" w:hAnsi="Amiri" w:eastAsia="Amiri" w:cs="Amiri"/>
          <w:color w:val="111111"/>
          <w:sz w:val="28"/>
          <w:sz w:val="28"/>
          <w:szCs w:val="28"/>
          <w:rtl w:val="true"/>
          <w:lang w:bidi="ar-SA"/>
        </w:rPr>
        <w:t>إلى ما أدت اليه بعده والى اليوم وفيما بعد من ثمار غاية في الأهمية في مستقبل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المعالم عشرين دورة وكان يدون حاشية جديدة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حسين الكرهرودي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في مدينة بروجورد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الاجتهاد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مفاتيح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الرواق الحسيني من حضرة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بعد أن عمّر قرابة المائة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مراجع التقليد في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مرجعيته الدينية نقطة انعطاف في تطور الحوزة العلمية في النجف فقد انتجت دراسته التحليلية للرجال والحديث تصحيح الكثير من الروايات التي كانت فيما بعد أساسا أدى إلى تحول واضح في مجال الاستنباط خلق روحا جديدة فيه أدت فيما بعد إلى ما أدت اليه بعده والى اليوم وفيما بعد من ثمار غاية في الأهمية في مستقبل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المعالم عشرين دورة وكان يدون حاشية جديدة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حسين الكرهرودي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في مدينة بروجورد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مفاتيح الفيض حاشية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الرواق الحسيني من حضرة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بعد أن عمّر قرابة المائة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الدرس الأصولي في مدرسة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منذر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مجلة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117.116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الشيخ محمد مهدي الآصفي الواسعة لكتاب الفوائد الحائرية الصادر عن مجمع الفقه الإسلامي في قم المقدسة المعنونة دور 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علم الأصول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نسبه إلى السيد إبراهيم طباطبا بن إسماعيل الديباج بن إبراهيم الغمر بن الحسن المثنى ابن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الفقهاء والمجتهدين المحققين لقب ببحر العلوم لغزارة علمه وعمق تفقهه في علوم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العديد من المؤلفات غير ما تقدم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ومشكاة الهداية تحفة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باب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ديوان شعر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النجفي قضايا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القاموسي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زعماء الحوزة العلمية المشهورين الذين امتدت زعامتهم الدينية إلى الأقطار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النجف الأشرف وتوفي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عن مدينة النجف الأشرف دفاعا مستميتا ضد الغزاة وكانت داره مشجبا للأسلحة وثكنة للجنود والمتطوعين ضد غارات الوهابيين التي حاولت مرارا اقتحام النجف والفتك بها وبأهلها، فأعد العدة للدفاع بحمل أهل العلم والنجفيين على التدريب على حمل السلاح، وقد باشر ذلك بنفسه ومعه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العديد الكتب من غير ما تقدم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الرشاد لمن أراد السداد في الرد على الوهابية جوابا على رسالة وردته من الأمير الشيخ عبد العزيز بن سعود أمير آل سعود في دولتهم الأولى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الفرقة الناجية من بين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الطالب في معرفة المفروض 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المأمول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مرجعية التقليد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جناتي دائرة المعارف الإسلاميّة الشيعية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آل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طلاب المجتهدين الكبيرين الوحيد البهبهاني المتقدم ذكره والشيخ يوسف البحراني صاحب كتاب الحدائق الناضرة في فقه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فأحسن الجمع بين الفقه و أصوله والأدب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له ديوانا شعر رائق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طلاب الشيخ الوحيد البهبهاني بذل جهودا كبيرة في تطوير البحوث الاجتهادية وتميز بذاكرة قوية وشجاعة في صد هجمات الوهابيين واصدر رسالة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الكتب غير ما تقدم شرح لوافية الأصول للفاضل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تهذيب الأصول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كتاب معالم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 بارع غير أنه مقل في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بشدة ذكائه وسعة علمه وكثرة تتبعه حتى عده البعض من نوابغ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كاشف الغطاء أستاذ الشيخ 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خريجي مدرسة الوحيد البهبهاني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على يديه العديد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قسطا من المرجعية بعد وفاة خاله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ثروة علمية كبيرة من الكتب والمؤلفات أحصى السيد محسن الأمين منها في كتابه القيم أعيان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اشهرها كتابه رياض المسائل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مشهد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جوار خاله الوحيد البهبهاني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مشاهير الفقهاء والمجددين في أبحاث الفقه عند الإمامية وصاحب التقسيم الرباعي لعلم الفقه حيث بوب علم الفقه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والعقود والإيقاعات والأحكام كما سعى إلى تجديد تبني طريقة الشيخ الطوسي بعد </w:t>
      </w:r>
    </w:p>
    <w:p>
      <w:pPr>
        <w:pStyle w:val="BookText"/>
        <w:rPr/>
      </w:pPr>
      <w:r>
        <w:rPr>
          <w:rFonts w:ascii="Amiri" w:hAnsi="Amiri" w:eastAsia="Amiri" w:cs="Amiri"/>
          <w:color w:val="111111"/>
          <w:sz w:val="28"/>
          <w:sz w:val="28"/>
          <w:szCs w:val="28"/>
          <w:rtl w:val="true"/>
          <w:lang w:bidi="ar-SA"/>
        </w:rPr>
        <w:t>أن تعرضت للنقد على يد 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الزعامة العلمية والدينية للشيعة الإمامية في الحلة الفيحاء حاضرة الحوزة العلمية في عصره له من الكتب الكثير من أهمها عدا المختصر النافع الذي أشرت اليه في المتن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 والمعتبر ومعارج الأصول ونهج الوصول إلى معرفة الأصول ونكت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وتطور الفقه والأصول في حوزة النجف الأشرف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تلاميذ الوحيد البهبهاني أيضا والمقصود بدليل الانسداد الذي تبناه في كتابه القوانين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بلزوم العمل بالظن في الأحكام الشرعية معتمدا على مقدمات ساقها في كتابه بيد أن المحققين وفي مقدمتهم الشيخ الأنصاري ناقشوه وفندوه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طلاب مدرسة الوحيد البهبهاني والمعروفين بالتحقيق في مضمار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بحسن بيانه وإعداده لدروسه ومحاضراته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تلامذته 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تقي الأصفهاني وغيرهم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المحققين البارعين في علم الأصول أيضا ومن طلاب السيد محسن الأعرجي والسيد محمد مهدي بحر العلوم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مقررا لبحوث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الشيخ جعفر كاشف الغطاء بعلاقة خاصة حيث زوجه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 النجف إلى أصفهان فكان أستاذها الأكبر في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مرجعية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وتلقى علومه فيها على يد السيد بحر العلوم حتى بلغ مرتبة الاجتهاد وهو دون الخامسة والعشرين من العمر وصنف بعض كتبه وهو دون هذه السن ويعد في علمه من طبقة الشيخ محسن الأعسم والشيخ علي </w:t>
      </w:r>
    </w:p>
    <w:p>
      <w:pPr>
        <w:pStyle w:val="BookText"/>
        <w:rPr/>
      </w:pPr>
      <w:r>
        <w:rPr>
          <w:rFonts w:ascii="Amiri" w:hAnsi="Amiri" w:eastAsia="Amiri" w:cs="Amiri"/>
          <w:color w:val="111111"/>
          <w:sz w:val="28"/>
          <w:sz w:val="28"/>
          <w:szCs w:val="28"/>
          <w:rtl w:val="true"/>
          <w:lang w:bidi="ar-SA"/>
        </w:rPr>
        <w:t>آل كاشف الغطاء له غي ما تقدم من الكتب الدلائل في الفقه ورسالة في الأراضي الخراجية، دفن في داره في محلة العمارة وكان الناس يزورون مرقده لقراءة الفاتحة والترحم عليه قبل تهديم دور العلماء وآثارهم ومدارس الحوزات العلمية ومكتباتها القيمة زمن النظام الصدامي البائد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حوزة النجف الأشرف في القرن الثالث عشر ومدرسى حوزتها العلمية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بالزهد والتواضع وسلامة الباطن حتى عرف بأنه صاحب سر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عن عمر ناهز الثمانين عاما ودفن في النجف الأشرف وكان قبره مزارا لذوي الحاجات والطلبات يقصدونه للتبرك والزيارة والسلام حتى أزاله النظام البائد مع ما أزال من المساجد والحسينيات والمدارس العلمية وبيوت المراجع والعلماء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المحققين البارعين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دروسه العليا في حوزة النجف الأشرف على يد أفاضل أساتذتها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صاحب الكفاية مباحث كتابه الفصول بالمناقشة والنقد وبخاصة ما يتعلق منها بمباحث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أصفهان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 على الدرس والتحصيل والتدريس فيها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أنجال الشيج جعفر آل كاشف الغطاء المتقدم ذكره، وأحد أكابر الفقهاء ومراجع التقليد في النجف الأشرف بعد وفاة والده الشيخ المرجع،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تدريس بحث الخارج في بيته العامر اقام فترة في الحلة الفيحاء ثم هاجر إلى النجف الأشرف فكان مرجعا للتقليد ومصلحا </w:t>
      </w:r>
    </w:p>
    <w:p>
      <w:pPr>
        <w:pStyle w:val="BookText"/>
        <w:rPr/>
      </w:pPr>
      <w:r>
        <w:rPr>
          <w:rFonts w:ascii="IRNazanin" w:hAnsi="IRNazanin" w:eastAsia="IRNazanin"/>
          <w:color w:val="111111"/>
          <w:sz w:val="28"/>
          <w:sz w:val="28"/>
          <w:szCs w:val="28"/>
          <w:rtl w:val="true"/>
          <w:lang w:bidi="fa-IR"/>
        </w:rPr>
        <w:t xml:space="preserve">استطاع بحزمه رد کید نجيب باشا السفاك الذي استباح دماء أهالي كربلاء الطاهرة حتى عدت واقعته بأهل الطف الواقعة الثانية بعد واقعة كربلاء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استطاع الشيخ المرجع إخماد نار الفتنة بين قبيلتي الشمرت والزكرت التي اشتعلت وأشعلت النجف معها وقد تخرج على يديه جملة من العلماء منهم السيد مهدي القزويني والشيخ الأنصاري والشيخ مشكور الحولاوي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مؤلفاته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في الزكاة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في الفروع والأصول مشيدا لما بناه أسلافه من والده والسابقين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امتاز بتعبيره الجميل وبيانه،الحسن، تضلع في الفقه والأصول وهو دون العشرين من سني عمره ما لفت نظر الفقيه السيد جواد صاحب مفتاح الكرامة في إجازته التي منحها إياه حيث قال فيها ولعمر اللّه لإن بقي على هذا الحال من الجد والاشتغال الضربت اليه أعناق الفحول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وقد بلغ قبل العشرين مبالغ قد تقاصر عنها من بلغ الثمانين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فقهاء الشيعة في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اليه المرجعية العليا داخل العراق وخارجه وتخرج على يديه العديد من الفقهاء والباحثين وفي مقدمتهم أبناؤه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من الكتب غير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وتطور الفقه والأصول في حوزة النجف الأشرف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ثوبه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خالد الغفوري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الفقه الإسلامي طبقا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فقه الجواهر وجواهر الكلام في ثوبه الجديد من إصدار دائرة معارف الفقه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الفقهاء المجددين في علمي الفقه والأصول ومن المعروفين بالزهد والعبادة، مرجع من كبار مراجع الشيعة في العراق وخارجه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كبار مجددي علمي الأصول والفقه في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يديه العديد من الفقهاء والأصوليين الذين كان لهم دور مشهود في تطوير منهجه العلمي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الكتب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أو تزيد، منها من غير ما تقدم إثبات التسامح في أدلة السنن رسالة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القوانين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 المكاسب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محمد علي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تراث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لجنة تحقيق تراث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العلمي لكتاب 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الحوزة النجفية المحققين وأساتذتها وزعيم الحركة الدستورية في النجف الأشرف والمدافع القوي عن أنصارها في تركيا وإيران برسائله وكتبه إلى السلاطين والحكام من جهة والى العلماء يدعم موقفهم منها من جهة ثانية، عمر مجلس بحثه بمئات الباحثين والطلاب والمجتهدين، وكان حسن البيان قوي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على الشيخ مرتضى </w:t>
      </w:r>
    </w:p>
    <w:p>
      <w:pPr>
        <w:pStyle w:val="BookText"/>
        <w:rPr/>
      </w:pPr>
      <w:r>
        <w:rPr>
          <w:rFonts w:ascii="Amiri" w:hAnsi="Amiri" w:eastAsia="Amiri" w:cs="Amiri"/>
          <w:color w:val="111111"/>
          <w:sz w:val="28"/>
          <w:sz w:val="28"/>
          <w:szCs w:val="28"/>
          <w:rtl w:val="true"/>
          <w:lang w:bidi="ar-SA"/>
        </w:rPr>
        <w:t>الأنصاري والشيخ 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تميزت مدرسته الأصولية بالإيجاز والتهذيب، كان في مقدمة مناهضي دعاة الاستبداد، ومن الداعين بحزم إلى الجهاد ضد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السفر إلى خارج العراق للمشاركة في الجهاد إلا أنه توفي فجأة بمعسكره بأسباب غامضة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كفاية الأصول للشيخ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أسرة معروفة في بلده وهو ابن شيخ الإسلام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المحققين في الأصول، والأخلاق والفلسفة والحكمة و من أئمة التقليد والفتيا والمرجعية في النجف الأشرف ومن مشاهير اساتذة بحث الخارج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الجيدين إطلاعا على آداب وشعر شعراء اللغتين العربية والفارسية، إضافة لإجادته الكتابة باللغتين العربية والفارسية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وخطا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عند الشيخ الآخوند الخراساني زعيم الحركة الدستورية وكان من خاصته وخلص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وساهم في أكثر الحركات الإصلاحية في عصره، تبنى الدعوة، بل التنظير ضد الاستبداد داعما تقييد صلاحية الحكام بشروط محددة ودساتير وقوانين لا يسمح لهم بتجاوزها، وقد أودع نظرياته التنويرية تلك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رائد في بابه قياسا بزمن تألفه،وقد حضي باهتمام متزايد بعد تأليفه بعقود من قبل المفكرين المحدثين لسبق تنظيره وعمق مطالبه ومبانيه في طرح مسائل حديثة في الفقه الدستوري من وجهة نظر إسلامية معاصرة، له من الكتب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نجاة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التزاحم والترتيب، سؤال وجواب عن الأسئلة التي وردته وأجاب عليها وغيرها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ابتكارات الأستاذ الإمام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ضمن 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النجف الأشرف ودورها في إثراء المعارف الإسلامية كلية الفقه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البحث الأصولي في مدرسة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 نقباء البشر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أغا بزرك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المحققين في الأصول، و من أئمة التقليد والفتيا والمرجعية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عند الشيخ الآخوند الخراساني والسيد محمد كاظم اليزدي وشيخ الشريعة الأصفهاني وكان زاهدا،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الأفكار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روائع الأمالي في فروع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موسعة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المحققين في الأصول والفلسفة، ومن أساتذة البحث المشهورين ببراعتهم في علوم عدة إضافة إلى الفقه و أصوله كالتاريخ والتفسير والعرفان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 الشعر باللغتين العربية والفارسية درس عند الشيخ الآخوند الخراساني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آراء خاصة تتميز بالعمق والجدة والدقة في أصول الفقه والحكمة والعرفان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في شرح الكفاية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نقلا عن تطور الدرس الأصولي في مدرسة النجف </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مقالات الأصول للمحقق الشيخ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محمد مهدي الآصفي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الأبحاث العالية على يد الشيخ مهدي كاشف الغطاء والشيخ راضي النجفي وغيرهما ثم استقل بالتدريس فتخرج على يدية عدد كبير من علماء الحوزة العلمية ومجتهديها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بالجهاد ضد التدخل الإيطالي في ليبيا وكذلك ضد الاحتلالين البريطاني لجنوب إيران والروسي لشمالها وله مواقف مشهودة ضد الاحتلال البريطاني للعراق وفي قيادة حركة المقاومة ضد الهجوم الإنكليزي على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مدرسة علمية من أهم مدارس النجف الأشرف من حيث السعة وجمال العمارة له كتب عديدة منها غير ما ذكر حاشية على المكاسب الصحيفة الفاطمية رسالة في التعادل والتراجيح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دراسته العالية على يد الشيخ حبيب اللّه الرشتي والشيخ محمد كاظم الخراساني وغيرهما من المراجع والعلماء تخرج على يديه المئات من الفقهاء والمحصلين يأتي في مقدمتهم مراجع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السماحة السيد محسن الحكيم والسيد محمد هادي الميلاني والشيخ محمد تقي بهجت والسيد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له من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يد الشيخ محمد كاظم الخراساني والسيد محمد كاظم اليزدي والشيخ أغا رضا الهمداني </w:t>
      </w:r>
    </w:p>
    <w:p>
      <w:pPr>
        <w:pStyle w:val="BookText"/>
        <w:rPr/>
      </w:pPr>
      <w:r>
        <w:rPr>
          <w:rFonts w:ascii="Amiri" w:hAnsi="Amiri" w:eastAsia="Amiri" w:cs="Amiri"/>
          <w:color w:val="111111"/>
          <w:sz w:val="28"/>
          <w:sz w:val="28"/>
          <w:szCs w:val="28"/>
          <w:rtl w:val="true"/>
          <w:lang w:bidi="ar-SA"/>
        </w:rPr>
        <w:t>وغيرهم من فطاحل العلماء وقد انقادت له الخطابة والبلاغة كانقياد العلم والتحقيق فحضر العديد من المؤتمرات الإسلامية في فلسطين ومصر والشام والهند وباكستان أشهرها المؤتمر الإسلامي العربي في القدس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الحاضرون للصلاة إماما في المسجد الأقصى الشريف حيث ألقى خطبته العصماء فيه شارك في الجهاد ضد الإنكليز استجابة لدعوة المجتهد السيد محمد سعيد الحبوبي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له القدح المعلى في المطالبة بحقوق الشيعة المضطهدين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مدرسة علمية حاول فيها تنظيم الدراسة الدينية كما سيأتي له من الكتب الكثير منها أصل الشيعة و أصولها الآيات البينات التعليق على ديوان السيد محمد سعيد الحبوبي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أسرة عرفت في أواسط القرن الثاني عشر الهجري بالعلم فكان أبوه وأخواه وهو من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تضلع بالأصول والفلسفة والعقائد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أعضاء جماعة العلماء التي تصدت بمباركة المرجع الأعلى السيد محسن الحكيم لمقاومة الانحرافات الفكرية والسياسية في العراق فأبلت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رواد الاصلاح الكبار العاملين في الحوزة العلمية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مع إخوانه جمعية منتدى النشر وتولى رئاستها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كلية الفقه في النجف وتولى عمادتها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عضوا في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رائع وشاعر مجيد ولغوي مميز و أصولي وفيلسوف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المؤلفات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تفسير القرآن كتاب في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أسرة علمية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نسبها إلى السيد إبراهيم طباطبا بن إسماعيل الديباج بن إبراهيم الغمر بن الحسن المثنى ابن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والده وهو ابن 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مع المرجع السيد محمد سعيد الحبوبي ضد الإنكليز خلال غزوه للعراق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ساعده الأيمن في ساحة المعركة امتدت مرجعيته إلى أنحاء العالم في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حضور فعلي في الشأن الاجتماعي السياسي في العراق والعالم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قاوم الأفكار المنحرفة والحكومات الطائفية في العراق بضراوة فاستشهد له من أبنائه وأحفاده وأسرته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مؤلفات منها غير ما تقدم 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الفقه الإسلامي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إبراهيم الجنّاتي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مجلة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الثامن من السنة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الأبحاث العالية في الفقه والأصول على يد أكابر المحققين كالشيخ النائيني والشيخ العراقي وغيرهما كما تخرج على يديه العديد من فطاحل العلماء من أمثال المرجع الأعلى اليوم السيد السيستاني والمرجع الكبير السيد محمد سعيد الحكيم وغيرهما من العلماء الأعلام الكثير وقد كان المرجع الأعلى في عصره الإمام السيد محسن الحكيم يجله كثيرا ويبجله جاهد مع من جاهد من العلماء ضد الإحتلال البريطاني للعراق ضمن قاطع البصرة وكان محبا للأدب متواضعا من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معاملة اليانصيب الأوضاع اللفظية وأقسامها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مراجع التقليد في النجف بعد وفاة الإمام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المنظرين ورواد الحركة الإسلامية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ظل أسرة علمية في الكاظمية ودرس </w:t>
      </w:r>
    </w:p>
    <w:p>
      <w:pPr>
        <w:pStyle w:val="BookText"/>
        <w:rPr/>
      </w:pPr>
      <w:r>
        <w:rPr>
          <w:rFonts w:ascii="Amiri" w:hAnsi="Amiri" w:eastAsia="Amiri" w:cs="Amiri"/>
          <w:color w:val="111111"/>
          <w:sz w:val="28"/>
          <w:sz w:val="28"/>
          <w:szCs w:val="28"/>
          <w:rtl w:val="true"/>
          <w:lang w:bidi="ar-SA"/>
        </w:rPr>
        <w:t>في مدارس منتدى النشر فيها ثم انتقل إلى النجف ليواصل دراسته الحوزوية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ضد النظام البعثي الطائفي في العراق وأفتى بتحريم الانتماء اليه فاعتقل أكثر من مرة ثم أستشهد مع أخته الفاضلة 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دستورا لدولة إسلامية وأرسله إلى الإمام بعد انتصار الثورة الإسلامية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العديد من المؤلفات غير ما ما تقدم منها فلسفتنا 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البنك اللاربوي في الإسلام الفتاوى الواضحة بحوث حول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التاصيل النظري في فكر الإمام الصدر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الجبار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 دراسات في حياته وفكره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امتدت مرجعيته بعد وفاة الإمام الحكيم إلى أنحاء العالم في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عكف على البحث والتدريس طيلة عمره الشريف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على يديه المئات من الفقهاء والمجتهدين ومراجع التقليد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تصدى لترشيد الانتفاضة الشعبانية ضد نظام صدام الظالم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للاعتقال مع العشرات من العلماء والمحققين في حوزة النجف الأشرف جراء موقفه وموقفهم القوي هذا له عدة مؤلفات منها غير ما تقدم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مستحدثات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منهاج الصالحين المسائل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الدرس الأصولي في مدرسة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أساطين المرجعية العليا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محمد حسين </w:t>
      </w:r>
    </w:p>
    <w:p>
      <w:pPr>
        <w:pStyle w:val="BookText"/>
        <w:rPr/>
      </w:pP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مجتهدي الحوزة العلمية في النجف ومن أساتذة البحث الخارج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التصدي للمرجعية رغم محاولات العديدين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ومنهجي واديب وشاعر ورائد من رواد الإصلاح في الحوزة النجفية، وعمد من أعمدة منتدى النشر وعميد لكلية الفقه بعد 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انفتاح الحوزة العلمية النجفية على الجامعات الإكاديمية، وأول حوزوي منح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جامعة بغداد من دون الوصول اليها عبر دراسة نظامية ليلقي المحاضرات على طلبة الدراسات العليا ويشرف ويناقش أطروحات طلاب الدراسات العالية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عضوا في المجامع العلمية واللغوية العربية في بغداد ومصر وسورية والأردن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في معالجة الأبحاث اللغوية الأصولية بروح لغوية وأبرز تصدى من الأصوليين للبحث المستقل عن المسائل اللغوية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المؤلفات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القوعد العامة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تجارب الأصوليين في المجالات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في ندوات القاهرة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العلمي لكتاب الأصول العامة للفقه المقارن للسيد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الآصفي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170_63437"/>
      <w:bookmarkStart w:id="82" w:name="pg8170_63437"/>
      <w:bookmarkEnd w:id="82"/>
    </w:p>
    <w:p>
      <w:pPr>
        <w:pStyle w:val="Heading2"/>
        <w:numPr>
          <w:ilvl w:val="1"/>
          <w:numId w:val="1"/>
        </w:numPr>
        <w:rPr/>
      </w:pPr>
      <w:bookmarkStart w:id="83" w:name="pg8170_63437"/>
      <w:bookmarkStart w:id="84" w:name="__RefHeading___Toc8688209_1051229030"/>
      <w:bookmarkStart w:id="85" w:name="_Toc29"/>
      <w:bookmarkEnd w:id="83"/>
      <w:bookmarkEnd w:id="84"/>
      <w:r>
        <w:rPr>
          <w:rtl w:val="true"/>
        </w:rPr>
        <w:t>الفصل الثاني</w:t>
      </w:r>
      <w:bookmarkEnd w:id="85"/>
    </w:p>
    <w:p>
      <w:pPr>
        <w:pStyle w:val="Heading3"/>
        <w:numPr>
          <w:ilvl w:val="2"/>
          <w:numId w:val="1"/>
        </w:numPr>
        <w:rPr/>
      </w:pPr>
      <w:bookmarkStart w:id="86" w:name="__RefHeading___Toc8688211_1051229030"/>
      <w:bookmarkStart w:id="87" w:name="_Toc30"/>
      <w:bookmarkEnd w:id="86"/>
      <w:r>
        <w:rPr>
          <w:rtl w:val="true"/>
        </w:rPr>
        <w:t>إشارة</w:t>
      </w:r>
      <w:r>
        <w:rPr>
          <w:rtl w:val="true"/>
        </w:rPr>
        <w:t>:</w:t>
      </w:r>
      <w:bookmarkEnd w:id="87"/>
    </w:p>
    <w:p>
      <w:pPr>
        <w:pStyle w:val="BookText"/>
        <w:rPr/>
      </w:pPr>
      <w:r>
        <w:rPr>
          <w:rFonts w:ascii="IRNazanin" w:hAnsi="IRNazanin" w:eastAsia="IRNazanin"/>
          <w:color w:val="111111"/>
          <w:sz w:val="28"/>
          <w:sz w:val="28"/>
          <w:szCs w:val="28"/>
          <w:rtl w:val="true"/>
          <w:lang w:bidi="fa-IR"/>
        </w:rPr>
        <w:t>مرحلتا المقدمات والسطوح</w:t>
      </w:r>
    </w:p>
    <w:p>
      <w:pPr>
        <w:pStyle w:val="BookText"/>
        <w:rPr/>
      </w:pPr>
      <w:r>
        <w:rPr>
          <w:rFonts w:ascii="Amiri" w:hAnsi="Amiri" w:eastAsia="Amiri" w:cs="Amiri"/>
          <w:color w:val="111111"/>
          <w:sz w:val="28"/>
          <w:sz w:val="28"/>
          <w:szCs w:val="28"/>
          <w:rtl w:val="true"/>
          <w:lang w:bidi="ar-SA"/>
        </w:rPr>
        <w:t>كتبهما الدراسية وطريقة تدريسها</w:t>
      </w:r>
    </w:p>
    <w:p>
      <w:pPr>
        <w:pStyle w:val="BookText"/>
        <w:rPr/>
      </w:pPr>
      <w:r>
        <w:rPr>
          <w:rFonts w:ascii="Amiri" w:hAnsi="Amiri" w:eastAsia="Amiri" w:cs="Amiri"/>
          <w:color w:val="111111"/>
          <w:sz w:val="28"/>
          <w:sz w:val="28"/>
          <w:szCs w:val="28"/>
          <w:rtl w:val="true"/>
          <w:lang w:bidi="ar-SA"/>
        </w:rPr>
        <w:t>يتضمن هذا الفصل تمهيدا يتناول تعداد مراحل الدراسة في الحوزة وثلاثة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المقدمات وكتبها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السطوح وكتبها المعتمدة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التدريس المعتمدة في مرحلتي المقدمات والسطوح</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8170_63439"/>
      <w:bookmarkStart w:id="89" w:name="pg8170_63439"/>
      <w:bookmarkEnd w:id="89"/>
    </w:p>
    <w:p>
      <w:pPr>
        <w:pStyle w:val="Heading3"/>
        <w:numPr>
          <w:ilvl w:val="2"/>
          <w:numId w:val="1"/>
        </w:numPr>
        <w:rPr/>
      </w:pPr>
      <w:bookmarkStart w:id="90" w:name="pg8170_63439"/>
      <w:bookmarkStart w:id="91" w:name="__RefHeading___Toc8688213_1051229030"/>
      <w:bookmarkStart w:id="92" w:name="_Toc31"/>
      <w:bookmarkEnd w:id="90"/>
      <w:bookmarkEnd w:id="91"/>
      <w:r>
        <w:rPr>
          <w:rtl w:val="true"/>
        </w:rPr>
        <w:t>تمهيد</w:t>
      </w:r>
      <w:bookmarkEnd w:id="92"/>
    </w:p>
    <w:p>
      <w:pPr>
        <w:pStyle w:val="BookText"/>
        <w:rPr/>
      </w:pPr>
      <w:r>
        <w:rPr>
          <w:rFonts w:ascii="Amiri" w:hAnsi="Amiri" w:eastAsia="Amiri" w:cs="Amiri"/>
          <w:color w:val="111111"/>
          <w:sz w:val="28"/>
          <w:sz w:val="28"/>
          <w:szCs w:val="28"/>
          <w:rtl w:val="true"/>
          <w:lang w:bidi="ar-SA"/>
        </w:rPr>
        <w:t>بات من الواضح أن مراحل الدراسة في الحوزة العلمية النجفية 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المقدمات ومرحلة السطوح، ومرحلة البحث الخارج وإن كان هناك من الباحثين من يدمج مرحلة المقدمات بمرحلة السطوح فتكونان معا المرحلة الأولى تتبعها المرحلة الثانية مرحلة البحث الخارج بيد أن التقسيم الأول للمراحل هو السائد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طريقة تدريس مرحلتي المقدمات والسطوح متشابهة لذا أفردت لهما فصلا واحدا ثم أفردت لمرحلة البحث الخارج المختلفة عنهما في طريقة البحث والنظر فصلا مستقلا لاحقا للفصل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الفصل الحالي المخصص لمرحلتي المقدمات والسطوح فقد تقاسمته مباحث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المقدمات وكتبها المعتمدة، ومرحلة السطوح وكتبها المعتمدة، وطريقة التدريس المتبعة في مرحلتي المقدمات والسطوح لأن طريقة تدريس البحث الخارج معروفة وهي طريقة المحاضرة حيث يملي الأستاذ بحثه وينهيه بالإجابة عن الأسئلة إن وجدت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فسأستهل حديثي عن مراحل الدراسة هذه بالمبحث الأول منها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المقدمات وكتبها المعتمدة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170_63441"/>
      <w:bookmarkStart w:id="94" w:name="pg8170_63441"/>
      <w:bookmarkEnd w:id="94"/>
    </w:p>
    <w:p>
      <w:pPr>
        <w:pStyle w:val="Heading3"/>
        <w:numPr>
          <w:ilvl w:val="2"/>
          <w:numId w:val="1"/>
        </w:numPr>
        <w:rPr/>
      </w:pPr>
      <w:bookmarkStart w:id="95" w:name="pg8170_63441"/>
      <w:bookmarkStart w:id="96" w:name="__RefHeading___Toc8688215_1051229030"/>
      <w:bookmarkStart w:id="97" w:name="_Toc32"/>
      <w:bookmarkEnd w:id="95"/>
      <w:bookmarkEnd w:id="96"/>
      <w:r>
        <w:rPr>
          <w:rtl w:val="true"/>
        </w:rPr>
        <w:t>المبحث الأول</w:t>
      </w:r>
      <w:r>
        <w:rPr>
          <w:rtl w:val="true"/>
        </w:rPr>
        <w:t xml:space="preserve">: </w:t>
      </w:r>
      <w:r>
        <w:rPr>
          <w:rtl w:val="true"/>
        </w:rPr>
        <w:t>مرحلة المقدمات وكتبها المعتمدة</w:t>
      </w:r>
      <w:bookmarkEnd w:id="97"/>
    </w:p>
    <w:p>
      <w:pPr>
        <w:pStyle w:val="BookText"/>
        <w:rPr/>
      </w:pPr>
      <w:r>
        <w:rPr>
          <w:rFonts w:ascii="IRNazanin" w:hAnsi="IRNazanin" w:eastAsia="IRNazanin"/>
          <w:color w:val="111111"/>
          <w:sz w:val="28"/>
          <w:sz w:val="28"/>
          <w:szCs w:val="28"/>
          <w:rtl w:val="true"/>
          <w:lang w:bidi="fa-IR"/>
        </w:rPr>
        <w:t>يدرس الطالب عادة في مرحلة المقدمات العلوم المساعدة لتخصصه الدقيق في علم الفقه مع مقدماته، حيث يدرس طالب الحوزة في مرحلته الأولى هذه علوم اللغة العربية من نحو وصرف وبلاغة، مركزا اهتمامه البالغ على آداب اللغة العربية في هذا الدور من حياته الدراسية باعتبارها لغة القرآن الكريم ولغة السنة الشريفة، بل ولغة المصادر الأصيلة لموضوع تخصصه في الشريعة، بخاصة بعدما باتت تشهده لغتنا العربية الجميلة من ضعف كبير وانحطاط مقلق إلى حدّ بات يخشى عليها من ازدياد تاثیرات العجمة على فصاحتها ناهيك عن ركاكة في الأسلوب وضعف في التعبير وأغلاط لا تعد ولا تحصى في النحو والصرف والاشتقاق عند من يفترض فيهم عكس ذلك فضلا عن غيرهم، ولعل من أسباب تركيز الحوزة العلمية في النجف الأشرف على صون اللغة العربية وآدابها مما دخلها من عجمة أو طغى عليها من لحن علم رجالات الحوزة بأن اللغة العربية لم تلق من الإعراض والإهمال في تاريخها الطويل ما لاقته في القرون المتأخرة قبل عصر النهضة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يدعونا إلى الاعتراف بما أسدته مدرسة النجف الأشرف إلى لغة القرآن الكريم من فضل وما بذلته في سبيلها من جهد وبخاصة بعد محاولات التتريك الشرسة التي مارستها الدولة العثمانية ضد اللغة العربية بل ضد الحوزة نفسها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كله وغيره فقد ركز منهج الحوزة اهتمامه الكبير على هذا العلم وأعطاه </w:t>
      </w:r>
    </w:p>
    <w:p>
      <w:pPr>
        <w:pStyle w:val="BookText"/>
        <w:rPr/>
      </w:pPr>
      <w:r>
        <w:rPr>
          <w:rFonts w:ascii="IRNazanin" w:hAnsi="IRNazanin" w:eastAsia="IRNazanin"/>
          <w:color w:val="111111"/>
          <w:sz w:val="28"/>
          <w:sz w:val="28"/>
          <w:szCs w:val="28"/>
          <w:rtl w:val="true"/>
          <w:lang w:bidi="fa-IR"/>
        </w:rPr>
        <w:t xml:space="preserve">المساحة الكبيرة من عمر الطالب العلمي في سنيِّه الأولى متدرجا به من دراسة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بن محمد بن داود الصنهاجي الفاسي المعروف بابن آجروم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أولي في دراسة النحو العربي إلى دراسة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الدين محمد بن يوسف بن هشام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أوسع من سابقة وأكثر تفريعا وتنويعا، إلى دراسة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ألفية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النحو والصرف لمحمد بن عبد اللّه بن مالك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أرجوزة نظمت النحو العربي في ألف بيت ليسهل حفظه والرجوع اليه والاستشهاد به متى دعت الحاجة إلى ذلك، ولألفية ابن مالك أكثر من شرح، منها شرح ابن الناظم، ناظم الألفية لأرجوزة أبيه، ولعل هذا الشرح هو أفضل الشروح، وإن كان أكثرها تعليلا نحويا وتجريدا فكريا، ويحتمل أن يكون هذا هو سبب ميل حوزة النجف الأشرف وأساتذتها إلى تدريسه سابقا قبل أن ينحسر تدریس شرح ابن الناظم وإن ببطء، لصالح تدريس شرح ابن عقيل على الألفية، لكون شرح ابن عقيل شرح أقل تعليلا نحويا من شرح 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ساعد على ميل طلاب حوزة النجف الأشرف إلى شرح ابن عقيل على الألفية صدور وانتشار طبعة محققة منه للباحث النحوي المصري المعاصر الشيخ محمد محي الدين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محققها على ضبط الأمثلة والشواهد من القرآن الكريم والحديث النبوي والشعر العربي، ثم يشرح الشيخ الأبيات شرحًا وسطا، مع إعرابها كاملة مستعملا عبارة سهلة وأسلوبًا قريبًا، وقد يتوسع أحيانًا في الشرح، ويتعرض للمسائل الخلافية معقبًا أو مرجحًا أو مفسرًا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انتهاء الطالب من دراسة الألفية وحفظها أو حفظ جلها، نتيجة الدراسة الدؤوبة أو بقصد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يختتم طالب الحوزة دراسته للنحو بدراسة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المتقدم ذكره، وربما حرص بعض الطلاب بعد استيعابهم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وتأكيدا لرغبته في التوسع أكثر بدراسة النحو والصرف إلى 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النظام على شافية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الشيخ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من أهم كتب النحو المفصلة، وقد أتم الشيخ الرضي كتابة مؤلفه القيّم هذا في النجف الأشرف جوار الحرم العلوي المطهر كما أشار إلى ذلك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علم البلاغة والمعاني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فيدرس طالب الحوزة في هذه المرحلة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لمسعود بن عمر بن عبد اللّه التنفتازاني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يثني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للتفتازاني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علم المنطق سادت 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وربما الاكتفاء به من دون الحاجة إلى المزيد بدراسة غيره، وإن كان قسم منهم لا زال يثنّي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عبد اللّه بن شهاب الدين حسين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يدرس بعضهم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 في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الكاتبى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درج الكثير من الطلاب في عصرنا الحاضر ممن يروم منهم التوسع بدراسة المنطق على ترك دراسة الكتاب الأخير والاكتفاء بدراسة الكتابين المتقدمين عليه كونهم ساعين للتخصص في علم الفقه و أصوله لا في علم المنطق أو علم الكلام أو الفلسفة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علم الكلام قد يدرس طالب المقدمات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للحسن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والشرح للمقداد بن عبد اللّه بن محمد بن الحسين بن محمد السيوري </w:t>
      </w:r>
    </w:p>
    <w:p>
      <w:pPr>
        <w:pStyle w:val="BookText"/>
        <w:rPr/>
      </w:pPr>
      <w:r>
        <w:rPr>
          <w:rFonts w:ascii="Amiri" w:hAnsi="Amiri" w:eastAsia="Amiri" w:cs="Amiri"/>
          <w:color w:val="111111"/>
          <w:sz w:val="28"/>
          <w:sz w:val="28"/>
          <w:szCs w:val="28"/>
          <w:rtl w:val="true"/>
          <w:lang w:bidi="ar-SA"/>
        </w:rPr>
        <w:t xml:space="preserve">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يعقبه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المتقدم ذكره وقد يؤجل ذلك إلى المرحلة الدراسية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مقدمات علم الفقه وهو موضوع الاختصاص الدقيق لطالب الحوزة العلمية فيبدأ طالب المقدمات أول ما يبدأ بدراسة رسالة عملية لأحد المراجع العظام من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يتضمن المهم المهم من أحكام فقه العبادات، ثم المهم المهم من أحكام فقه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طالب المقدمات قبلا يبدأ أول ما يبدأ شوطه العلمي في الفقه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نجم الدين جعفر بن الحسن الحلي المعروف بالمحقق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يتخطى فيه الكاتب المحقق مرحلة استيضاح وفك مغاليق المتون الفقهية ذات العبارات المحبوكة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للدور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الدراسي لكتاب المختصر النافع فقد تجاوزت شروحه والتعليقات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وتعليقاً لأهميته وعمليته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أن ينهي طالب المقدمات من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يثّني بدراسة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نفسه،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أمتن كتب الفقه الإسلامي، وأوسعها انتشارا، وأكثرها شروحا، وأجملها عبارة، وأسبكها نظما، وأجملها منهجة، حيث قسم المؤلف كتابه بمنهجية عالية إلى أربعة أقسام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والعقود، والإيقاعات، والأحكام، معللا وجه حصره مسائل الفقه بهذه الأقسام الأربعة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المبحوث عنه في الفقه إما أن يتعلق بالأمور الأخروية أو الدنيوية، فإن كان الأول فهو عبادات، وإن كان الثاني فلا يخلو إما أن يفتقر إلى عبارة أو لا، فإن لم يفتقر فهو الأحكام، وإن افتقر فإما من الطرفين أو من طرف </w:t>
      </w:r>
    </w:p>
    <w:p>
      <w:pPr>
        <w:pStyle w:val="BookText"/>
        <w:rPr/>
      </w:pPr>
      <w:r>
        <w:rPr>
          <w:rFonts w:ascii="Amiri" w:hAnsi="Amiri" w:eastAsia="Amiri" w:cs="Amiri"/>
          <w:color w:val="111111"/>
          <w:sz w:val="28"/>
          <w:sz w:val="28"/>
          <w:szCs w:val="28"/>
          <w:rtl w:val="true"/>
          <w:lang w:bidi="ar-SA"/>
        </w:rPr>
        <w:t>واحد، فإن كان الثاني فهو الإيقاعات كالطلاق،والعتق وإن كان الأول فهو العقود ويدخل فيه المعاملات والنكاح</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عكف المحقق الحلي بعد ذلك على كل قسم من هذه الأقسام الواسعة فقسّمه إلى مجموعة كتب أخص فأخص، ثم انثنى فقسم كل كتاب منها إلى أركان، وفصول، وأطراف، وأنظار، وجعل عند اللزوم لبعض الكتب مقدمة أو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فقسّم الأركان والفصول والأطراف والأنظار إلى فقرات والفقرات إلى بحوث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منهجته في عرض الأحكام وترتيبها فقد اعتمد منهج تقديم الواجبات منها، فالمندوبات، فالمكروهات، فالمحرمات، ناصا على ذلك في معرض بيان سبب تأخير حكم مكروه عن غيره من الأحكام الأخرى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أخرنا هذا الحكم وهو متقدم في الترتيب لما وضعنا عليه قاعدة الكتاب من البداءة في كل قسم بالواجب وإتباعه بالندب وتأخر المكروه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حضي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أقدم الأزمنة بعناية العلماء وطلاب الدراسات الفقهية فكان موضعا لتدارسهم وشروحهم وتعليقاتهم، ولعل أهم الموسوعات الفقهية التي ألفت منذ عصره حتى عصرنا الحاضر كانت شروحا له</w:t>
      </w:r>
      <w:r>
        <w:rPr>
          <w:rStyle w:val="FootnoteAnchor"/>
          <w:rtl w:val="true"/>
        </w:rPr>
        <w:footnoteReference w:id="129"/>
      </w:r>
      <w:r>
        <w:rPr>
          <w:rFonts w:ascii="Amiri" w:hAnsi="Amiri" w:eastAsia="Amiri" w:cs="Amiri"/>
          <w:color w:val="111111"/>
          <w:sz w:val="28"/>
          <w:sz w:val="28"/>
          <w:szCs w:val="28"/>
          <w:rtl w:val="true"/>
          <w:lang w:bidi="ar-SA"/>
        </w:rPr>
        <w:t xml:space="preserve">عدّ منها محصيها السيد محمد جواد الجلالي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بأسمائها وأسماء مؤلفيها وتواريخ وفياتهم، محددا المطبوع من هذه الشروح وعدد أجزائه، وتاريخ ومكان طبعه، ثم معرّفا بأهم هذه الشروح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نورالدين علي بن أحمد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أبي الحسن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ابن الشيخ باقر بن عبد الرحيم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الذي يعد أكبر </w:t>
      </w:r>
    </w:p>
    <w:p>
      <w:pPr>
        <w:pStyle w:val="BookText"/>
        <w:rPr/>
      </w:pPr>
      <w:r>
        <w:rPr>
          <w:rFonts w:ascii="Amiri" w:hAnsi="Amiri" w:eastAsia="Amiri" w:cs="Amiri"/>
          <w:color w:val="111111"/>
          <w:sz w:val="28"/>
          <w:sz w:val="28"/>
          <w:szCs w:val="28"/>
          <w:rtl w:val="true"/>
          <w:lang w:bidi="ar-SA"/>
        </w:rPr>
        <w:t>موسوعة فقهية كاملة مطبوعة في الفقه الجعفري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الحاجة لاستيعاب دورة فقهية عملية معاصرة تحتوي على مستجدات المسائل الحياتية رجّحت لطالب المقدمات البدء بدراسة الرسالة العملية أولا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يبدأ الطالب أول ما يبدأ بدراسة شيء ما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يسميه طلبة الحوزة العلمية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وهو من تأليف الشيخ 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يؤجل ذلك إلى المرحلة اللاحقة تبعا لنصيحة شيخه أو أستاذه، هذا إضافة إلى دروس محبذة أحيانا تستهوي الطالب أو تستهوي أستاذه الموجه له في مسيرته الدراسية، مع قراءات مطلوبة من طالب المقدمات دائما ن أمثال قراءات متأنية في علوم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والحديث والرجال، والتاريخ والسير، وفنون الأدب العربي وتاريخه، ودواوين الشعر، إضافة القراءة كتب ثقافية عامة ينتقيها الأستاذ لطلابه ويحثهم على مطالعتها والاستفادة منها</w:t>
      </w:r>
      <w:r>
        <w:rPr>
          <w:rFonts w:eastAsia="Amiri" w:cs="Amiri" w:ascii="Amiri" w:hAnsi="Amiri"/>
          <w:color w:val="111111"/>
          <w:sz w:val="28"/>
          <w:szCs w:val="28"/>
          <w:rtl w:val="true"/>
          <w:lang w:bidi="ar-SA"/>
        </w:rPr>
        <w:t xml:space="preserve">. </w:t>
      </w:r>
      <w:bookmarkStart w:id="98" w:name="pg8170_63447"/>
    </w:p>
    <w:p>
      <w:pPr>
        <w:pStyle w:val="Heading3"/>
        <w:numPr>
          <w:ilvl w:val="2"/>
          <w:numId w:val="1"/>
        </w:numPr>
        <w:rPr/>
      </w:pPr>
      <w:bookmarkStart w:id="99" w:name="__RefHeading___Toc8688217_1051229030"/>
      <w:bookmarkStart w:id="100" w:name="_Toc33"/>
      <w:bookmarkEnd w:id="98"/>
      <w:bookmarkEnd w:id="99"/>
      <w:r>
        <w:rPr>
          <w:rtl w:val="true"/>
        </w:rPr>
        <w:t xml:space="preserve">المبحث الثاني </w:t>
      </w:r>
      <w:r>
        <w:rPr>
          <w:rtl w:val="true"/>
        </w:rPr>
        <w:t xml:space="preserve">: </w:t>
      </w:r>
      <w:r>
        <w:rPr>
          <w:rtl w:val="true"/>
        </w:rPr>
        <w:t>مرحلة السطوح وكتبها المعتمدة</w:t>
      </w:r>
      <w:bookmarkEnd w:id="100"/>
    </w:p>
    <w:p>
      <w:pPr>
        <w:pStyle w:val="BookText"/>
        <w:rPr/>
      </w:pPr>
      <w:r>
        <w:rPr>
          <w:rFonts w:ascii="Amiri" w:hAnsi="Amiri" w:eastAsia="Amiri" w:cs="Amiri"/>
          <w:color w:val="111111"/>
          <w:sz w:val="28"/>
          <w:sz w:val="28"/>
          <w:szCs w:val="28"/>
          <w:rtl w:val="true"/>
          <w:lang w:bidi="ar-SA"/>
        </w:rPr>
        <w:t>تتركز دراسة الطالب في هذه المرحلة على دروس الاختصاص الدقيق من فقه و أصول فقه وذلك على سطح كتاب مفتوح، وربما سميت لذلك بالسطوح، وربما يدرس الطالب التفسير وعلومه أيضا لشدة احتياجه اليها في شوطه الدراسي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تتجاوز دراسة الطالب في هذه المرحلة كتب اختصاصه الدقيق إلى غيرها، توسعة لآفاقه النظرية كما كان سائدا في العهود السابقة، فقد كان يدرس طالب السطوح الحساب من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حسين بن عبد الصمد الحارثي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والهندسة من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أشكال إقليدوس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الطالب يراجع في علم اللغة مراجعة دؤوبة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إسماعيل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علم الرجال يراجع الطالب أو يدرس ما يطلقون عليه في أوساطهم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يلم الطالب في هذه المرحلة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بن علي بن محمد بن الحسين المعروف بالحر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للروايات عن الأئمة الأطهار، وفي تربية النفس وتهذيبها يدرس أو يراجع الطالب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والمستفيد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العاملي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موضوع الاختصاص الدقيق وهو الفقه و أصوله، فيدرس الطالب من كتب </w:t>
      </w:r>
    </w:p>
    <w:p>
      <w:pPr>
        <w:pStyle w:val="BookText"/>
        <w:rPr/>
      </w:pPr>
      <w:r>
        <w:rPr>
          <w:rFonts w:ascii="Amiri" w:hAnsi="Amiri" w:eastAsia="Amiri" w:cs="Amiri"/>
          <w:color w:val="111111"/>
          <w:sz w:val="28"/>
          <w:sz w:val="28"/>
          <w:szCs w:val="28"/>
          <w:rtl w:val="true"/>
          <w:lang w:bidi="ar-SA"/>
        </w:rPr>
        <w:t>الفقه في مرحلة السطوح الكتب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للشهيد الأول الشيخ محمد بن مكي بن محمد الجزيني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في أسبوع جوابا عن رسالة بعثها اليه حاكم خراسان علي بن المؤيد طالبا من الشهيد الأول القدوم إلى خراسان للتصدي للمرجعية، وإذ لم تسمح للشهيد الأول ظروفه بمغادرة الشام 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مرجعا لشيعة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كتاب اللمعة إلى اللغة الفارسية بترجمتين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للشيخ محسن غرويان وعلي شيرواني في مجلدين، وثانيهما طبعته جامعة طهران في مجلدين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شروح اللمعة فقد تعدت سبعة عشر شرحا أشهرها وأكثرها تداولا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الشيخ زين الدين بن علي بن أحمد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شرح كبير ذو عدة أجزاء استوعبت بمجموعها دورة فقهية كاملة ابتداء من كتاب الطهارة وانتهاء بالديات، وقد أربت الشروح والتعليقات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وتعليقا أوسعها وأعمقها مادة وأمتنها استدلالا شرح محمد بن تاج الدين حسين بن محمد المعروف بالفاضل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حاول الشهيد الثاني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الطالب المبتدئ على أمور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طريقة الاستدلال والاستنتاج الصحيحين حسب طرائق زمن تأليفه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تزويده بالقدرة اللازمة على ممارسة الاستدلال والاستنتاج العلميين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البحث العلمي في المناقشات وطرح الآراء المخالفة باحترام كبير للرأي الآخر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يتم طالب السطوح دراسته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يواصل دراسته </w:t>
      </w:r>
    </w:p>
    <w:p>
      <w:pPr>
        <w:pStyle w:val="BookText"/>
        <w:rPr/>
      </w:pPr>
      <w:r>
        <w:rPr>
          <w:rFonts w:ascii="Amiri" w:hAnsi="Amiri" w:eastAsia="Amiri" w:cs="Amiri"/>
          <w:color w:val="111111"/>
          <w:sz w:val="28"/>
          <w:sz w:val="28"/>
          <w:szCs w:val="28"/>
          <w:rtl w:val="true"/>
          <w:lang w:bidi="ar-SA"/>
        </w:rPr>
        <w:t xml:space="preserve">التخصصية في علم الفقه فيشرع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بن محمد أمين الدزفولي الأنصاري المعروف بالشيخ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غاية في الدقة والرصانة قسّمه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أقسام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والبيع، والخيارات، وقد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عن أكثر المكاسب المحرمة في مسائل مستوفيا جهده في الإحاطة بمداركها من أدلتها التفصيلية بدقة متناهية وصدر رحيب في استقصاء الأقوال والأدلة كما هو ديدنه في سائر مؤلفاته، ثم ركز البحث فيه على كتاب البيع وخصوصياته لاشتراكه في أكثر المعاملات في المباني والشرائط العامة وألحقه بالبحث عن الخيارات المعروفة في أبواب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مشحون بالتحقيقات الفقهية والمطالب الأصولية</w:t>
      </w:r>
      <w:r>
        <w:rPr>
          <w:rStyle w:val="FootnoteAnchor"/>
          <w:rtl w:val="true"/>
        </w:rPr>
        <w:footnoteReference w:id="132"/>
      </w:r>
      <w:r>
        <w:rPr>
          <w:rFonts w:ascii="Amiri" w:hAnsi="Amiri" w:eastAsia="Amiri" w:cs="Amiri"/>
          <w:color w:val="111111"/>
          <w:sz w:val="28"/>
          <w:sz w:val="28"/>
          <w:szCs w:val="28"/>
          <w:rtl w:val="true"/>
          <w:lang w:bidi="ar-SA"/>
        </w:rPr>
        <w:t>وقد طبع طبعات عديدة وشرح شروحا كثيرة أغلبها خلاصة لدروس شراحه من خلال محورية كتاب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يعمد الطالب المجدّ إضافة لدراسته لكتاب المكاسب زيادة في التوسع إلى دراسة كتب فقهية أخرى وهو ما كان يفعله قبل عقود تأتي في مقدمتها كتب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لزين الدين الجبعي والمدارك لمحمد بن الحسين بن أبي الحسن الموسوي، والتحرير والقواعد للعلامة الحلي، وكتاب رياض المسائل للسيد علي الطباطبائي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موضوع التخصص الدقيق الثاني لطالب الحوزة العلمية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فيبدأ الطالب أول ما يبدأ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الشهيد الثاني المعروف في أوساط الحوزويين اختصارا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ثم يثِّني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المظفر بأجزائه الثلاثة، وهو من كتب الأصول الحديثة التأليف، وقد فرض نفسه بعد لأي ككتاب دراسي لا يستغني عن دراسته طالب هذه المرحلة منذ فترة ليست بالبعيدة، ثم طالب السطوح يكمل دراسته الأصولية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الطلبة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p>
    <w:p>
      <w:pPr>
        <w:pStyle w:val="BookText"/>
        <w:rPr/>
      </w:pPr>
      <w:r>
        <w:rPr>
          <w:rFonts w:ascii="Amiri" w:hAnsi="Amiri" w:eastAsia="Amiri" w:cs="Amiri"/>
          <w:color w:val="111111"/>
          <w:sz w:val="28"/>
          <w:sz w:val="28"/>
          <w:szCs w:val="28"/>
          <w:rtl w:val="true"/>
          <w:lang w:bidi="ar-SA"/>
        </w:rPr>
        <w:t xml:space="preserve">الأنصاري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وهو يتضمن بعمق تحرير مباحث القطع والظن والأصول العملية والتعادل والتراجيح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أن يفرغ طالب السطوح من دراسة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يشرع بدراسة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كاظم الهروي الخراساني المعروف بالآخوند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غاية في العمق والدقة والاختصار وضغط التعبير ما يستدعي من دارسه جهدا مضاعفا لاستيعابه ودأبا متواصلا لفك رموزه وحل طلاسمه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المعتاد حتى عهد ليس بالبعيد أن يدرس طالب السطوح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الشهيد الثاني، ثم كتاب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الجيلاني،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الحائري،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الأنصاري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يقدِّم بعض الطلاب دراسة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بإشارة من أستاذه أو ناصحيه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سبب انحسار دراسة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أمور أخرى إلى تعقيد أسلوبها في الأداء وميلها إلى التعبير عن مقاصدها العلمية بأسلوب صعب إضافة إلى احتوائها على مطالب ومباحث قديمة سبق أن تجاوزها علم الأصول فباتت من تراث هذا العلم لا من بحوثه المعاصرة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الحاجة إلى البيان والتوضيح نشطت كتب الشروح والتعليقات والحواشي على هذه الكتب نشاطا ملحوظا وكثرت كثرة وافرة حتى بلغت شروح بعضها العشرات و شروح بعضها الآخر المئات واختلفت هذه الشروح والحواشي من حيث الإطناب </w:t>
      </w:r>
    </w:p>
    <w:p>
      <w:pPr>
        <w:pStyle w:val="BookText"/>
        <w:rPr/>
      </w:pPr>
      <w:r>
        <w:rPr>
          <w:rFonts w:ascii="Amiri" w:hAnsi="Amiri" w:eastAsia="Amiri" w:cs="Amiri"/>
          <w:color w:val="111111"/>
          <w:sz w:val="28"/>
          <w:sz w:val="28"/>
          <w:szCs w:val="28"/>
          <w:rtl w:val="true"/>
          <w:lang w:bidi="ar-SA"/>
        </w:rPr>
        <w:t xml:space="preserve">والإيجاز والبين بين فبلغت شروح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العشرات، عد منها الدكتور الشيخ عبد الهادي الفضلي بأسمائها وأسماء مؤلفيها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وعد من كتب شروح كتاب قوانين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كذلك، ومن شروح كتاب 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ومن شروح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وهكذا غيرها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الفلسفة الإلهية والحكمة فيدرس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بن مهدي السبزواري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القوامي الشيرازي المعروف بملا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العميق في فنه الدقيق في مبانيه وطروحاته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أصبح من المعروف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أراد التوسع في علمي الكلام والفلسفة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كتابي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بن محمد بن محمد حسين بن علي أصغر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القرآن المعروف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وجود من يسعى من أساتذة حوزة النجف الأشرف الحالية إلى وقف دراسة الكتابين المتقدمين لقناعته بضرر ذلك</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170_63453"/>
      <w:bookmarkStart w:id="102" w:name="pg8170_63453"/>
      <w:bookmarkEnd w:id="102"/>
    </w:p>
    <w:p>
      <w:pPr>
        <w:pStyle w:val="Heading3"/>
        <w:numPr>
          <w:ilvl w:val="2"/>
          <w:numId w:val="1"/>
        </w:numPr>
        <w:rPr/>
      </w:pPr>
      <w:bookmarkStart w:id="103" w:name="pg8170_63453"/>
      <w:bookmarkStart w:id="104" w:name="__RefHeading___Toc8688219_1051229030"/>
      <w:bookmarkStart w:id="105" w:name="_Toc34"/>
      <w:bookmarkEnd w:id="103"/>
      <w:bookmarkEnd w:id="104"/>
      <w:r>
        <w:rPr>
          <w:rtl w:val="true"/>
        </w:rPr>
        <w:t>المبحث الثالث</w:t>
      </w:r>
      <w:r>
        <w:rPr>
          <w:rtl w:val="true"/>
        </w:rPr>
        <w:t xml:space="preserve">: </w:t>
      </w:r>
      <w:r>
        <w:rPr>
          <w:rtl w:val="true"/>
        </w:rPr>
        <w:t>طريقة التدريس المعتمدة في مرحلتي المقدمات والسطوح</w:t>
      </w:r>
      <w:bookmarkEnd w:id="105"/>
    </w:p>
    <w:p>
      <w:pPr>
        <w:pStyle w:val="BookText"/>
        <w:rPr/>
      </w:pPr>
      <w:r>
        <w:rPr>
          <w:rFonts w:ascii="Amiri" w:hAnsi="Amiri" w:eastAsia="Amiri" w:cs="Amiri"/>
          <w:color w:val="111111"/>
          <w:sz w:val="28"/>
          <w:sz w:val="28"/>
          <w:szCs w:val="28"/>
          <w:rtl w:val="true"/>
          <w:lang w:bidi="ar-SA"/>
        </w:rPr>
        <w:t>تختلف طريقة التدريس في الحوزة العلمية باختلاف المرحلة الدراسية التي يمر بها الطالب، ففي حين تعتمد مرحلتا المقدمات والسطوح على شرح الأستاذ لعبارة الكتاب المقرر أولاً، حيث يقرأ الأستاذ من كتاب مفتوح بين يديه جملة تامة تنهض بفكرتها العامة لوحدها، ثم يقوم بتفكيكها شارحاً ومفسراً و معلقاً وممثلاً بمثال أو أكثر لتوضيح،مقصده، مستعينا غالبا بصوته في المد والوقف والرفع والخفض، وبلمحات وجهه الموحية وحركات يديه المعبرة لإيصال الفكرة لتلميذه،بجلاء، وربما يعتمد الأستاذ أحيانا كما بتنا نرى مؤخراً على شرح مقطع من مقاطع البحث بإيجاز قبل البدء بتلاوة نص الكتاب، ومن ثم يقوم الأستاذ بقراءة النص المحدد بدرس ذلك اليوم جزءاً جزءاً، وتفكيك عبارة متن الكتاب المقرر فقرة فقرة بتروٍّ وأناة بمعية ما تقدم من شرح أول الدرس، حتى إذا تيقن الأستاذ أن الفكرة قد وصلت إلى تلميذه على الوجه الأكمل، جلية واضحة، بنى عليها فثنَّاها بأختها الرديفة لها موصلا المقطع بالمقطع والفكرة بالفكرة وهكذا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يعقب الأستاذ شرحه لمتن الكتاب باستعراض المهم من النقود الواردة عليه مما تضج بها حواشي الكتاب المقرر وغيرها مما كتب حول المتن من شروح وتعليقات، ثم يدلي الأستاذ برايه فيها مناقشا ومنتهيا إلى رأي وعادة ما يتم التوسع أثناء تدريس الأستاذ لمرحلة السطوح، وخاصة السطوح العالية منها كما في تدريس كتابي كفاية </w:t>
      </w:r>
    </w:p>
    <w:p>
      <w:pPr>
        <w:pStyle w:val="BookText"/>
        <w:rPr/>
      </w:pPr>
      <w:r>
        <w:rPr>
          <w:rFonts w:ascii="Amiri" w:hAnsi="Amiri" w:eastAsia="Amiri" w:cs="Amiri"/>
          <w:color w:val="111111"/>
          <w:sz w:val="28"/>
          <w:sz w:val="28"/>
          <w:szCs w:val="28"/>
          <w:rtl w:val="true"/>
          <w:lang w:bidi="ar-SA"/>
        </w:rPr>
        <w:t>الأصول أو المكاسب كما تقدم وقد يزيد الأستاذ المحاضر فيستطرد بتبيين استطرادات موحية يتوسع بها عمَّا هو مقرر في المتن والحواشي لزيادة معارف الطالب وتوسيع أفقه العلمي للفت نظر الطالب إلى أمر علمي خفي لا يتبادر إلى ذهنه عادة إلّا بالإشارة اليه والوقوف بتأنٍ عنده، وبخاصة إذا لمس الأستاذ في طالبه نضجاً وحبا للمعرفة وتشوقاً للاستزادة منها، وهو ما يستحق من أستاذه أن يمده بما هو أوسع من الكتاب المقرر وحواشيه لتنمية قدراته ومهاراته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ينتهي الدرس بإشكالات واستفسارات من الطالب وأجوبة عنها من أستاذه بما قد ترتفع معه سخونة النقاش إلى حدّ ارتفاع وتيرة الصوت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هذا كله والطلاب جالسون حول الأستاذ على الأرض أو أمامه يستمعون لدرسه منصتين في حلقة أو غير حلقة قد تكبر أو تصغر نتيجة لأسباب عديدة تدخل فيها المادة الدراسية وشهرة الأستاذ العلمية وحسن بيانه وتوضيحه وسعة صدره لتقبل النقاش والإجابة عن أسئلة طلابه وأمثال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انتهى الأستاذ من درسه وتفرق الطلاب جرت العادة، يتفق اثنان منهم فصاعدا على وقت ومكان محددين لما يطلقون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إعادة لشرح درس من الدروس مضت على تدريس الأستاذ له فترة غير بعيدة بما يُضمن معها ابتعاد الطالب عن أجواء ذلك الدرس الخاص ونسيانه لعبارات أستاذه كي يُحرز أن الطالب مستوعب للدرس ومتفهم لمطالبه وليس مرددا لألفاظ مدرسه ترديد غير الهاضم لها، حتى إذا حان وقت المباحثة المتفق عليه بين الزملاء هبّ أحدهم هذه المرة لإلقاء الدرس على زميله أو زملائه متخذا هيئة أستاذه شارحا،درسه مجيباً على إشكالات رفيقه في الدرس أو رفقائه، وهكذا بالتناوب بين الزملاء على الأستاذية يوما، وعلى إعداد الأسئلة التي قد تتطلب منه أو منهم مراجعة كتب وكتب كي يثبت كل منهم أمام زميله </w:t>
      </w:r>
    </w:p>
    <w:p>
      <w:pPr>
        <w:pStyle w:val="BookText"/>
        <w:rPr/>
      </w:pPr>
      <w:r>
        <w:rPr>
          <w:rFonts w:ascii="Amiri" w:hAnsi="Amiri" w:eastAsia="Amiri" w:cs="Amiri"/>
          <w:color w:val="111111"/>
          <w:sz w:val="28"/>
          <w:sz w:val="28"/>
          <w:szCs w:val="28"/>
          <w:rtl w:val="true"/>
          <w:lang w:bidi="ar-SA"/>
        </w:rPr>
        <w:t>أو زملائه أنه متابع ومستحضر ومجد ومتابع، وهكذا بالتحضير المستمر، والمران على توجيه الأسئلة والإجابة عنها تتطور العملية التعليمية باطراد ودربة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من أهمية المباحثة في تثبيت المعلومة في ذهن الطلاب المتباحثين، كثرة الأسئلة والاستفسارات التي يلقيها بعضهم على الطالب الذي اتخذ هيئة الأستاذ في هذه الحلقة، فقد كان يحصل كثيرا أن تمنع هيبة الأستاذ الطالب من توجيه إشكاله على معلومة ما وردت في بحث الأستاذ بينما يستسهل توجيه الإشكال إلى زميله كي يحله له، أما إذا قدر له أن لا يجد ضالته في جواب رفيق بحثه عندئذ لا يجد بدا من أن يتوجه حينها الأستاذه كي يحل له إشكاله العلمي العالق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طالب الحوزة المجد أيضاً أن يكتب كل يوم درسه، ثم يحمله كل مدة إلى أستاذه كي يراجعه ويلاحظه ليتعرف على مستوى فهم تلميذه لدرسه وطريقة تدوينه ل ومدى دقة عبارته في توصيل المبنى العلمي المقصود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أمعنا النظر في طريقة التدريس في المرحلتين السابقتين من مراحل الدراسة الحوزوية لوجدناها تتردد بين الطريقتين اليونانيتين، طريقة التحليل وطريقة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فهي أن يتناول الأستاذ الموضوع ويجزئه إلى أقسام، ثم يتناول كل قسم على حدة ويجزئه إلى أجزاء، وهكذا يقسّم ويحلل حتى يصل إلى أدق الأقسام فيتناولها، ويبحث في العلل والعلاقات والمعاني والألفاظ، وقد اشتهر العراق بهذه الدراسة، فكان الأستاذ يكثر في تقدير الموضوع جريا وراء الفروض والاحتمالات على سائر الوجوه، وقد قدم أحد العلماء على مالك في المدينة المنورة وقد كلفه أصحابه أن يسأل مالكا، وكلما أجاب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كذا، وبعد الجواب يكرر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كذا، حتى ضاق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سلسلة بنت سلسلة، إن أردتها فعليك بالعراق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شهرة العراقيين بأسلوب التدقيق في البحث والتحري والاستقصاء والتعمق قول علماء المسلمين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يكثر تقاطيعه بالسؤال والتفريع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أعراقي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بعض آثار المنطق السرياني واليوناني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طريقة التفسير والشرح فهي أن يضع الباحث نص القضية فيدرسها ويأخذ بتفسيرها من جميع الوجوه الممكنة ويختار الوجه الذي يستنسبه والتفسير الذي يتذوقه، ويغلب على الأسلوب العلمي النجفي في التحرير والتقرير أسلوب محاورات سقراط المعروفة التي يسمونها اليوم طريقة السؤال والجواب</w:t>
      </w:r>
      <w:r>
        <w:rPr>
          <w:rStyle w:val="FootnoteAnchor"/>
          <w:rtl w:val="true"/>
        </w:rPr>
        <w:footnoteReference w:id="135"/>
      </w:r>
      <w:r>
        <w:rPr>
          <w:rFonts w:ascii="Amiri" w:hAnsi="Amiri" w:eastAsia="Amiri" w:cs="Amiri"/>
          <w:color w:val="111111"/>
          <w:sz w:val="28"/>
          <w:sz w:val="28"/>
          <w:szCs w:val="28"/>
          <w:rtl w:val="true"/>
          <w:lang w:bidi="ar-SA"/>
        </w:rPr>
        <w:t>منذ بداية دراسته الحوزوية وحتى نهايتها فعندما يفتح الطالب عينيه لأول مرة على كتاب الأمثلة وهو رسالة صغيرة في الاشتقاق يبتديء به الطالب النجفي حياته الدراسية يواجه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رعاك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الأستاذ الطالبَ أن يسأل نفسه لماذا ابتدأ المصنف الكتاب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فيجيب الأستاذ عنه، بعد أن يعجز الطالب عن الإجابة طبعا، بأن الغرض من الدراسة ليس هو القراءة والحفظ بل النظر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يتدرج الطالب الناشيء منذ أولى خطواته في هذه الحياة الجديدة على النظر والتفكير والمناقشة والنقد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زالت طريقة التدريس هذه متبعة حتى اليوم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طريقة تدريس مرحلتي المقدمات والسطوح في الملحق الثاني</w:t>
      </w:r>
      <w:r>
        <w:rPr>
          <w:rFonts w:eastAsia="Amiri" w:cs="Amiri" w:ascii="Amiri" w:hAnsi="Amiri"/>
          <w:color w:val="111111"/>
          <w:sz w:val="28"/>
          <w:szCs w:val="28"/>
          <w:rtl w:val="true"/>
          <w:lang w:bidi="ar-SA"/>
        </w:rPr>
        <w:t xml:space="preserve">) </w:t>
      </w:r>
      <w:bookmarkStart w:id="106" w:name="pg8170_63457"/>
    </w:p>
    <w:p>
      <w:pPr>
        <w:pStyle w:val="Heading3"/>
        <w:numPr>
          <w:ilvl w:val="2"/>
          <w:numId w:val="1"/>
        </w:numPr>
        <w:rPr/>
      </w:pPr>
      <w:bookmarkStart w:id="107" w:name="__RefHeading___Toc8688221_1051229030"/>
      <w:bookmarkStart w:id="108" w:name="_Toc35"/>
      <w:bookmarkEnd w:id="106"/>
      <w:bookmarkEnd w:id="107"/>
      <w:r>
        <w:rPr>
          <w:rtl w:val="true"/>
        </w:rPr>
        <w:t>هوامش الفصل الثاني</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الأصفي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شرائع الإسلام للطبعة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فقه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العددان الحادي عشر والثاني عشر من السنة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اللمعة والروضة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العاشر من السنة الثالثة لعام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وتطور الفقه والأصول في حوزة النجف الأشرف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أصول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عبد الهادي الفضلي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الشيخ هادي بن مهدي السبزواري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وكان فیلسوفا بارعا انتهت اليه حكمة الاشراق في عصره كما كان فقيها عارفا، حضر في أول أمره عند الشيخ محمد تقي صاحب الحاشية في أصفهان وغيره من العلماء والفلاسفة نحوا من ثماني سنوات وأقام في مشهد كما أنشأ مدرسة </w:t>
      </w:r>
    </w:p>
    <w:p>
      <w:pPr>
        <w:pStyle w:val="BookText"/>
        <w:rPr/>
      </w:pPr>
      <w:r>
        <w:rPr>
          <w:rFonts w:ascii="Amiri" w:hAnsi="Amiri" w:eastAsia="Amiri" w:cs="Amiri"/>
          <w:color w:val="111111"/>
          <w:sz w:val="28"/>
          <w:sz w:val="28"/>
          <w:szCs w:val="28"/>
          <w:rtl w:val="true"/>
          <w:lang w:bidi="ar-SA"/>
        </w:rPr>
        <w:t xml:space="preserve">في سبزوار أصبحت أكبر معهد للعلوم العقلية من حكمة وفلسفة إلى منطق وغيره في ذلك القرن وقد زاره في غرفته المبنية من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القاجاري شاه إيران في الأول من شهر صفر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 عند مروره بسبزوار وتناول معه طعام الغداء وكان من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بالزهد والورع لا يترك القيام بالثلث الأخير من الليل للتهجد وله المواظبة على السنن وإقامة عزاء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الكتب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بين مخطوط ومطبوع كما كان شاعرا باللغتين العربية والفارسية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09" w:name="pg8170_63459"/>
    </w:p>
    <w:p>
      <w:pPr>
        <w:pStyle w:val="Heading2"/>
        <w:numPr>
          <w:ilvl w:val="1"/>
          <w:numId w:val="1"/>
        </w:numPr>
        <w:rPr/>
      </w:pPr>
      <w:bookmarkStart w:id="110" w:name="__RefHeading___Toc8688223_1051229030"/>
      <w:bookmarkStart w:id="111" w:name="_Toc36"/>
      <w:bookmarkEnd w:id="109"/>
      <w:bookmarkEnd w:id="110"/>
      <w:r>
        <w:rPr>
          <w:rtl w:val="true"/>
        </w:rPr>
        <w:t>الفصل الثالث</w:t>
      </w:r>
      <w:bookmarkEnd w:id="111"/>
    </w:p>
    <w:p>
      <w:pPr>
        <w:pStyle w:val="Heading3"/>
        <w:numPr>
          <w:ilvl w:val="2"/>
          <w:numId w:val="1"/>
        </w:numPr>
        <w:rPr/>
      </w:pPr>
      <w:bookmarkStart w:id="112" w:name="__RefHeading___Toc8688225_1051229030"/>
      <w:bookmarkStart w:id="113" w:name="_Toc37"/>
      <w:bookmarkEnd w:id="112"/>
      <w:r>
        <w:rPr>
          <w:rtl w:val="true"/>
        </w:rPr>
        <w:t>إشارة</w:t>
      </w:r>
      <w:r>
        <w:rPr>
          <w:rtl w:val="true"/>
        </w:rPr>
        <w:t>:</w:t>
      </w:r>
      <w:bookmarkEnd w:id="113"/>
    </w:p>
    <w:p>
      <w:pPr>
        <w:pStyle w:val="BookText"/>
        <w:rPr/>
      </w:pPr>
      <w:r>
        <w:rPr>
          <w:rFonts w:ascii="Amiri" w:hAnsi="Amiri" w:eastAsia="Amiri" w:cs="Amiri"/>
          <w:color w:val="111111"/>
          <w:sz w:val="28"/>
          <w:sz w:val="28"/>
          <w:szCs w:val="28"/>
          <w:rtl w:val="true"/>
          <w:lang w:bidi="ar-SA"/>
        </w:rPr>
        <w:t>مرحلة البحث الخارج نظامها وطريقة تدريسها، ومثل تطبيقي عليها</w:t>
      </w:r>
    </w:p>
    <w:p>
      <w:pPr>
        <w:pStyle w:val="BookText"/>
        <w:rPr/>
      </w:pPr>
      <w:r>
        <w:rPr>
          <w:rFonts w:ascii="Amiri" w:hAnsi="Amiri" w:eastAsia="Amiri" w:cs="Amiri"/>
          <w:color w:val="111111"/>
          <w:sz w:val="28"/>
          <w:sz w:val="28"/>
          <w:szCs w:val="28"/>
          <w:rtl w:val="true"/>
          <w:lang w:bidi="ar-SA"/>
        </w:rPr>
        <w:t>يتضمن هذا الفصل مبحثين</w:t>
      </w:r>
    </w:p>
    <w:p>
      <w:pPr>
        <w:pStyle w:val="BookText"/>
        <w:rPr/>
      </w:pPr>
      <w:r>
        <w:rPr>
          <w:rFonts w:ascii="Amiri" w:hAnsi="Amiri" w:eastAsia="Amiri" w:cs="Amiri"/>
          <w:color w:val="111111"/>
          <w:sz w:val="28"/>
          <w:sz w:val="28"/>
          <w:szCs w:val="28"/>
          <w:rtl w:val="true"/>
          <w:lang w:bidi="ar-SA"/>
        </w:rPr>
        <w:t>يتناول المبحث الأول منهما مرحلة البحث الخارج من حيث النظام الدراسي وطريقة التدريس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ويضرب المبحث الثاني منهما مثلان تطبيقيان تقريبيان لطريقة التدريس فيها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170_63461"/>
      <w:bookmarkStart w:id="115" w:name="pg8170_63461"/>
      <w:bookmarkEnd w:id="115"/>
    </w:p>
    <w:p>
      <w:pPr>
        <w:pStyle w:val="Heading3"/>
        <w:numPr>
          <w:ilvl w:val="2"/>
          <w:numId w:val="1"/>
        </w:numPr>
        <w:rPr/>
      </w:pPr>
      <w:bookmarkStart w:id="116" w:name="pg8170_63461"/>
      <w:bookmarkStart w:id="117" w:name="__RefHeading___Toc8688227_1051229030"/>
      <w:bookmarkStart w:id="118" w:name="_Toc38"/>
      <w:bookmarkEnd w:id="116"/>
      <w:bookmarkEnd w:id="117"/>
      <w:r>
        <w:rPr>
          <w:rtl w:val="true"/>
        </w:rPr>
        <w:t xml:space="preserve">المبحث الأول </w:t>
      </w:r>
      <w:r>
        <w:rPr>
          <w:rtl w:val="true"/>
        </w:rPr>
        <w:t xml:space="preserve">: </w:t>
      </w:r>
      <w:r>
        <w:rPr>
          <w:rtl w:val="true"/>
        </w:rPr>
        <w:t>مرحلة البحث الخارج نظامها وطريقة تدريسها</w:t>
      </w:r>
      <w:bookmarkEnd w:id="118"/>
    </w:p>
    <w:p>
      <w:pPr>
        <w:pStyle w:val="BookText"/>
        <w:rPr/>
      </w:pPr>
      <w:r>
        <w:rPr>
          <w:rFonts w:ascii="Amiri" w:hAnsi="Amiri" w:eastAsia="Amiri" w:cs="Amiri"/>
          <w:color w:val="111111"/>
          <w:sz w:val="28"/>
          <w:sz w:val="28"/>
          <w:szCs w:val="28"/>
          <w:rtl w:val="true"/>
          <w:lang w:bidi="ar-SA"/>
        </w:rPr>
        <w:t>يدرس طالب الحوزة في هذه المرحلة التخصصية العالية، علوم الفقه وأصوله بشكل تفصيلي مركّز، وقد يضم اليهما دراسة آيات الأحكام من كتاب اللّه الكريم دراسة استدلالية معمقة، كما قد يدرس أيضا علم القواعد الفقهية دراسة تفصيلية، وربما يتعمق في دراسة علم الكلام أو علم الفلسفة أو غيرها من الدروس الأخرى التي يرتأي الطالب حاجته اليها كباحث متأن في عملية استنباط الأحكام الشرعية من أدلتها التفصيلية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يركز نظام الحوزة العلمية النجفية على علمي الفقه و أصوله بشكل لافت في هذه المرحلة التخصصية فما ذاك إلّا لأن المحور الأساسي لعملية الاجتهاد والاستنباط وموضوعها في الدين الإسلامي هو علم الأصول والفقه، وهما علمان مستمدان من الكتاب والسنة ومترابطان بترابط متبادل على طول التاريخ، حيث أن علم الأصول قد وضع لممارسة تكوين النظريات العامة وتحديد القواعد المشتركة في الحدود المسموح بها شرعا وفقا لشروطها العامة للتفكير الفقهي التطبيقي، وعلم الفقه قد وضع لممارسة طريقة تطبيق تلك النظريات العامة والقواعد المشتركة على عناصرها الخاصة التي تختلف من مسألة إلى أخرى، ومن هنا يرتبط علم الفقه بعلم الأصول ارتباطا وثيقا منذ ولادته إلى أن ينمو ويتطور ويتسع تبعا لتطور البحث واتساعه بوجود مشاكل جديدة في الحياة اليومية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سميت هذه المرحلة بمرحلة البحث الخارج، لأن الدراسة لا تتم فيها من خلال کتاب دراسي، حيث يعمد الطالب بنفسه قبل أن يحضر المحاضرة إلى تتبع مادة المحاضرة العلمية المقررة لذلك اليوم من مصادرها سواء أكانت في بحث الفقه أم أصوله وهو الغالب أم التفسير أم القواعد الفقهية أم علم الكلام أم الفلسفة، حريصا على مراجعة أقوال العلماء السابقين ممن يرى أن كتابتهم في هذا المبحث غنية بما فيه الكفاية بحيث تصلح للدليلية على المدّعى ثم يحدد الطالب الأسئلة التي يمكن أن يوجهها لأستاذه في درس اليوم، بعدها يحاول الطالب جاهدا أن يستخلص لنفسه رأياً محددا في موضوع المحاضرة حتى اذا فرغ الطالب من استقراء الآراء وهضمها، حضر إلى مجلس البحث الخارج منضما إلى زملائه الطلبة للاستماع إلى ما سيلقيه الأستاذ عليه ثم يناقش أستاذه بما يرى نفسه أهلا للنقاش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بالذكران تلامذة درس الخارج عادة هم والأستاذ سواء، بالنسبة للكتب الدراسية والتي تراجع من حيث لزوم استحضار ما فيها، وإن كانوا ليسوا سواسية من حيث تفهمها واستحضار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يوجد في التلاميذ من يستحضر بعضها في ذاكرته أكثر من الأستاذ، ولكن من البعيد وجود من يماثل الأستاذ في تفهمها وتحليلها وإرجاعها إلى أصولها ومبانيها ولو بنحو الموجبة الجزئية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حين تحين ساعة الدرس يدخل الأستاذ المحاضر المجتهد عادة مجلس البحث فيرتقي المنبر المخصص له في حين يجلس تلامذته وحضار درسه تحت منبره ليبدأ محاضرته التي يتناول فيها عادة آراء الفقهاء والأصوليين السابقين في كل مسألة من المسائل العلمية محل البحث التي قد يستغرق استيعابها دروسا بعد دروس ومحاضرات بعد محاضرات لكثرتها وتشعبها، ثم يناقش أستاذ البحث الخارج الآراء المطروحة وأدلتها التفصيلية رأياً رأياً بكل ما تحتاج اليه المناقشة من وقت وجهد، فإذا انتهى من </w:t>
      </w:r>
    </w:p>
    <w:p>
      <w:pPr>
        <w:pStyle w:val="BookText"/>
        <w:rPr/>
      </w:pPr>
      <w:r>
        <w:rPr>
          <w:rFonts w:ascii="Amiri" w:hAnsi="Amiri" w:eastAsia="Amiri" w:cs="Amiri"/>
          <w:color w:val="111111"/>
          <w:sz w:val="28"/>
          <w:sz w:val="28"/>
          <w:szCs w:val="28"/>
          <w:rtl w:val="true"/>
          <w:lang w:bidi="ar-SA"/>
        </w:rPr>
        <w:t>ذلك كله عرض رأيه المختار مستدلاً عليه بما عنّ له من أدلة وحجج وبراهين داعما حينا ومفندا حينا وطارحا رايا جديدا أحيانا، لتبدأ بعد انتهاء المحاضرة مناقشة الطلاب بما لم يوافقوه عليه من رأي، أو لم يفقهوه من معنى، أو بما لم يستوضحوه من بيان، أو بما لم يذعنوا اليه من برهان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سماحة الشيخ محمد تقي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طريقة تدريس البحث الخارج فترة هجرته إلى النجف الأشرف للدراسة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طلاب البحث الخارج إذا كانوا أقلّاء جلسوا حلقة مستديرة وجلس الأستاذ ناحية قرب جدار أو اسطوانة متجها حيث يشاء، وربما يختار التوجه إلى القبلة تبركا، كما كان يفعل ذلك أستاذنا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يشرع في الدرس، فيسمّي، ثم يحمد اللّه سبحانه وتعالى ويصلي على النبي وآله، ثم يذكر موضوع البحث، ويبين آراء العلماء وأقوالهم فيه وربما يذكر مصادرها، ثم يبيّن مقتضى الأصل والقاعدة فيها، ثم يشرع في سرد أدلة الأقوال واحدا واحدا فيسددها ويشيدها ويقرّبها من الأذهان، ثم يكرّ ويبيّن ما تضمنته من الخلل إن كان لا يرتضيها، وينتهي باختيار أحد المذاهب الذي تكون البراهين عليه سالمة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الطلاب عددا يتعذر معه إسماعهم مع الاستدارة، جلسوا مجتمعين غير مرتّبين والتمسوا من الأستاذ أن يرقى على المنبر مرقاة أو مرقاتين حسب الحاجة فيجيبهم، ثم إذا انتهى من بعض مقدمات الدرس أو جهاته التي تناولها في حديثه تقدّم الطلاب بالتعليق على ما أفاده، وربما تصدّى بعضهم بإقناع بعض، وكثير ما يستحكي الطالب من هو على يمينه أو يساره مستفسرا أو مناقشا بشكل هاديء لا يشوش الجو على الآخرين، وكثيرا ما لا تنفصل الخصومة بين التلاميذ أنفسهم، فتشرئب الأعناق إلى الأستاذ بطبعها، وقد يسكتهم هو بنفسه، ثم يستطرد الشبهات التي ذكروها واحدة واحدة، ويبين منشأها ويسدّدها أحيانا حتى يخيّل لمن </w:t>
      </w:r>
    </w:p>
    <w:p>
      <w:pPr>
        <w:pStyle w:val="BookText"/>
        <w:rPr/>
      </w:pPr>
      <w:r>
        <w:rPr>
          <w:rFonts w:ascii="Amiri" w:hAnsi="Amiri" w:eastAsia="Amiri" w:cs="Amiri"/>
          <w:color w:val="111111"/>
          <w:sz w:val="28"/>
          <w:sz w:val="28"/>
          <w:szCs w:val="28"/>
          <w:rtl w:val="true"/>
          <w:lang w:bidi="ar-SA"/>
        </w:rPr>
        <w:t>لا يعرف العادة أنه يقول بها ويختارها، ثم يأتي على تلك المباني فيجعلها هباء منثورا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زالت هذه الطريقة نفسها متبعة حتى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طريقة تدريس البحث الخارج في الملحق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اذا تم ذلك كله وانتهى الدرس وانتهت بعده مناقشته عاد كل طالب منهم إلى بيته ليكتب مبحث أستاذه الذي استوعبه بالمحاضرة وحدها حينا، أو بها وبرديفتها المناقشة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بهما وبالمراجعة اللاحقة لأفكارها أو بمعونة زميل نابه من زملاء بحثه لها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العادة أن يعرض الطالب المجدّ كتابته على أستاذ درسه كي يطمئن الطالب من سلامة بيانه لمطالب أستاذه من ناحية، ويتأكد الأستاذ من دقة تعبير تلميذه عن آرائه التي تلقاها منه وحسن بيانه لما تعرض له من ناحية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أتمّ الطالب تدوين آراء مدرسه واستحسن الأستاذ كتابة تلميذه مادة وأسلوباً ودقة تعبير عن المقصود وإحاطة بالفكرة وسلامة بيان لدقائقها، ثم أراد طالبه طباعة ما كتبه من آراء أستاذه قصد أستاذه راجيا منه أن يكتب لما قرره من مباني شيخه مقدمة يصدِّر بها كتابته للتقريرات تصرح للقارئ بأن هذه الآراء تمثل آراء أستاذه تمثيلا دقيقا، بحيث يقرّ صاحب الرأي بصحة نسبة تلك الآراء اليه وإن كانت بقلم الطالب المشتغل، وتسمى تلك الكتابة بالتقريرات وحين تطبع يكتب على غلاف المطبوع حينئذ بما يشبه الجملة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تقريرات بحث الأستاذ، إنما بقلم تلميذه كاتب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فالتقريرات إذاً هي عنوان عام لبعض الكتب المؤلفة منذ أواخر القرن الثاني عشر وبعده حتى اليوم، وهو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الحديث للقدماء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الأمالي كانت تكتب في مجلس إملاء الشيخ أو روايته للحديث عن كتاب يحمله معه أو عن </w:t>
      </w:r>
    </w:p>
    <w:p>
      <w:pPr>
        <w:pStyle w:val="BookText"/>
        <w:rPr/>
      </w:pPr>
      <w:r>
        <w:rPr>
          <w:rFonts w:ascii="Amiri" w:hAnsi="Amiri" w:eastAsia="Amiri" w:cs="Amiri"/>
          <w:color w:val="111111"/>
          <w:sz w:val="28"/>
          <w:sz w:val="28"/>
          <w:szCs w:val="28"/>
          <w:rtl w:val="true"/>
          <w:lang w:bidi="ar-SA"/>
        </w:rPr>
        <w:t xml:space="preserve">ظهر قلبه، وكان السامع يكتب الكتاب باسم الشيخ الذي أملى الأحاديث، ويعد من تصانيف الشيخ،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مباحث علمية يلقيها الأستاذ على تلاميذه عن ظهر قلب ويعيها التلاميذ في حفظهم، ثم ينقلونها إلى الكتابة في مجلس آخر، ويعد من تصانيفهم هم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إنما تحتوي على آراء الأستاذ ومبانيه، فصاحب الكتابة هو الطالب الذي استمع وفهم ووعى ما سمع ثم دوّن ما استوعب، وصاحب الرأي والمبنى هو الأستاذ المحاضر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يحسن تبيانه هنا هو أن كتب التقريرات هذه أكثر من أن يستقصيها أحد، ولاسيما التقريرات الأصولية حيث عدّ منها سماحة الدكتور الشيخ عبد الهادي الفضلي الكثير الكثير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كتابة التقريرات التي تحتوي عادة على مباحث غاية في الدقة العلمية تحتاج إلى كاتب يحسن التعبير عنها ويبرزها للقاريء أو الباحث كما لو كان سمعها من الأستاذ نفسه بحيث يرى الأستاذ المجتهد أنها حاملة لمبانيه العلمية ومطالبه وموضحة لأفكاره وتحليلاته فيرتضيها معبرة عما انتهى اليه رأيه في المسائل محل البحث، لا يقوى عليها عادة إلاّ الطالب المشتغل المجد المتميز بين أقرانه المشار اليه بالبنان في محيطه وحوزته حتى ليأمل منه أستاذه وأقرانه الطلاب والحوزة العلمية بشكل عام أن يحتل موقعا صاعدا في الحوزة العلمية مستقبلا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الباحثين أن طريقة تدريس البحث الخارج ليست بقديمة قدم المرحلتين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المقدمات ومرحلة السطوح، ويذهبون إلى أن سماحة الشيخ محمد بن شريف بن حسن علي المعروف بشريف العلماء المازندراني الآملي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هو أول عالم شيعي بدأ تدريس بحوث الخارج، ولم يكن ذلك معروفا قبله والسبب في ذلك يعود إلى الشيخ الأنصاري صاحب كتاب </w:t>
      </w:r>
    </w:p>
    <w:p>
      <w:pPr>
        <w:pStyle w:val="BookText"/>
        <w:rPr/>
      </w:pPr>
      <w:r>
        <w:rPr>
          <w:rFonts w:ascii="IRNazanin" w:hAnsi="IRNazanin" w:eastAsia="IRNazanin"/>
          <w:color w:val="111111"/>
          <w:sz w:val="28"/>
          <w:sz w:val="28"/>
          <w:szCs w:val="28"/>
          <w:rtl w:val="true"/>
          <w:lang w:bidi="fa-IR"/>
        </w:rPr>
        <w:t>المكاسب وسعيد العلماء البابلي فقد كان هذان العالمان يشتركان في مباحثة واحدة فيما بينهما، ولما كانا من أبرز طلبة شريف العلماء فقد كانا يكثران من طرح الأسئلة، فكان يضطر في الإجابة على أسئلتهما وإشكالاتهما إلى ترك الكتاب، فما زال هذا الأمر يتكرر حتى ترك شريف العلماء كتاب المعالم الذي كان يدرسه لتلاميذه، وأخذ يلقي دروسه دون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ذلك الحين أخذ العلماء يلقون دروسهم في الخارج دون كتاب</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أتمّ الأستاذ المجتهد دورته الفقهية أو الأصولية شرع بتدريس دورة أخرى جديدة بحضور طلاب جدد وهكذا حسب تشخيصه للحاجة وتبعا لظروف النجف وظروفه الخاصة وفي مقدمتها الصحية منها ومع ذلك فقد وجدنا من المراجع من درّس دورة كاملة أو دورات كما وجدنا من استمر عشرات السنين يدرس البحث الخارج دورة بعد دورة كما هو حال المرجع الأعلى في وقته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استقلّ بالبحث الخارج العالي طيلة ستين عاما متواصلة وقد وهبه اللّه عمرا مديدا ما فرّط بيوم واحد منه، حتى ما رآه أحد إلّا مدرسا أو دارسا أو مطالعا أو محررا أو مفكر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الباحثون في تاريخ نشوء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أن إطلاقه على المرحلة الثالثة العالية من مراحل الدراسة الحوزوية قد بدأ في فترة شريف العلماء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وتخضع سعة حلقات الدرس في البحث الخارج وضيقها لشهرة الأستاذ العلمية وقوة حجته ومتانة دليله وعمق مطالبه و وضوح بیانه و مدى نجاحه في توصيل مادة البحث العلمية وأمثال ذلك، فقد كان مثلا أستاذ البحث الخارج في الأصول المرجع الشيخ محمد كاظم الخراساني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يحاضر في مسجد الهندي في النجف الأشرف وكان كما وصف الشيخ علي الشرقي يحف بمنبره ثلاثة آلاف طالب فيهم المجتهد أو المرشح للاجتهاد وكانت له الروعة والهيبة إذا استوى فوق منبره وإذا </w:t>
      </w:r>
    </w:p>
    <w:p>
      <w:pPr>
        <w:pStyle w:val="BookText"/>
        <w:rPr/>
      </w:pPr>
      <w:r>
        <w:rPr>
          <w:rFonts w:ascii="Amiri" w:hAnsi="Amiri" w:eastAsia="Amiri" w:cs="Amiri"/>
          <w:color w:val="111111"/>
          <w:sz w:val="28"/>
          <w:sz w:val="28"/>
          <w:szCs w:val="28"/>
          <w:rtl w:val="true"/>
          <w:lang w:bidi="ar-SA"/>
        </w:rPr>
        <w:t>انتهت محاضراته وانتشر تلامذته تقف حركة المرور، فلا ترى غير تموّج العمائم البيض والسود</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أحيانا وأحيانا يقل العدد عن ذلك حسب الظروف الزمانية والمكانية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أغا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ممن أحصى تلاميذ الأستاذ الأعظم المولى محمد كاظم الخراساني في الدورة الأخيرة في بعض الليالي بعد الفراغ من الدرس أنه زادت عدتهم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ألفين ومائتين وكان كثير منهم يكتب تقريراته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المرجع الشيخ أغا ضياء العراقي أن عددهم 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وسبعمائة نفر في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هبة الدين الشهرستاني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عددنا حضار درس الشيخ فكان في إحدى 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وخمسمائة وأربعين شخصا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ذلك تضارب في الأقوال كما ذهب إلى ذلك بعضهم</w:t>
      </w:r>
      <w:r>
        <w:rPr>
          <w:rStyle w:val="FootnoteAnchor"/>
          <w:rtl w:val="true"/>
        </w:rPr>
        <w:footnoteReference w:id="148"/>
      </w:r>
      <w:r>
        <w:rPr>
          <w:rFonts w:ascii="Amiri" w:hAnsi="Amiri" w:eastAsia="Amiri" w:cs="Amiri"/>
          <w:color w:val="111111"/>
          <w:sz w:val="28"/>
          <w:sz w:val="28"/>
          <w:szCs w:val="28"/>
          <w:rtl w:val="true"/>
          <w:lang w:bidi="ar-SA"/>
        </w:rPr>
        <w:t xml:space="preserve">، فقد جرت العادة أن يزداد أو يقل حضور طلبة البحث الخارج من بحث إلى بحث، ومن يوم إلى يوم حسب الظروف والأحوال، وهو ما بدا واضحا في أقوال المحصين أو العادين، فرواية الشيخ أغا بزرك الطهراني تتحدث عن 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الليالي في الدورة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وهي لا تعارض رواية الشيخ الشرقي التي قد تتحدث عن ليال في دورة أو دورات أخرى، وكذلك لا تعارض رواية الشيخ الشرقي أيضا ما نقل عن المرجع الشيخ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نصت إضافة لما تقدم على أن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المذكور فيها، وهي لا تعارضها أيضا رواية السيد الشهرستاني فهي إضافة لما تقدم نصت على عدد الطلاب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عددهم الكلي في ليالي البحث عادة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كان العدد الحقيقي لعدد طلاب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قدرته أقل هذه الروايات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طالبا، وأكثرها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عدد كبير جدا، خاصة إذا عرفنا أن هناك من قدر عدد المجتهدين حينها ب أكثر من ألف مجتهد في علمي الفقه والأصول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هذا العدد الكبير لطلاب البحث الخارج أو ما قاربه مما اختص به المرجع الشيخ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من حظيت دروسهم بهذا العدد الغفير من الطلاب لأسباب منها عمق مادته العلمية، وحسن بيانه، وكثرة الطلاب تلك الآونة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اعتدنا أن نسمع أو نقرأ عن حضور عدد مقارب لطلاب الشيخ الخراساني متى ما اشتهر اسم أستاذ لبحث من بحوث الخارج بارع في مادته وطريقة عرضه، ومتى ما تركت الحوزة العلمية وشأنها تنمو تدريجيا من دون مضايقات أمنية أو طائفية أو حدودية أو طارئة كالحروب والتسفير الإجباري التعسفي والتجنيد الإجباري ومنع دخول الطلاب للدراسة وأمثالها، حينها تنمو الحوزة العلمية شيئا فشيئا حتى يصل أعداد طلاب المرحلة الدراسية العليا منها إلى المئات وقد يتعدى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حدثتنا كتب التاريخ مثلاً أن المرجع الشيخ موسى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مجلس درسه في أواخر أمره من طلبة العجم ألف رجل هاجروا من كربلاء بعد وفاة شريف العلماء</w:t>
      </w:r>
      <w:r>
        <w:rPr>
          <w:rStyle w:val="FootnoteAnchor"/>
          <w:rtl w:val="true"/>
        </w:rPr>
        <w:footnoteReference w:id="150"/>
      </w:r>
      <w:r>
        <w:rPr>
          <w:rFonts w:ascii="Amiri" w:hAnsi="Amiri" w:eastAsia="Amiri" w:cs="Amiri"/>
          <w:color w:val="111111"/>
          <w:sz w:val="28"/>
          <w:sz w:val="28"/>
          <w:szCs w:val="28"/>
          <w:rtl w:val="true"/>
          <w:lang w:bidi="ar-SA"/>
        </w:rPr>
        <w:t>هذا عدا ما سواهم من الطلاب العرب وغيرهم من حملة الجنسيات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حدثتنا كتب التاريخ أيضا أن المرجع الشيخ علي ابن الشيخ 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كان يحضر درسه ما يزيد على الألف من فضلاء العرب والعجم</w:t>
      </w:r>
      <w:r>
        <w:rPr>
          <w:rStyle w:val="FootnoteAnchor"/>
          <w:rtl w:val="true"/>
        </w:rPr>
        <w:footnoteReference w:id="152"/>
      </w:r>
      <w:r>
        <w:rPr>
          <w:rFonts w:ascii="Amiri" w:hAnsi="Amiri" w:eastAsia="Amiri" w:cs="Amiri"/>
          <w:color w:val="111111"/>
          <w:sz w:val="28"/>
          <w:sz w:val="28"/>
          <w:szCs w:val="28"/>
          <w:rtl w:val="true"/>
          <w:lang w:bidi="ar-SA"/>
        </w:rPr>
        <w:t>وهناك غيرهما من الأساتذة ممن بلغ حضار درسه المئات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ان هذا العدد الضخم من طلاب الحوزة العلمية النجفية قد بدأ بالانحسار تدريجيا نتيجة الضغوط الأمنية والمضايقات القاتلة على حوزة النجف الأشرف ومرجعياتها وطلابها المتقدم ذكر بعضها، ومنها عدم منح أو تجديد الإقامات للطلبة الوافدين من غير العراق للدراسة العلمية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زلت أذكر خلال أواسط عقد الستينات الميلادية من القرن الماضي ما كنت أشاهده في المسجد الذي اعتاد أن يلقي فيه المرجع الأعلى في عصره سماحة الإمام السيد محسن الحكيم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باحته تغص بالطلاب المنصتين أثناء إلقاء سماحته لبحثه وأذكر أيضا مثل ذلك الحضور في درس المرجع الأعلى في عصره سماحة السيد أبو القاسم الموسوي الخوئي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قدر عدد حضار بحثه الخارج بما يتراوح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طالب، يكتب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وتسعين منهم البحث، وهو مؤشر على كثرة الطلبة المشتغلين بينهم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ولم يقف الأمر عند هذا الحد فقد انخفضت أعداد الطلاب بشدة بعد الحرب الدموية المعلنة والمخفية التي شنها الحكام الظالمون على حوزة النجف الأشرف وعلى مرجعيتها العلمية الدينية ككيان ومراجعها وأساتذتها وطلابها كاشخاص منتمين لذلك الكيان العلمي العريق، وخاصة خلال فترة حكم النظام العراقي البائد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سقوطه المدوي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خشية منهم على حياتهم من ملاحقة وصلت حدّ الإعدام والسجن والتهجير القسري وغيرها خاصة بعد علم هؤلاء الطلاب علم اليقين أن الأنظمة الظالمة قد أعدمت وسجنت الكثير الكثير منهم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أن عادت الحوزة العلمية وتنفست الصعداء بعد زوال النظام الصدامي فبدأت أعداد طلابها وحضار دروسها على مختلف مراحلها بالازدياد تدريجيا، وبديهي أن طلاب البحث الخارج أقلهم عددا الحداثة حرية الانتماء إلى الحوزة بعد سقوط صدام، حيث أن الوصول إلى هذه المرحلة العليا يحتاج إلى أن ينهي الطالب مرحلتي المقدمات والسطوح السابقتين عليها وهو ما يحتاج من الطالب إلى زمن ليس بالقليل، فالقضية </w:t>
      </w:r>
    </w:p>
    <w:p>
      <w:pPr>
        <w:pStyle w:val="BookText"/>
        <w:rPr/>
      </w:pPr>
      <w:r>
        <w:rPr>
          <w:rFonts w:ascii="Amiri" w:hAnsi="Amiri" w:eastAsia="Amiri" w:cs="Amiri"/>
          <w:color w:val="111111"/>
          <w:sz w:val="28"/>
          <w:sz w:val="28"/>
          <w:szCs w:val="28"/>
          <w:rtl w:val="true"/>
          <w:lang w:bidi="ar-SA"/>
        </w:rPr>
        <w:t>نسبية ومتفاوتة بين هذا الأستاذ وذاك، وبين هذا الظرف وذاك، وبين هذا الموضوع وذاك كما أسلفت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حضرت بحثا من بحوث الخارج في الفقه للمرجع الديني سماحة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مكتبه العامر في النجف الأشرف صباح يوم دراسي من أيام شهر رجب قبيل حلول العطلة الصيفية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بأسبوع، حيث كان سماحته يباحث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البيع في فقه المعاملات، وقد تجاوز حضار الدرس ثلاثين طالبا، كان بعضهم يكتب الدرس، وبعضهم وهم الأكثر يكتب ملاحظات عنه، بينما جلب بعضهم الآخر مسجله معه واضعاً إياه جنب لاقطة الصوت ليسجل كل كلمة أو حرف ينطقه الأستاذ رغبة من التلميذ الباحث في إعادة سماعه ثانية قبل كتابة الدرس ضمانا لدقة نقل رأي الأستاذ ونسبته اليه وهكذا شيئا فشيئا تبدأ دروس بحث الخارج في الحوزة العلمية النجفية نموها التدريجي شيئا فشيئا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تشرفت بعد ذلك بحضور درس فقهي آخر للسيد المرجع نفسه صبيحة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2007/4/4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موضوع البحث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عرض الأقوال المختلفة في المسألة مركزا على رأبي المرجعين الراحلين السيد محسن الحكيم والسيد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تبني رأي جديد مخالف لهما في المسألة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تكرار حضوري للبحث في فترات أخرى متقطعة لغرض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الكبيرة في عدد طلاب البحث الخارج هذه المرة قياسا بالمرة السابقة بما أربى على الضعف حيث بلغ عددهم بعد أن أحصيتهم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طالبا، يزدادون مرة عن مرة حضورا ومناقشة، وخاصة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xml:space="preserve">. </w:t>
      </w:r>
      <w:bookmarkStart w:id="119" w:name="pg8170_63471"/>
    </w:p>
    <w:p>
      <w:pPr>
        <w:pStyle w:val="Heading3"/>
        <w:numPr>
          <w:ilvl w:val="2"/>
          <w:numId w:val="1"/>
        </w:numPr>
        <w:rPr/>
      </w:pPr>
      <w:bookmarkStart w:id="120" w:name="__RefHeading___Toc8688229_1051229030"/>
      <w:bookmarkStart w:id="121" w:name="_Toc39"/>
      <w:bookmarkEnd w:id="119"/>
      <w:bookmarkEnd w:id="120"/>
      <w:r>
        <w:rPr>
          <w:rtl w:val="true"/>
        </w:rPr>
        <w:t>المبحث الثاني</w:t>
      </w:r>
      <w:r>
        <w:rPr>
          <w:rtl w:val="true"/>
        </w:rPr>
        <w:t xml:space="preserve">: </w:t>
      </w:r>
      <w:r>
        <w:rPr>
          <w:rtl w:val="true"/>
        </w:rPr>
        <w:t>مثلان تطبيقيان تقريبيان من أمثلة</w:t>
      </w:r>
      <w:bookmarkEnd w:id="121"/>
    </w:p>
    <w:p>
      <w:pPr>
        <w:pStyle w:val="Heading4"/>
        <w:numPr>
          <w:ilvl w:val="3"/>
          <w:numId w:val="1"/>
        </w:numPr>
        <w:rPr/>
      </w:pPr>
      <w:bookmarkStart w:id="122" w:name="__RefHeading___Toc8688231_1051229030"/>
      <w:bookmarkStart w:id="123" w:name="_Toc40"/>
      <w:bookmarkEnd w:id="122"/>
      <w:r>
        <w:rPr>
          <w:rtl w:val="true"/>
        </w:rPr>
        <w:t>درس البحث الخارج في حوزة النجف الأشرف</w:t>
      </w:r>
      <w:bookmarkEnd w:id="123"/>
    </w:p>
    <w:p>
      <w:pPr>
        <w:pStyle w:val="BookText"/>
        <w:rPr/>
      </w:pPr>
      <w:r>
        <w:rPr>
          <w:rFonts w:ascii="Amiri" w:hAnsi="Amiri" w:eastAsia="Amiri" w:cs="Amiri"/>
          <w:color w:val="111111"/>
          <w:sz w:val="28"/>
          <w:sz w:val="28"/>
          <w:szCs w:val="28"/>
          <w:rtl w:val="true"/>
          <w:lang w:bidi="ar-SA"/>
        </w:rPr>
        <w:t xml:space="preserve">لئن كانت طريقة تدريس مرحلتي المقدمات والسطوح المتقدمة لا تحتاج إلى مثل تطبيقي عليها، فإن طريقة تدريس مرحلة البحث الخارج ربما تحتاجه، ومن أجل تجلية طريقة تدريسها بات من الحسن أن أستشهد بمثلين تطبيقيين لدرسين من دروسها يقربان القاريء إلى حد مقبول من طريقة تدريس البحث الخارج، أولهما للمرجع الشيخ محمد كاظم الخراساني الملقب بالآخوند المتوفى فجر يوم الثلاثاء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الحجة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الأصول، وثانيهما للمرجع الشيخ محمد الحسين آل كاشف الغطاء المتوفى فجر يوم الاثنين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المقارن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ورد أن شهرة الشيخ العلمية وعمق مباحثه في بحث الخارج قد اشتهرت في البلاد حتى حضر لديه في تلك السنين حاكم النجف من آل الآلوسي فعرض لحضرته أن بعض الأفاضل المؤلفين كتب اليه من الإستانة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عالما خراسانيا ظهر في النجف وجدد معالم فن الأصول وأنه في هذا العصر كالعضدي في زمانه فارسل ترجمته وأحواله بقدر ما تستطيع</w:t>
      </w:r>
      <w:r>
        <w:rPr>
          <w:rStyle w:val="FootnoteAnchor"/>
          <w:rtl w:val="true"/>
        </w:rPr>
        <w:footnoteReference w:id="154"/>
      </w:r>
      <w:r>
        <w:rPr>
          <w:rFonts w:ascii="Amiri" w:hAnsi="Amiri" w:eastAsia="Amiri" w:cs="Amiri"/>
          <w:color w:val="111111"/>
          <w:sz w:val="28"/>
          <w:sz w:val="28"/>
          <w:szCs w:val="28"/>
          <w:rtl w:val="true"/>
          <w:lang w:bidi="ar-SA"/>
        </w:rPr>
        <w:t xml:space="preserve">كما تخطت شهرته حدود العراق حتى وصل خبر ذلك إلى جميع أرجاء الدولة العثمانية، فاشتاق علماء تلك </w:t>
      </w:r>
    </w:p>
    <w:p>
      <w:pPr>
        <w:pStyle w:val="BookText"/>
        <w:rPr/>
      </w:pPr>
      <w:r>
        <w:rPr>
          <w:rFonts w:ascii="Amiri" w:hAnsi="Amiri" w:eastAsia="Amiri" w:cs="Amiri"/>
          <w:color w:val="111111"/>
          <w:sz w:val="28"/>
          <w:sz w:val="28"/>
          <w:szCs w:val="28"/>
          <w:rtl w:val="true"/>
          <w:lang w:bidi="ar-SA"/>
        </w:rPr>
        <w:t>الديار للحضور في مجلس درس هذا العالم العيلم حتى قام شيخ الإسلام بنفسه لرؤية الشيخ الآخوند والارتشاف من نمير علمه بحجة أنه يروم السفر إلى قبر أبي حنيفة في بغداد ومن ثم عرج من بغداد إلى النجف ليشاهد الحوزة التي مضى عليها حوالي الألف عام، وكان الشيخ الآخوند يدرس في مسجد الطوسي ودخل شيخ الإسلام بدون سابق إنذار، وبمجرد دخوله حدثت همهمة بين الطلاب وفسحوا له المجال ليجلس في المكان المناسب له بالقرب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برعت براعة الآخوند،وفراسته، فإنه بمجرد أن رأى شيخ الإسلام وقد عرفه من ملابسه ومن هيئة المحيطين به فنقل البحث إلى قول أبي حنيفة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في الوجوب والحرمة دليل الصحة لا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بيان هذا الدليل وما يؤيده على أحسن ما يرام وببيان جذاب فاندهش شيخ الإسلام من تسلّط الآخوند على مباني أبي حنيفة وغيره من أئمة السنة، وغرق في بحر التأملات، وكيف أن هذا العلم قد وصل في النجف إلى ما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انبرى الآخوند يذكر الإشكالات الواحد تلو الآخر على قول أبي حنيفة المذكور، فما كان من شيخ الإسلام إلا التصديق والإذعان لما يقوله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الآخوند في ذكر أقوال العلماء حتى وصل إلى الرأي الفصل وهو رأي أستاذه الأكبر الشيخ الأنصاري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في الوجوب والحرمة دليل على فساد ذاك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وصل في بحثه إلى هذا الحد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القادم هو شيخ الإسلام العثماني واحتراما لمقدمه أنزل عن المنبر ليفيض علينا من بعض علومه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شيخ الإسلام الذي بهرته معلومات الشيخ الآخوند ولكثرة حضار مجلس </w:t>
      </w:r>
    </w:p>
    <w:p>
      <w:pPr>
        <w:pStyle w:val="BookText"/>
        <w:rPr/>
      </w:pPr>
      <w:r>
        <w:rPr>
          <w:rFonts w:ascii="Amiri" w:hAnsi="Amiri" w:eastAsia="Amiri" w:cs="Amiri"/>
          <w:color w:val="111111"/>
          <w:sz w:val="28"/>
          <w:sz w:val="28"/>
          <w:szCs w:val="28"/>
          <w:rtl w:val="true"/>
          <w:lang w:bidi="ar-SA"/>
        </w:rPr>
        <w:t>الدرس الذين تجاوز عددهم الألف أبى أن يصعد المنبر وآثر الجلوس مع الشيخ برهة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جل حديثه في سفره عند رجوعه إلى بلده كان يدور حول شخصية الآخوند العلمية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 خلال هذا العرض لحضور شيخ الإسلام درسا من دروس البحث الخارج في حوزة النجف العلمية معرفة اهتمام أستاذ البحث الخارج في عرض الآراء المختلفة في المبحث المطروح حتى أنه طرح رأي أبي حنيفة إمام المذهب الحنفي المتوفى سنة فيه، رغم البعد الزمني الكبير بين الشيخ الخراساني وأبي حنيفة الذي تجاوز الألف عام، والأهم من ذلك يمكن ملاحظة نزاهة وموضوعية أستاذ البحث الخارج في تناول الرأي الآخر بحيث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عرض الرأي المخالف لرأيه، عرضه بما أقنع المستمعين بسلامته ودقته كما لو كان هو رأيه المختار، ثم ناقشه بعد ذلك فأقنع مستمعيه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استيضاح مدى دقة أستاذ البحث الخارج في مناقشة الآراء العلمية وصولا إلى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الثاني لدرس من دروس البحث الخارج فقد أعد بارتجال من دون سابقة عهد او تهيئة أو إعداد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زار وفد علمي مصري يرأسه الباحث أحمد أمين صاحب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الإسلام وضحى الإسلام وظهر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النجف الأشرف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وفد مصري كبير مؤلف من زهاء ثلاثين بين مدرس وتلميذ، واجتمع بالمرجع الديني في وقته سماحة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العامرة ومشاهدة مكتبته القيمة، ومكث ومكثوا هزيعا في ليلة من ليالي شهر رمضان حيث مجلس الشيخ غاص بمحفل علمي حاشد فدارت بين رئيس الوفد المصري أحمد أمين والشيخ كاشف الغطاء أحاديث شتى بدأها الشيخ </w:t>
      </w:r>
    </w:p>
    <w:p>
      <w:pPr>
        <w:pStyle w:val="BookText"/>
        <w:rPr/>
      </w:pPr>
      <w:r>
        <w:rPr>
          <w:rFonts w:ascii="Amiri" w:hAnsi="Amiri" w:eastAsia="Amiri" w:cs="Amiri"/>
          <w:color w:val="111111"/>
          <w:sz w:val="28"/>
          <w:sz w:val="28"/>
          <w:szCs w:val="28"/>
          <w:rtl w:val="true"/>
          <w:lang w:bidi="ar-SA"/>
        </w:rPr>
        <w:t xml:space="preserve">فعاتبه عتاباً خفيفاً عما أورده في كتاباته غير الأمينة عن الشيعة ثم استمر الحوار العلمي بينهما بما استطاع تدوينه ساعتها الشاعر الشيخ صالح الجعفري الذي كان حاضرا تلك الجلسة، لتنشرها له بعد ذلك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اللبنانية الواسعة الانتشار في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 الجزء الثالث من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وخلاصة الأمر أن الأستاذ أحمد أمين طلب يومها باسم البعثة العلمية المصرية التي كان يراسها في زيارتها تلك للنجف الأشرف من سماحة الشيخ المرجع في تلك الجلسة أن يستمع لبحث يلقيه في موضوع يختاره ليتعرف الوفد على طريقة تدريس البحث الخارج في حوزة النجف العلمية، فما كان من الشيخ إلا أن صعد المنبر بعد أن اجتمع حوله من حضر الجلسة من تلاميذه وضيوفه وبدأ على غير سابقة عهد ولا تهيئة مرتجلا بعد البسملة البحث التالي مبتدأ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نَقْرَبُوا مَالَ الْيَتِيمِ إِلَّا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أنذا أثبتُهُ كما ورد، وأضيف أن دروس البحث الخارج غير المرتجلة كهذا الدرس أكثر تفصيلاً، وأعمق تحليلاً، وأشمل استعراضاً وأدق نقدا وتقييما للمباني والمطالب في الغالب مما تحدث به المرجع الشيخ كاشف الغطاء في درسه الارتجالي الذي أحسن فيه وأجاد، وذلك لتناول بحوث الخارج عادة ذكر الآراء المختلفة في المسألة محل البحث بعد نسبتها إلى أصحابها القائلين بها، مع استعراض أدلتهم عليها ومؤيداتهم لها، مناقشة تلك الأدلة ببيان نقاط القوة والضعف فيها وما إلى ذلك من خصوصياتها ودقائقها، وصولا إلى الرأي المختار في المسألة، وهكذا في المسائل اللاحقة لها بالتتابع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 المرجع الشيخ آل كاشف الغطاء حديثه بالبسملة كما أسلفت ثم أضاف بعدها مبتدئاً بحثه بالاستشهاد بالآية القرانية الكريمة كي تكون محور درسه غير المعّد والمهيأ له سلفا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نَقْرَبُواْ مَالَ الْيَتِيمِ إِلَّا بِالَّتِي هِيَ أَحْسَنُ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تشتمل هذه الآية على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سلب وعقد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عقد السلب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نَقْرَبُواْ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الأساليب القرآنية التي اخترعها وارتجلها في الاستعمالات العربية، ولم تكن معروفة من ذي قبل، وقد تكررت هذه الجملة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تارة تتعلق بالأفعال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 وَأَنتُمْ سُكَرَى</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ويكون المراد حينئذ على سبيل الاستعارة بالكناية المبالغة في التحذير عن ارتكاب ذلك الفعل كالزنا والصلاة مع السكر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اسم المعنى باسم العين فحذّر من قربه، فكيف بملاصقته أو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تتعلق بالأعيان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آية العنوان التي هي من براعة الصنعة وإبداع البيان بمكان، وحيث أن النهي لا يتعلق بالأعيان رأساً، بل لا بدّ من توسط فعل مقدّر في البين يناسب تلك العين،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أمهاتكم عليكم، يعني العقد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يعني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الميسر والقمار، يعني اللعب بهما، وهكذا يقدر في كل مناسب ما يناسبه، بل أظهر ما تتعلق به الأفعال التي تطلب من تلك العين ومما هي معدّة له، فلا يراد من قول حرّمت الخمر، حرمة كل الأفعال التي يمكن أن تتعلق بها فيحرم لمسها أو النظر اليها أو التداوي بها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ليس المراد إلّا حرمة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المراد والمعنى بالآية التي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تتصرفوا في مال اليتيم التصرفات </w:t>
      </w:r>
    </w:p>
    <w:p>
      <w:pPr>
        <w:pStyle w:val="BookText"/>
        <w:rPr/>
      </w:pPr>
      <w:r>
        <w:rPr>
          <w:rFonts w:ascii="Amiri" w:hAnsi="Amiri" w:eastAsia="Amiri" w:cs="Amiri"/>
          <w:color w:val="111111"/>
          <w:sz w:val="28"/>
          <w:sz w:val="28"/>
          <w:szCs w:val="28"/>
          <w:rtl w:val="true"/>
          <w:lang w:bidi="ar-SA"/>
        </w:rPr>
        <w:t>المطلوبة عند العقلاء من المال بالاتجار به في بيع أو شراء أو صلح أو رهن أو إدانة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أيضا بهذا النحو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التحذير والنهي عن التصرف في مال اليتيم بحيث يكون المعنى والمقصود النهي عن المعاملة بمال اليتيم بوجه مطلق من رفع أو وضع أو فعل أو ترك إلّا بالتي هي أحسن، أما حيث لا تريدون التصرف فلا شيءعليكم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التصرف أحسن بخلافه على الوجه الثاني، فإن مفاده لزوم التصرف بالأحسن يؤيد الحكم الضروري من حرمة التصرف بمال الغير مطلقا صغيرا أو كبيرا بغير إذنه، وليس المقصود أصالة البيان بالضرورة، وإنما المقصود عقد الإيجاب وهو إعطاء الرخصة بالتصرف في مال اليتيم إذا كان في التصرف مصلحة فيكون مخصصا لما دل على عموم حرمة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مقدار تلك الرخصة وحدودها حسبما يستفاد من الآية، فإن محور البحث والنظر يدور من هذه الجهة على تشخيص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هو من أفعل التفضيل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فهل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أي ما لا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فهل المراد منه ما اشتمل على مصلحة، أو يكفي خلوّه من المفسدة بناء على أن كل ما ليس بحرام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انتهى إلى هذا المقام طلب بعض الحضور تغيير الموضوع، ونقل البحث إلى مسألة من المسائل الاعتقادية وأساسيات أصول الدين، فأوصل سماحته الكلام اقتضابا من غير روية ولا تمهل، ونقل البحث إلى مسألة الحاجة إلى الأنبياء وضرورة البعثة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 في عامة أحوال البشر يعطي أن أعرف صفاته وألصقها فيه وأقدمها عهدا </w:t>
      </w:r>
    </w:p>
    <w:p>
      <w:pPr>
        <w:pStyle w:val="BookText"/>
        <w:rPr/>
      </w:pPr>
      <w:r>
        <w:rPr>
          <w:rFonts w:ascii="Amiri" w:hAnsi="Amiri" w:eastAsia="Amiri" w:cs="Amiri"/>
          <w:color w:val="111111"/>
          <w:sz w:val="28"/>
          <w:sz w:val="28"/>
          <w:szCs w:val="28"/>
          <w:rtl w:val="true"/>
          <w:lang w:bidi="ar-SA"/>
        </w:rPr>
        <w:t>به هي الخلال الثلاث التي لا يجد عنه محيصا ولا منها مناصا مهما كان ألا وهي الجهل والعجز والحاجة، وهذه الصفات هي منبع شقائه وأصل بلائه، وكلما توغل الإنسان في العلم والمعرفة تطامن للاعتراف بما توصل اليه من العلم بعظيم جهله وإن نسبة معلوماته إلى مجهولاته نسبة القطرة إلى المحيط، وكان أكبر علمه جهله البسيط وقد سئل إفلاطون حين أشرف على الرحلة الأبدية عن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دار جئتها مضطراً وها أنا أخرج منها مكرها وقد عشت فيها متحيرا ولم أستفد فيها من علمي سوى أني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سولون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فضيلة العلم سوى علمي بأني لا أعلم، ومن استقصى كلمات حكماء اليونان وغيرهم وجد لكل واحد منهم مثل هذه الكلمات والتشبع بهذه الروح السارية إلى متضلع في الفضيلة بروح الفضيلة من علماء الإسلام وحكمائهم حتى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ازددت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زادني علما بجهلي</w:t>
      </w:r>
    </w:p>
    <w:p>
      <w:pPr>
        <w:pStyle w:val="BookText"/>
        <w:rPr/>
      </w:pPr>
      <w:r>
        <w:rPr>
          <w:rFonts w:ascii="Amiri" w:hAnsi="Amiri" w:eastAsia="Amiri" w:cs="Amiri"/>
          <w:color w:val="111111"/>
          <w:sz w:val="28"/>
          <w:sz w:val="28"/>
          <w:szCs w:val="28"/>
          <w:rtl w:val="true"/>
          <w:lang w:bidi="ar-SA"/>
        </w:rPr>
        <w:t>والرازي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إدراك العقول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سعي العالمين ضلال</w:t>
      </w:r>
    </w:p>
    <w:p>
      <w:pPr>
        <w:pStyle w:val="BookText"/>
        <w:rPr/>
      </w:pPr>
      <w:r>
        <w:rPr>
          <w:rFonts w:ascii="Amiri" w:hAnsi="Amiri" w:eastAsia="Amiri" w:cs="Amiri"/>
          <w:color w:val="111111"/>
          <w:sz w:val="28"/>
          <w:sz w:val="28"/>
          <w:szCs w:val="28"/>
          <w:rtl w:val="true"/>
          <w:lang w:bidi="ar-SA"/>
        </w:rPr>
        <w:t>ولم نستفد من بحثنا طول عمرنا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أن جمعنا فيه قيل وقال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علماء الغرب وكبار المخترعين الذين حوروا الدنيا إلى هذا الشكل العجيب يعترفون بعدم وصولهم إلى حقائق الأشياء، فهم وإن اخترعوا الكهرباء لا يعرفون حقيقتها، هذا فضلا عن الروح والنفس والحياة، وهذا مجال لا يأتي عليه الحصر، فالإنسان عريق بالجهل لصيق بالعجز والحاجة ولا شقاء ولا بلية إلّا وهي منبعثة اليه من ذلك، وعقول البشر بالضرورة غير كافية لرأب هذا الصدع ونأي هذا الثلم وسد هذا العوز، فالعناية الأزلية التي أوجدت هذه الخليقة لو تركتها على هذه الصفة تكون قد أساءت اليها بإيجادها وما أحسنت الصنيع بنعمة الوجود عليها، ولكان أحرى لو </w:t>
      </w:r>
    </w:p>
    <w:p>
      <w:pPr>
        <w:pStyle w:val="BookText"/>
        <w:rPr/>
      </w:pPr>
      <w:r>
        <w:rPr>
          <w:rFonts w:ascii="Amiri" w:hAnsi="Amiri" w:eastAsia="Amiri" w:cs="Amiri"/>
          <w:color w:val="111111"/>
          <w:sz w:val="28"/>
          <w:sz w:val="28"/>
          <w:szCs w:val="28"/>
          <w:rtl w:val="true"/>
          <w:lang w:bidi="ar-SA"/>
        </w:rPr>
        <w:t>تركتها في طوامر العدم وأطمار الفناء، ويكون ذلك نقضا للحكمة وإفسادا للنعمة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بدّ من إيجاد رجال كاملين في أنفسهم مكملين لغيرهم، يكونون كحلقة الاتصال بين الخالق،والخلق وهمزة الوصل بين العبد،والرب فإن السعادة منه واليه، وأولئك هم السفراء والأنبياء الذين بهم تتم الحجة وتستبين المحجة، وحينئذ تكون سعادة كل إنسان وشقاؤه باختياره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وتكون حينئذ اللّه على الناس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وكل هذا موقوف على إثبات الصانع الحكيم المنزّه عن العبث والظلم، فضلا عن الجهل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أدلى الشيخ بالحجة وأملى أصول البرهنة على وجود الإله الحق بعدة قواعد لا يساعدنا المجال لسردها وعدّها تفصيلا، ولكن نكتفي بالإشارة اليها على وجه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أن ما بالعرض لا بدّ أن ينتهي إلى ما بالذات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معطي الشيء لا يكون فاقده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الصدفة في النواميس الطبيعية الكلية والأشياء المتكررة مستحيلة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اللطف</w:t>
      </w:r>
    </w:p>
    <w:p>
      <w:pPr>
        <w:pStyle w:val="BookText"/>
        <w:rPr/>
      </w:pPr>
      <w:r>
        <w:rPr>
          <w:rFonts w:ascii="Amiri" w:hAnsi="Amiri" w:eastAsia="Amiri" w:cs="Amiri"/>
          <w:color w:val="111111"/>
          <w:sz w:val="28"/>
          <w:sz w:val="28"/>
          <w:szCs w:val="28"/>
          <w:rtl w:val="true"/>
          <w:lang w:bidi="ar-SA"/>
        </w:rPr>
        <w:t>وأمثال ذلك من أمهات قواعد الحكمة و أصول الفلسفة الحقة، ثم ارتأى في هذا المقام أن يختم البحث لضيق الوقت وهكذا كان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نزل الشيخ من المنبر دارت بينه وبين أحمد أمين أحاديث لا مجال لعرضها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ويصف عبد الوهاب عزام من الوفد الزائر ذلك المجلس في أحد كتبه فيقول بعد أن يتحدث عن الشيخ ومجلسه ثم اقترح عليه بعض الحاضرين أن يشهدنا بعض دروسه، وألحوا عليه فأجاب الدعوة إكراما لضيوفه جزاه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الأستاذ العلامة على كرسي، وأحاط به طلابه وكلهم رجال تلوح عليهم سن الأربعين أو ما يقرب منها، وكلهم وقور في سمته وبزته تكلّم في مسألة من علم الكلام، مسألة واجب الوجود، ثم ثنّى بتفسير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والطلبة في أثناء ذلك يسألون ويجادلون، قد رفعوا الكلفة بينهم وبين شيخهم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سمعنا المعجب من بيان الأستاذ وغزارة علمه على قصر الوقت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في هذا المثال ملاحظة عمق استحضار أستاذ البحث الخارج لمطالبه بحيث أنه وافق مباشرة على طلب تدريس درس من دروسه ارتجالا من دون إعداد لمادة الدرس ومبحثه، وزاد على ذلك فنزل عند رغبة زائريه فوافق على تحويل مادة ومبحث الدرس من علم إلى علم آخر ارتجالا كذلك، وهو علم الكلام، فأحسن العرض والمناقشة في العلمين الدقيقين معا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استيضاح مدى إحاطة أستاذ بحث الخارج بعلوم اللغة والمنطق والفلسفة والبلاغة وتاريخ الفلسفة وهي من علوم المقدمات وحسن توظيفها في مجال علمي الفقه والكلام من خلال الاستعانة بهما في استنباط الأحكام الشرعية وفي الدلالة على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ملاحظة استعانته بعلم الأصول في بيان مبحثه الفقهي مع حسن استحضاره ودقة حفظه لآيات القرآن الكريم وكثرة استشهاده بها واستدلاله بنصوصها على المدعى، إضافة إلى أمور أخرى يمكن استفادتها من الدرسين كليهما مما لا يسع المجال للوقوف عندها في هذه العجالة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8170_63481"/>
      <w:bookmarkStart w:id="125" w:name="pg8170_63481"/>
      <w:bookmarkEnd w:id="125"/>
    </w:p>
    <w:p>
      <w:pPr>
        <w:pStyle w:val="Heading3"/>
        <w:numPr>
          <w:ilvl w:val="2"/>
          <w:numId w:val="1"/>
        </w:numPr>
        <w:rPr/>
      </w:pPr>
      <w:bookmarkStart w:id="126" w:name="pg8170_63481"/>
      <w:bookmarkStart w:id="127" w:name="__RefHeading___Toc8688233_1051229030"/>
      <w:bookmarkStart w:id="128" w:name="_Toc41"/>
      <w:bookmarkEnd w:id="126"/>
      <w:bookmarkEnd w:id="127"/>
      <w:r>
        <w:rPr>
          <w:rtl w:val="true"/>
        </w:rPr>
        <w:t>هوامش الفصل الثالث</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المرجع الشيخ الفياض عن أستاذه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جامعة النجف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جامعة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الفقيه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أصول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الهادي الفضلي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مرجعية التقليد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أساطين المرجعية العليا في النجف الأشرف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 كفاية الأصول للشيخ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جواد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الفقه الإسلامي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إبراهيم الجنّاتي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الفكر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أبناء الشيخ جعفر الأربعة المجتهدين تولى زمام المرجعية بعد وفاة أبيه الشيخ وأخيه الشيخ موسى وكان ورعا تقيا مواظبا على الطاعات دائم العبادة والذكر، وكان لا تأخذه في اللّه لومة لائم آمرا بالمعروف ناهيا عن المنكر، وكان إضافة لذلك شاعراً مجيداً ومحدثاً بارعاً درس على أبيه الشيخ ثم أخيه الشيخ موسى، وقد تخرج على يديه الكثير من العلماء الفطاحل يأتي في مقدمتهم الشيخ مرتضى الأنصاري والمير فتاح صاحب العناوين والسيد مهدي القزويني والشيخ مشكور الحولاوي له من الكتب والمصنفات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الخيارات وله رسائل عديدة وله أيضا تعليقة على رسالة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علم الأصول في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المرجع الشيخ محمد إسحاق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في مجلة التحقيق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خاص بحوزة النجف الأشرف من دون ذكر رقم العدد السنة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 كفاية الأصول للشيخ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مجلة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من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تاریخ روابط إيران والعراق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نشرها أيضا الباحث علي الخاقاني في الجزء السادس من موسوعته شعراء الغري وذلك في الصفحات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ثم أعاد نشرها الأستاذ علاء أل جعفر في </w:t>
      </w:r>
    </w:p>
    <w:p>
      <w:pPr>
        <w:pStyle w:val="BookText"/>
        <w:rPr/>
      </w:pPr>
      <w:r>
        <w:rPr>
          <w:rFonts w:ascii="IRNazanin" w:hAnsi="IRNazanin" w:eastAsia="IRNazanin"/>
          <w:color w:val="111111"/>
          <w:sz w:val="28"/>
          <w:sz w:val="28"/>
          <w:szCs w:val="28"/>
          <w:rtl w:val="true"/>
          <w:lang w:bidi="fa-IR"/>
        </w:rPr>
        <w:t>مقدمته للطبعة الثانية المحققة من كتاب أصل الشيعة و أصولها للشيخ آل کاشف الغطاء وذلك في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ونشرت أيضا في مقدمة السيد محمد علي القاضي الطباطبائي 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كاشف الغطاء في الصفحات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ثم أعاد نشرها الدكتور الشيخ محمد حسين الصغير في كتابه أساطين المرجعية العليا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مقدمة كتاب جنة المأوى للشيخ محمد الحسين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القاضي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رحلات عبد الوهاب عزام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8170_63485"/>
      <w:bookmarkStart w:id="130" w:name="pg8170_63485"/>
      <w:bookmarkEnd w:id="130"/>
    </w:p>
    <w:p>
      <w:pPr>
        <w:pStyle w:val="Heading2"/>
        <w:numPr>
          <w:ilvl w:val="1"/>
          <w:numId w:val="1"/>
        </w:numPr>
        <w:rPr/>
      </w:pPr>
      <w:bookmarkStart w:id="131" w:name="pg8170_63485"/>
      <w:bookmarkStart w:id="132" w:name="__RefHeading___Toc8688235_1051229030"/>
      <w:bookmarkStart w:id="133" w:name="_Toc42"/>
      <w:bookmarkEnd w:id="131"/>
      <w:bookmarkEnd w:id="132"/>
      <w:r>
        <w:rPr>
          <w:rtl w:val="true"/>
        </w:rPr>
        <w:t>الفَصلُ الرَّابع</w:t>
      </w:r>
      <w:bookmarkEnd w:id="133"/>
    </w:p>
    <w:p>
      <w:pPr>
        <w:pStyle w:val="Heading3"/>
        <w:numPr>
          <w:ilvl w:val="2"/>
          <w:numId w:val="1"/>
        </w:numPr>
        <w:rPr/>
      </w:pPr>
      <w:bookmarkStart w:id="134" w:name="__RefHeading___Toc8688237_1051229030"/>
      <w:bookmarkStart w:id="135" w:name="_Toc43"/>
      <w:bookmarkEnd w:id="134"/>
      <w:r>
        <w:rPr>
          <w:rtl w:val="true"/>
        </w:rPr>
        <w:t>إشارة</w:t>
      </w:r>
      <w:r>
        <w:rPr>
          <w:rtl w:val="true"/>
        </w:rPr>
        <w:t>:</w:t>
      </w:r>
      <w:bookmarkEnd w:id="135"/>
    </w:p>
    <w:p>
      <w:pPr>
        <w:pStyle w:val="BookText"/>
        <w:rPr/>
      </w:pPr>
      <w:r>
        <w:rPr>
          <w:rFonts w:ascii="IRNazanin" w:hAnsi="IRNazanin" w:eastAsia="IRNazanin"/>
          <w:color w:val="111111"/>
          <w:sz w:val="28"/>
          <w:sz w:val="28"/>
          <w:szCs w:val="28"/>
          <w:rtl w:val="true"/>
          <w:lang w:bidi="fa-IR"/>
        </w:rPr>
        <w:t>الاجتهاد</w:t>
      </w:r>
    </w:p>
    <w:p>
      <w:pPr>
        <w:pStyle w:val="BookText"/>
        <w:rPr/>
      </w:pPr>
      <w:r>
        <w:rPr>
          <w:rFonts w:ascii="Amiri" w:hAnsi="Amiri" w:eastAsia="Amiri" w:cs="Amiri"/>
          <w:color w:val="111111"/>
          <w:sz w:val="28"/>
          <w:sz w:val="28"/>
          <w:szCs w:val="28"/>
          <w:rtl w:val="true"/>
          <w:lang w:bidi="ar-SA"/>
        </w:rPr>
        <w:t>يتضمن هذا الفصل مباحث 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المعجم العربي وفي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معدات الاجتهاد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خريج حوزة النجف الأشرف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يوم عمل لأستاذ مجتهد في حوزة النجف الأشرف</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170_63487"/>
      <w:bookmarkStart w:id="137" w:name="pg8170_63487"/>
      <w:bookmarkEnd w:id="137"/>
    </w:p>
    <w:p>
      <w:pPr>
        <w:pStyle w:val="Heading3"/>
        <w:numPr>
          <w:ilvl w:val="2"/>
          <w:numId w:val="1"/>
        </w:numPr>
        <w:rPr/>
      </w:pPr>
      <w:bookmarkStart w:id="138" w:name="pg8170_63487"/>
      <w:bookmarkStart w:id="139" w:name="__RefHeading___Toc8688239_1051229030"/>
      <w:bookmarkStart w:id="140" w:name="_Toc44"/>
      <w:bookmarkEnd w:id="138"/>
      <w:bookmarkEnd w:id="139"/>
      <w:r>
        <w:rPr>
          <w:rtl w:val="true"/>
        </w:rPr>
        <w:t>المبحث الأول</w:t>
      </w:r>
      <w:r>
        <w:rPr>
          <w:rtl w:val="true"/>
        </w:rPr>
        <w:t xml:space="preserve">: </w:t>
      </w:r>
      <w:r>
        <w:rPr>
          <w:rtl w:val="true"/>
        </w:rPr>
        <w:t>الاجتهاد في المعجم العربي وفي المصطلح</w:t>
      </w:r>
      <w:bookmarkEnd w:id="140"/>
    </w:p>
    <w:p>
      <w:pPr>
        <w:pStyle w:val="BookText"/>
        <w:rPr/>
      </w:pPr>
      <w:r>
        <w:rPr>
          <w:rFonts w:ascii="Amiri" w:hAnsi="Amiri" w:eastAsia="Amiri" w:cs="Amiri"/>
          <w:color w:val="111111"/>
          <w:sz w:val="28"/>
          <w:sz w:val="28"/>
          <w:szCs w:val="28"/>
          <w:rtl w:val="true"/>
          <w:lang w:bidi="ar-SA"/>
        </w:rPr>
        <w:t>الاجتهاد في المعجم العربي مشتق من الجهد، وهو بذل الوسع للقيام بعمل ما، وهو لا يكون إلّا في الأشياء التي في حملها ثقل، فيقال مثلا إن فلانا اجتهد في حمل صخرة، بينما لا يقال أن فلانا اجتهد في حمل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الاجتهاد في المصطلح فقد نشب خلاف بين العلماء في تعريفه وتحديده، والأنسب في تعريفه بمفهومه العام أن يقال بأنه ملكة تحصيل الحجج على الأحكام الشرعية أو الوظائف العملية شرعية أو عقلية، وهذا التعريف منتزع مما تبنته مدرسة النجف الأشرف الحديثة في علم الأصول</w:t>
      </w:r>
      <w:r>
        <w:rPr>
          <w:rStyle w:val="FootnoteAnchor"/>
          <w:rtl w:val="true"/>
        </w:rPr>
        <w:footnoteReference w:id="166"/>
      </w:r>
      <w:r>
        <w:rPr>
          <w:rFonts w:ascii="Amiri" w:hAnsi="Amiri" w:eastAsia="Amiri" w:cs="Amiri"/>
          <w:color w:val="111111"/>
          <w:sz w:val="28"/>
          <w:sz w:val="28"/>
          <w:szCs w:val="28"/>
          <w:rtl w:val="true"/>
          <w:lang w:bidi="ar-SA"/>
        </w:rPr>
        <w:t>، والمجتهد هو من تتوفر فيه هذه الخصيصة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بذل الجهد في استنباط الأحكام الشرعية من مداركها المقررة، وهي القرآن الكريم والسنة بمعونة القواعد الأصولية المستدل على صحتها وفقا للأسس الموضوعة، بعد دراسة العلوم التي تساعد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وبموجب ما تقدم فلا يدخل القياس ولا الاستحسان ولا المصالح المرسلة ولا العرف ولا شرع من قبلنا ولا مذهب الصحابي ولا الاعتماد على الرأي الشخصي 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للقادر على استخراج الأحكام من مصادرها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انتهى طالب الحوزة العلمية من دراسة المقدمات دراسة مستوعبة، ثم أعقبها بدراسة السطوح دراسة معمقة، ثم أنهى مرحلة البحث الخارج بتدقيق وتحقيق، فقد </w:t>
      </w:r>
    </w:p>
    <w:p>
      <w:pPr>
        <w:pStyle w:val="BookText"/>
        <w:rPr/>
      </w:pPr>
      <w:r>
        <w:rPr>
          <w:rFonts w:ascii="Amiri" w:hAnsi="Amiri" w:eastAsia="Amiri" w:cs="Amiri"/>
          <w:color w:val="111111"/>
          <w:sz w:val="28"/>
          <w:sz w:val="28"/>
          <w:szCs w:val="28"/>
          <w:rtl w:val="true"/>
          <w:lang w:bidi="ar-SA"/>
        </w:rPr>
        <w:t>تأهل لدخول مرحلة الاجتهاد من خلال البحث في الأدلة التفصيلية بشكل واسع ومعمق ليختار منها ما يسوقه إليه اجتهاده في المسائل التي تعرض له أو يسأله غيره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الباحث المجد المستقصي ممن أنهى مرحلة البحث الخارج في نفسه بصدق وإخلاص وتجرد وصفاء نية وقصد قربة للّه عز وجل القدرة على البحث المعمق في المسائل الفقهية والأصولية واستقصاء الأدلة من مصادرها، ودقة تحليل النصوص، ومناقشة الآراء المختلفة فيها بعمق وإرجاع الأدلة الظنية منها إلى أدلة قطعية ومن ثم الوصول إلى رأي مستقل يذهب إليه فيما يبحث ويناقش ويتبناه ويحسن الدفاع الرصين عنه، عدَّ آنذاك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الأهمية بمكان تبيان أن المجتهد ليس من يستطيع النقض والإبرام ثم يخصم بسرعة، بل هو الذي يستطيع المتابعة حتى النهاية على وجه يستطيع إرجاع كل دليل ظني إلى قطعي مهما طالت السلسلة، أما الذي يرجع الدليل الظني إلى مثله، ثم يدعمه بقوله أفتى به فلان أو قاله فلان أو ذكره جماعة فهو يستدل على الظني بمثله وعلى النظري بالنظري، ومثله يعتبر جهلاً في جهل وليس لصاحبه في ميزان التحقيق نصيب من العلم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الجدير بالذكر أن ما جعل الاجتهاد في مذهب أهل البيت يمتاز عن غيره هو صدور القواعد الأصولية والفقهية الكثيرة التي يعتمد عليها الاجتهاد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الباقر وابنه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الروايات الدالة على الاستصحاب، والبراءة الشرعية، وقاعدة اليد، والسوق، وأصالة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فعل المسلم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وأصالة الطهارة، وأصالة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وقاعدتي لا ضرر ولا حرج، وكيفية ترجيح الروايات المتعارضة، وعشرات القواعد الأخر كلها دالة على إحاطة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القواعد، وتعليمهم الفقهاء لها، </w:t>
      </w:r>
    </w:p>
    <w:p>
      <w:pPr>
        <w:pStyle w:val="BookText"/>
        <w:rPr/>
      </w:pPr>
      <w:r>
        <w:rPr>
          <w:rFonts w:ascii="Amiri" w:hAnsi="Amiri" w:eastAsia="Amiri" w:cs="Amiri"/>
          <w:color w:val="111111"/>
          <w:sz w:val="28"/>
          <w:sz w:val="28"/>
          <w:szCs w:val="28"/>
          <w:rtl w:val="true"/>
          <w:lang w:bidi="ar-SA"/>
        </w:rPr>
        <w:t xml:space="preserve">وإن كانت العناوين والتسميات قد ظهرت بعد ذلك، فالاستصحاب تدل رواياته على واقع الاستصحاب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 الحالة السابقة من حيث الحكم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يطلق عليه عنوان الاستصحاب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يربون تلاميذهم كلّا في فرعه الخاص به، فكانوا يعلمون الكلاميين منهم كيفية المناظرة، والفقهاء كيفية الاستنباط، فقد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عن المسح على مرارة وضعها على ظفره المقطوع،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واشباهه من كتاب اللّه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w:t>
      </w:r>
    </w:p>
    <w:p>
      <w:pPr>
        <w:pStyle w:val="BookText"/>
        <w:rPr/>
      </w:pPr>
      <w:r>
        <w:rPr>
          <w:rFonts w:ascii="Amiri" w:hAnsi="Amiri" w:eastAsia="Amiri" w:cs="Amiri"/>
          <w:color w:val="111111"/>
          <w:sz w:val="28"/>
          <w:sz w:val="28"/>
          <w:szCs w:val="28"/>
          <w:rtl w:val="true"/>
          <w:lang w:bidi="ar-SA"/>
        </w:rPr>
        <w:t xml:space="preserve">وقد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أما ماورد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رفض الاجتهاد فالمقصود منه رفض ما كان متعارفا عند غيرهم آنذاك من الأخذ بالرأي والعمل بالقياس والاستحسان لا الاجتهاد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باحث من غير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الاجتهاد أتباع المذاهب الأخرى مميزا بينه وبين الاجتهاد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المتوارثة عن جهابذة أهل السنة أن الاجتهاد قفل بأئمة الفقه أبي حنيفة ومالك والشافعي وابن حنبل هذا إذا عنينا الاجتهاد المطلق أما ما حاوله الفقهاء بعد هؤلاء من اجتهاد لا يعلو أن يكون اجتهادا في المذهب أو اجتهاداً جزئيا بالفروع، وأن هذا ونحوه لا يكاد يتجاوز عند أهل السنة القرن الرابع بحال من الأحوال، أما ما جاء عن الغزالي في القرن الخامس وأبو طاهر السلفي في القرن السادس وعز الدين عبد السلام وبن دقيق العيد في القرن السابع وتقي الدين السبكي والمبتدع في القرن الثامن والعلامة جلال الدين عبد الرحمن بن أبي بكر السيوطي في القرن التاسع فإن هذا ونحوه لا يتجاوز في نظر المنهج العلمي الحديث باب الفتوى ولا يدخل في شيء من الاجتهاد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علماء الشيعة الإمامية فإنهم يبيحون لأنفسهم الاجتهاد في جميع الصور التي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حدثناك عنها ويصرن عليه كل الإصرار ولا يقفلون بابه دون علمائهم في أي قرن من القرون حتى يومنا هذا وأكثر من ذلك نراهم يفترضون بل يشترطون وجود المجتهد المعاصر بين ظهرانيهم ويوجبون على الشيعة إتباعه رأسا دون من مات من المجتهدين وليس هذا غاية ما يلفت نظري أو يستهوي فؤادي في قولهم بالاجتهاد، وإنما الجميل الجديد في هذه المسألة أن الاجتهاد على هذا النحو الذي نقرأه عنهم يساير سنن الحياة وتطورها ويجعل النصوص الشرعية حية متحركة نامية متطورة تتمشى مع نواميس الزمن والمكان فلا تجمد ذلك الجمود الموصد الذي يباعد بين الدين والدنيا أو بين العقيدة والتطور العلمي وهو الأمر الذي نشاهده في أكثر المذاهب التي تخالفهم</w:t>
      </w:r>
      <w:r>
        <w:rPr>
          <w:rFonts w:eastAsia="Amiri" w:cs="Amiri" w:ascii="Amiri" w:hAnsi="Amiri"/>
          <w:color w:val="111111"/>
          <w:sz w:val="28"/>
          <w:szCs w:val="28"/>
          <w:rtl w:val="true"/>
          <w:lang w:bidi="ar-SA"/>
        </w:rPr>
        <w:t xml:space="preserve">. </w:t>
      </w:r>
      <w:bookmarkStart w:id="141" w:name="pg8170_63491"/>
    </w:p>
    <w:p>
      <w:pPr>
        <w:pStyle w:val="Heading3"/>
        <w:numPr>
          <w:ilvl w:val="2"/>
          <w:numId w:val="1"/>
        </w:numPr>
        <w:rPr/>
      </w:pPr>
      <w:bookmarkStart w:id="142" w:name="__RefHeading___Toc8688241_1051229030"/>
      <w:bookmarkStart w:id="143" w:name="_Toc45"/>
      <w:bookmarkEnd w:id="141"/>
      <w:bookmarkEnd w:id="142"/>
      <w:r>
        <w:rPr>
          <w:rtl w:val="true"/>
        </w:rPr>
        <w:t>المبحث الثاني</w:t>
      </w:r>
      <w:r>
        <w:rPr>
          <w:rtl w:val="true"/>
        </w:rPr>
        <w:t xml:space="preserve">: </w:t>
      </w:r>
      <w:r>
        <w:rPr>
          <w:rtl w:val="true"/>
        </w:rPr>
        <w:t>معدات الاجتهاد الشرعي</w:t>
      </w:r>
      <w:bookmarkEnd w:id="143"/>
    </w:p>
    <w:p>
      <w:pPr>
        <w:pStyle w:val="BookText"/>
        <w:rPr/>
      </w:pPr>
      <w:r>
        <w:rPr>
          <w:rFonts w:ascii="Amiri" w:hAnsi="Amiri" w:eastAsia="Amiri" w:cs="Amiri"/>
          <w:color w:val="111111"/>
          <w:sz w:val="28"/>
          <w:sz w:val="28"/>
          <w:szCs w:val="28"/>
          <w:rtl w:val="true"/>
          <w:lang w:bidi="ar-SA"/>
        </w:rPr>
        <w:t>معدات الاجتهاد الشرعي عديدة منها ما يتصل بالقدرة على تفسير القرآن الكريم المصدر الأول للتشريع وبالأخص ما يتعلق بآيات الأحكام منه بحيث يتعرف الباحث على الخاص والعام والمطلق والمقيد والمجمل والمبين والمحكم والمتشابه والناسخ والمنسوخ، ومنها الإحاطة الوافية بالأحاديث الشريفة التي هي المصدر الثاني من مصادر التشريع بعد القرآن الكريم، ومنها القدرة على تحقيق نسبة النص إلى قائله، كأن تكون للباذل جهده كي يحوز على ملكة الاجتهاد خبرة بعلم الجرح والتعديل بما يضمن له التأكد من سلامة رواة الحديث ووثوقهم فيما ينقلون، وأن يكون على دراية بتحقيق النصوص والتأكد من سلامتها من الخطأ أو التحريف، وعلى علم ومعرفة بمصادر النصوص الشرعية ومظانها المتعددة التي تعينه على الوصول لغرضه العلمي، وأن يكون مؤهلا لالتماس الحجية للروايات من قبل الشارع المقدس باعتبارها من أخبار الآحاد التي توجب القطع بمضمونها، وذا خبرة بالمرجحات التي جعلها الشارع المقدس أو أمضاها في حالة التعارض بينها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معدات الاجتهاد أيضا ما يتصل بالعلوم المساعدة التي لابدّ لمن أراد الاجتهاد أن يستوعبها ومن أهمها أن تكون له خبرة لغوية تؤهله لأن يفهم مواد الكلمات ويؤرخ لها على أساس زمني، وأن يكون على علم بوضع قسم من الهيئات والصيغ الخاصة كهيئات المشتقات وصيغ الأوامر والنواهي والعموم والخصوص والإطلاق والتقييد </w:t>
      </w:r>
    </w:p>
    <w:p>
      <w:pPr>
        <w:pStyle w:val="BookText"/>
        <w:rPr/>
      </w:pPr>
      <w:r>
        <w:rPr>
          <w:rFonts w:ascii="Amiri" w:hAnsi="Amiri" w:eastAsia="Amiri" w:cs="Amiri"/>
          <w:color w:val="111111"/>
          <w:sz w:val="28"/>
          <w:sz w:val="28"/>
          <w:szCs w:val="28"/>
          <w:rtl w:val="true"/>
          <w:lang w:bidi="ar-SA"/>
        </w:rPr>
        <w:t>وغيرها، وعلى معرفة واسعة بمسائل النحو والتصريف، وقدرة عالية في فهم أساليب العرب من وجهة بلاغية وتقييمها وإدراك جملة خصائصها، وهذا ما لا يتأتى في الغالب من دراسة كتب البلاغة التقليدية لانشغالها عن مهمتها الأساسية بمماحكات لفظية، أما التماس النصوص البليغة ودراستها وتقييمها فهذا ما لا يتفق أن تعنى به إلّا نادرا، وبما أن أهم مصادر التشريع عندنا هما الكتاب والسنة، وهما في أعلى مستويات البلاغة، وبخاصة القرآن الكريم معجزة الإسلام الخالدة، فإن فهمهما مما يحتاج إلى حس بلاغي لا يتوفر إلّا في القليل من البلغاء ممن تكوّن لديهم ذلك الحس بفضل تتبع واستظهار وتقييم كثير من النصوص البليغة في عصر القرآن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معدات الاجتهاد كذلك الإحاطة التاريخية بالأزمان التي رافقت تكوّن السنة، وما وقع فيها من أحداث، كي يستطيع الباحث أن يضع النصوص التشريعية في موضعها الزمني وفي أجوائها وملابساتها الخاصة، ومن هنا تنبع أهمية معرفة أسباب النزول في الكتاب العزيز والبواعث لتبليغ التشريع في السنة إن كانت لما يلقيان من أضواء على طبيعة الحكم، وأن تكون لمريد الاجتهاد خبرة بأساليب الجمع بين النصوص كتقديم الناسخ على المنسوخ والخاص على العام والمطلق على المقيد وكالتعرف على موارد حكومة بعض الأدلة على بعض، أو ورودها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وليس آخرا أن يكون الساعي لتحصيل ملكة الاجتهاد على ثقة بعد اجتياز المرحلة السابقة وتحصيل ظهور النص بحجية مثل هذا الظهور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الطرق الكاشفة عن الكتاب والسنة، أما الطرق الأخرى الكاشفة عن الحكم الشرعي أو الوظيفة العملية من غير طريقها، فحسب الفقيه أن يحيط بما حرر في كتب الأصول الموسعة ليعرف الحجة منها من غير الحجة، ويعرف أيضا موارد جريانها و أصول الجمع بينها، ولا يقتصر في ذلك كله على الأخذ برأي فريق دون </w:t>
      </w:r>
    </w:p>
    <w:p>
      <w:pPr>
        <w:pStyle w:val="BookText"/>
        <w:rPr/>
      </w:pPr>
      <w:r>
        <w:rPr>
          <w:rFonts w:ascii="Amiri" w:hAnsi="Amiri" w:eastAsia="Amiri" w:cs="Amiri"/>
          <w:color w:val="111111"/>
          <w:sz w:val="28"/>
          <w:sz w:val="28"/>
          <w:szCs w:val="28"/>
          <w:rtl w:val="true"/>
          <w:lang w:bidi="ar-SA"/>
        </w:rPr>
        <w:t>فريق، بل يمحصها جهده ويكوّن لنفسه رأيا لأن التقليد في أصول الفقه محق للاجتهاد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ملكة الاجتهاد إنما تنشأ من الإحاطة بكل ما يرتكز عليه قياس الاستنباط، سواء ما وقع منه موقع الصغرى لقياس الاستنباط كالوسائل التي يتوقف عليها تحقيق النص وفهمه، أو كبراه كمباحث الحجج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سالك طريق الاجتهاد لا يمكن أن يبلغ مرتبته حتى يمر بها جميعا ليكون على حجة فيما لو أقدم على إعمال هذه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يعرف مثلا وسائل تحقيق النص وفهمه دون أن يجتهد في معرفة بقية الحجج والأصول على نحو يكوّن لنفسه رأياً لا يتداخله الوهم أو الشك لا يسوغ له ادعاء الاجتهاد ولا استنباط حكم واحد لعدم المؤمن له من قيام حجة يجهلها من الحجج الأخرى على خلاف ما استفاده من النص وقد تكون سمة هذه الجهة المجهولة لديه سمة الحاكم أو الوارد على ذلك النص</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يُطلب من المجتهد كما يرى بعض الباحثين تحصيل القدرة على تحليل القضايا والوقوف على أبعادها ومعرفة موضوعاتها الواقعية لئلا تترتب الأحكام على غير موضوعاتها وكذلك معرفة أعراف المجتمع وعاداته وأوضاعه لتتناسب الأحكام التي يصدرها المجتهد مع الحالات السائدة في المجتمع فمثلا كان صمت المرأة في العصور الموروثة عند سؤالها عن رايها في الزواج دليلا على رضاها كما جاء في الحديث إذنها صمتها الذي كان مبتنياً على العرف السائد في عصر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المجتمع بات لا يكتفي في العصر الراهن بصمت المرأة في هذه الحالة وذلك لتغير العرف الذي يرى أن على المرأة الإعراب عن رضاها لفظا، ومنها المعرفة بأوضاع المجتمعات الأخرى ومتطلباتها وعلاقاتها وهذا الأمر يعين المجتهد كثيرا في استنباط المسائل المتصلة بالعلاقات الدولية ومنها معرفة الموضوعات الفقهية فإن الموضوعات التي لا تخضع </w:t>
      </w:r>
    </w:p>
    <w:p>
      <w:pPr>
        <w:pStyle w:val="BookText"/>
        <w:rPr/>
      </w:pPr>
      <w:r>
        <w:rPr>
          <w:rFonts w:ascii="Amiri" w:hAnsi="Amiri" w:eastAsia="Amiri" w:cs="Amiri"/>
          <w:color w:val="111111"/>
          <w:sz w:val="28"/>
          <w:sz w:val="28"/>
          <w:szCs w:val="28"/>
          <w:rtl w:val="true"/>
          <w:lang w:bidi="ar-SA"/>
        </w:rPr>
        <w:t>لدراسة دقيقة لا يمكن بيان أحكامها بصورة واضحة لأن الحكم تابع للموضوع كما أن العرض تابع للمعروض والحكم يحمل دائما على موضوع معين فإذا أحاط الإبهام بالموضوع كان الحكم المتعلق به مبهما أيضا فإن وضوح الموضوع يثمر حكما واضحا وإذا أظهرت الدراسات الجديدة حول موضوع معين حدوث تغير فيه أو في إحدى خصائصه الداخلية أو الخارجية فإن هذا يستدعي إصدار حكم جديد يتناسب والتغير الذي عرض للموضوع لذلك لا بد للمجتهد من مواكبة تطورات العصر ودراسة الموضوع ضمن ظروفه الزمانية والمكانية ومن الطبيعي أن هذا لا يعني لزوم معالجة الموضوعات من طرف المجتهد نفسه إذ يمكنه الاستعانة بأهل الاختصاص والخبرة في كل حقل من الحقول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ويشترط في مَن يجوز تقليده الاجتهاد، ويثبت بالاختبار فيما إذا كان المقلِّد قادرا على تشخيص ذلك وبشهادة عدلين من أهل الخبرة، وأن لا تعارضها شهادة مثلها بالخلاف، وبالشياع ويقصد به أن يكون اجتهاد مجتهد أو أعلميته متسالما عليه عند كثير من الناس بحيث يحصل اليقين أو الاطمئنان بذلك ويمكن استكشاف الاجتهاد أو الأعلمية في من يتصدى للمرجعية بما دأب عليه العلماء وأهل الخبرة والمحققون السابقون واللاحقون، فقد كانوا ينظرون إلى عدة أمور وقضايا مهمة تعتبر مؤشرا لهذه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بأصل وجود هذا المستوى من العلم وهو الاجتهاد المطلق بالنسبة لمن يدعي المرجعية، ذلك أن المتصدي للمرجعية لا بدّ أن يكون مجتهدا معترفا به في المؤسسة العلمية المتخصصة، وهي الحوزة العلمية، بأن يتولد لدى علماء الحوزة العلمية ومدرسيها وفضلائها وطلابها رأي عام بقبول دعوى الاجتهاد المطلق للشخص المعين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القرينة العلمية المتبعة في كل شأن علمي يراد استكشاف مدعي تحصيله، </w:t>
      </w:r>
    </w:p>
    <w:p>
      <w:pPr>
        <w:pStyle w:val="BookText"/>
        <w:rPr/>
      </w:pPr>
      <w:r>
        <w:rPr>
          <w:rFonts w:ascii="Amiri" w:hAnsi="Amiri" w:eastAsia="Amiri" w:cs="Amiri"/>
          <w:color w:val="111111"/>
          <w:sz w:val="28"/>
          <w:sz w:val="28"/>
          <w:szCs w:val="28"/>
          <w:rtl w:val="true"/>
          <w:lang w:bidi="ar-SA"/>
        </w:rPr>
        <w:t>هي خير مائز بين المجتهدين الحقيقيين ومدعي الاجتهاد، ذلك أن أي درجة علمية عالية لا يمكن القبول بدعوى مدعيها ما لم يرجع إلى المؤسسة العلمية التي تخرج منها للوقوف على حقيقة دعواه، فالطبيب مثلا لا يمكن القبول بادعائه الحصول على مستوى عال من التخصص ما لم يكن هناك اعتراف بمستواه العلمي المتقدم من قبل المؤسسات الطبية والجامعات العلمية وزملائه الأطباء، وبدون هذا الاعتراف لا يمكن قبول دعوى من مدعي الحصول على هذه المرتبة الطبية العالية، وحال مدعي الاجتهاد في الفقه حاله حال مدعي التخصص العالي في الطب وغيره من العلوم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الكتب العلمية التخصصية في الفقه و أصوله لهذا الشخص الذي يدعي المرجعية بحيث يستطيع الباحث المتخصص أو الخبير في الفقه و أصوله لا الشخص غير المتخصص أن يقيم مستواها العلمي الرفيع فيحكم على مؤلفها ويحدد مستوى فضله من خلال ما كتب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تخرج عدد من علماء الحوزة وفضلائها على يديه يشهدون له بالعمق العلمي والبحث الدؤوب والاجتهاد المطلق، ذلك أن طبيعة الحوزة العلمية هي طبيعة بحث مستمر وأخذ وعطاء، فالطالب فيها هو أستاذ لمن هو أدنى منه درجة علمية وهو في الوقت نفسه تلميذ عند من هو أعلى منه درجة علمية،وهكذا، وحين يشهد طلابه العدول الصادقون مع أنفسهم والمتقدمون في دراستهم باجتهاده وفضله العلمي، فإن هذه الشهادة توحي بالثقة بمستواه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دأب بعض الأساتذة المجتهدين على منح شهادة اجتهاد لبعض طلابهم المتميزين اعترافا منهم بفضلهم واجتهادهم ومستواهم العلمي</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8170_63497"/>
      <w:bookmarkStart w:id="145" w:name="pg8170_63497"/>
      <w:bookmarkEnd w:id="145"/>
    </w:p>
    <w:p>
      <w:pPr>
        <w:pStyle w:val="Heading3"/>
        <w:numPr>
          <w:ilvl w:val="2"/>
          <w:numId w:val="1"/>
        </w:numPr>
        <w:rPr/>
      </w:pPr>
      <w:bookmarkStart w:id="146" w:name="pg8170_63497"/>
      <w:bookmarkStart w:id="147" w:name="__RefHeading___Toc8688243_1051229030"/>
      <w:bookmarkStart w:id="148" w:name="_Toc46"/>
      <w:bookmarkEnd w:id="146"/>
      <w:bookmarkEnd w:id="147"/>
      <w:r>
        <w:rPr>
          <w:rtl w:val="true"/>
        </w:rPr>
        <w:t>المبحث الثالث</w:t>
      </w:r>
      <w:r>
        <w:rPr>
          <w:rtl w:val="true"/>
        </w:rPr>
        <w:t xml:space="preserve">: </w:t>
      </w:r>
      <w:r>
        <w:rPr>
          <w:rtl w:val="true"/>
        </w:rPr>
        <w:t>شهادة خريج حوزة النجف الأشرف</w:t>
      </w:r>
      <w:bookmarkEnd w:id="148"/>
    </w:p>
    <w:p>
      <w:pPr>
        <w:pStyle w:val="BookText"/>
        <w:rPr/>
      </w:pPr>
      <w:r>
        <w:rPr>
          <w:rFonts w:ascii="Amiri" w:hAnsi="Amiri" w:eastAsia="Amiri" w:cs="Amiri"/>
          <w:color w:val="111111"/>
          <w:sz w:val="28"/>
          <w:sz w:val="28"/>
          <w:szCs w:val="28"/>
          <w:rtl w:val="true"/>
          <w:lang w:bidi="ar-SA"/>
        </w:rPr>
        <w:t xml:space="preserve">جرت العادة أن لا تمنح الشهادة إلا لداع معتدّ به، وغالبا ما يكون ذلك عندما يعتزم الطالب العودة إلى بلده عودة نهائية بعد انتهاء دراسته في النجف الأشرف حيث تطلب نه الإجازة في بلده كتوثيق لمستواه العلمي، حينها يأخذون شهادات من أساتذتهم ومن الرئيس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الشهادات تتضمن في اصطلاحاتها مقدار درجات حامليها، وهذه المصطلحات يعرفها الخاصة وهم بدورهم يعطون عن حامليها صورة إلى السواد، فهي نظير الشهادات التي يحملها طلاب الجامعات الحديثة فإنها تتضمن مصطلحات لا يفهمها إلّا القليل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يريد الطالب الشهادة يرفع الأمر إلى أساتذته والى الرئيس الأعلى مباشرة أو بواسطة، فإن كانوا يعرفونه معرفة كاملة كتبوا له شهادات بخطوطهم ومن إنشائهم، فإن كان متميزا في ناحية أسهبوا في تلك الناحية، فإن كان متميّزا بالفضل نوّهوا بفضله، وإن كان متميّزا بالعقل نوّهوا بعقله، وإن كان متميزا بالورع نوهوا بورعه، وإن كان متميزا فيها كلها نوهوا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ذلك تعزيزا للعلم والدين والتماسا لرضا اللّه سبحانه، ويرون ذلك حقا من حقوق الطالب ومن حقوق المجتمع، فليقيموا الحجة بإرشادهم إلى اتباع من ينتفعون به باتباعه، وإن كانوا لا يعرفونه المعرفة الكافية، تعرفّوا عن عقله وفضله وتقواه ممن يثقون بدينهم وأمانتهم ولياقتهم للتمييز، فإن شهدوا له، كلفوا بكتابة ورقة تتضمن ما شهدوا به، وهم بدورهم يتحرجون من ذلك، لأن </w:t>
      </w:r>
    </w:p>
    <w:p>
      <w:pPr>
        <w:pStyle w:val="BookText"/>
        <w:rPr/>
      </w:pPr>
      <w:r>
        <w:rPr>
          <w:rFonts w:ascii="Amiri" w:hAnsi="Amiri" w:eastAsia="Amiri" w:cs="Amiri"/>
          <w:color w:val="111111"/>
          <w:sz w:val="28"/>
          <w:sz w:val="28"/>
          <w:szCs w:val="28"/>
          <w:rtl w:val="true"/>
          <w:lang w:bidi="ar-SA"/>
        </w:rPr>
        <w:t>الرقابة العامة توجه التبعات على من كتب فإن كان ما كتبه دون مستوى المكتوب له طولب بذلك، وإن كان فوقه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كتبت الورقة بقيت أياما عند من يطلب منه توقيعها، تبقى للرقابة والتدقيق وتكون خاضعة للتبديل والتعديل، فإن كانوا يعرفونه أعطوا رأيهم، وإلّا استمهلوا واشتغلوا بالتنقيب، والتدقيق، كل ذلك بشكل هادئ إلى الغاية، وبعد ذلك كله يضيف الرئيس إلى المسودة ما يريد أو يضرب على ما لا يرتضيه، ثم يأمر بتبيضها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الفترة يبقى صاحب الحاجة منتظرا ويطلب توقيع الورقة، فيقال له وقت آخر لا داعي للعجلة المسألة تحتاج إلى ترو، متى عزمت على السفر؟ فيقول بعد أسبوع مثلا، فيقال له الوقت واسع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ترى شدة حراجة الأستاذ في كتابته للشهادة ودقة تثبته وتدقيقه قبل منحها، وأنها لا تمنح إلّا بعد أن يطمئن أستاذ البحث الخارج أو أساتذته إلى قدرة الطالب العلمية والمعرفية لما ينوون منحه إياه، ويتأكد أو يتأكدوا من نبوغه في العلم وحيازته على ملكة الاستنباط فيما لو كانت الشهادة شهادة بالاجتهاد بحيث يتضح ذلك عند المرجع الأعلى مثلا من خلال تمكّن الطالب من مسك ناصية البحث والتحليل والاستنباط و مناقشة الأقوال ومحاكمة الآراء والانتهاء من الأدلة الظنية إلى الأدلة القطعية، مع القدرة على الدفاع العلمي الرصين عنها، ومن ثم صياغة أدلته ونتيجة أدلته صياغة فنية من خلال الجمع بين الأحاديث المتعارضة وترجيح بعضها على بعض بالأدلة المقنعة بعد تقليب وجوه الرأي في المسألة محل البحث حينذاك قد يشهد له أستاذه أو أساتذته بالاجتهاد، فينتقل الطالب بعد قطع هذه المرحلة الطويلة من البحث والمتابعة والتحري والاستقصاء التي ربما تستغرق ربع قرن إلى الاجتهاد وإبداء الرأي التي هي عنده أغلى من كل نفيس ولا يكون فيها تمويه ولا تدليس ولا يحوز الشهادة منها بغير الكفاءة </w:t>
      </w:r>
    </w:p>
    <w:p>
      <w:pPr>
        <w:pStyle w:val="BookText"/>
        <w:rPr/>
      </w:pPr>
      <w:r>
        <w:rPr>
          <w:rFonts w:ascii="Amiri" w:hAnsi="Amiri" w:eastAsia="Amiri" w:cs="Amiri"/>
          <w:color w:val="111111"/>
          <w:sz w:val="28"/>
          <w:sz w:val="28"/>
          <w:szCs w:val="28"/>
          <w:rtl w:val="true"/>
          <w:lang w:bidi="ar-SA"/>
        </w:rPr>
        <w:t>الحقيقية والأهلية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هذه الفترة الطويلة المليئة بالجدية والنشاط والبذل والسعي والمشقة التي قضاها الطالب المحصل المصحوبة عادة بمتابعة أطراف من الثقافات والحضارات الأخرى التي قد لا تتصل برسالته في الصميم، إلا أنها كذلك ليست بعيدة عنها ما يضع الباحث المتابع لما تنتجه الحضارة اليوم على تماس مباشر بكل ما يعينه على تكوين وجهة نظر علمية رصينة فيما يتصدى له من قضايا معرفية في مجال اختصاصه من جهة، وغير بعيدة عن أجواء المعرفة المعاصرة في غير اختصاصه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الحوزة العلمية إذ توصل الطالب المجد إلى هذه المرحلة المتقدمة مرحلة الاجتهاد التي تمكنه من الإحاطة بمعارف الشريعة الغراء أصولاً وفروعاً من مصادرها المعتبرة، وبما تضعه بين يديه من آليات البحث والاستقراء والاستنتاج والاستنباط، تتيح له من التفتح الذهني والمعرفي ما يمكنه فيما لو استثمره الاستثمار الأمثل ورفده بمستجدات الحاضر أن يقدم خدمة نافعة للعلم وللمجتمع في آن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حرص ويحرص طلاب العلم على أن يدرسوا علومهم الدينية في حوزة النجف الأشرف كي يحوزوا شهادة الاجتهاد منها فمنذ القرن الثاني عشر ازدلفت إلى النجف من سائر اصناف الشيعة جمّ غفير وجعلوا يحثون الركاب اليها من كل فج وصوب ولا تنس ما يحدث بذلك من احتكاك الأفكار وتبادل الآراء وما ينتج منهما، ذاك النتاج الذي أثر في النجف أثرا خالدا حتى كساها سمعة في سائر العلوم أضعاف سمعتها الأولى وتقدمت بهم النجف تقدما باهرا محسوسا وطفقوا يتسابقون في مضمار الجد والاجتهاد لينالوا الشهادة من تلك الكلية الكبرى فإذا بلغ الطالب الغاية وحاز قصب السبق آب إلى وطنه وهو حامل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العالمية الثمينة، فإذا حل بين ظهراني قومه نشر فيهم معارفه ولمعت في ربوعهم أنواره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انتشر خريجو الحوزة العلمية النجفية في أنحاء العالم الشيعي شرقه وغربه مما يصعب إحصاء توزيعهم الجغرافي إلا من خلال جهد متخصص تبذله مؤسسات مصممة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طريقة كتابة إجازات الاجتهاد فهي مختلفة حسب طريقة الأستاذ نفسه، فبعض الأساتذة يميلون إلى الاختصار في الكتابة أكثر من بعضهم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الشيء المهم في الإجازة النص على بلوغ حاملها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بي هنا أن أثبت نموذجين لإجازتين منها سبق أن منحتا للمرجع الأعلى اليوم سماحة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أولى هذه الإجازات منحت له من قبل أستاذه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من أستاذه الآخر سماحة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نص الإجازتين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إجازة الاجتهاد التي منحها إياه 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رفع منازل العلماء حتى جعلهم بمنزلة الأنبياء وفضّل مدادهم على دماء الشهداء وافضل صلواته وتحياته على من اصطفاه من الأولين والآخرين وبعث رحمة للعالمين وآله الطيبين الطاهرين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فان شرف العلم لا يخفى وفضله لا يحصى قدر ورثة أهله من الأنبياء، ونالوا به نيابة خاتم 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الارض والسماء وممن سلك في طلبه مسلك صالحي السلف هو جناب العالم العامل، والفاضل الكامل، سند الفقهاء العظام، حجة الإسلام السيد علي السيستاني ادام اللّه ايام افاضته وافضاله وكثر في العلماء العاملين امثاله فانه قد بذل في هذا السبيل شطراً من عمره الشريف معتكفاً بجوار وصي خاتم الأنبياء في النجف الأشرف على مشرفها آلاف التحية والثناء، وقد حضر أبحاثي الفقهية </w:t>
      </w:r>
    </w:p>
    <w:p>
      <w:pPr>
        <w:pStyle w:val="BookText"/>
        <w:rPr/>
      </w:pPr>
      <w:r>
        <w:rPr>
          <w:rFonts w:ascii="Amiri" w:hAnsi="Amiri" w:eastAsia="Amiri" w:cs="Amiri"/>
          <w:color w:val="111111"/>
          <w:sz w:val="28"/>
          <w:sz w:val="28"/>
          <w:szCs w:val="28"/>
          <w:rtl w:val="true"/>
          <w:lang w:bidi="ar-SA"/>
        </w:rPr>
        <w:t>والأصولية حضور تفهم وتحقيق وتعمق وتدقيق، حتى ادرك والحمد اللّه مناهج، ونال مبتغاه وفاز بالمراد وحاز ملكة الاجتهاد فله العمل بما يستنبطه من الاحكام فليحمد الله سبحانه على ما،اولاه وليشكره على ما 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اجزته ان يروي عنّي جميع ما صحت لي روايته من الكتب الاربعة التي عليها المدار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والفقيه والتهذيب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والجوامع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ومستدركه والوافي والبحار وغيرها من مصنفات اصحابنا وما رووه عن غيرنا بحق اجازتي من مشايخي العظام باسانيدهم المنتهية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وأوصيه دامت تاييداته بملازمة التقوى وسلوك سبيل الاحتياط فانه ليس بناكب عن الصراط من سلك سبيل الاحتياط وان لا ينساني من صالح الدعوات كما اني لا أنساه ان شاء اللّه تعالى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الموسوي الخوئي</w:t>
      </w:r>
    </w:p>
    <w:p>
      <w:pPr>
        <w:pStyle w:val="BookText"/>
        <w:rPr/>
      </w:pPr>
      <w:r>
        <w:rPr>
          <w:rFonts w:ascii="Amiri" w:hAnsi="Amiri" w:eastAsia="Amiri" w:cs="Amiri"/>
          <w:color w:val="111111"/>
          <w:sz w:val="28"/>
          <w:sz w:val="28"/>
          <w:szCs w:val="28"/>
          <w:rtl w:val="true"/>
          <w:lang w:bidi="ar-SA"/>
        </w:rPr>
        <w:t xml:space="preserve">حررت في اليوم الرابع من شهر ذي الحجة الحرام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صورتها الخطية في الملحق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إجازة الاجتهاد التي منحها إياه آية اللّه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فان فضل العلم لا يخفى و به تنال السعادة الابدية العظمى وممن بذل الهمة في تحصيله وصرف على ذلك برهة من عمرة جناب الثقة العلامة المحقق حجة الإسلام السيد علي نجل المرحوم العالم المقدس الحاج السيد محمد باقر الحسيني السيستاني الخراساني طاب ثراه، فان جنابه قد حضر ابحاثي سنين عديدة حضور تفهم وتحقيق، وتامل وتدقيق، مجداً في تحريرها مجيداً في تحقيقها، وقد كثرت المذاكرة معه فوجدته بالغاً مرتبة الاجتهاد </w:t>
      </w:r>
    </w:p>
    <w:p>
      <w:pPr>
        <w:pStyle w:val="BookText"/>
        <w:rPr/>
      </w:pPr>
      <w:r>
        <w:rPr>
          <w:rFonts w:ascii="Amiri" w:hAnsi="Amiri" w:eastAsia="Amiri" w:cs="Amiri"/>
          <w:color w:val="111111"/>
          <w:sz w:val="28"/>
          <w:sz w:val="28"/>
          <w:szCs w:val="28"/>
          <w:rtl w:val="true"/>
          <w:lang w:bidi="ar-SA"/>
        </w:rPr>
        <w:t xml:space="preserve">وقادر على الاستنباط، فله العمل بأنظاره في المسائل الشرعية والاحكام الفرعية على حسب الطريقة المعروفة التي جرى عليها مشايخنا العظام واساتذتنا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اجزت الجنابه ان يروي عني كل ما صحت لي روايته باسنادي عن مشايخنا العظام قدست اسرارهم، وأوصيه بملازمة التقوى وطريق الاحتياط وارجوه ان لا ينساني في الدعاء والسلام عليه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الأقل حسين الحلي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صورتها الخطية في الملحق الرابع</w:t>
      </w:r>
      <w:r>
        <w:rPr>
          <w:rFonts w:eastAsia="Amiri" w:cs="Amiri" w:ascii="Amiri" w:hAnsi="Amiri"/>
          <w:color w:val="111111"/>
          <w:sz w:val="28"/>
          <w:szCs w:val="28"/>
          <w:rtl w:val="true"/>
          <w:lang w:bidi="ar-SA"/>
        </w:rPr>
        <w:t xml:space="preserve">) </w:t>
      </w:r>
      <w:bookmarkStart w:id="149" w:name="pg8170_63503"/>
    </w:p>
    <w:p>
      <w:pPr>
        <w:pStyle w:val="Heading3"/>
        <w:numPr>
          <w:ilvl w:val="2"/>
          <w:numId w:val="1"/>
        </w:numPr>
        <w:rPr/>
      </w:pPr>
      <w:bookmarkStart w:id="150" w:name="__RefHeading___Toc8688245_1051229030"/>
      <w:bookmarkStart w:id="151" w:name="_Toc47"/>
      <w:bookmarkEnd w:id="149"/>
      <w:bookmarkEnd w:id="150"/>
      <w:r>
        <w:rPr>
          <w:rtl w:val="true"/>
        </w:rPr>
        <w:t>المبحث الرابع</w:t>
      </w:r>
      <w:r>
        <w:rPr>
          <w:rtl w:val="true"/>
        </w:rPr>
        <w:t xml:space="preserve">: </w:t>
      </w:r>
      <w:r>
        <w:rPr>
          <w:rtl w:val="true"/>
        </w:rPr>
        <w:t>برنامج يوم عمل لأستاذ مجتهد في حوزة النجف الأشرف</w:t>
      </w:r>
      <w:bookmarkEnd w:id="151"/>
    </w:p>
    <w:p>
      <w:pPr>
        <w:pStyle w:val="Heading4"/>
        <w:numPr>
          <w:ilvl w:val="3"/>
          <w:numId w:val="1"/>
        </w:numPr>
        <w:rPr/>
      </w:pPr>
      <w:bookmarkStart w:id="152" w:name="__RefHeading___Toc8688247_1051229030"/>
      <w:bookmarkStart w:id="153" w:name="_Toc48"/>
      <w:bookmarkEnd w:id="152"/>
      <w:r>
        <w:rPr>
          <w:rtl w:val="true"/>
        </w:rPr>
        <w:t>إشارة</w:t>
      </w:r>
      <w:r>
        <w:rPr>
          <w:rtl w:val="true"/>
        </w:rPr>
        <w:t>:</w:t>
      </w:r>
      <w:bookmarkEnd w:id="153"/>
    </w:p>
    <w:p>
      <w:pPr>
        <w:pStyle w:val="BookText"/>
        <w:rPr/>
      </w:pPr>
      <w:r>
        <w:rPr>
          <w:rFonts w:ascii="Amiri" w:hAnsi="Amiri" w:eastAsia="Amiri" w:cs="Amiri"/>
          <w:color w:val="111111"/>
          <w:sz w:val="28"/>
          <w:sz w:val="28"/>
          <w:szCs w:val="28"/>
          <w:rtl w:val="true"/>
          <w:lang w:bidi="ar-SA"/>
        </w:rPr>
        <w:t xml:space="preserve">كثيرا ما يستغرق العمل العلمي جل وقت الأستاذ المجتهد في حوزة النجف الأشرف مستوعبا أطراف نهاره وآناء ليله لما عرفت به حوزة النجف الأشرف من أصالة وعمق وسعة بحث وتدقيق وكثرة تمحيص وتحقيق، وليس أدل على ذلك مما تناوله برنامج يوم عمل لأستاذين من أساتذتها الحاليين هما سماحة الشيخ باقر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وسماحة الشيخ محمد سند حيث أجابني كل منهما مشكورا عن سؤالي المتعلق ببرنامج يوم عمل دراسي من أيام اشتغاله العلمي واعتذر آخرون، ولكل عذره وظروفه</w:t>
      </w:r>
    </w:p>
    <w:p>
      <w:pPr>
        <w:pStyle w:val="BookText"/>
        <w:rPr/>
      </w:pPr>
      <w:r>
        <w:rPr>
          <w:rFonts w:ascii="Amiri" w:hAnsi="Amiri" w:eastAsia="Amiri" w:cs="Amiri"/>
          <w:color w:val="111111"/>
          <w:sz w:val="28"/>
          <w:sz w:val="28"/>
          <w:szCs w:val="28"/>
          <w:rtl w:val="true"/>
          <w:lang w:bidi="ar-SA"/>
        </w:rPr>
        <w:t>وفيما يأتي برنامج يوم عمل كل منهما مبتدئا ببرنامج سماحة الشيخ باقر الإيرواني</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688249_1051229030"/>
      <w:bookmarkStart w:id="155" w:name="_Toc49"/>
      <w:bookmarkEnd w:id="154"/>
      <w:r>
        <w:rPr>
          <w:rtl w:val="true"/>
        </w:rPr>
        <w:t xml:space="preserve">أولا </w:t>
      </w:r>
      <w:r>
        <w:rPr>
          <w:rtl w:val="true"/>
        </w:rPr>
        <w:t xml:space="preserve">- </w:t>
      </w:r>
      <w:r>
        <w:rPr>
          <w:rtl w:val="true"/>
        </w:rPr>
        <w:t>برنامج يوم عمل لسماحة الشيخ باقر الإيرواني</w:t>
      </w:r>
      <w:bookmarkEnd w:id="155"/>
    </w:p>
    <w:p>
      <w:pPr>
        <w:pStyle w:val="BookText"/>
        <w:rPr/>
      </w:pPr>
      <w:r>
        <w:rPr>
          <w:rFonts w:ascii="Amiri" w:hAnsi="Amiri" w:eastAsia="Amiri" w:cs="Amiri"/>
          <w:color w:val="111111"/>
          <w:sz w:val="28"/>
          <w:sz w:val="28"/>
          <w:szCs w:val="28"/>
          <w:rtl w:val="true"/>
          <w:lang w:bidi="ar-SA"/>
        </w:rPr>
        <w:t>قال الشيخ الإيرواني جوابا عن سؤالي عن برنامج يوم عمله أيام اشتغاله بما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عشقت الكتاب والعلم منذ فتحت عيني وأنا أعيش في أحان حوزة النجف الأشرف فدرست و درست وتعلمت وعلمّت حتى درّست الكتاب الأصولي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دورة تقريبا وقد ضبط على الكاسيت والسيديات ثلاث دورات منها أو أكثر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الآن اليوم أدرس في حوزة النجف الأشرف كل يوم أربعة دروس صباحاً، </w:t>
      </w:r>
    </w:p>
    <w:p>
      <w:pPr>
        <w:pStyle w:val="BookText"/>
        <w:rPr/>
      </w:pPr>
      <w:r>
        <w:rPr>
          <w:rFonts w:ascii="Amiri" w:hAnsi="Amiri" w:eastAsia="Amiri" w:cs="Amiri"/>
          <w:color w:val="111111"/>
          <w:sz w:val="28"/>
          <w:sz w:val="28"/>
          <w:szCs w:val="28"/>
          <w:rtl w:val="true"/>
          <w:lang w:bidi="ar-SA"/>
        </w:rPr>
        <w:t>وبعد الظهر أشرف على اجتماع علمي يضم بعض الفضلاء بهدف التدريب العملي على الأبحاث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عادتي على الاستيقاظ مبكراً فترة الصباح، وبعد أداء مراسيم العبادة أمارس من جديد تحضير الدروس التي أريد إلقاءها حيث إني أمر بمراحل ثلاث في عملية التحضير للدرس</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بها في فترة التعطيل الصيفي، حيث أحاول تحضير جميع المادة التي أريد إلقاءها خلال السنة الدراسية القادمة ثم أقوم بضبطها في دفتر خاص، ذلك أن الفترة في يوم إلقاء المحاضرة لا تسع لتحضير أربعة دروس ذات مستوى عالٍ، إذا أن تحضير محاضرة واحدة قد يستدعي أحيانا يوما كاملاً، بل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كانت المحاضرات في كل يوم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أحتاج أحيانا في البحث عن حديث واحد من حيث سنده ودلالته إلى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المسألة ليست مسألة تجميع من هنا وهناك بل مسألة تفكير وتأمل بالموضوع بالكامل لمناقشة الآراء الأخرى في المسألة والتوصل إلى رأي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والمرحلة الثانية أقوم فيها بالتحضير ليلاً، أي قبل يوم المحاضرة، والتحضير في كل ليلة يتم بمقدار المحاضرة التي يراد إلقاؤها في اليوم التالي، وقد يتم التوصل إلى اشياء مستجدة لم يتم التوصل إليها في المرحلة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اليوم الجديد بعد أداء مراسيم العبادة أبدأ بالمرحلة الثالثة حيث استحضار كامل للمحارة من جديد وترتيب لمنهجيتها وكيفية إلقائها وسد ثغراتها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التحضير المذكور وتناول وجبة افطار سريعة اذهب إلى مجلس الدرس الأول الذي يبدأ في الساعة السابعة صباحاً، والدرس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ويستغرق عادة فترة أربعين دقيقة، ثم في الساعة الثامنة اشرع بتدريس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والفترة المتخللة بين الدرسين أتركها للأخوة الطلبة لطرح اسئلتهم وإشكالاتهم ونقاط الغموض بمادة المحاضرة التي استمعوا إليها والجواب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الساعة التاسعة أشرع بدرس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الساعة العاشرة أشرع بدرس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الفترات المتخللة بين كل درس ودرس يطرح الإخوة الحضور أسئلتهم كما كان شأن الذين سبقوهم من طلاب البحث الخارج، ثم بعد الانتهاء من الدرس الأخير أبقى لابثاً في قاعة المحاضرة لفترة نصف ساعة وربما تزيد أحياناً لاستقبال الأخوة سواء أكانوا من حضار الدرس ام من الناس الآخرين للجواب عن أسئلتهم أو حل بعض 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الرجوع للبيت قبل الظهر أشرع مباشرة بكتابة ما بدأت به من بحوث، وقد تستغرق الكتابة تلك أحياناً ثلاث ساعات أو أربع متواصلة أقطعها عادة بعد أن يحل وقت الظهر لأداء مراسيم العبادة حتى إذا انتهيت منها اشتغلت من جديد وبسرعة في مواصلة كتابة شرح الكفاية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جرت العادة عند تناولي وجبة طعام الظهر أن أقوم بسماع نشرة الأخبار من خلال التلفاز للاطلاع على الأخبار العالمية وبخاصة ما يجري منها على الساحة العراقية ثم بعد انتهائي من وجبة طعام الظهر أواصل الاستمرار في كتابة شرح الكفاية حتى حلول الساعة الرابعة من بعد الظهر حيث أذهب للإشراف على المحاضرة التي تختص ببعض الفضلاء وقبيل الغروب بنصف ساعة تقريبا أرجع إلى البيت بسرعة لأواصل تحضير دروس اليوم التالي وأبقى مستمرا في تحضيرها بعد أداء مراسيم صلاتي المغرب والعشاء حتى الساعة الحادية عشرة تقريبا وفي أثناء ذلك أحاول سماع نشرة الأخبار الليلية من خلال التلفاز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 عادتي تناول وجبة عشاء، بل أتناول شيئا يسرا امتثالاً للأدب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الأربعاء الذي هو آخر الأيام الدراسية في الأسبوع أقوم قبل انتهاء الدرس الأخير بإلقاء محاضرة أخلاقية على الأخوة الحضور بهدف حراسة الجانب المعنوي والمحافظة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يومي الخميس والجمعة استقبل صباحاً إلى الظهر الإخوة الطلبة وغيرهم للجواب عن أسئلتهم أو كل مشاكلهم وقضاء ما يمكن قضاؤه من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الخميس أقصد الذهاب إلى كربلاء للتشرف بزيارة الإمام الحسين وأخيه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الخميس من كل أسبوع أقصد مرقد سيدي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للتشرف بزيارته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والفترة المتبقية من يومي الخميس والجمعة لا أتركها تذهب سدى، فليس لي وقت زائد حتى يمكن أن يذهب سدى بل أقوم بالإجابة على الأسئلة التي توجه إلي أو بمطالعة بعض الكتب أو النشرات التي تهدى إلي، وأحاول أيضا مواصلة كتاباتي حول المنهج الجديد البديل عن مرحلة المكاسب فإني وفقت بحمد اللّه سبحانه لكتابة بعض الكتب لطلبة الحوزة العلمية وهي مورد استفادتهم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 التي تم إنجازها لحد الآن هي كما يلي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 في أسلوبها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يقع في أربعة أجزاء وهو شرح لكتاب الحلقة الثالثة من حلقات السيد الشهيد محمد باقر الصدر في علم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القواعد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جزءان، ويشتمل على أهم القواعد الفقهية التي يحتاج إليها طالب العلم خلال دراسته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القواعد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يشتمل على أهم الأبحاث </w:t>
      </w:r>
    </w:p>
    <w:p>
      <w:pPr>
        <w:pStyle w:val="BookText"/>
        <w:rPr/>
      </w:pPr>
      <w:r>
        <w:rPr>
          <w:rFonts w:ascii="Amiri" w:hAnsi="Amiri" w:eastAsia="Amiri" w:cs="Amiri"/>
          <w:color w:val="111111"/>
          <w:sz w:val="28"/>
          <w:sz w:val="28"/>
          <w:szCs w:val="28"/>
          <w:rtl w:val="true"/>
          <w:lang w:bidi="ar-SA"/>
        </w:rPr>
        <w:t>الرجالية التي يحتاج إليها طالب العلم خلال دراسته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تفسير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جزءان يشتمل على توضيح الآيات الكريمة المرتبطة بالأحكام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الفقه الاستدلالي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ذو أجزاء ثلاثة ويصلح أن يكون بديلاً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هذا الكتاب الأخير يشق طريقه في حوزة النجف الأشرف وحوزتي الأحساء والقطيف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 في أسلوبها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 ما يصلح أن يكون بديلاً عن مرحلة الكفاية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 ما يصلح أن يكون بديلاً عن مرحلة المكاسب، وقد خصصت الجزء الأول منهما لفقه العبادات، وخصصت الجزء الثاني منهما لفقه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 من أبحاثي خارج الفقه بعض الأخوة الحضور من الفضلاء كتابين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في شرح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بحثي الخارج في كتاب الإجارة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بحثي الخارج عن بعض أحكام البنوك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والمحاضرات التي ألقيها في الخارج أو في السطوح قد تم تسجيل أكثرها ويتداولها الأخوة من طلبة الحوزات العلمية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تسجيل آخر دورة من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بعد سقوط النظام السابق بعدد من المحاضرات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مسجلة على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bookmarkStart w:id="156" w:name="pg8170_63508"/>
    </w:p>
    <w:p>
      <w:pPr>
        <w:pStyle w:val="BookText"/>
        <w:rPr/>
      </w:pPr>
      <w:bookmarkEnd w:id="156"/>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وقد سجلت دروسي في تفسير آيات الأحكام، والقواعد الفقهية، والقواعد الرجالية، وفي شرح التجريد، وبداية الحكمة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سجلت لي محاضرات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الجامعة العالمية للعلوم الإسلامية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سجلت لي محاضرات كثيرة أخلاقية يرتبط بعضها بخطب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وبعضها بالقران الكريم وبعضها الآخر بموضوعات عامة كنت قد ألقيت الكثير منها في شهر رمضان المبارك بعد أداء صلاة الظهر جماعة ويبث الكثير منها من بعض الإذاعات في هذه الدولة أو تلك</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688251_1051229030"/>
      <w:bookmarkStart w:id="158" w:name="_Toc50"/>
      <w:bookmarkEnd w:id="157"/>
      <w:r>
        <w:rPr>
          <w:rtl w:val="true"/>
        </w:rPr>
        <w:t xml:space="preserve">ثانيا </w:t>
      </w:r>
      <w:r>
        <w:rPr>
          <w:rtl w:val="true"/>
        </w:rPr>
        <w:t xml:space="preserve">- </w:t>
      </w:r>
      <w:r>
        <w:rPr>
          <w:rtl w:val="true"/>
        </w:rPr>
        <w:t>برنامج يوم عمل لسماحة الشيخ محمد سند</w:t>
      </w:r>
      <w:bookmarkEnd w:id="158"/>
    </w:p>
    <w:p>
      <w:pPr>
        <w:pStyle w:val="BookText"/>
        <w:rPr/>
      </w:pPr>
      <w:r>
        <w:rPr>
          <w:rFonts w:ascii="Amiri" w:hAnsi="Amiri" w:eastAsia="Amiri" w:cs="Amiri"/>
          <w:color w:val="111111"/>
          <w:sz w:val="28"/>
          <w:sz w:val="28"/>
          <w:szCs w:val="28"/>
          <w:rtl w:val="true"/>
          <w:lang w:bidi="ar-SA"/>
        </w:rPr>
        <w:t>قال الشيخ محمد سند جوابا على سؤالي عن برنامج يوم عمل له بما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البرنامج اليومي الذي أطوية في الحياة العلمية الحوزوية في النجف الأشرف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استيقاظي في الصباح الباكر والإفاقة من الغفوة القصيرة بعد تعقيبات صلاة الصبح هو بالتحضير للدروس التي سألقيها مع تناول مقدار تناول مقدار يسير من الإفطار كي لا يعيقني عن حيوية ونشاط التفكير، ثم أتوجه إلى موضع التدريس فألقى ثلاث دروس</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الخارج في علم أصول الفقه والذي هو عبارة عن الدورة الثانية التي ألقيها على مسامع أهل الفضيلة والعلم حيث استغرقت الدورة الأولى خمسة عشرة سنة وها أنا ذا في السنة الثانية من الدورة الجديدة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الخارج في علم الفقه على متن كتاب العروة الوثقى كتاب الصلاة بعد ما انتهيت طيلة السبعة عشرة سنة من بحث كتاب الاجتهاد والتقليد وكتاب </w:t>
      </w:r>
    </w:p>
    <w:p>
      <w:pPr>
        <w:pStyle w:val="BookText"/>
        <w:rPr/>
      </w:pPr>
      <w:r>
        <w:rPr>
          <w:rFonts w:ascii="Amiri" w:hAnsi="Amiri" w:eastAsia="Amiri" w:cs="Amiri"/>
          <w:color w:val="111111"/>
          <w:sz w:val="28"/>
          <w:sz w:val="28"/>
          <w:szCs w:val="28"/>
          <w:rtl w:val="true"/>
          <w:lang w:bidi="ar-SA"/>
        </w:rPr>
        <w:t xml:space="preserve">الطهارة وكتاب صلاة المسافر من الكتاب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المقارن العقائدي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الكليني، وأتناول في هذا البحث المقارنة والمحاكمة بين المدارس الاعتقادية في بحوث المعارف سواء الفلسفية القديمة والحديثة الغربية أو الكلامية والتفسيرية أو العرفانية المعنوية واستعراض الإثارات الفكرية المختلفة المعاصرة، ويتم بعد كل درس المتابعة مع الأخوة الحضور حول النقاط المطروحة في الدرس وتجاذب الحديث بالسؤال منهم والجواب مني عن أبعاد المحاور الموضوعية المطروحة، كما استقبل بعد الدرس الثالث وحوار الحضور مختلف الشرائح الاجتماعية لاسيما الجامعية الأكاديمية وأتلقى اسئلتهم في مختلف المجالات وربما كانت عن الموضوعات التي اتناولها في المحاضرات التي تبث لي في الفضائيات المتعددة، ثم بعد ذلك ربما أوفق لزيارة مرقد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الظهر ثم اتجه لإقامة صلاة الجماعة في احد الجوامع وبعد تناول وجبة الغداء وسماع ما يتسنى من الاخبار أقضي فترة من الراحة ثم أباد في أول العصر لاستقبال عدة قليلة من الأفاضل لإدارة جلسة فقهية خاصة يتم فيها تنقيح الأدلة حول جملة من المسائل الفقهية في الأبواب وأسلوب العمل في الجلسة بنحو ورشة العمل و بنحو المشاركة، وان كانت هذه الجلسة في السابق اعقدها بعد صرتي المغرب والعشاء أو قبيل صلاة الظهر ووقت العصر مخصص لديّ لإقامة جلسة في تفسير القرآن على منهج خاص يختلف عن منهج التفسير الموضوعي وان اشترك معه في بعض الامتيازات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صلاتي العشائين أقضي في بعض الليالي مع بعض الأخوة مراجعة بعض المدونات التي قرروها لبحوث متنوعة كنت قد ألقيتها وفي بعض الآخر من الليالي استقبل بعض اللقاءات لمواعيد مسبقة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اتفرغ للتحضير والكتابة وتناول شيء من طعام العشاء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ليالي وايام التعطيل كالخميس والجمعة أو بعض المناسبات فأقيم ليلاً بحث فقهي تعطيلي مشاركي مع الأخوة الحضور مع طبيعة ذلك اليوم وقد انجزت جملة من الكتب الفقهية المطولة في سلسلة أيام التعطيل كدورة استدلالية في الحج وقد طبعت ودورة في كتاب النكاح مما يتصل بقوانين الأحوال الشخصية كما انه لدي سلسلة جلسات متواصلة أيام التعطيل نتناول المسائل المستبعدة المستحدثة سواء في مجال المال والمصارف وقد طبع أو الطب وقد طبع أيضاً أو نظم الدولة وقد طبع أو مسائل الفلك الفقهية وقد طبع أيضاً أو نظم الدولة وقد طبع منه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لي مما كتبته بقلمي أو بقلم جملة من الفضلاء الحاضرين لدي في أبحاثي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العروة الوثقى، شرح استدلالي لكتاب العروة الوثقى وقد طبع منه أحدى عشر جزءاً وهناك ثلاث أجزاء منه أخرى تحت الطبع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من فقه المسائل المستحدثة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الدولة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الهيويات الفقهية وقد طبع ثلاث مرات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المصارف والبنوك وقد طبع ثلاث مرات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الطب وقد طبع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مباني علم الرجال وقد طبع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السفارة في الغيبة الكبرى جزئين وقد طبع الجزء الأول منه كراراً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الثالثة في الآذان والإقامة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الإلهية خمسة أجزاء، وقد طبع عدة مرات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مقامات فاطة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استنباط العقائد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النظام السياسي عند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الشعائر الحسينية بين الأصالة والتجديد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معاصرة في الساحة الدولية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الزيارة الجامعة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الآخر في الوحدة والتقريب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علائم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العملي دورة في بحوث الاعتبار القانوني والأخلاقي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مشاركات في ندوات علمية ولقاءات في الفضائيات أيضاً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8170_63513"/>
      <w:bookmarkStart w:id="160" w:name="pg8170_63513"/>
      <w:bookmarkEnd w:id="160"/>
    </w:p>
    <w:p>
      <w:pPr>
        <w:pStyle w:val="Heading3"/>
        <w:numPr>
          <w:ilvl w:val="2"/>
          <w:numId w:val="1"/>
        </w:numPr>
        <w:rPr/>
      </w:pPr>
      <w:bookmarkStart w:id="161" w:name="pg8170_63513"/>
      <w:bookmarkStart w:id="162" w:name="__RefHeading___Toc8688253_1051229030"/>
      <w:bookmarkStart w:id="163" w:name="_Toc51"/>
      <w:bookmarkEnd w:id="161"/>
      <w:bookmarkEnd w:id="162"/>
      <w:r>
        <w:rPr>
          <w:rtl w:val="true"/>
        </w:rPr>
        <w:t>هوامش الفصل الرابع</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جامعة النجف الدينية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جامعة النجف للشيخ محمد تقي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170_63515"/>
      <w:bookmarkStart w:id="165" w:name="pg8170_63515"/>
      <w:bookmarkEnd w:id="165"/>
    </w:p>
    <w:p>
      <w:pPr>
        <w:pStyle w:val="Heading2"/>
        <w:numPr>
          <w:ilvl w:val="1"/>
          <w:numId w:val="1"/>
        </w:numPr>
        <w:rPr/>
      </w:pPr>
      <w:bookmarkStart w:id="166" w:name="pg8170_63515"/>
      <w:bookmarkStart w:id="167" w:name="__RefHeading___Toc8688255_1051229030"/>
      <w:bookmarkStart w:id="168" w:name="_Toc52"/>
      <w:bookmarkEnd w:id="166"/>
      <w:bookmarkEnd w:id="167"/>
      <w:r>
        <w:rPr>
          <w:rtl w:val="true"/>
        </w:rPr>
        <w:t>الفصل الخامس</w:t>
      </w:r>
      <w:bookmarkEnd w:id="168"/>
    </w:p>
    <w:p>
      <w:pPr>
        <w:pStyle w:val="Heading3"/>
        <w:numPr>
          <w:ilvl w:val="2"/>
          <w:numId w:val="1"/>
        </w:numPr>
        <w:rPr/>
      </w:pPr>
      <w:bookmarkStart w:id="169" w:name="__RefHeading___Toc8688257_1051229030"/>
      <w:bookmarkStart w:id="170" w:name="_Toc53"/>
      <w:bookmarkEnd w:id="169"/>
      <w:r>
        <w:rPr>
          <w:rtl w:val="true"/>
        </w:rPr>
        <w:t>المرجع والمرجعية الدينية</w:t>
      </w:r>
      <w:bookmarkEnd w:id="170"/>
    </w:p>
    <w:p>
      <w:pPr>
        <w:pStyle w:val="Heading4"/>
        <w:numPr>
          <w:ilvl w:val="3"/>
          <w:numId w:val="1"/>
        </w:numPr>
        <w:rPr/>
      </w:pPr>
      <w:bookmarkStart w:id="171" w:name="__RefHeading___Toc8688259_1051229030"/>
      <w:bookmarkStart w:id="172" w:name="_Toc54"/>
      <w:bookmarkEnd w:id="171"/>
      <w:r>
        <w:rPr>
          <w:rtl w:val="true"/>
        </w:rPr>
        <w:t>إشارة</w:t>
      </w:r>
      <w:r>
        <w:rPr>
          <w:rtl w:val="true"/>
        </w:rPr>
        <w:t>:</w:t>
      </w:r>
      <w:bookmarkEnd w:id="172"/>
    </w:p>
    <w:p>
      <w:pPr>
        <w:pStyle w:val="BookText"/>
        <w:rPr/>
      </w:pPr>
      <w:r>
        <w:rPr>
          <w:rFonts w:ascii="Amiri" w:hAnsi="Amiri" w:eastAsia="Amiri" w:cs="Amiri"/>
          <w:color w:val="111111"/>
          <w:sz w:val="28"/>
          <w:sz w:val="28"/>
          <w:szCs w:val="28"/>
          <w:rtl w:val="true"/>
          <w:lang w:bidi="ar-SA"/>
        </w:rPr>
        <w:t>يتناول هذا الفصل مباحث 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وبعض طرائق التحقق من توفر الشروط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الأعلم وطريقة 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المرجعية وإنجازاتها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يوم عمل لمراجع في حوزة النجف الأشرف</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8170_63517"/>
      <w:bookmarkStart w:id="174" w:name="pg8170_63517"/>
      <w:bookmarkEnd w:id="174"/>
    </w:p>
    <w:p>
      <w:pPr>
        <w:pStyle w:val="Heading4"/>
        <w:numPr>
          <w:ilvl w:val="3"/>
          <w:numId w:val="1"/>
        </w:numPr>
        <w:rPr/>
      </w:pPr>
      <w:bookmarkStart w:id="175" w:name="pg8170_63517"/>
      <w:bookmarkStart w:id="176" w:name="__RefHeading___Toc8688261_1051229030"/>
      <w:bookmarkStart w:id="177" w:name="_Toc55"/>
      <w:bookmarkEnd w:id="175"/>
      <w:bookmarkEnd w:id="176"/>
      <w:r>
        <w:rPr>
          <w:rtl w:val="true"/>
        </w:rPr>
        <w:t>المبحث الأول</w:t>
      </w:r>
      <w:r>
        <w:rPr>
          <w:rtl w:val="true"/>
        </w:rPr>
        <w:t xml:space="preserve">: </w:t>
      </w:r>
      <w:r>
        <w:rPr>
          <w:rtl w:val="true"/>
        </w:rPr>
        <w:t>المرجع الديني وبعض طرائق التحقق من توفر الشروط المطلوبة فيه</w:t>
      </w:r>
      <w:bookmarkEnd w:id="177"/>
    </w:p>
    <w:p>
      <w:pPr>
        <w:pStyle w:val="BookText"/>
        <w:rPr/>
      </w:pPr>
      <w:r>
        <w:rPr>
          <w:rFonts w:ascii="Amiri" w:hAnsi="Amiri" w:eastAsia="Amiri" w:cs="Amiri"/>
          <w:color w:val="111111"/>
          <w:sz w:val="28"/>
          <w:sz w:val="28"/>
          <w:szCs w:val="28"/>
          <w:rtl w:val="true"/>
          <w:lang w:bidi="ar-SA"/>
        </w:rPr>
        <w:t>سبق أن عرضت للاجتهاد في الفصل السابق وشروط المجتهد، فإذا تصدى المجتهد للإفتاء فيما انتهى إليه رأيه واجتهاده من مسائل فعمل المكلفون من غير المجتهدين بآرائه ورجعوا إليه فقلدوه فيها باعتباره الأعلم بموجب شهادة أهل الخبرة والتخصص عدّ مرجعا دينيا وقاضيا بين الناس بالقسط في أمورهم المختلفة، هاديا إلى الحق والهدى والصلاح، معلّما الكتاب والسنة والحكمة والشريعة مزكيا ومطهرا ما أمكنه قلوب المؤمنين من الزيغ والضلال والانحراف، حارسا للعقيدة الحقة، آمرا بالمعروف، ناهيا عن المنكر، محافظا على بيضة الإسلام، مبينا الأحكام الشرعية لمقلديه، وربما متوليا ما استطاع لأمر الأمة في زمن الغيبة على خلاف بين الفقهاء في سعة هذه الدائرة وضيقها وفي دليلها ومدركها وهل أنها تقف عند حدود الأمور الحسبية والضرورات الشرعية التي لا يرضى الشارع المقدس بإهمالها وتركها من قبل خيار المؤمنين على نحو الجزم واليقين، أو أنها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هي حدود هذه السعة على تقدير القول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لفظ المرجعية بهذا المعنى منتزع من لفظة ارجعوا الواردة في التوقيع الشريف المروي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السؤال حول الموقف الشرعي بعد الغيبة فقد ورد في الحديث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على الناس</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كما سيأتي ذلك في الفصل القادم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من يجوز تقليده أو المرجع الديني من بين أمور أخرى غير الاجتهاد </w:t>
      </w:r>
    </w:p>
    <w:p>
      <w:pPr>
        <w:pStyle w:val="BookText"/>
        <w:rPr/>
      </w:pPr>
      <w:r>
        <w:rPr>
          <w:rFonts w:ascii="IRNazanin" w:hAnsi="IRNazanin" w:eastAsia="IRNazanin"/>
          <w:color w:val="111111"/>
          <w:sz w:val="28"/>
          <w:sz w:val="28"/>
          <w:szCs w:val="28"/>
          <w:rtl w:val="true"/>
          <w:lang w:bidi="fa-IR"/>
        </w:rPr>
        <w:t>والتقوى، والتعلق بحبل اللّه المتين، وحبه والخوف منه جل شأنه، والتنزه عن التعلق بأمور الدنيا الفانية، والسعي لتحقيق مرضاة اللّه تعالى في كل أمر والتقرب إليه في كل مسعی عدالة بدرجة عالية كما هو عند قسم من المجتهدين تلزمه بالاستقامة على خط الإسلام بنحو لا يرتكب كبيرة أو صغيرة على شرط أن تكون هذه الاستقامة طبعا له وعادة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 أن يكون على مرتبة من التقوى تمنعه عادة من مخالفة التكليف الشرعي ومن الوقوع في المعصية، وإن كانت صغيرة، بحيث لو غلبته نوازع النفس ودواعي الشيطان نادراً فوقع في المعصية لأسرع للتوبة وأناب اللّه تعال</w:t>
      </w:r>
      <w:r>
        <w:rPr>
          <w:rStyle w:val="FootnoteAnchor"/>
          <w:rtl w:val="true"/>
        </w:rPr>
        <w:footnoteReference w:id="173"/>
      </w:r>
      <w:r>
        <w:rPr>
          <w:rFonts w:ascii="Amiri" w:hAnsi="Amiri" w:eastAsia="Amiri" w:cs="Amiri"/>
          <w:color w:val="111111"/>
          <w:sz w:val="28"/>
          <w:sz w:val="28"/>
          <w:szCs w:val="28"/>
          <w:rtl w:val="true"/>
          <w:lang w:bidi="ar-SA"/>
        </w:rPr>
        <w:t>ورجع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وبموجب هذا المبنى فإن العدالة المشترطة في المرجع تختلف عن العدالة المشترطة في إمام الجماعة، ذلك أن العدالة المشترطة في الشاهد أو إمام الجماعة مثلا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في العمل، وتتحقق بترك المحرمات وفعل الواجبات</w:t>
      </w:r>
      <w:r>
        <w:rPr>
          <w:rStyle w:val="FootnoteAnchor"/>
          <w:rtl w:val="true"/>
        </w:rPr>
        <w:footnoteReference w:id="174"/>
      </w:r>
      <w:r>
        <w:rPr>
          <w:rFonts w:ascii="Amiri" w:hAnsi="Amiri" w:eastAsia="Amiri" w:cs="Amiri"/>
          <w:color w:val="111111"/>
          <w:sz w:val="28"/>
          <w:sz w:val="28"/>
          <w:szCs w:val="28"/>
          <w:rtl w:val="true"/>
          <w:lang w:bidi="ar-SA"/>
        </w:rPr>
        <w:t>و يكفي في إحرازها حسن الظاهر</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الشاهد أو إمام الجماعة مستقيما في سلوكه ظاهرا كونه يصلي ويصوم ويحج ولا يشرب الخمر ولا يزني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اختبار شرط العدالة العالية ومدى توفرها في المتصدي للمرجعية من خلال تدقيق عدة قضايا أخلاقية وسلوكية ترتبط بطبيعة المرجعية ومهماتها من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حب هذا المرجع للدنيا وزهده فيها،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للدنيا فاتهموه على دينكم، فإن كل محبّ يحوط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أهم ما يبتلى به المرجع من أمور خطيرة هو الامتحان بحب الرئاسة والزعامة والموقع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وقانون الابتلاء والامتحان عام وشامل لا يفرق فيه زمان ومكان عن زمان ومكان آخر بالنسبة لبني الإنسان، وحتى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للامتحان والابتلاء، والمرجع </w:t>
      </w:r>
    </w:p>
    <w:p>
      <w:pPr>
        <w:pStyle w:val="BookText"/>
        <w:rPr/>
      </w:pPr>
      <w:r>
        <w:rPr>
          <w:rFonts w:ascii="Amiri" w:hAnsi="Amiri" w:eastAsia="Amiri" w:cs="Amiri"/>
          <w:color w:val="111111"/>
          <w:sz w:val="28"/>
          <w:sz w:val="28"/>
          <w:szCs w:val="28"/>
          <w:rtl w:val="true"/>
          <w:lang w:bidi="ar-SA"/>
        </w:rPr>
        <w:t>يتعرض ايضا إلى أنواع خاصة من هذه الامتحانات والابتلاءات، وإحداها هي قضية حب الرئاسة وحب الشهرة، فلا بدّ أن يراقب الإنسان المتصدي والمرجع العام من خلال موقعه وبشكل دقيق هذا الأمر في نفسه ويرى مدى حبه لهذه الرئاسة ولهذه الشهرة ولهذا الموقع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على الأمة أن تراقب ذلك بدقة أيضا لتشخيص المرجع ذي المواصفات المطلوبة، وقد عشنا فترة طويلة عاشرنا فيها علماء وأفاضل كراما ومراجع عظاما كانوا يراقبون في أنفسهم هذا الجانب مراقبة شديدة ويتورعون عن كل ما يمت إلى هذا الحب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اختيار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والحرص على بيت المال والانفاق على مصالح الأمة بطريقة عادلة بعيدة عن القضايا الذاتية والمصالح الشخصية، فقد جعل القرآن الكريم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تعرض لدور الأموال في حركة المجتمع الإنساني سلبا في إفساده، وإيجابا في إصلاحه وتطوره وتزكيته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 الموقف المناسب الذي يتخذه المرجع من حكام الجور الذين أبتليت بهم الأمة، فمن خلال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مراجعنا الصالحين العظام نلاحظ أنهم كانوا يقفون دائما في مواجهة الظالمين موقف الإنكار لهذا الظلم بدرجة تتناسب والظروف المحيطة بهم والأوضاع السياسية والاجتماعية القائمة، إلّا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أصلا ثابتا في مواقف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والمراجع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المرجع لمصالح الأمة على المصالح الخاصة له، فعندما يحدث التضاد والتزاحم بين مصالحه ومصالح الأمة، فهل يقدم المرجع مصالح الأمة وقضاياها </w:t>
      </w:r>
    </w:p>
    <w:p>
      <w:pPr>
        <w:pStyle w:val="BookText"/>
        <w:rPr/>
      </w:pPr>
      <w:r>
        <w:rPr>
          <w:rFonts w:ascii="IRNazanin" w:hAnsi="IRNazanin" w:eastAsia="IRNazanin"/>
          <w:color w:val="111111"/>
          <w:sz w:val="28"/>
          <w:sz w:val="28"/>
          <w:szCs w:val="28"/>
          <w:rtl w:val="true"/>
          <w:lang w:bidi="fa-IR"/>
        </w:rPr>
        <w:t>على مصالحه الخاصة وشؤونه الخاصة، أو یقدم مصالحه الخاصة على مصالح الأمة بحيث يرى المتصدي للمرجعية نفسه أنه أصبح هو الأمة كلها بمصالحها وشخصيتها وشؤونها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وهناك أمثلة عديدة على تقديم المرجع لمصالح الأمة على مصالحه الخاصة لا العكس، من ذلك مثلا ما حدث بعد وفاة الشيخ مرتضى الأنصاري فقد برزت إلى الوجود مرجعية الشيخ محمد حسن الشيرازي المتوفى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ومرجعية الشيخ حبيب اللّه الرشتي المتوفى في السنة نفسها أيضا سنة، فكان الشيخ الرشتي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في تقليدكم إلى المرجع الشيخ محمد حسن الشيرازي، ولا ترجعوالي، لأنه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قام الشيخ الرشتي بتثبيت مرجعية الشيخ الشيرازي الكبير في الجلسة التي عقدت في داره من قبل مجموعة من العلماء بخصوص هذا الأمر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زلت أذكر بجلاء، وأنا داخل الصحن الحيدري الشريف، يوم انثنت الحشود المؤمنة التي غصّت بها مدينة النجف الأشرف أثناء تشييع جثمان المرجع الأعلى في حينه سماحة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زاحفة باتجاه نجله الكبير سماحة السيد يوسف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معلنة تقليدها له فأبت نفسه المتقية إجابة طلب الناس هذا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صاحب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السيد يوسف الحكيم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وانقادت له الزعامة والمرجعية بعد وفاة أبيه، غير أنه لورعه وزهده وتقواه لم يتقبلها وانصرف إلى مواصلة الجهاد العلمي وترك الدنيا وما فيها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وأين هذا الموقف وأمثاله من مواقف مدعي الاجتهاد، بل مدعي المرجعية زورا، ممن ابتلينا بهم هذه الأيام،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التعصب القومي والمناطقي والمحلي وأمثالها من دواعي التعصب الأعمى المخالف لمبدأ المساواة في الحقوق والواجبات بين المسلمين عملا بقوله تعالى في محكم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خَلَقْتَكُم مِّن ذَكَرٍ وَأُنثَى وَجَعَلْتَكُمْ شُعُوبًا وَقَبَابِلَ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ولا ينا في ذلك الاعتزاز بالنسب أو القومية أو المنطقة أو البلدة أو الوطن أو ما شاكل لأن الاعتزاز غير التعصب الأعمى كما هو واضح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حارب مراجع الدين والمجتهدون العصبية والقومية والمناطقية بأفعالهم حينا وباقوالهم أحيانا واهتموا بإلغاء حالة الشعور بالامتياز أو التعصب للانتماءات القومية والإقليمية في أوساط الحوزة والتي كانت تنشأ أحيانا بسبب قوة الأوضاع الاقتصادية أو النفوذ الإداري أو العلمي والشعور بالاستعلاء والامتياز بسبب ذلك، أو الاحساس بالمظلومية والحرمان والدونية بسبب الاستضعاف وقلة الموارد وغير ذلك من الاسباب وهذه المشاعر بالاضافة إلى آثارها السلبية في العلاقات بين أطراف الحوزة وتماسكها كان لها آثار سلبية في نموها وتطوها العلمي والروحي من ذلك مثلا أن الإمام السيد محسن الحكيم المرجع الأعلى في حينه قد اهتم بشكل خاص بأبناء الحوزة من البلدان المستضعفة على مستوى تنمية العدد حتى أنه بلغ عدة أضعاف في بعض الجاليات عما كان قبله، وعلى مستوى رعايتهم المعنوية والمادية وبث روح الاعتماد على النفس والثقة بالمستقبل وعلى مستوى التحصيل العلمي لإيجاد حالة نسبية من التوازن الواقعي بين الجاليات الإسلامية في الحوزة إن هذا الجانب من العمل كان يحتاج من الإمام الحكيم أن يبذل جهودا استثنائية لتحطيم الحواجز النفسية والأطر الاجتماعية الحوزوية وتجاوز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التقاليد في التعامل مع الحوزة أو بين أبنائها وقدم تضحيات كبيرة في هذا المجال من أجل الوصول إلى هذا الهدف، كما دافع الإمام الحكيم وإلى النفس الأخير عن بقاء حوزة النجف مفتوحة أمام جميع أقاليم العالم الإسلامي للاستفادة من ينابيعها الثرية ومدارسها العلمية الغنية ومنهجها في التربية وكانت الأوضاع السياسية تضغط بقوة من أجل أقلمة النجف</w:t>
      </w:r>
      <w:r>
        <w:rPr>
          <w:rStyle w:val="FootnoteAnchor"/>
          <w:rtl w:val="true"/>
        </w:rPr>
        <w:footnoteReference w:id="179"/>
      </w:r>
      <w:r>
        <w:rPr>
          <w:rFonts w:ascii="Amiri" w:hAnsi="Amiri" w:eastAsia="Amiri" w:cs="Amiri"/>
          <w:color w:val="111111"/>
          <w:sz w:val="28"/>
          <w:sz w:val="28"/>
          <w:szCs w:val="28"/>
          <w:rtl w:val="true"/>
          <w:lang w:bidi="ar-SA"/>
        </w:rPr>
        <w:t>وانغلاقها على نفسها أو قومها ما أمكن</w:t>
      </w:r>
      <w:r>
        <w:rPr>
          <w:rFonts w:eastAsia="Amiri" w:cs="Amiri" w:ascii="Amiri" w:hAnsi="Amiri"/>
          <w:color w:val="111111"/>
          <w:sz w:val="28"/>
          <w:szCs w:val="28"/>
          <w:rtl w:val="true"/>
          <w:lang w:bidi="ar-SA"/>
        </w:rPr>
        <w:t xml:space="preserve">. </w:t>
      </w:r>
      <w:bookmarkStart w:id="178" w:name="pg8170_63523"/>
    </w:p>
    <w:p>
      <w:pPr>
        <w:pStyle w:val="Heading4"/>
        <w:numPr>
          <w:ilvl w:val="3"/>
          <w:numId w:val="1"/>
        </w:numPr>
        <w:rPr/>
      </w:pPr>
      <w:bookmarkStart w:id="179" w:name="__RefHeading___Toc8688263_1051229030"/>
      <w:bookmarkStart w:id="180" w:name="_Toc56"/>
      <w:bookmarkEnd w:id="178"/>
      <w:bookmarkEnd w:id="179"/>
      <w:r>
        <w:rPr>
          <w:rtl w:val="true"/>
        </w:rPr>
        <w:t>المبحث الثاني</w:t>
      </w:r>
      <w:r>
        <w:rPr>
          <w:rtl w:val="true"/>
        </w:rPr>
        <w:t>:</w:t>
      </w:r>
      <w:bookmarkEnd w:id="180"/>
    </w:p>
    <w:p>
      <w:pPr>
        <w:pStyle w:val="Heading5"/>
        <w:numPr>
          <w:ilvl w:val="4"/>
          <w:numId w:val="1"/>
        </w:numPr>
        <w:rPr/>
      </w:pPr>
      <w:bookmarkStart w:id="181" w:name="__RefHeading___Toc8688265_1051229030"/>
      <w:bookmarkStart w:id="182" w:name="_Toc57"/>
      <w:bookmarkEnd w:id="181"/>
      <w:r>
        <w:rPr>
          <w:rtl w:val="true"/>
        </w:rPr>
        <w:t>المقلِّد الأعلم وطريقة انتخابه</w:t>
      </w:r>
      <w:bookmarkEnd w:id="182"/>
    </w:p>
    <w:p>
      <w:pPr>
        <w:pStyle w:val="BookText"/>
        <w:rPr/>
      </w:pPr>
      <w:r>
        <w:rPr>
          <w:rFonts w:ascii="Amiri" w:hAnsi="Amiri" w:eastAsia="Amiri" w:cs="Amiri"/>
          <w:color w:val="111111"/>
          <w:sz w:val="28"/>
          <w:sz w:val="28"/>
          <w:szCs w:val="28"/>
          <w:rtl w:val="true"/>
          <w:lang w:bidi="ar-SA"/>
        </w:rPr>
        <w:t xml:space="preserve">يعرِّف سماحة المرجع الأعلى في حينه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الأعلم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الأقدر على استنباط الأحكام، وذلك بأن يكون أكثر إحاطة بالمدارك وبتطبيقاتها من غيره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التعريف المتقدم الجملة التالية بحيث يكون احتمال إصابة الواقع في فتاويه أقوى من احتمالها في فتاوي غيره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قسم من المجتهدين إلى أن المراد بالأعلمية هنا أن يكون صاحبها أقوى ملكة من غيره في مجالات الاستنباط، لا الأوصلية إلى الواقع لعدم إمكان إحرازها في الغالب، وكون الفتاوى التي منشؤها الأخذ بالاحتياط تقتضي أن يكون صاحبها أوصل لا تكشف عن علم صاحبها الذي هو المناط في المرجعية والتقليد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يجب الرجوع في تعيين الأعلم إلى أهل الخبرة والاستنباط، ولا يجوز الرجوع في ذلك إلى من لا خبرة له في ذلك</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وأهل الخبرة بالأعلمية كما يوضح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عن سؤال وجهته اليه</w:t>
      </w:r>
      <w:r>
        <w:rPr>
          <w:rStyle w:val="FootnoteAnchor"/>
          <w:rtl w:val="true"/>
        </w:rPr>
        <w:footnoteReference w:id="184"/>
      </w:r>
      <w:r>
        <w:rPr>
          <w:rFonts w:ascii="Amiri" w:hAnsi="Amiri" w:eastAsia="Amiri" w:cs="Amiri"/>
          <w:color w:val="111111"/>
          <w:sz w:val="28"/>
          <w:sz w:val="28"/>
          <w:szCs w:val="28"/>
          <w:rtl w:val="true"/>
          <w:lang w:bidi="ar-SA"/>
        </w:rPr>
        <w:t>هم المجتهدون ومن يدانيهم في العلم المطلعون على مستويات من هم في أطراف شبهة الأعلمية في أهم ما يلاحظ فيها، وهي ثلاثة أمور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بطرق إثبات صدور الرواية، والدخيل فيه علم الرجال وعلم </w:t>
      </w:r>
    </w:p>
    <w:p>
      <w:pPr>
        <w:pStyle w:val="BookText"/>
        <w:rPr/>
      </w:pPr>
      <w:r>
        <w:rPr>
          <w:rFonts w:ascii="Amiri" w:hAnsi="Amiri" w:eastAsia="Amiri" w:cs="Amiri"/>
          <w:color w:val="111111"/>
          <w:sz w:val="28"/>
          <w:sz w:val="28"/>
          <w:szCs w:val="28"/>
          <w:rtl w:val="true"/>
          <w:lang w:bidi="ar-SA"/>
        </w:rPr>
        <w:t>الحديث بما له من الشؤون كمعرفة الكتب ومعرفة الرواية المدسوسة بالاطلاع على دواعي الوضع، ومعرفة النسخ المختلفة، وتمييز الأصح عن غيره، والخلط الواقع أحيانا بين متن الحديث وكلام المصنفين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المراد من النص بتشخيص القوانين العامة للمحاورة، وخصوص طريقة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ولعلم الأصول والعلوم الأدبية والاطلاع على أقوال من عاصرهم من فقهاء العامة دخالة تامة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النظر في مرحلة تفريع الفروع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الاطلاع على مستويات من هم في أطراف شبهة الأعلمية هو المذاكرة معهم أو الرجوع إلى مؤلفاتهم أو تقريرات محاضراتهم الفقهية والأصولية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والمكلف الباحث عن الأعلم إذا لم يمكنه التعرف على أهل الخبرة بنفسه، فيمكنه بحسب الغالب أن يتعرف عليهم عن طريق من يعرفه من رجال الدين وغيرهم من الموثوق بهم وبدرايتهم كما تقدم، والبعد المكاني لا يشكل عائقا عن الاتصال بهم في هذا العصر الذي تتوفر فيه الكثير من وسائل الاتصال السهلة والسريعة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فقد يختلف أهل الخبرة فيما بينهم في تشخيص المجتهد الاعلم رغم اجتماع شرائط الحجية في كلا الطرفين المختلفين من أهل الخبرة، عندها كما يجيب سماحة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عن سؤال وجهته اليه بهذا الخصوص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سقوط كلتا الشهادتين عن الحجية ورجوع الأمر إلى اشتباه الأعلم بين الأطراف الصالحة للتقليد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مع تمامية بقية شروط التقليد في الكل وعمدتها الاجتهاد وقوة العدالة وشدة الورع إن تيسر للمكلف الاحتياط بالعمل بأحوط القولين فاللازم عليه ذلك </w:t>
      </w:r>
    </w:p>
    <w:p>
      <w:pPr>
        <w:pStyle w:val="BookText"/>
        <w:rPr/>
      </w:pPr>
      <w:r>
        <w:rPr>
          <w:rFonts w:ascii="Amiri" w:hAnsi="Amiri" w:eastAsia="Amiri" w:cs="Amiri"/>
          <w:color w:val="111111"/>
          <w:sz w:val="28"/>
          <w:sz w:val="28"/>
          <w:szCs w:val="28"/>
          <w:rtl w:val="true"/>
          <w:lang w:bidi="ar-SA"/>
        </w:rPr>
        <w:t>تحفظا على الحكم الشرعي ومع صعوبته عليه ولزوم الحرج منه، فرحمة اللّه تعالى بالمؤمنين وسهولة الشريعة الحقة، تقضيان بتنازل الشارع الأقدس عن الاحتياط الذي هو مقتضى الأصل الأولي عند اشتباه الحجج واكتفائه بتقليد أحد الأطراف مع تحري الأقرب فالأقرب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ترجيح مظنون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تساوي الاحتمال في الأطراف يترجح الأورع، لأنه الأوثق في التحفظ على الحكم الشرعي بعد عدم ثبوت أعلمية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المرجح المذكور فالمكلف مخير بين الأطراف المحتملة، فله تقليد أي طرف شاء واللازم على المكلف التثبت في جميع ذلك والتأكد منه ولو بالاستعانة بأهل التقوى والمعرفة من أجل استيضاح الرؤية بالمقدار المستطاع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الإِنسَنُ عَلَى نَفْسِهِ بَصِيرَةٌ</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وربما رأى البعض غرابة في اختلاف أهل الخبرة عند سؤالهم عن المجتهد الأعلم، بيد أن هذا الاختلاف في التشخيص أمر مألوف ومتعارف في كل العلوم والتخصصات نتيجة تفاوت وجهات نظر أهل الخبرة والتقييم في تحديد المجتهد الأعلم بسبب كون الأعلمية من الأمور الاجتهادية الحدسية التي من شأنها أن تختلف فيها الأنظار وتتباين 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التعامل معها بموضوعية وانفتاح مع الاحترام المتبادل بعد كون الأطراف معنية بالحقيقة وهي في مقام أداء الأمانة والخروج عن العهدة، ولا يفترض في الإنسان أن يلزم الآخرين بقناعاته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يحسن أن نذكر مثالا عشناه كما يقول سماحة المرجع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المرحوم آية اللّه الحجة الشيخ محمد طاهر آل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مقتنعا بالتخيير بين المرجعين العظيمين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رضا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وكان له جماعة يسترشدونه في خوزستان فأخبرهم بقناعته فاختاروا </w:t>
      </w:r>
    </w:p>
    <w:p>
      <w:pPr>
        <w:pStyle w:val="BookText"/>
        <w:rPr/>
      </w:pP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وقلدوه، بينما اختار أهل الشيخ آل ياسين تثل فقلدوه وبقيت علاقته بجماعته وبالمرجعين العظيمين وبجماعتهما على أحسنها مع اطلاعهم على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 كان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للمرحوم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الأكبر منه آية اللّه السيد محمود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للمرحوم المرجع المعظم الشيخ علي نجل الشيخ باقر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حسب قناعته، من دون أن يؤثر ذلك في علاقتهما الحميمة ونظائر ذلك كثيرة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وأكثر من ذلك فقد قصد أحد كبار التجار الشيخ آل ياسين في مجلس درسه العالي الذي لا يحضره إلّا صفوة من المجتهدين وكان يقيمه في داره، فقال التاجر الوجيه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آل یاسین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بمنتهى الوثاقة عند العلماء غير مقلِّد للآن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مقلِّد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العدول عنه إلى تقليدك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الشيخ اصفرّ وجهه،واحمرّ، ونزع عمامته من على رأسه، وضرب بيده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السيد مجتهد مطلق عادل، وأنت تريد العدول عنه ؟ وتكلّم بكلمات الإشادة بالسيد الحكيم وأوجب على السائل البقاء على تقليده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يحسن بي أيضا أن أذكر مثالا عشته شخصيا، فقد حدثني مرة سماحة المرجع الحالي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ستة أشهر من تاريخ كتابتي لكتابي هذا، وهو في معرض حديثه عن حالة مشابهة تخصه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ليوم الناس حيث هو مرجع مقلَّد لا يعرف ولا يريد أن يعرف مَن مِن المراجع يقلِّد أولاده الذين يعيشون معه في بيته وكذلك أخص الناس به من الأقربين فضلا عن الأبعدين، وهذا هو شأن المراجع الحقيقيين 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حاليين وسابقين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طريقة انتخاب المرجع ومعرفة المرجع الأكثر تقليدا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درج الشيعة الإمامية على طريقة خاصة بهم في انتخاب مقلدهم أو مرجعهم الديني، وكذلك معرفة مرجعهم الديني الأعلى من بين المراجع العديدين المتصدين للإفتاء في تلك الفترة بما تتفرد به النجف عن غيرها من المراجع الدينية العليا في العالمين الإسلامي غير الإمامي أو المسيحي، حيث يكون انتخابه أو تحديده بصورة تلقائية متدرجة عبر الزمن، فمنذ أن تبدأ شهرة تضلّع أستاذ من أساتذة الحوزة بالانتشار والذيوع في أوساط الحوزة العلمية المنتجة له، تلك التي درس ودرّس فيها، وباحث وبحث، وناقش ونوقش، وأنه أصبح بعد سنوات جدّ واجتهاد وسهر ومكابدة مجتهدا بالمعنى الأخص وعالما متبحرا ومحققا في مجال تخصصه، يشهد له بذلك تلامذته وطلابه والمخالطون له من المشتغلين بالبحث والتدريس والمناظرة والتحري والاستقصاء، ويعرف أهل الخبرة من أهل هذا الفن والمتخصصين فيه اجتهاده من خلال نشره لبحوثه وكتبه وتأليفه ذات البعد العلمي الكاشف لبلوغه مرحلة الاجتهاد وأمثال ذلك، ثم قرر هذا المجتهد بعد ثبوت اجتهاده وفق الأصول المتبعة أن يتصدى للمرجعية، بأن مارس عملية الإفتاء في المسائل الشرعية الفرعية، وأجاب سائليه عن رأيه في المسائل التي يستفتونه بها ثم أوصل فتاويه إلى الناس كي يعملوا بها كما تقدم عندئذ يكون مرجعا دينيا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الاهتمام بقرينة كون المرجع معترفا به في أوساط الحوزة العلمية بعلمائها ومدرسيها وفضلائها وطلابها بالاجماع أو بالرأي العام الغالب في مؤسسته العلمية المنتجة له أمر مهم لتمييز المجتهد الحقيقي من مدعي الاجتهاد زورا وبهتانا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القرينة حكرا على معرفة المجتهدين أو المراجع في مجال علوم الشريعة وحدها بل هي قرينة عامة على معرفة مستوى كل باحث في مجال اختصاصه العلمي إن أية درجة </w:t>
      </w:r>
    </w:p>
    <w:p>
      <w:pPr>
        <w:pStyle w:val="BookText"/>
        <w:rPr/>
      </w:pPr>
      <w:r>
        <w:rPr>
          <w:rFonts w:ascii="Amiri" w:hAnsi="Amiri" w:eastAsia="Amiri" w:cs="Amiri"/>
          <w:color w:val="111111"/>
          <w:sz w:val="28"/>
          <w:sz w:val="28"/>
          <w:szCs w:val="28"/>
          <w:rtl w:val="true"/>
          <w:lang w:bidi="ar-SA"/>
        </w:rPr>
        <w:t>علمية عالية لا يمكن القبول بها ما لم نرجع إلى المؤسسة التي تربى فيها فالأطباء مثلا لا يمكن القبول بادعائهم لمستوى عال من الطب ما لم يكن هناك اعتراف من قبل المؤسسات الطبية والجامعات العلمية التي تخرج الأطباء في هذا الوقت وبدون هذا الاعتراف لا يمكن قبول مثل هذا الطبيب بهذا المستوى العالي إن اعتراف هذه المؤسسة المختصة بهذا المرجع هو الضمان الذي يمكن أن نحرز من خلاله في المرجع هذه الدرجة العلمية ونسد الطريق بذلك على أدعياء المرجعية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حالات نادرة من تاريخ الحوزة العلمية النجفية ربما بقصد تحقيق المصلحة العامة أو من أجل تيسير أمر تشخيص المرجع الأعلم على المكلفين، تولى بعض المجتهدين المعاصرين يومها أمر التحقق من توفر الشروط المطلوبة في المجتهدين المتصدين ذلك الوقت من أجل اختيار ابرزهم كمرجع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مثلا أن لجأ الناس في الحالة الأولى إلى عالم محقق معروف ليعينهم على تحديد المجتهد الأعلم من بين العديد من المجتهدين المؤهلين لذلك كما حصل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أناطت الناس وعلماؤهم أمر تشخيص الأعلم إلى الشيخ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فرشحه لهم فتبعوه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في الحالة الثانية أهل الخبرة والاختصاص ومن يرجع اليهم المكلفون بالسؤال عن المرجع الأعلم الذي يجب عليهم تقليده بعد وفاة المرجع الأعلى في 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سماحة الشيخ موسى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فرشح هؤلاء الخبراء وأهل الاختصاص سماحة الشيخ علي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 أمر المرجعية العليا بعد انتقال المرجع الأعلى حينها إلى جوار ربه الرحيم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وأقدم في الحالة الثالثة المرجع الأعلى للتقليد في عصره سماحة الشيخ محمد حسن </w:t>
      </w:r>
    </w:p>
    <w:p>
      <w:pPr>
        <w:pStyle w:val="BookText"/>
        <w:rPr/>
      </w:pPr>
      <w:r>
        <w:rPr>
          <w:rFonts w:ascii="Amiri" w:hAnsi="Amiri" w:eastAsia="Amiri" w:cs="Amiri"/>
          <w:color w:val="111111"/>
          <w:sz w:val="28"/>
          <w:sz w:val="28"/>
          <w:szCs w:val="28"/>
          <w:rtl w:val="true"/>
          <w:lang w:bidi="ar-SA"/>
        </w:rPr>
        <w:t xml:space="preserve">النجفي المعروف بصاحب الجواهر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ترشيح سماحة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المرجع الأعلى للتقليد من بعده، كما سيأتي ذلك مفصلاً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ذكره أن هذا الترشيح غير ملزم للمكلفين</w:t>
      </w:r>
      <w:r>
        <w:rPr>
          <w:rStyle w:val="FootnoteAnchor"/>
          <w:rtl w:val="true"/>
        </w:rPr>
        <w:footnoteReference w:id="193"/>
      </w:r>
      <w:r>
        <w:rPr>
          <w:rFonts w:ascii="IRNazanin" w:hAnsi="IRNazanin" w:eastAsia="IRNazanin"/>
          <w:color w:val="111111"/>
          <w:sz w:val="28"/>
          <w:sz w:val="28"/>
          <w:szCs w:val="28"/>
          <w:rtl w:val="true"/>
          <w:lang w:bidi="fa-IR"/>
        </w:rPr>
        <w:t xml:space="preserve">، ولكنه يسهل عليهم أمر تشخيص مقلدهم كثيرا باعتبار أن من رشحه للمرجعية هو في مقدمة أهل الخبرة الثقات الذين يرجع اليهم المكلف عادة لسؤالهم عن المجتهد الذي يريد السائل تقليده للخروج من عهدة التكليف وبخاصة بعد سعة مساحة انتشار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أرجاء المعمورة وعدم معرفتهم بأهل الخبرة كي يسألوهم إضافة لأمور أخرى عديدة باتت واضحة لمن عاش في أوساط المكلفين البعيدين عن مراكز العلم وحوزاته وهو مع تحدید آلیات تنفيذه مفيد للطائفة في ظروف كظروفنا هذه وللمستقبل من دون أن يكون ذلك سنة إلزامية متبعة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القرينة العملية وامثاها هي التي تشهد للمتصدي لشؤون المرجعية بأنه مجتهد عادل ثقة مؤهل حسب شهادة أهل الاختصاص لتولي شؤون المرجعية أو المرجعية العليا، فإذا عرف الناس ترشيح كبار أهل الخبرة له باعتباره الأعلم، قلّدوه فأصبح مرجعا دينيا، ثم إذا بزّت شهرته عند أهل الخبرة شهرة المراجع الآخرين المعاصرين له وكثرت شهادتهم له بالأعلمية بما بر شهادات الآخرين بفارق معتد به، فزاد تبعا لها مقلدوه عن مقلدي غيره من المراجع المعاصرين بفارق ملحوظ عدّ من قبل الحوزات العلمية والمؤمنين مرجعا دينيا أعلى من دون النظر لجنسية المرشح ولا لمنطقته ولا لغير ذلك من أمثالها كما هو واضح</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هم أهل الخبرة وكيف يستطيعون تمييز المرجع الأعلم من بين أقرانه العلماء الآخرين فسأضرب لذلك مثلا يلقي ضوءا على هذه العملية في مثلا يوجد عدد وافر </w:t>
      </w:r>
    </w:p>
    <w:p>
      <w:pPr>
        <w:pStyle w:val="BookText"/>
        <w:rPr/>
      </w:pPr>
      <w:r>
        <w:rPr>
          <w:rFonts w:ascii="Amiri" w:hAnsi="Amiri" w:eastAsia="Amiri" w:cs="Amiri"/>
          <w:color w:val="111111"/>
          <w:sz w:val="28"/>
          <w:sz w:val="28"/>
          <w:szCs w:val="28"/>
          <w:rtl w:val="true"/>
          <w:lang w:bidi="ar-SA"/>
        </w:rPr>
        <w:t xml:space="preserve">معروفون بالعلم والفضل، وهم بين مجتهد مطلق ومتجزي ومراهق وهؤلاء كلهم يشتركون في تمييز الأعلم من غير الأعلم ومن ثم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أنهم يستطيعون تمييز الأعلم من غير الأعلم فإن هؤلاء بعد ممارستهم للبارزين من العلماء بالحضور في دروسهم تارة وبمرافقتهم العلمية أخرى وبالمذاكرة معهم في المسائل المعقدة التي هي مطرح أنظار جهابذة العلماء ثالثة يتضح لهم المتفوق منهم بالإحاطة والاستقراء وإرجاع الفرع الفقهي لمبانيه وبإرجاع القاعدة الأصولية والفقهية إلى أسسها الرصينة، بل إرجاع كل دليل ظني إلى دليل قطعي، وبتنبهه لما خفي على غيره من السلف و المعاصرين، إذا كان ذلك كله شهدوا له بالأعلمية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تكون المسألة الواحدة والمسألتان أو الباب الواحد من أبواب الفقه أو الأصول أو المسائل المدونة في الكتب مقياسا للتفوق بل المقياس التفوق فيها وفي غيرها من المسائل التي تخلق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كثرت ممارسة العلماء البارزين وظهور تفوقهم بالإحاطة وإتقان المباني وإرجاع كل دليل ظني إلى دليل قطعي مع التنبهات الرفيعة والالتفات للدقائق الخفية إذا كان ذلك كله نعتوا الشخص الذي هو كذلك بصفات ترفع مستواه عمّا عداه، وقالوا إنه أعلم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هو حال اختيار المرجع الديني الشيعي والمرجع الأعلم فهو لا يعينه مسؤول في الجهاز التنفيذي في هذه الدولة أو تلك فيكون ساعتها مرجعا أو مرجعا أعلى كما هو العرف السائد في اختيار أو انتخاب أو تعيين رئيس الشؤون الدينية أو المفتي العام أو ما شابه ذلك في الأعم الأغلب من الدول العربية والإسلامية حيث يعينهم رئيس الجمهورية أو الملك أو رئيس الوزراء أو وزير الأوقاف أو شبهه، كما أن المرجع الشيعي لا يعينه ولا يصادق على تعيينه مجلس نواب أو مجلس شيوخ أو أشباههما كما هو الحال في العديد من الدول العربية أو الإسلامية الأخرى</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بعض الباحثين في مقام تحديد تاريخ زمني لنشوء المصطلح إلى القول بأن مصطلح المقلد الأعلم والأعلمية ظهر للمرة الأولى لدى العاملي في معالم الأصول، لكن الأعلم عنده هو ذاك المتقدم في رواية الحديث وأقوال الأئمة، لكن عندما استقر الشيخ الأنصاري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للشيخ محمد حسن النجفي صاحب الجواهر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الأعلم حيث كانت أعلميته مفهومة بمعناها الكامل الذي يجعله مرجعا للتقليد في أصول الدين و أصول الفقه كما هو تقليد المدرسة الأصولية، بل إن المرجع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الاجماع على أن المجتهد المعتبر هو الأعلم في الأصول، وأوضح المرجع السيد محمد كاظم الطباطبائي اليزدي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القرن التاسع عشر شروط الأعلمية كما قال بضرورة تقليد المجتهد الأعلم في الوقت بالإضافة لذلك أكد السيد اليزدي ضرورة التقليد من جانب المكلف للمجتهد الأعلم واستحالة معرفة أحكام الدين بدون التقليد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8170_63533"/>
      <w:bookmarkStart w:id="184" w:name="pg8170_63533"/>
      <w:bookmarkEnd w:id="184"/>
    </w:p>
    <w:p>
      <w:pPr>
        <w:pStyle w:val="Heading5"/>
        <w:numPr>
          <w:ilvl w:val="4"/>
          <w:numId w:val="1"/>
        </w:numPr>
        <w:rPr/>
      </w:pPr>
      <w:bookmarkStart w:id="185" w:name="pg8170_63533"/>
      <w:bookmarkStart w:id="186" w:name="__RefHeading___Toc8688267_1051229030"/>
      <w:bookmarkStart w:id="187" w:name="_Toc58"/>
      <w:bookmarkEnd w:id="185"/>
      <w:bookmarkEnd w:id="186"/>
      <w:r>
        <w:rPr>
          <w:rtl w:val="true"/>
        </w:rPr>
        <w:t>القدرة على تجاوز الحالة القومية والعنصرية في اختيار المرجع الأعلى</w:t>
      </w:r>
      <w:bookmarkEnd w:id="187"/>
    </w:p>
    <w:p>
      <w:pPr>
        <w:pStyle w:val="BookText"/>
        <w:rPr/>
      </w:pPr>
      <w:r>
        <w:rPr>
          <w:rFonts w:ascii="Amiri" w:hAnsi="Amiri" w:eastAsia="Amiri" w:cs="Amiri"/>
          <w:color w:val="111111"/>
          <w:sz w:val="28"/>
          <w:sz w:val="28"/>
          <w:szCs w:val="28"/>
          <w:rtl w:val="true"/>
          <w:lang w:bidi="ar-SA"/>
        </w:rPr>
        <w:t>ومما يلفت النظر في عملية اختيار المرجع الديني الشيعي حقا القدرة على تجاوز الحالة القومية أو العنصرية أو المناطقية في تشخيص المرجع أو المرجع الأعلم سواء أكان ذلك التجاوز على مستوى الطبقة العليا من المجتهدين وذوي الخبرة في التشخيص والفضلاء وأمثالهم أم على مستوى القاعدة المؤمنة المقلّدة، ما يدل على مستوى عال من الالتزام بالحدود الشرعية وفهم عميق وتطبيق دقيق لمفاهيم وقيم الإسلام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علينا مثل هذه الحالة في الحديث عن شرط العدالة العالية ومدى توفرها في المتصدي للمرجعية من خلال تدقيق عدة قضايا أخلاقية وسلوكية ترتبط بطبيعة المرجعية ومهماتها كانت منها قضية تجاوز الحالة القومية والمناطقية والشلليّة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يستطلع تاريخ المرجعية يجد عشرات النماذج والأمثلة على هذه الرؤية في عملية الاختيار فقد ذاع اسم الشيخ محمد حسن النجفي مؤلف الموسوعة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الأوساط الفارسية والتركية في إيران والقفقاز وأذربيجان وإيروان كما ذاع اسمه في الهند وهو فقيه عربي من العراق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وتعاقب بعد ذلك فقهاء من العراق وإيران على مرجعية الشيعة فعم تقليدهم البلدين مثل مرجعية الفقيه الشيخ جعفر كاشف الغطاء من فقهاء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الكبار الذي شاع تقليده في إيران في العصر القاجاري وسافر إلى إيران واستقبلته إيران </w:t>
      </w:r>
    </w:p>
    <w:p>
      <w:pPr>
        <w:pStyle w:val="BookText"/>
        <w:rPr/>
      </w:pPr>
      <w:r>
        <w:rPr>
          <w:rFonts w:ascii="Amiri" w:hAnsi="Amiri" w:eastAsia="Amiri" w:cs="Amiri"/>
          <w:color w:val="111111"/>
          <w:sz w:val="28"/>
          <w:sz w:val="28"/>
          <w:szCs w:val="28"/>
          <w:rtl w:val="true"/>
          <w:lang w:bidi="ar-SA"/>
        </w:rPr>
        <w:t>استقبالا حافلا ومرجعية السيد ميرزا حسن الشيرازي الذي شاع تقليده في العراق بصورة واسعة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عصرنا القريب يمكن أن أذكر وأذكر بسعة انتشار المرجعية العليا للفقيه العربي العراقي سماحة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امتدت مرجعيته العليا حتى وفاته فغطت مدن العراق وإيران وأفغانستان والهند وباكستان وأفريقيا وأوربا وأمريكا وإستراليا ودول أمريكا اللاتينية وتجاوزتها إلى غيرها من دول العالم غير العربية، فضلا عن الدول العربية طبعا، ثم ما كان من انتشار وسعة المرجعية العليا اللاحقة لمرجعية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مرجعية سماحة السيد أبي القاسم الموسوي الخوئي قتل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غطت مرجعيته وهو المرجع الإيراني مولدا، والنجفي مسكنا ومدفنا مدن العراق والدول العربية كلها فضلا عن الدول غير العربية المتقدم ذكرها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لنا نذهب بعيدا وفي يوم الناس هذا تغطي المرجعية العامة للمرجع الأعلى سماحة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 العراق وباقي الدول العربية الأخرى، فضلا عن الدول غير العربية في شرق العالم وغربه حتى عمت شهرته ومواقفه المشهودة عند المعنيين بها دول العالم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أوضح وأجمل شاهد على تجاوز الحالة القومية في التقليد هو ما تقدمه اليوم مرجعية النجف الأشرف، ففي النجف الأشرف اليوم أبرز مراجع التقليد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سماحة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إيراني المولد نجفي النشأتين الحياتية والعلمية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المرجع الديني الكبير سماحة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عربي الأصل </w:t>
      </w:r>
    </w:p>
    <w:p>
      <w:pPr>
        <w:pStyle w:val="BookText"/>
        <w:rPr/>
      </w:pPr>
      <w:r>
        <w:rPr>
          <w:rFonts w:ascii="Amiri" w:hAnsi="Amiri" w:eastAsia="Amiri" w:cs="Amiri"/>
          <w:color w:val="111111"/>
          <w:sz w:val="28"/>
          <w:sz w:val="28"/>
          <w:szCs w:val="28"/>
          <w:rtl w:val="true"/>
          <w:lang w:bidi="ar-SA"/>
        </w:rPr>
        <w:t>عراقي المولد نجفي النشأتين الحياتية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وسماحة المرجع الديني الشيخ محمد إسحاق الفياض وهو أفغاني المولد، نجفي النشأتين الحياتية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وسماحة المرجع الديني الشيخ بشير النجفي، وهو باكستاني المولد نجفي النشأتين الحياتية والعلمية كذلك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لتوفر الشروط المتقدمة من اجتهاد وعدالة وشهادة وتصد للمرجعية وغيرها في أكثر من شخص واحد في زمن واحد، ولفتح باب الاجتهاد على مصراعيه في المذهب الجعفري، يتعدد في الغالب مراجع التقليد وتتنوع الاجتهادات والآراء، وهو ما يكسب علم الفقه و أصوله حيوية وغنى وعافية طالما حفزت طلاب الحقيقة على التجديد ومواكبة المتغيرات باستمرار</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8170_63537"/>
      <w:bookmarkStart w:id="189" w:name="pg8170_63537"/>
      <w:bookmarkEnd w:id="189"/>
    </w:p>
    <w:p>
      <w:pPr>
        <w:pStyle w:val="Heading4"/>
        <w:numPr>
          <w:ilvl w:val="3"/>
          <w:numId w:val="1"/>
        </w:numPr>
        <w:rPr/>
      </w:pPr>
      <w:bookmarkStart w:id="190" w:name="pg8170_63537"/>
      <w:bookmarkStart w:id="191" w:name="__RefHeading___Toc8688269_1051229030"/>
      <w:bookmarkStart w:id="192" w:name="_Toc59"/>
      <w:bookmarkEnd w:id="190"/>
      <w:bookmarkEnd w:id="191"/>
      <w:r>
        <w:rPr>
          <w:rtl w:val="true"/>
        </w:rPr>
        <w:t>المبحث الثالث</w:t>
      </w:r>
      <w:r>
        <w:rPr>
          <w:rtl w:val="true"/>
        </w:rPr>
        <w:t xml:space="preserve">: </w:t>
      </w:r>
      <w:r>
        <w:rPr>
          <w:rtl w:val="true"/>
        </w:rPr>
        <w:t>مهمات المرجعية وانجازاتها</w:t>
      </w:r>
      <w:bookmarkEnd w:id="192"/>
    </w:p>
    <w:p>
      <w:pPr>
        <w:pStyle w:val="BookText"/>
        <w:rPr/>
      </w:pPr>
      <w:r>
        <w:rPr>
          <w:rFonts w:ascii="Amiri" w:hAnsi="Amiri" w:eastAsia="Amiri" w:cs="Amiri"/>
          <w:color w:val="111111"/>
          <w:sz w:val="28"/>
          <w:sz w:val="28"/>
          <w:szCs w:val="28"/>
          <w:rtl w:val="true"/>
          <w:lang w:bidi="ar-SA"/>
        </w:rPr>
        <w:t xml:space="preserve">تحملت المرجعية الدينية ونهضت ولا زالت تتحمل وتنهض بمهمات جسيمة ربما يمكن إجمالها بثلاث مهام كبرى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استيعاب وإبلاغ الرسالات الإلهية وتلاوة آيات اللّه والمحافظة عليها وهداية الناس إلى الحق والهدى والصلاح والعقيدة السليمة وإخراجهم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التزكية والتطهير والتربية لهؤلاء الناس أفراد وجماعات في نفوسهم وسلوكهم وحياتهم الاجتماعية من خلال الإشراف والرقابة والشهادة على ممارسة الإنسان لدوره في الخلافة ومواكبة مسيرته تبشيرا وإنذارا ووعظ الناس في سلوكهم وعملهم وأمرهم بالمعروف ونهيهم عن المنكر وإقامة الصلاة وإيتاء الزكاة والحكم بين الناس بالقسط والعدل وتحقيق العزة والكرامة لهم ثم التدخل لمقاومة الانحراف واتخاذ التدابير الممكنة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الناس الكتاب والحكمة وشرائع الإسلام وأحكامه والأخلاق الفاضلة والصفات الحميدة والسنن الإلهية التي تحكم حركة المجتمع الإنساني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المهام الأساسية تبقى ثابتة وإن كانت بعض مصاديقها وصورها تتغير من زمان إلى زمان ومن مكان إلى مكان ومن عصر إلى عصر فمصاديقها في يومنا الحالي غير مصاديقها فيما سبق وربما غير مصاديقها فيما يأتي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ورغم عظم المسؤولية الشرعية والحياتية وثقلها فإن المرجعية استطاعت بفضل اللّه ومنه أن تنجز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الحفاظ على الإسلام الأصيل في عقائده وقيمه ومفاهيمه ومنابعه الأصيلة وأحكام شريعته السمحاء من مصادره الأصيلة كتاب اللّه وعترة نبيه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إبقاء باب الاجتهاد المضبوط مفتوحا كي تواصل هذه الحركة العلمية أكلها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الحفاظ على وجود الجماعة الصالحة وحيويتها فقد كانت المرجعية ولا زالت تتحمل المسؤوليات العظام في ماضي الأمة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استطاعت بجهدها وجهادها تنمية هذه الجماعة الصالحة وتطويرها كما وكيفا وصولا بها إلى المرتبة العليا التي هي عليها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تمكن المرجعية ومؤسساتها من المحافظة على معالم الثقافة الإسلامية الأصيلة ثقافة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بتفاصيلها العقيدية والتشريعية والأخلاقية والتأريخية وكل ما يمت اليها بصلة، ليس على المستوى النظري فحسب، بل وعلى المستوى التطبيقي والعملي حيث بقيت هذه 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فاعلة في أوساط الأمة متجلية مظاهرها وتطبيقاتها على مدار السنة وفي أنحاء العالم كافة</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قدرة المرجعية على تعبئة الأمة وقيادتها بحكمة وشجاعة خلال الفترات العصيبة التي مر بها العراق والأمة العربية والإسلامية في التاريخ الحديث وبخاصة ما كان منها منذ أوائل القرن العشرين والى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نذهب بعيدا ودور المرجعية العليا في النجف الأشرف الآن متمثلة بالمرجع الأعلى للطائفة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حي على ما قدمته المرجعية الدينية للعراق والشيعة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وهو ما دوى صداه الإيجابي في أرجاء العالم كله شرقه وغربه، فضلا عن العراق والمنطقة بما لا يحتاج إلى زيادة إيضاح وبيان</w:t>
      </w:r>
      <w:r>
        <w:rPr>
          <w:rFonts w:eastAsia="Amiri" w:cs="Amiri" w:ascii="Amiri" w:hAnsi="Amiri"/>
          <w:color w:val="111111"/>
          <w:sz w:val="28"/>
          <w:szCs w:val="28"/>
          <w:rtl w:val="true"/>
          <w:lang w:bidi="ar-SA"/>
        </w:rPr>
        <w:t xml:space="preserve">. </w:t>
      </w:r>
      <w:bookmarkStart w:id="193" w:name="pg8170_63539"/>
    </w:p>
    <w:p>
      <w:pPr>
        <w:pStyle w:val="Heading4"/>
        <w:numPr>
          <w:ilvl w:val="3"/>
          <w:numId w:val="1"/>
        </w:numPr>
        <w:rPr/>
      </w:pPr>
      <w:bookmarkStart w:id="194" w:name="__RefHeading___Toc8688271_1051229030"/>
      <w:bookmarkStart w:id="195" w:name="_Toc60"/>
      <w:bookmarkEnd w:id="193"/>
      <w:bookmarkEnd w:id="194"/>
      <w:r>
        <w:rPr>
          <w:rtl w:val="true"/>
        </w:rPr>
        <w:t xml:space="preserve">المبحث الرابع </w:t>
      </w:r>
      <w:r>
        <w:rPr>
          <w:rtl w:val="true"/>
        </w:rPr>
        <w:t>:</w:t>
      </w:r>
      <w:bookmarkEnd w:id="195"/>
    </w:p>
    <w:p>
      <w:pPr>
        <w:pStyle w:val="Heading5"/>
        <w:numPr>
          <w:ilvl w:val="4"/>
          <w:numId w:val="1"/>
        </w:numPr>
        <w:rPr/>
      </w:pPr>
      <w:bookmarkStart w:id="196" w:name="__RefHeading___Toc8688273_1051229030"/>
      <w:bookmarkStart w:id="197" w:name="_Toc61"/>
      <w:bookmarkEnd w:id="196"/>
      <w:r>
        <w:rPr>
          <w:rtl w:val="true"/>
        </w:rPr>
        <w:t>برنامج يوم عمل لمرجع سابق ومرجعين حاليين من مراجع حوزة النجف الأشرف</w:t>
      </w:r>
      <w:bookmarkEnd w:id="197"/>
    </w:p>
    <w:p>
      <w:pPr>
        <w:pStyle w:val="BookText"/>
        <w:rPr/>
      </w:pPr>
      <w:r>
        <w:rPr>
          <w:rFonts w:ascii="Amiri" w:hAnsi="Amiri" w:eastAsia="Amiri" w:cs="Amiri"/>
          <w:color w:val="111111"/>
          <w:sz w:val="28"/>
          <w:sz w:val="28"/>
          <w:szCs w:val="28"/>
          <w:rtl w:val="true"/>
          <w:lang w:bidi="ar-SA"/>
        </w:rPr>
        <w:t>تختلف الظروف الحياتية والمعيشية والمزاجية بين أستاذ وآخر في كل معهد علمي أو جامعة أو مركز بحوث، بيد أن هناك قواسم مشتركة تفرضها طبيعة العمل العلمي أو العمل الاجتماعي العلمي بين علماء المسلمين في هذا المعهد العلمي أو ذاك أو بين هذه الحوزة العلمية أو تلك، لذا يمكن أن نجد في صورة برنامج يوم دراسي ل أستاذ في الحوزة العلمية أو مرجع من مراجع التقليد ما يمكن أن يقرب منهج عمل ودراسة وتدريس الأستاذ أو المرجع الديني في الحوزة العلمية في النجف الأشرف من ذهن القارئ الكريم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فسأدرج فيما يأتي برنامج يوم عمل دراسي لمرجع أستاذ من مراجع الحوزة العلمية توفي قبل أكثر من نصف قرن هو المرجع الديني سماحة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والمتوفى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وبرنامج يوم عمل دراسي لمرجعين معاصرين هما سماحة المرجع الكبير السيد محمد سعيد الحكيم، وسماحة المرجع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ذلك يصلح لأن يكون أنموذجا تقريبيا مع فروق فردية لجهد ونشاط ومسؤوليات ومهام وواجبات ودراسة وتدريس واشتغال الأستاذ والمرجع في حوزة النجف الأشرف العلمية قبل أكثر من نصف قرن واليوم</w:t>
      </w:r>
      <w:r>
        <w:rPr>
          <w:rFonts w:eastAsia="Amiri" w:cs="Amiri" w:ascii="Amiri" w:hAnsi="Amiri"/>
          <w:color w:val="111111"/>
          <w:sz w:val="28"/>
          <w:szCs w:val="28"/>
          <w:rtl w:val="true"/>
          <w:lang w:bidi="ar-SA"/>
        </w:rPr>
        <w:t xml:space="preserve">. </w:t>
      </w:r>
      <w:bookmarkStart w:id="198" w:name="pg8170_63540"/>
    </w:p>
    <w:p>
      <w:pPr>
        <w:pStyle w:val="Heading5"/>
        <w:numPr>
          <w:ilvl w:val="4"/>
          <w:numId w:val="1"/>
        </w:numPr>
        <w:rPr/>
      </w:pPr>
      <w:bookmarkStart w:id="199" w:name="__RefHeading___Toc8688275_1051229030"/>
      <w:bookmarkStart w:id="200" w:name="_Toc62"/>
      <w:bookmarkEnd w:id="198"/>
      <w:bookmarkEnd w:id="199"/>
      <w:r>
        <w:rPr>
          <w:rtl w:val="true"/>
        </w:rPr>
        <w:t xml:space="preserve">برنامج يوم عمل للمرجع الشيخ محمد حسين آل كاشف الغطاء </w:t>
      </w:r>
      <w:r>
        <w:rPr>
          <w:rtl w:val="true"/>
        </w:rPr>
        <w:t>(</w:t>
      </w:r>
      <w:r>
        <w:rPr>
          <w:rtl w:val="true"/>
        </w:rPr>
        <w:t>قدّس سِرُّه</w:t>
      </w:r>
      <w:r>
        <w:rPr>
          <w:rtl w:val="true"/>
        </w:rPr>
        <w:t>).</w:t>
      </w:r>
      <w:bookmarkEnd w:id="20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عن أستاذ الحوزة العلمية الشيخ محمد حسين آل كاشف الغطاء أنه كان يستيقظ يوميا وقت السحر ليصلي صلاة الليل،وليتهجد، حتى إذا بزغ الفجر وتبين له الخيط الأبيض من الخيط الأسود منه أذّن لصلاة الصبح وأقام، ثم صلى وسبح تسبيح الزهراء وعقّب بما شاء له التعقيب أن يعقب، ليبدأ بعده بتلاوة معطرة من آيات اللّه البينات، حتى إذا طلعت الشمس تناول إفطاره المعدّ له ليعود بعده إلى الإجابة عن الأسئلة والكتابة والتأليف والمطالعة حتى الضحى، فإذا أزفت الساعة التاسعة صباحا خرج من بيته العامر إلى مقرّ إفتائه في مدرسته العلمية القائمة حتى يومنا هذا 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العمارة بجوار مسجدهم الشهير مسجد آل كاشف والى جنب مقبرتهم الخاصة ذات القباب الزرق الجميلة، ليجلس الشيخ عند مكتبته العامرة يستقبل الوافدين ورجال الدين وذوي الحاجات ويفصل بين المتخاصمين ويوفق بين الأشتات ولا يغادر حتى أذان الظهر، ليستقبل الصلاة في الحرم الحيدري أو في داره حتى إذا انتهى من صلاته تناول طعام الغداء ونام بما يناهز الساعة حينا أو يترك النوم كي يستثمر هذه الساعة أحيانا بأن يخرج إلى حجرة مخصصة لشؤونه في مدرسته العلمية قد أعدها للتصنيف والتأليف والمطالعة والإجابة عن الأسئلة المختلفة التي يحملها اليه بريده باستمرار، وهي كثيرة، يبدو ذلك جلياً مما أورده هو عن نفسه في ترجمته التي كتبها بقلمه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البريد وغيره يوصل إلى مكتبتي سحابة عمري كتبا من الأقطار البعيدة والقريبة من العراق وخارجه تشتمل على أسئلة في مسائل عويصة ومشاكل غامضة في أصول الدين وفروعه وأسرار التشريع والحكمة في الأحكام، مضافا إلى الاستفتاء في الفروع الفقهية والقضايا العملية، فكان الجواب عنها يذهب مع السؤال، ولم نحتفظ إلّا بالنزر اليسير مما ذهب، وقد جمعنا من هذا النزر اليسير مجلداً كبيراً أسميناه </w:t>
      </w:r>
      <w:bookmarkStart w:id="201" w:name="pg8170_63541"/>
    </w:p>
    <w:p>
      <w:pPr>
        <w:pStyle w:val="BookText"/>
        <w:rPr/>
      </w:pPr>
      <w:bookmarkEnd w:id="201"/>
      <w:r>
        <w:rPr>
          <w:rFonts w:ascii="Amiri" w:hAnsi="Amiri" w:eastAsia="Amiri" w:cs="Amiri"/>
          <w:color w:val="111111"/>
          <w:sz w:val="28"/>
          <w:sz w:val="28"/>
          <w:szCs w:val="28"/>
          <w:rtl w:val="true"/>
          <w:lang w:bidi="ar-SA"/>
        </w:rPr>
        <w:t>بدائرة المعارف العليا</w:t>
      </w:r>
      <w:r>
        <w:rPr>
          <w:rStyle w:val="FootnoteAnchor"/>
          <w:rtl w:val="true"/>
        </w:rPr>
        <w:footnoteReference w:id="198"/>
      </w:r>
      <w:r>
        <w:rPr>
          <w:rFonts w:ascii="Amiri" w:hAnsi="Amiri" w:eastAsia="Amiri" w:cs="Amiri"/>
          <w:color w:val="111111"/>
          <w:sz w:val="28"/>
          <w:sz w:val="28"/>
          <w:szCs w:val="28"/>
          <w:rtl w:val="true"/>
          <w:lang w:bidi="ar-SA"/>
        </w:rPr>
        <w:t xml:space="preserve">، وهكذا يستمر عمل الشيخ المرجع دؤوبا لا يفتر إلى ما قبل الغروب بساعة عندها يخرج إلى مراجعيه وزائري ديوانه العامر فيقضي من حاجاتهم ما يمنحه له الوقت حتى غروب الشمس من فرصة ثم يذهب بعدها إلى الصحن الحيدري لأداء الصلاة جماعة مغربا وعشاء، وقد يزور الحرم العلوي بعدها، ومن ثم يذهب إلى درسه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فيحاضر في الفقه ويعود إلى الدار أو المجلس أو الندوة، وبعدها ينكبّ على التحصيل العلمي حتى منتصف الليل، ليذوق بعدها غرارة من النوم حتى قبيل الفجر</w:t>
      </w:r>
      <w:r>
        <w:rPr>
          <w:rStyle w:val="FootnoteAnchor"/>
          <w:rtl w:val="true"/>
        </w:rPr>
        <w:footnoteReference w:id="199"/>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العمل الدؤوب هو ما دعا الباحث جعفر الخليلي المعاصر للمرجع الشيخ والشاهد على برنامجه لأن يقول أكثر ما يعجبك من الشيخ هذا الجلد والصبر على العناء والاجهاد فهو بالاضافة إلى كثرة مراجعيه والوقوف على بابه وخروجه للصلاة بالناس ظهرا وعشاء وإلقائه سلسلة من البحوث في كل مساء فإن معدل ما يتلقى في اليوم ليتراوح بين خمسين أو ستين رسالة وقد يتجاوز المعدل في بعض المواسم المائة رسالة تأتيه من مختلف الأقطار الإسلامية وحتى من الأقطار الأفريقية والأمريكتين ومعظمها استفتاءات شرعية ومسائل اجتماعية وأدبية كان يقرؤها جميعا ويجيب عليها بنفسه وكان الكثير من تلك الأجوبة يكتبها على نفس الرسالة ويعيدها إلى صاحبها وكنت أرى بعض هذه الرسائل حين تتاح لي الفرصة، وكان بين تلك الرسائل والاستفتاءات رسائل من مختلف المذاهب والأديان وكثير منها ترد اليه من رجالات العلم والأدب المسيحيين المقيمين بلبنان والمهاجرين منهم وكان يجيب على كل منها في حدود مستواها ومضمونها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8688277_1051229030"/>
      <w:bookmarkStart w:id="203" w:name="_Toc63"/>
      <w:bookmarkEnd w:id="202"/>
      <w:r>
        <w:rPr>
          <w:rtl w:val="true"/>
        </w:rPr>
        <w:t xml:space="preserve">برنامج يوم عمل للمرجع الكبير السيد محمد سعيد الحكيم </w:t>
      </w:r>
      <w:r>
        <w:rPr>
          <w:rtl w:val="true"/>
        </w:rPr>
        <w:t>(</w:t>
      </w:r>
      <w:r>
        <w:rPr>
          <w:rtl w:val="true"/>
        </w:rPr>
        <w:t>دام ظلّه</w:t>
      </w:r>
      <w:r>
        <w:rPr>
          <w:rtl w:val="true"/>
        </w:rPr>
        <w:t>)</w:t>
      </w:r>
      <w:bookmarkEnd w:id="2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عن المرجع الديني الكبير سماحة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عادة ما يستيقظ لصلاة الفجر في أول وقتها حتى إذا أزف وقت الصلاة وحان موعد لقائه بربه الكريم نهض مشتاقا إلى فرحة لقائه حتى إذا فرغ من أداء صلاته الواجبة المحببه لديه نشط للتعقيب والدعاء وقراءة القرآن والذكر حتى مطلع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أعرف عنه هذا الالتزام وأشاهده يوميا ونحن محتجزون سوية في زنزانات مديرية الأمن العامة وسجن أبي غريب الخاص المغلق منذ أن اعتقل واعتقلت معه واعتقل رجال أسرتنا أيام النظام البائد لمدة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وبالتحديد من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ظل مواظبا على هذا النظام الحياتي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بزغت الشمس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لمكتبته للمطالعة والكتابة والتأليف إلى أن يحين موعد الفطور فإذا تناوله عاد مسرعا إلى مكتبته متما كتابته من حيث انتهى مكبًا على تحضير درسه القادم حتى إذا أزفت الساعة التاسعة والنصف صباحا بدأ بإلقاء درسه على طلبته في خارج الفقه شارحا وموضحا ومناقشا ومشكلا على من سبقه ومجيبا من سأله، مبينا ما أشكل وموضحا لما غمض وهم بين مدون ما يقول أو مسجل ما يلفظ أو مصغ لما يحلل ويجيب، فإذا انتهى من إلقاء درس الفقه وأجاب عن أسئلة طلابه وإشكالاتهم عليه نهض لإلقاء درسه في خارج أصول الفقه حتى إذا أزفت الساعة الحادية عشرة تقريباً أنهى درسه الأصولي الموسع وأنهى بعده الإجابة عن أسئلة طلابه نهض ليجدد وضوءه ليخرج بعده إلى مكتبه العامر يستقبل الزائرين ويلتقي بالوفود الرسمية والشعبية التي اعتادت أن تؤم مكتبه العامر من داخل العراق وخارجه حتى أذان الظهر فإذا أذن المؤذن لصلاة الظهر قام لأداء صلاته وصلاة العصر يؤديهما في مكتبه جماعة مع من حضر من زوار مجلسه وقت الصلاة فإذا انتهى من صلاته وتعقيبه بما يتيسر له من محفوظاته من الأذكار والأدعية والذكر وقراءة والقرآن دخل بيته لتناول طعام الغداء وقد اعتاد متى ما وجد سفرة الغداء ممدودة والطعام لم </w:t>
      </w:r>
    </w:p>
    <w:p>
      <w:pPr>
        <w:pStyle w:val="BookText"/>
        <w:rPr/>
      </w:pPr>
      <w:r>
        <w:rPr>
          <w:rFonts w:ascii="Amiri" w:hAnsi="Amiri" w:eastAsia="Amiri" w:cs="Amiri"/>
          <w:color w:val="111111"/>
          <w:sz w:val="28"/>
          <w:sz w:val="28"/>
          <w:szCs w:val="28"/>
          <w:rtl w:val="true"/>
          <w:lang w:bidi="ar-SA"/>
        </w:rPr>
        <w:t>ينقل اليها بعد أن يستثمر هذه الفرصة فيشتغل بقراءة القرآن أو المطالعة وإن كانت لا تزيد المدة عن دقيقتين أو ثلاث حتى إذا وضع الأكل على المائدة وتناول منها ما يستعين به على أعماله من طعامه المعتاد ذهب سماحته للاستراحة فأخذ قسطا من النوم يفرضه عليه الجسد الناحل ليستيقظ بعده مستقبلاً وفوداً رسمية أو شخصية بموعد خاص مسبق غالباً ما يطلبه طالبه لأمر خاص به، فإذا انتهى من ذلك كله شرع بالإجابة أو مراجعة إجابات مكتبه عن استفتاءات المؤمنين حتى إذا فرغ منها دخل مكتبته ثانية من أجل المطالعة والتحضير والكتابة ماكثا فيها حتى يحين وقت غروب الشمس عندها قام ليجدد وضوءه استعدادا لأذان المغرب وصلاته ونافلتها وصلاة العشاء ونافلتها ثم يعود مرة أخرى لمكتبته للكتابة والمطالعة حتى يحين وقت العشاء عندها يتناول بسيط ما تهيأ له منه ثم يعود مجدداً لإكمال مطالعته وكتابته حتى إذا انتصف الليل وزاد قام ليؤدي صلاة الليل ويعقب بعدها ببعض الأدعية والأذكار ثم يخلد إلى الراحة ليستقبل يومه الجديد بما ودع به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عادته إذا أرق أو طرقه طارق ما فحال بينه وبين النوم هرع من فراشه إلى مكتبته مشتغلاً بالكتابة والتحضير والمطالعة والتأليف فإذا هو مت عيناه ثانية انتزعته من کتابه وكتابته وعادت به إلى حيث مستقره الذي،فارقه كما كان من عادته أن يهتم بإبداء النصح لأولاده ومتابعة شؤونهم وغالبا ما يستثمر وقت تناول وجبة الطعام في الغداء أو في العشاء مستعرضاً معهم قصصاً وأحداثاً ذات مغاز تربوية وعلمية عديدة يحفظ ويستذكر منها الكثير الكثير بالأرقام حتى أدقها والتواريخ حتى أبعدها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كان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 رمضان ومحرم أن يتفرغ للكتابات في شؤون العقيدة والفكر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اعتاد سماحته منذ نعومة أظفاره أن يكتب دروسه وتدريساته كلها، بما في </w:t>
      </w:r>
      <w:bookmarkStart w:id="204" w:name="pg8170_63544"/>
    </w:p>
    <w:p>
      <w:pPr>
        <w:pStyle w:val="BookText"/>
        <w:rPr/>
      </w:pPr>
      <w:bookmarkEnd w:id="204"/>
      <w:r>
        <w:rPr>
          <w:rFonts w:ascii="Amiri" w:hAnsi="Amiri" w:eastAsia="Amiri" w:cs="Amiri"/>
          <w:color w:val="111111"/>
          <w:sz w:val="28"/>
          <w:sz w:val="28"/>
          <w:szCs w:val="28"/>
          <w:rtl w:val="true"/>
          <w:lang w:bidi="ar-SA"/>
        </w:rPr>
        <w:t>ذلك بحوثه التي يلقيها على طلبة الخارج في الفقه والأصول كليهما غير مكتف بتقريرات تلامذته عنها، وهي حالة جيدة جدا، وياليتها كانت شائعة لدى أساتذة البحث الخارج في حوزة النجف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الملحق السابع </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688279_1051229030"/>
      <w:bookmarkStart w:id="206" w:name="_Toc64"/>
      <w:bookmarkEnd w:id="205"/>
      <w:r>
        <w:rPr>
          <w:rtl w:val="true"/>
        </w:rPr>
        <w:t xml:space="preserve">برنامج يوم عمل للمرجع الشيخ محمد إسحاق الفياض </w:t>
      </w:r>
      <w:r>
        <w:rPr>
          <w:rtl w:val="true"/>
        </w:rPr>
        <w:t>(</w:t>
      </w:r>
      <w:r>
        <w:rPr>
          <w:rtl w:val="true"/>
        </w:rPr>
        <w:t>دام ظلّه</w:t>
      </w:r>
      <w:r>
        <w:rPr>
          <w:rtl w:val="true"/>
        </w:rPr>
        <w:t>)</w:t>
      </w:r>
      <w:bookmarkEnd w:id="206"/>
    </w:p>
    <w:p>
      <w:pPr>
        <w:pStyle w:val="BookText"/>
        <w:rPr/>
      </w:pPr>
      <w:r>
        <w:rPr>
          <w:rFonts w:ascii="Amiri" w:hAnsi="Amiri" w:eastAsia="Amiri" w:cs="Amiri"/>
          <w:color w:val="111111"/>
          <w:sz w:val="28"/>
          <w:sz w:val="28"/>
          <w:szCs w:val="28"/>
          <w:rtl w:val="true"/>
          <w:lang w:bidi="ar-SA"/>
        </w:rPr>
        <w:t>يمكننا أن نلخص برنامج يوم العمل للمرجع الشيخ الفياض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العمل اليومي صباحاً بعد صلاة الصبح مباشرة التي تنتهي هي وأورادها بعد آذان الصبح بنصف ساعة وأكثر بقليل، بعدها مباشرة يمارس سماحته بعض الحركات الرياضية البسيطة لغرض المحافظة على لياقته البدنية وذلك لتعسر الخروج ومباشرته المشي في شوارع المدينة أو من البيت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للظروف الأمنية غير المستقرة، وحدود هذه الممارسة الرياضية لا تتجاوز الساعة أو اقل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في الساعة الخامسة صباحاً تقريباً يعكف سماحته في مكتبه لغرض القراءة والتأليف حتى الساعة الثامنة والنصف ويتخللها بعض الأحيان وبعد طلوع الشمس نومه خفيفة لا تزيد على النصف ساعة في أيام التعطيل عن الدرس فقط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الساعة الثامنة والنصف صباحاً يذهب سماحته إلى مكتبه لغرض البدء بالتدريس حيث يلقي درس الأصول أولا ثم درس الفقه على فضلاء وأساتذة الحوزة و الطلبة المتقدمين الذين قد يبلغ عددهم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تقريباً يبدأ سماحته بالشروع بالدرس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الساعة الثامنة والنصف وخمسة دقائق وينتهي بحدود التاسعة وخمسة دقائق وهنا استراحة قصيرة لمدة خمسة دقائق ثم يبدأ الدرس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في الساعة التاسعة وخمس وثلاثون دقيقة، إن الدرس يبث عبر الانترنيت إلى كافة أنحاء العالم، بعد انتهاء درس الفقه يتوجه سماحته إلى </w:t>
      </w:r>
    </w:p>
    <w:p>
      <w:pPr>
        <w:pStyle w:val="BookText"/>
        <w:rPr/>
      </w:pPr>
      <w:r>
        <w:rPr>
          <w:rFonts w:ascii="Amiri" w:hAnsi="Amiri" w:eastAsia="Amiri" w:cs="Amiri"/>
          <w:color w:val="111111"/>
          <w:sz w:val="28"/>
          <w:sz w:val="28"/>
          <w:szCs w:val="28"/>
          <w:rtl w:val="true"/>
          <w:lang w:bidi="ar-SA"/>
        </w:rPr>
        <w:t>الطلبة للاستماع إلى مباحثاتهم والرد على إشكالاتهم الشرعية إن وجدت والاستماع إلى طروحاتهم وأسئلتهم سواء الشرعية أو ما يدور في الساحة العراقية والإسلامية والعالمية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حدود الساعة العاشرة صباحاً تنتهي فترة الدرس والمباحثات فيذهب سماحته إلى داره إلى الاستراحة ولتناول طعام الإفطار مع عائلته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لمكتبه بحدود الساعة الحادية عشرة صباحاً أو اقل بقليل ثم يبدأ سماحته باستقبال المؤمنين من أبناء الطائفة وسائر المسلمين للرد على مسائلهم الشرعية والعقائدية وتنتهي فترة استقبال المؤمنين إلى حدود آذان الظهر عندها يبدأ سماحته بأداء الصلاة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صلاته وأوراده يتابع سماحته عادة شؤون وأعمال المكتب حيث يستدعي بعض الأخوان المشايخ من أعضاء المكتب لمناقشة بعض الأمور والأعمال المكتبية وكذلك تقدم له في فترات عمل المكتب الاستفتاءات الواردة إلى المكتب عبر الانترنيت من كافة أنحاء العالم ليرد سماحته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تمام الساعة الثانية ظهراً يذهب سماحته إلى عائلته الكريمة لتناول الغذاء وللاجتماع مع أفراد أسرته وأولاده وأحفاده لينالوا قسطاً من توجيهاته وبركاته ورعايته الأبوية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حدود الساعة الثالثة ظهراً يخلد سماحته إلى استراحة الظهيرة ليأخذ قسطاً من النوم ويطالع خلال هذه الفترة وقبل النوم الصحف المحلية والعالمية للاطلاع على ما يدور في البلد وفي العالم الإسلامي والعالم الخارجي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الساعة الرابعة والنصف تبدأ المرحلة الثانية من تحضير سماحته لبعض الدروس </w:t>
      </w:r>
    </w:p>
    <w:p>
      <w:pPr>
        <w:pStyle w:val="BookText"/>
        <w:rPr/>
      </w:pPr>
      <w:r>
        <w:rPr>
          <w:rFonts w:ascii="Amiri" w:hAnsi="Amiri" w:eastAsia="Amiri" w:cs="Amiri"/>
          <w:color w:val="111111"/>
          <w:sz w:val="28"/>
          <w:sz w:val="28"/>
          <w:szCs w:val="28"/>
          <w:rtl w:val="true"/>
          <w:lang w:bidi="ar-SA"/>
        </w:rPr>
        <w:t xml:space="preserve">ومراجعة البحث والاشتغال بتأليف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أنهى منه لحد الآن احد عشر جزءاً وخلال هذه الفترة يبدأ سماحته أيضا باستقبال بعض المسئولين والعلماء والضيوف حسب مواعيد مقررة ومبرمجة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غروب الشمس وبعد الانتهاء من صلاتي المغرب والعشاء وأورادهما تبدأ مرحلة ثانية من الرياضة المسائية البسيطة ولمدة نصف ساعة تقريباً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الساعة الثامنة والنصف مساءاً يعود سماحته إلى مكتبه لغرض كتابة أجوبة الاستفتاءات الخطية الواردة إلى المكتب من كل أنحاء العالم الإسلامي، وكذلك على الدرس والتأليف حتى ساعة متأخرة من الليل، بعدها وبحدود الساعة الواحدة صباحاً يخلد سماحته إلى النوم لما لا يزيد على ثلاث ساعات ليستيقظ بعدها إلى حيث العبادة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الثامن</w:t>
      </w:r>
      <w:r>
        <w:rPr>
          <w:rFonts w:eastAsia="Amiri" w:cs="Amiri" w:ascii="Amiri" w:hAnsi="Amiri"/>
          <w:color w:val="111111"/>
          <w:sz w:val="28"/>
          <w:szCs w:val="28"/>
          <w:rtl w:val="true"/>
          <w:lang w:bidi="ar-SA"/>
        </w:rPr>
        <w:t xml:space="preserve">). </w:t>
      </w:r>
      <w:bookmarkStart w:id="207" w:name="pg8170_63547"/>
    </w:p>
    <w:p>
      <w:pPr>
        <w:pStyle w:val="Heading3"/>
        <w:numPr>
          <w:ilvl w:val="2"/>
          <w:numId w:val="1"/>
        </w:numPr>
        <w:rPr/>
      </w:pPr>
      <w:bookmarkStart w:id="208" w:name="__RefHeading___Toc8688281_1051229030"/>
      <w:bookmarkStart w:id="209" w:name="_Toc65"/>
      <w:bookmarkEnd w:id="207"/>
      <w:bookmarkEnd w:id="208"/>
      <w:r>
        <w:rPr>
          <w:rtl w:val="true"/>
        </w:rPr>
        <w:t>هوامش الفصل الخامس</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الفقهية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حامد حفني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عقائد الإمامية للشيخ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العامة للفقه المقارن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السمات المطلوبة للمجتهد الشيخ محمد إبراهيم الجناتي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مترجما عن مجلة كيهان انديشه الفارسية العدد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المرجعية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جامعة النجف الدينية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جامعة النجف للشيخ محمد تقي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تحقيق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منهاج الصالحين للسيد محسن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السيد محمد باقر الصدر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الموسوي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الذاتية، الجانب العلمي، المرجعية الدينية،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محمد باقر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المنتخبة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المنتخبة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للمغتربين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آل 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من مجتهدي الحوزة العلمية في النجف الأشرف ومن أساتذة علم الكلام والشعر والأدب فيها من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الأصول في شرح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بعض مباحث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ديوان شعر رائع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الشيخ عبد الحسين الشيخ باقر آل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مراجع التقليد في النجف الأشرف ومن المقدسين </w:t>
      </w:r>
    </w:p>
    <w:p>
      <w:pPr>
        <w:pStyle w:val="BookText"/>
        <w:rPr/>
      </w:pPr>
      <w:r>
        <w:rPr>
          <w:rFonts w:ascii="IRNazanin" w:hAnsi="IRNazanin" w:eastAsia="IRNazanin"/>
          <w:color w:val="111111"/>
          <w:sz w:val="28"/>
          <w:sz w:val="28"/>
          <w:szCs w:val="28"/>
          <w:rtl w:val="true"/>
          <w:lang w:bidi="fa-IR"/>
        </w:rPr>
        <w:t xml:space="preserve">والأدباء والشعراء له من التأليف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الراغبين في فقه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أساطين المرجعية العليا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صريح مع سماحة المرجع 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جامعة النجف للشيخ محمد تقي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الكاظمي الموسوي منشور في دائرة المعارف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والحالة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الآصفي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في دائرة المعارف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الشيخ كاشف الغطاء بقلمه وهي الثانية وقد كتبها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أساطين المرجعية العليا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حسين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كتاب جنة المأوى بقلم محمد علي القاضي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8170_63551"/>
      <w:bookmarkStart w:id="211" w:name="pg8170_63551"/>
      <w:bookmarkEnd w:id="211"/>
    </w:p>
    <w:p>
      <w:pPr>
        <w:pStyle w:val="Heading2"/>
        <w:numPr>
          <w:ilvl w:val="1"/>
          <w:numId w:val="1"/>
        </w:numPr>
        <w:rPr/>
      </w:pPr>
      <w:bookmarkStart w:id="212" w:name="pg8170_63551"/>
      <w:bookmarkStart w:id="213" w:name="__RefHeading___Toc8688283_1051229030"/>
      <w:bookmarkStart w:id="214" w:name="_Toc66"/>
      <w:bookmarkEnd w:id="212"/>
      <w:bookmarkEnd w:id="213"/>
      <w:r>
        <w:rPr>
          <w:rtl w:val="true"/>
        </w:rPr>
        <w:t>الفَصلُ السَادِس</w:t>
      </w:r>
      <w:bookmarkEnd w:id="214"/>
    </w:p>
    <w:p>
      <w:pPr>
        <w:pStyle w:val="Heading3"/>
        <w:numPr>
          <w:ilvl w:val="2"/>
          <w:numId w:val="1"/>
        </w:numPr>
        <w:rPr/>
      </w:pPr>
      <w:bookmarkStart w:id="215" w:name="__RefHeading___Toc8688285_1051229030"/>
      <w:bookmarkStart w:id="216" w:name="_Toc67"/>
      <w:bookmarkEnd w:id="215"/>
      <w:r>
        <w:rPr>
          <w:rtl w:val="true"/>
        </w:rPr>
        <w:t xml:space="preserve">أشهر مراجع التقليد في حوزة النجف الأشرف العلمية الحالية </w:t>
      </w:r>
      <w:r>
        <w:rPr>
          <w:rtl w:val="true"/>
        </w:rPr>
        <w:t>(</w:t>
      </w:r>
      <w:r>
        <w:rPr/>
        <w:t>1432</w:t>
      </w:r>
      <w:r>
        <w:rPr>
          <w:rtl w:val="true"/>
        </w:rPr>
        <w:t xml:space="preserve"> </w:t>
      </w:r>
      <w:r>
        <w:rPr>
          <w:rtl w:val="true"/>
        </w:rPr>
        <w:t>ه</w:t>
      </w:r>
      <w:r>
        <w:rPr>
          <w:rtl w:val="true"/>
        </w:rPr>
        <w:t xml:space="preserve">/ </w:t>
      </w:r>
      <w:r>
        <w:rPr/>
        <w:t>2011</w:t>
      </w:r>
      <w:r>
        <w:rPr>
          <w:rtl w:val="true"/>
        </w:rPr>
        <w:t>م</w:t>
      </w:r>
      <w:r>
        <w:rPr>
          <w:rtl w:val="true"/>
        </w:rPr>
        <w:t>)</w:t>
      </w:r>
      <w:bookmarkEnd w:id="2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8688287_1051229030"/>
      <w:bookmarkStart w:id="218" w:name="_Toc68"/>
      <w:bookmarkEnd w:id="217"/>
      <w:r>
        <w:rPr>
          <w:rtl w:val="true"/>
        </w:rPr>
        <w:t>اشارة</w:t>
      </w:r>
      <w:bookmarkEnd w:id="2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170_63553"/>
      <w:bookmarkStart w:id="220" w:name="pg8170_63553"/>
      <w:bookmarkEnd w:id="220"/>
    </w:p>
    <w:p>
      <w:pPr>
        <w:pStyle w:val="Heading4"/>
        <w:numPr>
          <w:ilvl w:val="3"/>
          <w:numId w:val="1"/>
        </w:numPr>
        <w:rPr/>
      </w:pPr>
      <w:bookmarkStart w:id="221" w:name="pg8170_63553"/>
      <w:bookmarkStart w:id="222" w:name="__RefHeading___Toc8688289_1051229030"/>
      <w:bookmarkStart w:id="223" w:name="_Toc69"/>
      <w:bookmarkEnd w:id="221"/>
      <w:bookmarkEnd w:id="222"/>
      <w:r>
        <w:rPr>
          <w:rtl w:val="true"/>
        </w:rPr>
        <w:t>مقدمة</w:t>
      </w:r>
      <w:bookmarkEnd w:id="223"/>
    </w:p>
    <w:p>
      <w:pPr>
        <w:pStyle w:val="BookText"/>
        <w:rPr/>
      </w:pPr>
      <w:r>
        <w:rPr>
          <w:rFonts w:ascii="Amiri" w:hAnsi="Amiri" w:eastAsia="Amiri" w:cs="Amiri"/>
          <w:color w:val="111111"/>
          <w:sz w:val="28"/>
          <w:sz w:val="28"/>
          <w:szCs w:val="28"/>
          <w:rtl w:val="true"/>
          <w:lang w:bidi="ar-SA"/>
        </w:rPr>
        <w:t xml:space="preserve">في النجف الأشرف اليوم مراجع كبار سبق أن تصدوا للمرجعية بعد وفاة المرجع الأعلى في وقته سماحة السيد أبي القاسم الموسوي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فقلدهم المؤمنون على تفاوت في سعة تقليد كل مرجع منهم عن الآخر وضيقه، وهؤلاء المراجع الأربعة هم اصحاب السماحة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السيد علي الحسيني السيستاني، والمرجع الكبير السيد محمد سعيد الحكيم، والمرجع الشيخ محمد إسحاق الفياض، والمرجع 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وسأتناول في هذا الفصل من خلال مباحث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الحياتية والعلمية لكل منهم، بادئا بالمبحث الأول المخصص لاستعراض موجز للسيرة الحياتية والعلمية للمرجع الأعلى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8170_63555"/>
      <w:bookmarkStart w:id="225" w:name="pg8170_63555"/>
      <w:bookmarkEnd w:id="225"/>
    </w:p>
    <w:p>
      <w:pPr>
        <w:pStyle w:val="Heading4"/>
        <w:numPr>
          <w:ilvl w:val="3"/>
          <w:numId w:val="1"/>
        </w:numPr>
        <w:rPr/>
      </w:pPr>
      <w:bookmarkStart w:id="226" w:name="pg8170_63555"/>
      <w:bookmarkStart w:id="227" w:name="__RefHeading___Toc8688291_1051229030"/>
      <w:bookmarkStart w:id="228" w:name="_Toc70"/>
      <w:bookmarkEnd w:id="226"/>
      <w:bookmarkEnd w:id="227"/>
      <w:r>
        <w:rPr>
          <w:rtl w:val="true"/>
        </w:rPr>
        <w:t>المبحث الأول</w:t>
      </w:r>
      <w:r>
        <w:rPr>
          <w:rtl w:val="true"/>
        </w:rPr>
        <w:t xml:space="preserve">: </w:t>
      </w:r>
      <w:r>
        <w:rPr>
          <w:rtl w:val="true"/>
        </w:rPr>
        <w:t xml:space="preserve">المرجع الأعلى السيد علي الحسيني السيستاني </w:t>
      </w:r>
      <w:r>
        <w:rPr>
          <w:rtl w:val="true"/>
        </w:rPr>
        <w:t>(</w:t>
      </w:r>
      <w:r>
        <w:rPr>
          <w:rtl w:val="true"/>
        </w:rPr>
        <w:t>دام ظلّه</w:t>
      </w:r>
      <w:r>
        <w:rPr>
          <w:rtl w:val="true"/>
        </w:rPr>
        <w:t>)</w:t>
      </w:r>
      <w:bookmarkEnd w:id="228"/>
    </w:p>
    <w:p>
      <w:pPr>
        <w:pStyle w:val="Heading5"/>
        <w:numPr>
          <w:ilvl w:val="4"/>
          <w:numId w:val="1"/>
        </w:numPr>
        <w:rPr/>
      </w:pPr>
      <w:bookmarkStart w:id="229" w:name="__RefHeading___Toc8688293_1051229030"/>
      <w:bookmarkStart w:id="230" w:name="_Toc71"/>
      <w:bookmarkEnd w:id="229"/>
      <w:r>
        <w:rPr>
          <w:rtl w:val="true"/>
        </w:rPr>
        <w:t>سيرته الحياتية والعلمية</w:t>
      </w:r>
      <w:bookmarkEnd w:id="230"/>
    </w:p>
    <w:p>
      <w:pPr>
        <w:pStyle w:val="BookText"/>
        <w:rPr/>
      </w:pPr>
      <w:r>
        <w:rPr>
          <w:rFonts w:ascii="Amiri" w:hAnsi="Amiri" w:eastAsia="Amiri" w:cs="Amiri"/>
          <w:color w:val="111111"/>
          <w:sz w:val="28"/>
          <w:sz w:val="28"/>
          <w:szCs w:val="28"/>
          <w:rtl w:val="true"/>
          <w:lang w:bidi="ar-SA"/>
        </w:rPr>
        <w:t>يحسن بي بادئ ذي بدء أن أتناول السيرة الذاتية للسيد المرجع، معرِّفا بولادته ونشأته العلمية، مسلطا الضوء على بعض من اهتماماته المعرفية الأخرى، ذاكرا أهم كتبه،ومصنفاته معرجا على مرجعيته ومنوِّها بمشاريعه وخدماته العامة للمؤمنين، وذلك في المطالب التالية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8688295_1051229030"/>
      <w:bookmarkStart w:id="232" w:name="_Toc72"/>
      <w:bookmarkEnd w:id="231"/>
      <w:r>
        <w:rPr>
          <w:rtl w:val="true"/>
        </w:rPr>
        <w:t>المطلب الأول</w:t>
      </w:r>
      <w:r>
        <w:rPr>
          <w:rtl w:val="true"/>
        </w:rPr>
        <w:t xml:space="preserve">: </w:t>
      </w:r>
      <w:r>
        <w:rPr>
          <w:rtl w:val="true"/>
        </w:rPr>
        <w:t>ولادته ونشأته العلمية</w:t>
      </w:r>
      <w:bookmarkEnd w:id="232"/>
    </w:p>
    <w:p>
      <w:pPr>
        <w:pStyle w:val="BookText"/>
        <w:rPr/>
      </w:pPr>
      <w:r>
        <w:rPr>
          <w:rFonts w:ascii="Amiri" w:hAnsi="Amiri" w:eastAsia="Amiri" w:cs="Amiri"/>
          <w:color w:val="111111"/>
          <w:sz w:val="28"/>
          <w:sz w:val="28"/>
          <w:szCs w:val="28"/>
          <w:rtl w:val="true"/>
          <w:lang w:bidi="ar-SA"/>
        </w:rPr>
        <w:t xml:space="preserve">ولد سماحة المرجع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الرضوي الشريف 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من شهر ربيع الأول من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1930/8/3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 والده المقدس المرحوم السيد محمد باقر علياً، تيمناً باسم جده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العلامة الشيخ أغا بزرك الطهراني قد ترجم للسيد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مرجعنا الحالي في القسم الرابع من كتابه الشهير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أنه كان في النجف الأشرف وأنه من تلامذة الحجة المؤسس المولى علي النهاوندي، وفي سامراء من تلامذة المجدد الشيرازي، ويعد سماحة المجتهد الشيخ محمد رضا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تلامذته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حدود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جد مرجعنا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فيه، ثم انتقل مرجعنا الحالي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الحوزة العلمية الدينية في </w:t>
      </w:r>
    </w:p>
    <w:p>
      <w:pPr>
        <w:pStyle w:val="BookText"/>
        <w:rPr/>
      </w:pPr>
      <w:r>
        <w:rPr>
          <w:rFonts w:ascii="Amiri" w:hAnsi="Amiri" w:eastAsia="Amiri" w:cs="Amiri"/>
          <w:color w:val="111111"/>
          <w:sz w:val="28"/>
          <w:sz w:val="28"/>
          <w:szCs w:val="28"/>
          <w:rtl w:val="true"/>
          <w:lang w:bidi="ar-SA"/>
        </w:rPr>
        <w:t xml:space="preserve">قم المقدسة على عهد المرجع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 بحوث علماء وفضلاء الحوزة آنذاك في الفقه والأصول، وقد أخذ الكثير من خبرته الفقهية وآرائه في علم الرجال والحديث من أستاذه المرجع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حضر درس الفقيه العالم الفاضل السيد الحجة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الأفاضل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أسرته وهي من الأسر العلوية الحسينية تسكن في أصفهان على عهد السلاطين الصفويين، وقد عين جده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منصب شيخ الإسلام في سيستان في زمن السلطان حسين الصفوي فانتقل إليها وسكنها هو وذريته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سماحة السيد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وهو في الخامسة من عمره بتعلم القرآن الكريم، ثم دخل مدرسة دار التعليم الديني لتعلم القراءة والكتابة ونحوها، فتخرج من هذه المدرسة وقد تعلم أثناء ذلك فن الخط من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علي آقا ظالم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أوائل عام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السيد المترجم له بتوجيه من والده بقراءة مقدمات العلوم الحوزوية، فأتم قراءة جملة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كشرح الألفية للسيوطي والمغني لابن هشام والمطوّل للتفتازاني ومقامات الحريري وشرح النظام على المرحوم الأديب النيشابوري وغيره من أساتذة الفن، ثم قرأ شرح اللمعة والقوانين على المرحوم السيد أحمد اليزدي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 جملة السطوح العالية كالمكاسب والرسائل والكفاية على الشيخ هاشم القزويني، وقرأ جملة من الكتب الفلسفية كشرح منظومة السبزواري وشرح الإشراق والأسفار على المرحوم الآيسي، وقرأ شوارق الإلهام على المرحوم الشيخ مجتبى القزويني، وحضر في المعارف الإلهية دروس المرحوم الميرزا مهدي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حضر بحوث الخارج للمرحوم الميرزا مهدي الاشتياني والمرحوم الميرزا هاشم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قم المقدسة لإكمال دراسته، فحضر عند العلمين الشهيرين السيد حسين الطباطبائي البروجردي والسيد محمد الحجة الكوهكمري، وكان حضوره عند الأول في الفقه والأصول، وعند الثاني في الفقه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مدينة قم إلى النجف الأشرف، فوصل كربلاء المقدسة في ذكرى أربعين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 النجف فسكن مدرسة البخارائي العلمية، وحضر بحوث العلمين الشهيرين السيد أبي القاسم الموسوي الخوئي والشيخ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والأصول، ولازمهما مدة طويلة، وحضر خلال ذلك أيضاً بحوث بعض الأعلام الآخرين منهم الإمام السيد محسن الحكيم والعلم السيد محمود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عزم على السفر إلى موطنه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يحتمل استقراره فيه فكتب له أستاذه الإمام الخوئي وأستاذه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شهادتين ببلوغه درجة الاجتهاد، كما كتب شيخ محدثي عصره الشيخ أغا بزرك الطهراني صاحب الذريعة شهادة أخرى يطري فيها على مهارته في علمي الحديث والرجال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رجع إلى النجف الأشرف في أوائل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سيدنا المرجع بإلقاء محاضراته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على ضوء مكاسب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وأعقبه بشرح كتاب العروة الوثقى للسيد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 له من ذلك شرح كتاب الطهارة وأكثر فروع كتاب الصلاة وبعض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ابتدأ بإلقاء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في شهر شعبان المعظم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أكمل دورته الثالثة منها في شعبان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سجل محاضراته الفقهية والأصولية غير واحد </w:t>
      </w:r>
      <w:bookmarkStart w:id="233" w:name="pg8170_63558"/>
    </w:p>
    <w:p>
      <w:pPr>
        <w:pStyle w:val="BookText"/>
        <w:rPr/>
      </w:pPr>
      <w:bookmarkEnd w:id="233"/>
      <w:r>
        <w:rPr>
          <w:rFonts w:ascii="IRNazanin" w:hAnsi="IRNazanin" w:eastAsia="IRNazanin"/>
          <w:color w:val="111111"/>
          <w:sz w:val="28"/>
          <w:sz w:val="28"/>
          <w:szCs w:val="28"/>
          <w:rtl w:val="true"/>
          <w:lang w:bidi="fa-IR"/>
        </w:rPr>
        <w:t>من تلامذته</w:t>
      </w:r>
      <w:r>
        <w:rPr>
          <w:rFonts w:eastAsia="IRNazanin" w:cs="IRNazanin"/>
          <w:color w:val="111111"/>
          <w:sz w:val="28"/>
          <w:szCs w:val="28"/>
          <w:rtl w:val="true"/>
          <w:lang w:bidi="fa-IR"/>
        </w:rPr>
        <w:t>.</w:t>
      </w:r>
    </w:p>
    <w:p>
      <w:pPr>
        <w:pStyle w:val="Heading5"/>
        <w:numPr>
          <w:ilvl w:val="4"/>
          <w:numId w:val="1"/>
        </w:numPr>
        <w:rPr/>
      </w:pPr>
      <w:bookmarkStart w:id="234" w:name="__RefHeading___Toc8688297_1051229030"/>
      <w:bookmarkStart w:id="235" w:name="_Toc73"/>
      <w:bookmarkEnd w:id="234"/>
      <w:r>
        <w:rPr>
          <w:rtl w:val="true"/>
        </w:rPr>
        <w:t xml:space="preserve">المطلب الثاني </w:t>
      </w:r>
      <w:r>
        <w:rPr>
          <w:rtl w:val="true"/>
        </w:rPr>
        <w:t xml:space="preserve">: </w:t>
      </w:r>
      <w:r>
        <w:rPr>
          <w:rtl w:val="true"/>
        </w:rPr>
        <w:t>كتبه ومصنفاته ومنهجه البحثي في علمي الفقه والأصول</w:t>
      </w:r>
      <w:bookmarkEnd w:id="235"/>
    </w:p>
    <w:p>
      <w:pPr>
        <w:pStyle w:val="BookText"/>
        <w:rPr/>
      </w:pPr>
      <w:r>
        <w:rPr>
          <w:rFonts w:ascii="Amiri" w:hAnsi="Amiri" w:eastAsia="Amiri" w:cs="Amiri"/>
          <w:color w:val="111111"/>
          <w:sz w:val="28"/>
          <w:sz w:val="28"/>
          <w:szCs w:val="28"/>
          <w:rtl w:val="true"/>
          <w:lang w:bidi="ar-SA"/>
        </w:rPr>
        <w:t>للسيد السيستاني دام ظله كتب ورسائل عديدة أذكر منها على سبيل المثال لا الحصر الكتب والرسائل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العروة الوثقى، وكتاب في القضاء، وكتاب في البيع والخيارات، وشرح مشيخة التهذيبين، ورسالة في اللباس المشكوك فيه، ورسالة في قاعدة اليد، ورسالة في صلاة المسافر، ورسالة في قاعدة التجاوز والفراغ، ورسالة في القبلة، ورسالة في التقية، و رسالة في قاعدة الإلزام و رسالة في الاجتهاد والتقليد، ورسالة في قاعدة لا ضرر ولا ضرار، ورسالة في الربا، ورسالة في حجية مراسيل ابن أبي عمير، و نقد رسالة تصحيح الأسانيد للأردبيلي، و منهاج الصالحين في ثلاثة أجزاء، و المسائل المنتخبة، و مناسك الحج، وملاحق مناسك الحج، إضافة إلى أبحاثه وتقريراته في الأصول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منهجه البحثي في علم الفقه فيمكن أن نلمح فيه عدة أمور، منها المقارنة بين فقه الشيعة وفقه غيرهم من أتباع المذاهب الإسلامية الأُخرى، فإن الإطلاع على الفكر الفقهي السني المعاصر لزمان النص، كالاطلاع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يوضح أمامنا مقاصد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النص، ومما يدل على مدى اهتمامه بكتب حديث وفقه وأصول المذاهب الإسلامية الأخرى وإحاطته بهما ما ورد في بعض بحوثه من استعراض ومناقشة لآراء فقهاء من مدارس مختلفة، ناهجا نهج المقارنة بين المذاهب الإسلامية المختلفة في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 في محاضراته المطبوعة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كتب مثل سنن ابن ماجة، وكنز العمال، وسنن الدارقطني، ونصب الراية والمستدرك على الصحيحين، </w:t>
      </w:r>
    </w:p>
    <w:p>
      <w:pPr>
        <w:pStyle w:val="BookText"/>
        <w:rPr/>
      </w:pPr>
      <w:r>
        <w:rPr>
          <w:rFonts w:ascii="Amiri" w:hAnsi="Amiri" w:eastAsia="Amiri" w:cs="Amiri"/>
          <w:color w:val="111111"/>
          <w:sz w:val="28"/>
          <w:sz w:val="28"/>
          <w:szCs w:val="28"/>
          <w:rtl w:val="true"/>
          <w:lang w:bidi="ar-SA"/>
        </w:rPr>
        <w:t>وسنن البيهقي، ومجمع الزوائد، والنهاية في غريب الحديث، وفتح الباري، والأم، و مسند أحمد بن حنبل، وموطأ مالك، وتهذيب التهذيب، وتحفة الأشراف، وجمع الجوامع، وبدائع الصنايع، والمبسوط، وبداية المجتهد ونهاية المقتصد، ومنتقى الأخبار ونيل الأوطار، والبحر الزخار من كتب المذهب الزيدي، ودعائم الإسلام من كتب الإسماعيلية وغيرها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حدثني الشيخ حسين الأميني من أنه صادف أن زار قبل حوالي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الإمامين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بصحبة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مجيئه من إيران، وسماحة الشيخ عبد اللّه البروجردي وكانوا يومها شبابا، فمروا في طريقهم على كلية الشريعة في منطقة الأعظمية ببغداد، فرغب السيد المترجم له بزيارة المعهد والاطلاع على مناهجه وطرق التدريس فيه وإجراء حوار مع أساتذته، فكان له ما أراد حيث دخل ثلاثتهم المعهد بزيهم الديني المعروف عند الشيعة الإمامية، فتوجهت الأنظار اليهم من قبل الأساتذة والطلاب بسبب عدم إلفتهم دخول ضيوف معممين من إخوانهم الشيعة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جلوسهم وتبادل كلمات الترحيب المعتادة في مثل هذه المناسبة دار الحديث بينهم حول الكتب الدراسية المعتمدة والمناهج، فكان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يحاورهم محاورة المطلع المحيط بكتبهم وتأليفهم وآراء علمائهم واختلافاتهم في الأصول والفروع وما إلى ذلك، مما أثار إعجابهم بسعة اطلاعه على تصانيف فقهائهم وإحاطته بمبانيهم الأصولية والرجالية ومداركهم ومستنداتهم العلمية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أني حضرت مرة لقاءا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أشعرني فيه حديثه عن كتاب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اهتمامه به وبمنهج المقارنة بين المذاهب الإسلامية، فقد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موسوعته في الفقه المقارن التي كان خطط لإصدارها فيما يربو على عشرين مجلدا، وعن موعد صدور كتابه الثاني منها </w:t>
      </w:r>
    </w:p>
    <w:p>
      <w:pPr>
        <w:pStyle w:val="BookText"/>
        <w:rPr/>
      </w:pPr>
      <w:r>
        <w:rPr>
          <w:rFonts w:ascii="Amiri" w:hAnsi="Amiri" w:eastAsia="Amiri" w:cs="Amiri"/>
          <w:color w:val="111111"/>
          <w:sz w:val="28"/>
          <w:sz w:val="28"/>
          <w:szCs w:val="28"/>
          <w:rtl w:val="true"/>
          <w:lang w:bidi="ar-SA"/>
        </w:rPr>
        <w:t xml:space="preserve">بعد الأصول العامة،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والدي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منهج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الاستفادة من علم القانون في بعض المواضع الفقهية، كمراجعته للقانون العراقي والمصري والفرنسي عند بحثه في كتاب البيع والخيارات، وقد حدثني بعض طلابه في البحث الخارج أنه كان يأتي أحيانا إلى الدرس ومعه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الرزاق السنهوري، للاستفادة منه قدر الإمكان عند الخوض في موضوعات ترتبط بمحتواه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هذه البحوث القانونية تلقي الضوء على بعض المرتكزات العرفية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تقريراته تجد مراجع ككتاب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مصادر الحق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شرح القانون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للدكتور عبد الرزاق السنهوري وهكذا غيرهما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منهجيته في البحث الفقهي أيضا، نظرته الاجتماعية للنص الشرعي والسعي للإحاطة بأجوائه وظروفه ومناخه وملابساته التي تؤثر على دلالته، فقد ورد عن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أنه حرّم أكل لحم الحمر الأهلية يوم خيبر، فالفهم الحرفي يقول بالحرمة والكراهة، والفهم الاجتماعي يرى أن النص ناظر إلى ظرف الحرب مع اليهود في خيبر، والحرب تحتاج لنقل السلاح والمؤنة، ولم تكن هناك وسائل نقل الأ الدواب ومنها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في الواقع نهي إداري لمصلحة موضوعية اقتضتها الظروف آنذاك، ولا يستفاد منه تشريع الحرمة ولا الكراهة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منهجه البحثي في علم الأصول فيختلف عن منهجية بعض من أساتذة الحوزة وأرباب البحث الخارج في الأصول، فهو يرى كما يذهب تلميذه السيد منير الخباز في تقرير لمحاضرات السيد المرجع في علم الأصول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الرافد في علم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الفترة التي نعيشها الآن بمقتضى العوامل الاقتصادية والسياسية تمثل الصراع الحاد بين الثقافة الإسلامية والثقافات الأخرى على مختلف الأصعدة، فلا بد من تطوير علم الأصول وصياغته بالمستوى المطلوب للوضع الحضاري المعاش، وقد ركزنا في بحوثنا على بعض الشذرات الفكرية التي تلتقي مع حركة التطوير لعلم الأصول من خلال الاستفادة من العلوم المختلفة قديمها وحديثها، كالفلسفة وعلم القانون وعلم النفس وعلم الاجتماع، ومن خلال محاولة التجديد على مستوى المنهجية وعلى مستوى النظريات الكبروية</w:t>
      </w:r>
      <w:r>
        <w:rPr>
          <w:rStyle w:val="FootnoteAnchor"/>
          <w:rtl w:val="true"/>
        </w:rPr>
        <w:footnoteReference w:id="203"/>
      </w:r>
      <w:r>
        <w:rPr>
          <w:rFonts w:ascii="IRNazanin" w:hAnsi="IRNazanin" w:eastAsia="IRNazanin"/>
          <w:color w:val="111111"/>
          <w:sz w:val="28"/>
          <w:sz w:val="28"/>
          <w:szCs w:val="28"/>
          <w:rtl w:val="true"/>
          <w:lang w:bidi="fa-IR"/>
        </w:rPr>
        <w:t>ففي مجال الفلسفة مثلاً رجع في بحوثه الأصولية إلى نظریات فلسفية عديدة ليرتب عليها بعض أفكاره الأصولية، كرجوعه إلى نظرية التكثر الادراكي الفلسفية ليرتب عليها مبناه في الوجود الرابط من أنه مجرد عمل إبداعي ذهني مرتبط بهذه النظرية، وكرجوعه إلى نظرية وحدة الوجود الفلسفية وهي من النظريات التي أولاها اهتماما خاصا في بحوثه ورتب عليها بعض مبانيه الأصولية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مجال علم المنطق اعتمد على دليل حساب الاحتمالات ورتب عليه ما ذهب أليه من رأي في تحليل مفهوم الشبهة المحصورة وغير المحصورة، وفي مجال علم الاجتماع نراه يرجع في بعض بحوثه الأصولية إلى هذا العلم لينتهي من خلاله إلى التفريق بين العادات والأعراف والتقاليد وليحدد ألمناشئ النفسية والاجتماعية لبناء العقلاء وارتكازاتهم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بحثه حول مدلول صيغة الأمر ومادته يطرح نظرية بعض علماء الاجتماع من أن تقسيم الطلب لأمر والتماس وسؤال نتيجة تدخل الطالب في حقيقة طلبه من كونه عاليا أو مساويا، معتبرا هذه النظرة من رواسب الثقافات السالفة التي تتحدث اللغة الطبقية لا اللغة القانونية المبنية على المصالح العامة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المجال الأدبي نراه يستعين ببعض النظريات الأدبية في تحليل المفاهيم الأصولية، كاستعانته بالتورية في مبحث استعمال اللفظ في أكثر من معنى، كما نراه حين يتحدث عن </w:t>
      </w:r>
    </w:p>
    <w:p>
      <w:pPr>
        <w:pStyle w:val="BookText"/>
        <w:rPr/>
      </w:pPr>
      <w:r>
        <w:rPr>
          <w:rFonts w:ascii="Amiri" w:hAnsi="Amiri" w:eastAsia="Amiri" w:cs="Amiri"/>
          <w:color w:val="111111"/>
          <w:sz w:val="28"/>
          <w:sz w:val="28"/>
          <w:szCs w:val="28"/>
          <w:rtl w:val="true"/>
          <w:lang w:bidi="ar-SA"/>
        </w:rPr>
        <w:t>حجية قول اللغوي يبحث في تاريخ تدوين اللغة وطرق تدوينها وتاريخ علمائها ليصل إلى أن من عوامل عدم الاعتماد على قول اللغويين هو أن اللغويين يتأثرون بمذاهبهم الفكرية في تفسيراتهم اللغوية، فينعكس اتجاهه المذهبي في تفسيره وشرحه للمفردات اللغوية فلا يكون كلامه تعبيرا عن الفهم العربي الصافي</w:t>
      </w:r>
      <w:r>
        <w:rPr>
          <w:rStyle w:val="FootnoteAnchor"/>
          <w:rtl w:val="true"/>
        </w:rPr>
        <w:footnoteReference w:id="204"/>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ويمكنني الإشارة إلى خصائص أخرى في منهجه الأصولي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انه اقترح منهجا في تصنيف علم الأصول وطريقة تبويبه تخالف المنهج السائد المتداول عند الأصوليين سواء القدماء القائلين بالتقسيم الرباعي منهم أم الأحدث طبقة كالشيخ الأنصاري الذي قال بالتقسيم الثلاثي، مختارا منهجا مختلفا يدخل إليه من مسلكين كلاهما يوصلانه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يدور منهجه المقترح مدار الحجة المثبتة للحكم الشرعي، وحينئذ يصح أن يصنف علم الأصول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يدور البحث فيه حول محور الاعتبار وشؤونه وتفصيلاته وحينئذ يبحث علم الأصول في خمسة عشر بحثا ولا مجال لاستعراض المسلكين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أنه يختتم بحثه حول منهجة علم الأصول المقترحة بما يوسعها لغير الأصول من العلوم الأخرى، معتقدا بأنها مفيدة في المجالات القانونية أيضا كالقضاء والمحاماة وسائر البحوث الحقوقية الأخرى، مما يستشف منه اطلاعه على خصوصيات البحوث القانونية بحيث يقترح منهجا لها مختلفا عن المناهج السائدة في أبحاثها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خصائص منهجه الأخرى بإيجاز أنه يبدأ بحثه الأصولي بالتحدث عن تاريخ البحث الذي ينوي الدخول فيه ومعرفة جذوره والإحاطة بها قبل الخوض فيه، ففي بحث التعادل والتراجيح مثلا، يذهب إلى أن قضية اختلاف الأحاديث فرضتها الصراعات الفكرية العقائدية آنذاك والظروف السياسية التي أحاطت بالأئمة، مما ينبغي الإحاطة بها بعناية قبل استكناه النص واستنطاقه مركزا على الروابط بين الفكر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الحوزوي والثقافات والمعارف الأخرى معاصرة وغير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في بحث المشتق يتحدث عن الزمان نظرة فلسفية حديثة قوامها انتزاع الزمان من المكان، كما تراه يستشهد أحيانا بأقوال المفكرين والفلاسفة قدماء ومحدثين، فمن المفكرين والفلاسفة القدماء تجد أسماء تتكرر لأكثر من مرة من أمثال الشيخ الرئيس ابن سينا والمحقق الطوسي والسبزواري والقطب الرازي والملا اسماعيل والقاضي عبد الجبار والشافعي والباقلاني والشوكاني وأبي هاشم وبالمفكر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موليا الاهتمام بالمباحث الأصولية المرتبطة بالفقه أهمية خاصة، باحثا الفقه الخلافي والفقه المذهبي عند الفريقين واعتمادهما معا على علم الأصول، مميزاً في بحثه عن الفقه الخلافي عند الشيعة بين التشيع الثقافي والتشيع السياسي، مقتطعا من مقدمة ابن خلدون أكثر من نص للتدليل على ما يقول به وينتهي إليه مركزا على جدوى النظرة الاجتماعية للنص، ذاهبا إلى أن الفقيه لا يكون فقيهاً حتى تتوفر لديه خبرة وافية بكلام العرب وخطبهم وأشعارهم ومجازاتهم، كي يكون قادراً على تشخيص ظهور النص تشخيصاً موضوعياً لا ذاتياً، وأن يكون على اطلاع تام بكتب اللغة وأحوال مؤلفيها ومناهج الكتابة فيها، فإن ذلك دخيل في الاعتماد على قول اللغوي أو عدم الاعتماد عليه، متبنيا ما ذهب إليه علماء الاجتماع من أن اللغة ظاهرة حية خاضعة للتطور والتبدل كسائر الظواهر الاجتماعية ذاهبا إلى ما ذهب إليه علماء النفس من أن طريقة التفكير ترتبط ارتباطا وثيقا باللغة المستخدمة عند التفكير فإن اللغات العالمية لا تختلف اختلافا لفظيا فقط بل ان كل لغة تتضمن بين ثناياها طريقة معينة للتفكير والتحليل</w:t>
      </w:r>
      <w:r>
        <w:rPr>
          <w:rStyle w:val="FootnoteAnchor"/>
          <w:rtl w:val="true"/>
        </w:rPr>
        <w:footnoteReference w:id="205"/>
      </w:r>
      <w:r>
        <w:rPr>
          <w:rFonts w:ascii="Amiri" w:hAnsi="Amiri" w:eastAsia="Amiri" w:cs="Amiri"/>
          <w:color w:val="111111"/>
          <w:sz w:val="28"/>
          <w:sz w:val="28"/>
          <w:szCs w:val="28"/>
          <w:rtl w:val="true"/>
          <w:lang w:bidi="ar-SA"/>
        </w:rPr>
        <w:t xml:space="preserve">، قائلا بضرورة استيعاب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التي احتوتها ومؤلفيها ومدى دقتهم في النقل وضبطهم وتثبتهم في نقل ما ينقلون مع التعرف على مناهجهم التي اعتمدوها في تأليفهم وكتبهم واختيار أحاديثهم وحال رواتها بالتفصيل، مركّزا على علم الرجال </w:t>
      </w:r>
      <w:bookmarkStart w:id="236" w:name="pg8170_63564"/>
    </w:p>
    <w:p>
      <w:pPr>
        <w:pStyle w:val="BookText"/>
        <w:rPr/>
      </w:pPr>
      <w:bookmarkEnd w:id="236"/>
      <w:r>
        <w:rPr>
          <w:rFonts w:ascii="Amiri" w:hAnsi="Amiri" w:eastAsia="Amiri" w:cs="Amiri"/>
          <w:color w:val="111111"/>
          <w:sz w:val="28"/>
          <w:sz w:val="28"/>
          <w:szCs w:val="28"/>
          <w:rtl w:val="true"/>
          <w:lang w:bidi="ar-SA"/>
        </w:rPr>
        <w:t>تركيزا خاصا من اجل تحصيل الوثوق الموضوعي بصلاحية النص للاعتماد عليه في مقام الاستنباط، عارضا فكر مدرسة خراسان ومدرسة قم ومدرسة النجف الأشرف الأصولية العميقة، منتهيا من ذلك كله إلى رأي مختار بعد بذل الوسع واستنفاد الجهد في البحث والتحليل والمناقشة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8688299_1051229030"/>
      <w:bookmarkStart w:id="238" w:name="_Toc74"/>
      <w:bookmarkEnd w:id="237"/>
      <w:r>
        <w:rPr>
          <w:rtl w:val="true"/>
        </w:rPr>
        <w:t xml:space="preserve">المطلب الثالث </w:t>
      </w:r>
      <w:r>
        <w:rPr>
          <w:rtl w:val="true"/>
        </w:rPr>
        <w:t xml:space="preserve">- </w:t>
      </w:r>
      <w:r>
        <w:rPr>
          <w:rtl w:val="true"/>
        </w:rPr>
        <w:t>بعض من اهتماماته المعرفية الأخرى</w:t>
      </w:r>
      <w:bookmarkEnd w:id="238"/>
    </w:p>
    <w:p>
      <w:pPr>
        <w:pStyle w:val="BookText"/>
        <w:rPr/>
      </w:pPr>
      <w:r>
        <w:rPr>
          <w:rFonts w:ascii="Amiri" w:hAnsi="Amiri" w:eastAsia="Amiri" w:cs="Amiri"/>
          <w:color w:val="111111"/>
          <w:sz w:val="28"/>
          <w:sz w:val="28"/>
          <w:szCs w:val="28"/>
          <w:rtl w:val="true"/>
          <w:lang w:bidi="ar-SA"/>
        </w:rPr>
        <w:t>للسيد السيستاني اهتمامات معرفية متنوعة تنمّ عنها بعض الشواهد التي أذكرها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حدثني به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تشرفي بلقائه في أواخر ربيع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 بإجراء انتخابات عامة لاختيار مجلس دستوري يكلف بكتابة مسودة الدستور العراقي الجديد وإقراره من قبل المجلس المنتخب أولاً، ثم بعد ذلك يجري التصويت على المسودة المقرة من قبل الشعب في استفتاء عام ثان لإقراره بشكله نهائي، معتبرا ذلك أفضل الطرق القانونية لوضع الدستور وأكثرها تمتعا بالشرعية، وهو ما تذهب إليه الغالبية من فقهاء الدستور، ما يدل على سعة اطلاع بآليات وضع الدساتير وفقهها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ولده السيد محمد رضا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بمراجعة بعض الكتب في فقه القانون الدستوري، وقراءة دساتير بعض الدول للاطلاع عليها في الظرف الراهن الذي بدأ الإعداد فيه لوضع دستور للعراق كي يكون بأجواء العملية الدستورية القادمة في العراق الجديد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أجابته عما عرضته عليه من أهمية إطلاع المؤمنين على ما يتم من تواصل دائم بين مراجع التقليد في النجف الأشرف في هذا الظرف الاستثنائي الخطير في حياة العراق والعراقيين من أنه على اطلاع تفصيلي بتاريخ علاقة مراجع </w:t>
      </w:r>
    </w:p>
    <w:p>
      <w:pPr>
        <w:pStyle w:val="BookText"/>
        <w:rPr/>
      </w:pPr>
      <w:r>
        <w:rPr>
          <w:rFonts w:ascii="Amiri" w:hAnsi="Amiri" w:eastAsia="Amiri" w:cs="Amiri"/>
          <w:color w:val="111111"/>
          <w:sz w:val="28"/>
          <w:sz w:val="28"/>
          <w:szCs w:val="28"/>
          <w:rtl w:val="true"/>
          <w:lang w:bidi="ar-SA"/>
        </w:rPr>
        <w:t>النجف الأشرف ببعضهم منذ عهد الشيخ الأنصاري بالخصوص والى الآن، وأنه لم يقرأ أو يشهد طوال هذه المدة فترة مرّ فيها التعاون والتشاور بينهم بأحسن مما هو عليه الآن، مما يكشف عن مدى أحاطته بتاريخ المرجعية والمراجع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يسردلي في حديث طويل تفاصيل ما هو قائم الآن بين المراجع وممثليهم من لقاءات واتصالات ومشاورات مباشرة مرة وغير مباشرة، وكيف أنه عزم على أن لا يبرم أمراً ذا بال إلا بعد أن يتباحث معهم بشأنه ويستأنس بآرائهم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خاص بمتابعة ما يجد من نظريات ومعارف تمت بصلة ولو بعيدة بموضوع اشتغاله ونتيجة لولعه بالقراءة ولإدراكه أهمية ما يجدّ من طروحات وأفكار، فهو يتابع ما يصدر من كتب وما ينشر أحيانا في المجلات من آراء وبحوث، موليا علم التاريخ وفلسفته، وحياة وحضارة الشعوب والشخصيات والسياسات والأطروحات الفكرية عناية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لي أخي السيد علاء الدين أنه تشرف بزيارة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كثرة مشاغل المرجعية العامة وابتلاءاتها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كتاب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 وآثاره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واستفاد منه كثيرا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يضيف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ما كان نشره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وأبحاث و دراسات ومقالات بما في ذلك ما اعتاد نشره في الدوريات والمجلات والنشريات أولاً بأول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ما نقله بعض تلامذته عنه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الفترة التي درسنا عنده يتابع أكثر الاصدارات والكتب الجديدة والنظريات المعاصرة في مختلف العلوم والحقول، وكنت أراه يشتري بعضها أو يستعير بعضها ويقرؤها ويردها لاصحابها، وكان يستفيد من مطالعاته العامة في بحوثه الفقهية والأصولية ويردد المنطق القراني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w:t>
      </w:r>
      <w:bookmarkStart w:id="239" w:name="pg8170_63566"/>
    </w:p>
    <w:p>
      <w:pPr>
        <w:pStyle w:val="BookText"/>
        <w:rPr/>
      </w:pPr>
      <w:bookmarkEnd w:id="239"/>
      <w:r>
        <w:rPr>
          <w:rFonts w:ascii="Amiri" w:hAnsi="Amiri" w:eastAsia="Amiri" w:cs="Amiri"/>
          <w:color w:val="111111"/>
          <w:sz w:val="28"/>
          <w:sz w:val="28"/>
          <w:szCs w:val="28"/>
          <w:rtl w:val="true"/>
          <w:lang w:bidi="ar-SA"/>
        </w:rPr>
        <w:t>الْأَلْبَابِ</w:t>
      </w:r>
      <w:r>
        <w:rPr>
          <w:rStyle w:val="FootnoteAnchor"/>
          <w:rtl w:val="true"/>
        </w:rPr>
        <w:footnoteReference w:id="206"/>
      </w:r>
      <w:r>
        <w:rPr>
          <w:rFonts w:ascii="Amiri" w:hAnsi="Amiri" w:eastAsia="Amiri" w:cs="Amiri"/>
          <w:color w:val="111111"/>
          <w:sz w:val="28"/>
          <w:sz w:val="28"/>
          <w:szCs w:val="28"/>
          <w:rtl w:val="true"/>
          <w:lang w:bidi="ar-SA"/>
        </w:rPr>
        <w:t>وكان السيد المرجع أحيانا ينتقد تلك الأفكار أو ينبه على خطورة بعض الكتابات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خاصة كبيرة ومتنوعة تضم صنوف المعرفة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حدثنى سماحته أنه قرأ الكثير من كتب كبار مفكري الماركسية وما صنفه الشيوعيون وغيرهم عن الشيوعية ابان المدّ الشيوعي في العراق بعد 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عليها ومناقشتها ودفع شبهاتها بما زاد عن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يحرص على متابعة ما ينشر من جديد الكتب والطروحات عن الإسلام والمسلمين وبخاصة ما ينشره ويدعو إليه بعض الأكاديميين المسلمين الجدد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ذلك آراء ومناقشات لا مجال للحديث عنها في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يتمتع بذائقة فنية تهتز للشعر</w:t>
      </w:r>
      <w:r>
        <w:rPr>
          <w:rStyle w:val="FootnoteAnchor"/>
          <w:rtl w:val="true"/>
        </w:rPr>
        <w:footnoteReference w:id="207"/>
      </w:r>
      <w:r>
        <w:rPr>
          <w:rFonts w:ascii="Amiri" w:hAnsi="Amiri" w:eastAsia="Amiri" w:cs="Amiri"/>
          <w:color w:val="111111"/>
          <w:sz w:val="28"/>
          <w:sz w:val="28"/>
          <w:szCs w:val="28"/>
          <w:rtl w:val="true"/>
          <w:lang w:bidi="ar-SA"/>
        </w:rPr>
        <w:t>وحافظة تختزن بعضا من نماذجه الجميلة التي قد يستشهد بأبيات منها خلال حديثه مع زائريه وضيوفه أحيانا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8688301_1051229030"/>
      <w:bookmarkStart w:id="241" w:name="_Toc75"/>
      <w:bookmarkEnd w:id="240"/>
      <w:r>
        <w:rPr>
          <w:rtl w:val="true"/>
        </w:rPr>
        <w:t>المطلب الرابع</w:t>
      </w:r>
      <w:r>
        <w:rPr>
          <w:rtl w:val="true"/>
        </w:rPr>
        <w:t xml:space="preserve">: </w:t>
      </w:r>
      <w:r>
        <w:rPr>
          <w:rtl w:val="true"/>
        </w:rPr>
        <w:t>مرجعيته العامة</w:t>
      </w:r>
      <w:bookmarkEnd w:id="2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 بأستاذه المرجع الأعلى في عصره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وعكة صحية، فطلب منه أن يقيم صلاة الجماعة مكانه في جامع الخضراء، فلم يوافق على ذلك في البداية، فألح عليه في الطلب،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احكم كما كان يفعل ذلك المرحوم الحاج آقا حسين القمي تل لحكمت عليكم بلزوم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فاستمهله بضعة أيام ثم استجاب لطلبه، وأمّ المصلين ابتداء من يوم 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الجمعة الأخيرة من شهر ذي الحجة من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أغلق الجامع، وقد تعرض سماحته في تلك الفترة للعديد من المحن والابتلاءات كما سيأتي</w:t>
      </w:r>
      <w:r>
        <w:rPr>
          <w:rFonts w:eastAsia="Amiri" w:cs="Amiri" w:ascii="Amiri" w:hAnsi="Amiri"/>
          <w:color w:val="111111"/>
          <w:sz w:val="28"/>
          <w:szCs w:val="28"/>
          <w:rtl w:val="true"/>
          <w:lang w:bidi="ar-SA"/>
        </w:rPr>
        <w:t xml:space="preserve">. </w:t>
      </w:r>
      <w:bookmarkStart w:id="242" w:name="pg8170_63567"/>
    </w:p>
    <w:p>
      <w:pPr>
        <w:pStyle w:val="BookText"/>
        <w:rPr/>
      </w:pPr>
      <w:bookmarkEnd w:id="242"/>
      <w:r>
        <w:rPr>
          <w:rFonts w:ascii="Amiri" w:hAnsi="Amiri" w:eastAsia="Amiri" w:cs="Amiri"/>
          <w:color w:val="111111"/>
          <w:sz w:val="28"/>
          <w:sz w:val="28"/>
          <w:szCs w:val="28"/>
          <w:rtl w:val="true"/>
          <w:lang w:bidi="ar-SA"/>
        </w:rPr>
        <w:t xml:space="preserve">وبعد وفاة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كان سماحة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الستة المشيعين لجنازته ليلاً، وهو الذي صلى على جثمانه الطاهر، ونتيجة لسد الفراغ الحاصل بوفاة المرجع الأعلى وحرصا منه على الأمة المعذبة، فقد تصدى بعدها للتقليد وشؤون المرجعية وزعامة الحوزة العلمية، فقام بإرسال الإجازات، وتوزيع الحقوق، والتدريس على منبر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الخضراء بالنجف الأشرف وغير ذلك مما يقتضيه تحمل هذا العبء الكبير من مهام ومسؤوليات</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8688303_1051229030"/>
      <w:bookmarkStart w:id="244" w:name="_Toc76"/>
      <w:bookmarkEnd w:id="243"/>
      <w:r>
        <w:rPr>
          <w:rtl w:val="true"/>
        </w:rPr>
        <w:t xml:space="preserve">المطلب الخامس </w:t>
      </w:r>
      <w:r>
        <w:rPr>
          <w:rtl w:val="true"/>
        </w:rPr>
        <w:t xml:space="preserve">: </w:t>
      </w:r>
      <w:r>
        <w:rPr>
          <w:rtl w:val="true"/>
        </w:rPr>
        <w:t>مشاريعه الإسلامية وخدماته العامة للمؤمنين</w:t>
      </w:r>
      <w:bookmarkEnd w:id="244"/>
    </w:p>
    <w:p>
      <w:pPr>
        <w:pStyle w:val="BookText"/>
        <w:rPr/>
      </w:pPr>
      <w:r>
        <w:rPr>
          <w:rFonts w:ascii="Amiri" w:hAnsi="Amiri" w:eastAsia="Amiri" w:cs="Amiri"/>
          <w:color w:val="111111"/>
          <w:sz w:val="28"/>
          <w:sz w:val="28"/>
          <w:szCs w:val="28"/>
          <w:rtl w:val="true"/>
          <w:lang w:bidi="ar-SA"/>
        </w:rPr>
        <w:t xml:space="preserve">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مشاريع عديدة في مناطق وأماكن مختلفة في العالم من أمثال المجمعات السكنية لطلاب الحوزات العلمية، ومراكز إغاثة، ومستشفى ومستوصفات طبية، ومراكز علمية، ومؤسسات للنشر والطباعة والترجمة والتبليغ، ومواقع على الانترنيت وفروع ومكاتب في العديد من دول العالم لتقديم الخدمات الإسلامية للمؤمنين ودفع الشبهات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ويهتم سماحته بشكل خاص بقضاء حوائج المؤمنين ومساعدتهم في البلدان المنكوبة باقتصاد سيئ كما في العراق وغيره وله وكلاء منتشرون في البلدان المختلفة في شرق الأرض وغربها لإيصال صوت المرجعية وخدماتها للمؤمنين مما لا يسع المجال لاستعراضها في هذا المختصر</w:t>
      </w:r>
    </w:p>
    <w:p>
      <w:pPr>
        <w:pStyle w:val="Heading5"/>
        <w:numPr>
          <w:ilvl w:val="4"/>
          <w:numId w:val="1"/>
        </w:numPr>
        <w:rPr/>
      </w:pPr>
      <w:bookmarkStart w:id="245" w:name="__RefHeading___Toc8688305_1051229030"/>
      <w:bookmarkStart w:id="246" w:name="_Toc77"/>
      <w:bookmarkEnd w:id="245"/>
      <w:r>
        <w:rPr>
          <w:rtl w:val="true"/>
        </w:rPr>
        <w:t xml:space="preserve">المطلب السادس </w:t>
      </w:r>
      <w:r>
        <w:rPr>
          <w:rtl w:val="true"/>
        </w:rPr>
        <w:t xml:space="preserve">: </w:t>
      </w:r>
      <w:r>
        <w:rPr>
          <w:rtl w:val="true"/>
        </w:rPr>
        <w:t>معاناته من النظام البعثي البائد</w:t>
      </w:r>
      <w:bookmarkEnd w:id="2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لاقى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عنت النظام المقبور الشيء الكثير، ففي حملات التسفير البغيضة لعلماء وأساتذة وطلاب الحوزات العلمية التي أشرت لبعضها فيما سبق بإيجاز، سفِّر العديد من طلابه وتلامذته وحضار مجالس بحثه، وكاد أن يسفَّر مرات عدة لولا </w:t>
      </w:r>
    </w:p>
    <w:p>
      <w:pPr>
        <w:pStyle w:val="BookText"/>
        <w:rPr/>
      </w:pPr>
      <w:r>
        <w:rPr>
          <w:rFonts w:ascii="Amiri" w:hAnsi="Amiri" w:eastAsia="Amiri" w:cs="Amiri"/>
          <w:color w:val="111111"/>
          <w:sz w:val="28"/>
          <w:sz w:val="28"/>
          <w:szCs w:val="28"/>
          <w:rtl w:val="true"/>
          <w:lang w:bidi="ar-SA"/>
        </w:rPr>
        <w:t>عناية اللّه عز وجل ورعايته،له وعلى الرغم من ضراوة الحال وقسوته على العراقيين أيام الحرب العراقية الإيرانية الظالمة فضلا عن غيرهم فقد أصر سماحته على البقاء في حوزة النجف الأشرف أستاذا ومربيا وفقيها مستقل الرأي فيما يتبناه إيمانا منه بلزوم استمرار المسار الحوزوي المستقل عن الحكومات تفاديا للسلبيات التي تنجم عن تغيير هذا المسار كما يقول المقربون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وإثر انتفاضة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النظام الصدامي الجائر، وبعد استطاعة الجيش القاسي من اقتحام المدينة المقدسة وانتهاك حرمات أهلها ومقدساتهم، أعتقل سيدنا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مجموعة كبيرة من العلماء والفقهاء والعدد الغفير من المواطنين، وقد تعرض سماحته للضرب والاستجواب الغليظ في فندق السلام في النجف أولاً، ثم في معسكر الرزازة التابع لكربلاء ثانيا، ثم في معتقل الرضوانية سيئ الصيت ثالثا، قبل أن يمن اللّه عليه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كشفت وثائق جهاز المخابرات الصدامية لاحقا بعد سقوط النظام أنه قد خطط لاغتيال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اللّه سلم إنه عليم بذات الصدور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السيد المرجع حبيس داره المتواضعة منذ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يخرج خلالها لا لإلقاء بحث ولا لقضاء حاجة حياتية، ولا لغير هذا وذاك، حتى أنه لم يتشرف بزيارة مرقد جده أمير المؤمنين الذي لا يبعد عن داره سوى خطوات قليلة، فقد عاش تلك الفترة المرعبة في جو مليء بمحن وابتلاءات، تنفرج آونة، وتضيق أخرى، وتشتد وتعسر ثالثة، ومنالثالثة أن تعرض ولده سماحة السيد محمد رضا السيستاني إلى محاولة اغتيال في دار والده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منها بأعجوبة وسقط غيره قتيلا في الدار التي انتهكت حرمتها واستبيح أمنها وأمن مرجعها وساكنيها، فإنا للّه وإنا إليه راجعون</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تعرض العديد من أعضاء مكتبه في النجف الأشرف قبل سقوط النظام المنهار وبعده إلى محاولات تعدّ مماثلة، وتهديدات بالقتل والتهجير والإساءة، إضافة إلى اعتداءات أوقعت إصابات متوسطة حينا، وأوجبت دخول مستشفى أحيانا، والى ضرب و كلام بذيء وتجاوز غالبا، حتى منّ اللّه عليه وعلى العراقيين جميعا بزوال النظام البائد، ثم بزوال الاحتلال لاحقا</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الملحق العاشر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8170_63571"/>
      <w:bookmarkStart w:id="248" w:name="pg8170_63571"/>
      <w:bookmarkEnd w:id="248"/>
    </w:p>
    <w:p>
      <w:pPr>
        <w:pStyle w:val="Heading4"/>
        <w:numPr>
          <w:ilvl w:val="3"/>
          <w:numId w:val="1"/>
        </w:numPr>
        <w:rPr/>
      </w:pPr>
      <w:bookmarkStart w:id="249" w:name="pg8170_63571"/>
      <w:bookmarkStart w:id="250" w:name="__RefHeading___Toc8688307_1051229030"/>
      <w:bookmarkStart w:id="251" w:name="_Toc78"/>
      <w:bookmarkEnd w:id="249"/>
      <w:bookmarkEnd w:id="250"/>
      <w:r>
        <w:rPr>
          <w:rtl w:val="true"/>
        </w:rPr>
        <w:t>المبحث الثاني</w:t>
      </w:r>
      <w:r>
        <w:rPr>
          <w:rtl w:val="true"/>
        </w:rPr>
        <w:t xml:space="preserve">: </w:t>
      </w:r>
      <w:r>
        <w:rPr>
          <w:rtl w:val="true"/>
        </w:rPr>
        <w:t xml:space="preserve">المرجع الكبير السيد محمد سعيد الحكيم </w:t>
      </w:r>
      <w:r>
        <w:rPr>
          <w:rtl w:val="true"/>
        </w:rPr>
        <w:t>(</w:t>
      </w:r>
      <w:r>
        <w:rPr>
          <w:rtl w:val="true"/>
        </w:rPr>
        <w:t>دام ظلّه</w:t>
      </w:r>
      <w:r>
        <w:rPr>
          <w:rtl w:val="true"/>
        </w:rPr>
        <w:t>)</w:t>
      </w:r>
      <w:bookmarkEnd w:id="251"/>
    </w:p>
    <w:p>
      <w:pPr>
        <w:pStyle w:val="Heading5"/>
        <w:numPr>
          <w:ilvl w:val="4"/>
          <w:numId w:val="1"/>
        </w:numPr>
        <w:rPr/>
      </w:pPr>
      <w:bookmarkStart w:id="252" w:name="__RefHeading___Toc8688309_1051229030"/>
      <w:bookmarkStart w:id="253" w:name="_Toc79"/>
      <w:bookmarkEnd w:id="252"/>
      <w:r>
        <w:rPr>
          <w:rtl w:val="true"/>
        </w:rPr>
        <w:t>سيرته الحياتية والعلمية</w:t>
      </w:r>
      <w:bookmarkEnd w:id="253"/>
    </w:p>
    <w:p>
      <w:pPr>
        <w:pStyle w:val="BookText"/>
        <w:rPr/>
      </w:pPr>
      <w:r>
        <w:rPr>
          <w:rFonts w:ascii="Amiri" w:hAnsi="Amiri" w:eastAsia="Amiri" w:cs="Amiri"/>
          <w:color w:val="111111"/>
          <w:sz w:val="28"/>
          <w:sz w:val="28"/>
          <w:szCs w:val="28"/>
          <w:rtl w:val="true"/>
          <w:lang w:bidi="ar-SA"/>
        </w:rPr>
        <w:t xml:space="preserve">يحسن بي بادئ ذي بدء أن أتحدث عن سيرة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 من حيث الولادة والنشأة العلمية والأساتذة والكتب والمصنفات مع ذكر شيء من الاهتمامات المعرفية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أنتقل بعد ذلك إلى ماعاناه وأسرته في سجن صدام حسين من محن و مصائب، وما قام به وقامت من دور فعال في أول فرصة سانحة لها وهي في السجن القاسي، ثم أعرج على مرجعيته وما قدمته للطائفة وللمؤمنين، مختتما بما تعرض له من محاولة اغتيال أثيمة وذلك في مطالب عدة هي </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8688311_1051229030"/>
      <w:bookmarkStart w:id="255" w:name="_Toc80"/>
      <w:bookmarkEnd w:id="254"/>
      <w:r>
        <w:rPr>
          <w:rtl w:val="true"/>
        </w:rPr>
        <w:t>المطلب الأول</w:t>
      </w:r>
      <w:r>
        <w:rPr>
          <w:rtl w:val="true"/>
        </w:rPr>
        <w:t xml:space="preserve">: </w:t>
      </w:r>
      <w:r>
        <w:rPr>
          <w:rtl w:val="true"/>
        </w:rPr>
        <w:t>ولادته ونشأته العلمية</w:t>
      </w:r>
      <w:bookmarkEnd w:id="255"/>
    </w:p>
    <w:p>
      <w:pPr>
        <w:pStyle w:val="BookText"/>
        <w:rPr/>
      </w:pPr>
      <w:r>
        <w:rPr>
          <w:rFonts w:ascii="Amiri" w:hAnsi="Amiri" w:eastAsia="Amiri" w:cs="Amiri"/>
          <w:color w:val="111111"/>
          <w:sz w:val="28"/>
          <w:sz w:val="28"/>
          <w:szCs w:val="28"/>
          <w:rtl w:val="true"/>
          <w:lang w:bidi="ar-SA"/>
        </w:rPr>
        <w:t xml:space="preserve">ولد سماحته في مدينة النجف الأشرف، في الثامن من شهر ذي القعدة الحرام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يرقى نسبها إلى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السبط الأكبر للإمام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الأعلى للمسلمين الشيعة في عصره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وحظي منذ نعومة أظفاره برعاية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امتازت به مراحل الشباب عند السيد الحكيم صحبة العديد من الشخصيات العلمية ممن كان والده يعاشرهم ويجالسهم أمثال الأستاذ الكبير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أستاذا وأباً روحياً، وخاله </w:t>
      </w:r>
    </w:p>
    <w:p>
      <w:pPr>
        <w:pStyle w:val="BookText"/>
        <w:rPr/>
      </w:pPr>
      <w:r>
        <w:rPr>
          <w:rFonts w:ascii="Amiri" w:hAnsi="Amiri" w:eastAsia="Amiri" w:cs="Amiri"/>
          <w:color w:val="111111"/>
          <w:sz w:val="28"/>
          <w:sz w:val="28"/>
          <w:szCs w:val="28"/>
          <w:rtl w:val="true"/>
          <w:lang w:bidi="ar-SA"/>
        </w:rPr>
        <w:t xml:space="preserve">الورع السيد يوسف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محمد طاهر الشيخ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وأمثالهم من أعيان العلماء والفقهاء الذين كانت بيوتهم أندية علمية عامرة بالبحث، كما في مجالس المرحوم السيد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علي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صادق القاموسي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مجالس النجف العلمية والثقافية، التي كانت تفيض بالدروس التربوية والعطاء العلمي الثرّ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كنت أشاهده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جدي السيد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يبحث ويناقش ويثري الحوار ويطرح رأيا أو يدحض آخر مستدلا على ما يذهب إليه من رأي بأدلة تشهد على طول باعه وسرعة بديهته ودقة استحضاره وحسن ذاكرته وتبحره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والده السيد محمد علي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أساتذته حيث باشر تدريسه من أول المقدمات لعلوم الشريعة وأحكامها حتى أنهى على يديه جلّ دراسة السطوح العالية ثم واصل دراسته بعد ذلك عند جده الإمام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حضر لديه جملة وافرة من أبواب الفقه وكذلك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حضر لديه في علمي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من صحبته وملازمته كثيرا حتى وصف تلك الملازمة العلمية بأنها ربما فاقت الدرس نفعا وتحقيقا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سماحة الإمام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حضر لديه في علم الأصول لمدة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أتم سماحته عدة دورات في تدريس السطوح العالية للدراسة الحوزوية بدأ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بتدريس البحث الخارج على كفاية الأصول حيث أتم الجزء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وفي نفس السنة بدأ البحث من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بمنهجية مستقلة عن كتاب الكفاية حتى أتم دورته الأصولية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بدأ دورة أصولية ثانية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واصل التدريس والتأليف رغم ظروف السجن القاسية التي مرّت به منذ </w:t>
      </w:r>
      <w:bookmarkStart w:id="256" w:name="pg8170_63573"/>
    </w:p>
    <w:p>
      <w:pPr>
        <w:pStyle w:val="BookText"/>
        <w:rPr/>
      </w:pPr>
      <w:bookmarkEnd w:id="256"/>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ابتداؤه بدورة في علم الأصول بتهذيب خلال هذه الفترة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علم الفقه فقد بدأ سماحته بتدريسه بمستوى البحث الخارج على كتاب مكاسب الشيخ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بتدريس الفقه على كتاب منهاج الصالحين للمرحوم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على تدريسه إلى اليوم رغم الظروف العصيبة التي مرّت به خلال سنوات عديدة حيث تخرج على يديه نخبة من أفاضل الأعلام الإجلاء في الحوزة العلمية وهم اليوم من الأساتذة في الحوزات العلمية في النجف الأشرف وقم المقدسة وغيرها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8688313_1051229030"/>
      <w:bookmarkStart w:id="258" w:name="_Toc81"/>
      <w:bookmarkEnd w:id="257"/>
      <w:r>
        <w:rPr>
          <w:rtl w:val="true"/>
        </w:rPr>
        <w:t xml:space="preserve">المطلب الثاني </w:t>
      </w:r>
      <w:r>
        <w:rPr>
          <w:rtl w:val="true"/>
        </w:rPr>
        <w:t xml:space="preserve">: </w:t>
      </w:r>
      <w:r>
        <w:rPr>
          <w:rtl w:val="true"/>
        </w:rPr>
        <w:t>مؤلفاته وكتبه</w:t>
      </w:r>
      <w:bookmarkEnd w:id="258"/>
    </w:p>
    <w:p>
      <w:pPr>
        <w:pStyle w:val="BookText"/>
        <w:rPr/>
      </w:pPr>
      <w:r>
        <w:rPr>
          <w:rFonts w:ascii="Amiri" w:hAnsi="Amiri" w:eastAsia="Amiri" w:cs="Amiri"/>
          <w:color w:val="111111"/>
          <w:sz w:val="28"/>
          <w:sz w:val="28"/>
          <w:szCs w:val="28"/>
          <w:rtl w:val="true"/>
          <w:lang w:bidi="ar-SA"/>
        </w:rPr>
        <w:t xml:space="preserve">لسيدنا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في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ومناسك الحج والعمرة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ستة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فقه استدلالي موسع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أكمل منه إلى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مطبوعا،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درَّسنا إياه في سجن أبي غريب وكتبته، وقد كتبه المظلة هو أيضا كعادته في كتابة كتبه كلها إنما في سجن أبي غريب هذه المرة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دورة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بها في السجن واقتصر فيها على الأبحاث المهمة من علم الأصول وكتاب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اعتماداً على ذاكرته في السجن كذلك، وكنت أشاهده يكتب كتابه المذكور على ذاكرته من دون أن يكون بين يديه أي مصدر أصولي للرجوع اليه والاعتماد عليه، وهي حالة نادرة في بابها، ولولا أني كنت شاهدا شهادة عينية على ذلك لتريثت في قبول خبر كهذا لندرته، ولكنه وللأسف </w:t>
      </w:r>
    </w:p>
    <w:p>
      <w:pPr>
        <w:pStyle w:val="BookText"/>
        <w:rPr/>
      </w:pPr>
      <w:r>
        <w:rPr>
          <w:rFonts w:ascii="Amiri" w:hAnsi="Amiri" w:eastAsia="Amiri" w:cs="Amiri"/>
          <w:color w:val="111111"/>
          <w:sz w:val="28"/>
          <w:sz w:val="28"/>
          <w:szCs w:val="28"/>
          <w:rtl w:val="true"/>
          <w:lang w:bidi="ar-SA"/>
        </w:rPr>
        <w:t xml:space="preserve">أتلف الكتاب بعد أن أبلغنا أن بعضا من ضباط الأمن والحراس ينوون مداهمة غرفتنا في السجن لتفتيشها، وكان يعني العثور على الكتاب عنده ما يعنيه مما لا يحتاج إلى بيان 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أجزاء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حضره من درس جده وأستاذه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والمزارعة، والوصية والضمان، والمضاربة، والشركة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أستاذه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 تشتمل على مبحث الاستصحاب ولواحقه، وباب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جزءان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أستاذه الشيخ حسين الحلي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تقريرات بعض ما حضره عند أستاذه السيد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جزء واحد من مبحث الواجب التخييري وحتى بداية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موجهة للمغتربين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موجهة للمبلغين وطلاب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موجهة للعراقيين بعد سقوط النظام البائد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موجهة للتربويين بمناسبة بدء السنة الدراسية الأولى بعد رحيل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 مع سماحته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 أجاب في الجزء الثاني منه عن أسئلتي التي وجهتها اليه متضمنة بعضا من تساؤلات تثار على استحياء هنا وهناك، فكانت إجاباته صريحة ومفصلة وشاملة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 أجاب فيه عن أسئلة أحد العلماء الأردنيين حول الشيعة والتشيع وما يعتمل في صدور غيرهم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الكومبيوتر والانترنيت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جزأين، وله بعد ذلك كراس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الاستنساخ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أخيرا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عن مأساة الإمام </w:t>
      </w:r>
      <w:bookmarkStart w:id="259" w:name="pg8170_63575"/>
    </w:p>
    <w:p>
      <w:pPr>
        <w:pStyle w:val="BookText"/>
        <w:rPr/>
      </w:pPr>
      <w:bookmarkEnd w:id="259"/>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الطف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8688315_1051229030"/>
      <w:bookmarkStart w:id="261" w:name="_Toc82"/>
      <w:bookmarkEnd w:id="260"/>
      <w:r>
        <w:rPr>
          <w:rtl w:val="true"/>
        </w:rPr>
        <w:t>المطلب الثالث</w:t>
      </w:r>
      <w:r>
        <w:rPr>
          <w:rtl w:val="true"/>
        </w:rPr>
        <w:t xml:space="preserve">: </w:t>
      </w:r>
      <w:r>
        <w:rPr>
          <w:rtl w:val="true"/>
        </w:rPr>
        <w:t>بعض من اهتماماته المعرفية الأخرى</w:t>
      </w:r>
      <w:bookmarkEnd w:id="261"/>
    </w:p>
    <w:p>
      <w:pPr>
        <w:pStyle w:val="BookText"/>
        <w:rPr/>
      </w:pPr>
      <w:r>
        <w:rPr>
          <w:rFonts w:ascii="Amiri" w:hAnsi="Amiri" w:eastAsia="Amiri" w:cs="Amiri"/>
          <w:color w:val="111111"/>
          <w:sz w:val="28"/>
          <w:sz w:val="28"/>
          <w:szCs w:val="28"/>
          <w:rtl w:val="true"/>
          <w:lang w:bidi="ar-SA"/>
        </w:rPr>
        <w:t xml:space="preserve">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خاص بالتبليغ والتواصل مع المؤمنين وتفقدهم وتقصي شؤونهم، وربما رقى المنبر لمخاطبة الجماهير بنفسه والتحدث إليهم في أمور دينهم والإجابة المباشرة عن أسئلتهم وإجراء الحوار معهم، وقد رأيته غير مرة وفي أكثر من مكان يباشر هذه المهمة التي قد لا يباشرها بعض المراجع بنفسه لأسباب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رقى المنبر سنوات لقراءة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 من المحرم وسيأتي ذكر ذلك بتفصيل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بقراءة القرآن قاربته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 مرة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وكنا يومها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غرفة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الخاصة المغلقة من سجن أبي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أفتح القرآن يوم أن حصلنا بعد لأي على نسخة من كتاب اللّه يأتينا بها أحد السجناء لفترة محددة خلسة عن أعين الرقباء ليراجع سماحته على سورة يوسف في محاولة منه لاستكشاف ما إذا كانت كثرة قراءته للقرآن جعلته يحفظ هذه السورة دون قصد مسبق منه لحفظها، فقرأها عليَّ من أولها إلى آخرها دون أن يتوقف أو يتباطأ إلا في موردين أو ثلاثة كما أتذكر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رغبة في حفظ عيون الشعر وبخاصة ما قيل منه في واقعة الطف وولع ودأب على حفظ الخطب البليغة وبخاصة خطب نهج البلاغة للإمام علي بن أبي طالب وخطب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غير هذا وذاك الكثير مما لا يسعه هذا الموجز</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كذلك اهتمام خاص بتتبع كتب العقيدة والتاريخ والسير وليس أدل على ذلك </w:t>
      </w:r>
    </w:p>
    <w:p>
      <w:pPr>
        <w:pStyle w:val="BookText"/>
        <w:rPr/>
      </w:pPr>
      <w:r>
        <w:rPr>
          <w:rFonts w:ascii="IRNazanin" w:hAnsi="IRNazanin" w:eastAsia="IRNazanin"/>
          <w:color w:val="111111"/>
          <w:sz w:val="28"/>
          <w:sz w:val="28"/>
          <w:szCs w:val="28"/>
          <w:rtl w:val="true"/>
          <w:lang w:bidi="fa-IR"/>
        </w:rPr>
        <w:t xml:space="preserve">من كثرة مصادره في بحوثه العقدية و التاريخية فلو أخذنا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رحاب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بأجزائه الثلاثة أنموذجا لوجدنا أنه اعتمد فيه على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ومرجعا مختلفا أغلبها من مصادر ومراجع من كتب المذاهب الأخرى، فمن كتب التاريخ رجع مثلا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كثير المتوفى عام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الفداء صاحب حماة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للخطيب البغدادي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عساكر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شبة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واسط للواسطي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كتب التفسير رجع مثلا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كثير المتوفى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ذكره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المتقدم ذكره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للآلوسي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السنن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للنسائي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الصحاح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المسانيد رجع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للأصبهاني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للاسفراييني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للموصلي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الجعد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البزاز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أسامة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هارون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 بن كليب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للقضاعي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داود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لمصادر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رجع العسقلاني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الظاهري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الزيدي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مما يكشف عن باع طويل في الإحاطة والمراجعة والتتبع والاطلاع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حذا في كتابة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الطف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كتابته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زاد عليه في عدد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جزء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رجع فيه إلى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و مرجعا تاريخيا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يلفت النظر حقا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يتوقف اهتمامه بالبحث والتحصيل حتى في حجز وسجن النظام البائد، فقد اعتقل مع أسرته آل الحكيم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وتنقل مع أسرته من سجن إلى سجن حتى انتهى به وبنا الأمر إلى قسم الأحكام الخاصة المغلقة من سجن أبي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صدام، ففي هذه الأقسام المغلقة وتحت ظروفها القاسية الممضة ابتدأ سماحته بأحياء المناسبات الدينية التي كانت تتضمن من جملة ما تتضمن محاضرة يعدها هو ويلقيها على طلابه وأبنائه من أفراد أسرته مطيبة بآيات قرآنية كريمة وأحاديث وروايات شريفة ومواعظ وحكما مختلفة تحث في غالبيتها على الصبر والتحمل والمجالدة والتبصر درج على أن يتصدى بعد انتهائه منها وإنشاد قصيدة لي بالمناسبة كما جرت العادة للإجابة عن استفسارات السائلين وأسئلتهم الفقهية والعقائدية المختلفة مما كان له أعمق الأثر في تخفيف المعاناة عنهم وتعميق توكلهم على اللّه عز وجل والالتجاء إليه والاستعانة به في كل أمر ونازلة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سماحته قد بدأ درساً في التفسير خفية عن عيون السجانين في القاطع الخامس من سجننا بمديرية الأمن العامة بحدود أوائل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تخني الذاكرة حضرته مع جمله من حضره من الأرحام من أمثال السادة أولاد العم الثلاثة الذين أعدموا لاحقا وهم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والسيد محمد، والسيد عبد الصاحب أبناء العم العلامة المجتهد الفقيد السيد محمد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المرحوم المجتهد السيد عبد الرزاق الحكيم، والسيد محمد جعفر السيد محمد صادق الحكيم، والسيد محمد حسين السيد محمد صادق الحكيم، وغيرهم، وقد توقف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اكتشاف العيون أمره، مما كاد أن يعرضه ويعرضنا إلى ما لا تحمد عقباه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شرع سماحته بعد نقلنا الي سجن أبي غريب بتدريس طلابه منهم على مستوى </w:t>
      </w:r>
    </w:p>
    <w:p>
      <w:pPr>
        <w:pStyle w:val="BookText"/>
        <w:rPr/>
      </w:pPr>
      <w:r>
        <w:rPr>
          <w:rFonts w:ascii="Amiri" w:hAnsi="Amiri" w:eastAsia="Amiri" w:cs="Amiri"/>
          <w:color w:val="111111"/>
          <w:sz w:val="28"/>
          <w:sz w:val="28"/>
          <w:szCs w:val="28"/>
          <w:rtl w:val="true"/>
          <w:lang w:bidi="ar-SA"/>
        </w:rPr>
        <w:t xml:space="preserve">بحث الخارج درسين أولهما في الفقه وثانيهما في أصول الفقه حضره ولداه السيد علاء الدين والسيد عز الدين، وكانت الثمرة كتابا في أصول الفقه أكمله بعد خروجه من السجن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شرع سماحته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منه لطلبي بدرس في الموعظة والأخلاق حضره معي أخوه السيد محمد صالح الحكيم، كما صنف كتابا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فيه على ذاكرته لعدم وجود مصدر عنده في السجن آنئذ ثم اضطر إلى إتلافه على مضض خشية عثور الجلاوزة عليه أثناء تفتيشهم للسجن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بعد ذلك كتابا داخل سجن أبي غريب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متضمنا بعضا من البحوث الفقهية المعمقة على مستوى البحث الخارج، وكتابا في سيرة النبي والأئمة، ولا زلت أذكر وقد سجنت مع السيد المرجع في غرفة واحدة طوال فترة السجن المريرة التي أربت على ثمان سنوات أني طلبت منه أن يدوّن بعض الأحاديث الشريفة في نعمة الموالاة والموالين الصابرين وما يلقاه الممتحنون المبتلون من عظيم الثواب ورفيع المنزلة متى صبروا، لتقوى به عزائم المظلومين و تشحذ به هممهم وتزداد به قدرتهم على تحمل صنوف المعاناة والعذاب فوعد أن يكتب ما تجود به عليه ذاكرته من نصوص كريمة، ووفى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مجموعة من الأحاديث الشريفة بنصوصها التي وردت فيها والتي كان لها دور في تخفيف آلام المعذبين المقهورين، وشد أزرهم وزيادة توطنهم على ما هم فيه من العذاب والبلاء، كما كتب كتاباً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قد وصل بي الحديث إلى هذا الموضع فإنه يحسن بي أن أقول انه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في غرفة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الأحكام الخاصة المغلقة من سجن أبي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صدام في بغداد، وقد مرّ علينا حينها يوم عاشوراء فدوّن </w:t>
      </w:r>
    </w:p>
    <w:p>
      <w:pPr>
        <w:pStyle w:val="BookText"/>
        <w:rPr/>
      </w:pPr>
      <w:r>
        <w:rPr>
          <w:rFonts w:ascii="Amiri" w:hAnsi="Amiri" w:eastAsia="Amiri" w:cs="Amiri"/>
          <w:color w:val="111111"/>
          <w:sz w:val="28"/>
          <w:sz w:val="28"/>
          <w:szCs w:val="28"/>
          <w:rtl w:val="true"/>
          <w:lang w:bidi="ar-SA"/>
        </w:rPr>
        <w:t xml:space="preserve">سماحته المقتل ووقائعه ابتداء من موت معاوية وحتى آخر الواقعة المأساوية الفاجعة بتفاصيلها الدقيقة من نصوص خطب الإمام الشهيد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وفي الطريق إلى كربلاء، وفي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أسماء الشهداء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أسماء الشهداء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فالأول منهم، ومن قتلوا، وقاتليهم بأسمائهم وأنسابهم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شهادة الأمام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جرى فيها، وكيف جرى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سقوطه عن الفرس إلى ما بعد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على ذاكرته لعدم وجود مصدر لديه في السجن، فهو لم يغفل عن ذكر شاردة ولا واردة إلا أتى عليها وذكرها مما أثار باستحضاره وحفظه 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دهشتي و دهشة السجناء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لعدم وجود ورق ولا أقلام كان عليه أن يكتب على ما تجود به غرف المساجين من علب التدخين الفارغة، فيجمعها له جامع، ثم ينقعها هو بالماء داخل أجانة ماء من الليل إلى الصباح، حتى إذا أذاب الماء الصمغ، وأمكن للعلبة أن تفتح لواصقها، قطع أطرافها السائبة لتصبح ورقة بحجم راحة الكف، فيجفف الورقة كي تكون الكتابة عليها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يقوم بفرز أوراق علب السجائر فيأخذ الصافية الخالية من أثر الصمغ لكتابته هو ويترك الأخرى الأقل جودة لي لأنظم عليها الشعر مقدمة لإنشاده في يوم الإحياء القادم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كل ورقة منه ومنها هدية أعتز بها، حتى إذا قدر لي أن ألتقي بالأهل بعد أول مواجهة لي معهم منذ أربع سنوات من السجن القاسي – مع مجهولية مصيري ومصيرهم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حمل الأوراق وإخراجها معهم من </w:t>
      </w:r>
    </w:p>
    <w:p>
      <w:pPr>
        <w:pStyle w:val="BookText"/>
        <w:rPr/>
      </w:pPr>
      <w:r>
        <w:rPr>
          <w:rFonts w:ascii="Amiri" w:hAnsi="Amiri" w:eastAsia="Amiri" w:cs="Amiri"/>
          <w:color w:val="111111"/>
          <w:sz w:val="28"/>
          <w:sz w:val="28"/>
          <w:szCs w:val="28"/>
          <w:rtl w:val="true"/>
          <w:lang w:bidi="ar-SA"/>
        </w:rPr>
        <w:t>السجن، منبها إياهم على خطورة ما هم مقدمين عليه من أمر فيما لو اكتشف الحرسي أو الشرطي المفتش أو المفتشة أمرهم عند تفتيشهم وهم خارجون من مواجهتي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لا قدر اللّه سيعني لهم ذلك ولي ما يعنيه، فتوطنوا على الأمر، وتحملوا المجازفة على ما فيها من مخاطرة، نزولا عند رغبتي، أو حرصا منهم عليها، أو الاثنين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 سماحته بكتاباته مثل ما فعلت، حيث لم تكن عنده وعندي وسيلة أخرى محتملة، ومرت الساعات بين وداعي لعائلتي وأطفالي وتنفسي الصعداء ثقيلة بطيئة متكاسلة، حتى إذا جنّ الليل ومضى زمن على مغادرة زوجتي وولدي يسار ومحمد خمنته كافيا لاجتيازهم قاطع التفتيش من دون أن أستدعى للتحقيق ولما لا تحمد عقباه، تيقنت بنجاح مهمتهم في العبور بسلام، فسجدت للّه شكرا، واطمأننت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زالت أوراق السجائر المكتوبة وغيرها على حالها مصونة محفوظة عنده وعندي للتذكر والتوثيق والاعتبار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وكان السيد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السيد المجتهد كما كان يحلو للسجناء أن يطلقوا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التعاطف معهم يسمع منهم شكاواهم ويحاول التخفيف عنهم ما استطاع إلى ذلك سبيلا وأذكرانه في مرة من المرات صادف أن توفي فجأة أحد المساجين من الأخوة التركمان المظلومين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شابا قوي البنية صحيح الجسم، فأثارت وفاته المفاجئة بين أيدي أخوته المساجين الضعفاء وتحت أبصارهم حالة من الفجيعة الشديدة والبكاء والعويل، تبعته حالة من الانهيار المعنوي والانكسار النفسي، مما زاد السجناء غربة على غربة، وضيقا على ضيق فكان أن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إلقاء كلمة في السجناء المكسورين يعزيهم ويسليهم ويصبرهم ويقويهم ويرفع معنوياتهم المنهارة، وحين طلب منه بعض السجناء من داخل غرفهم المغلقة أن يروه من وراء قضبان سجنه المغلق وهو يتحدث إليهم تسلق سماحته قضبان الحديد لكي يراهم ويروه فكان لهم ما أرادوا </w:t>
      </w:r>
    </w:p>
    <w:p>
      <w:pPr>
        <w:pStyle w:val="BookText"/>
        <w:rPr/>
      </w:pPr>
      <w:r>
        <w:rPr>
          <w:rFonts w:ascii="Amiri" w:hAnsi="Amiri" w:eastAsia="Amiri" w:cs="Amiri"/>
          <w:color w:val="111111"/>
          <w:sz w:val="28"/>
          <w:sz w:val="28"/>
          <w:szCs w:val="28"/>
          <w:rtl w:val="true"/>
          <w:lang w:bidi="ar-SA"/>
        </w:rPr>
        <w:t>وكانت تلك من المرات النادرة التي أرى فيها مجتهدا كبير السن يتسلق قفص السجن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كذلك أنه رفض بشدة طلباً لأحد مسؤولي السجن قضى بنقل الأسرة إلى قسم في سجن أبي غريب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التأهيلي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التوسعة علينا وعلى السجناء الآخرين إذا ما شغلوا مكاننا بعد نقلنا، وكان سبب رفضه الشديد لذلك تفسيره لنقلنا بأنه عزل للأسرة عن السجناء الآخرين، وتعطيل لفرص التبليغ والتواصل، وتخفيف المعاناة عنهم، وهو ما كان يحرص عليه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اضطرت الأسرة إلى مغادرة غرفتيها نزولاً عند أمر السجانين لهم بذلك، قرر سماحته أن يمرّ على غرف السجناء غرفة غرفة، ليودعهم ويشحذ فيهم العزائم والهمم، ويوصيهم بالصبر والتحمل، ويذكرهم بعظم جزاء الصابرين في جو مشحون بالعاطفة والود والتأثر والبكاء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التحقيق الثانية بعد الانتفاضة الشعبانية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إلى معتقل الرضوانية سيء الصيت للتحقيق معه، الصيت للتحقيق معه، كان يومها يرأس لجنة التحقيق آنذاك المجرم المقبور صدام كامل التكريتي صهر الدكتاتور، وقد استخدمت مختلف أساليب التعذيب مع سماحته من أمثال الضرب الموجع بالهراوات واستعمال الأسلاك الكهربائية وغيرها، ورغم ذلك كله ظل صابرا رابط الجأش مستعينا بالواحد الأحد في مواجهة جلاديه حتى دهشوا من صموده،وإصراره، ما حدا بصدام كامل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تعترف ؟ إن جسمك لا يتحمل هذا التعذيب كله، فاعترف كي 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صموده على ذلك، بل كان يخفف عن باقي المعتقلين ويسليهم ويمازحهم لتقوية عزائمهم وشحذ هممهم على التحمل والصبر والتعلق بالله عز وجل في الشدائد واللجأ إليه في النوازل وترك الاستعانة بغيره من خلقه، فهو خير حافظاً وهو أرحم الراحمين</w:t>
      </w:r>
      <w:r>
        <w:rPr>
          <w:rFonts w:eastAsia="Amiri" w:cs="Amiri" w:ascii="Amiri" w:hAnsi="Amiri"/>
          <w:color w:val="111111"/>
          <w:sz w:val="28"/>
          <w:szCs w:val="28"/>
          <w:rtl w:val="true"/>
          <w:lang w:bidi="ar-SA"/>
        </w:rPr>
        <w:t xml:space="preserve">. </w:t>
      </w:r>
      <w:bookmarkStart w:id="262" w:name="pg8170_63583"/>
    </w:p>
    <w:p>
      <w:pPr>
        <w:pStyle w:val="BookText"/>
        <w:rPr/>
      </w:pPr>
      <w:bookmarkEnd w:id="262"/>
      <w:r>
        <w:rPr>
          <w:rFonts w:ascii="Amiri" w:hAnsi="Amiri" w:eastAsia="Amiri" w:cs="Amiri"/>
          <w:color w:val="111111"/>
          <w:sz w:val="28"/>
          <w:sz w:val="28"/>
          <w:szCs w:val="28"/>
          <w:rtl w:val="true"/>
          <w:lang w:bidi="ar-SA"/>
        </w:rPr>
        <w:t xml:space="preserve">هذا بعض مما قام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 علمي وتربوي واجتماعي وما لاقاه من محن وآلام في السجن وخارجه قبل التفجير وأثناءه وبعده مما لا يسع المجال لذكرها واستعراضها، جعلها اللّه في ميزان حسناته وأثابه عليها أضعاف ما ابتلاه بها، إنه خير مسؤول</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8688317_1051229030"/>
      <w:bookmarkStart w:id="264" w:name="_Toc83"/>
      <w:bookmarkEnd w:id="263"/>
      <w:r>
        <w:rPr>
          <w:rtl w:val="true"/>
        </w:rPr>
        <w:t xml:space="preserve">المطلب الرابع </w:t>
      </w:r>
      <w:r>
        <w:rPr>
          <w:rtl w:val="true"/>
        </w:rPr>
        <w:t xml:space="preserve">- </w:t>
      </w:r>
      <w:r>
        <w:rPr>
          <w:rtl w:val="true"/>
        </w:rPr>
        <w:t>مرجعيته</w:t>
      </w:r>
      <w:bookmarkEnd w:id="264"/>
    </w:p>
    <w:p>
      <w:pPr>
        <w:pStyle w:val="BookText"/>
        <w:rPr/>
      </w:pPr>
      <w:r>
        <w:rPr>
          <w:rFonts w:ascii="Amiri" w:hAnsi="Amiri" w:eastAsia="Amiri" w:cs="Amiri"/>
          <w:color w:val="111111"/>
          <w:sz w:val="28"/>
          <w:sz w:val="28"/>
          <w:szCs w:val="28"/>
          <w:rtl w:val="true"/>
          <w:lang w:bidi="ar-SA"/>
        </w:rPr>
        <w:t xml:space="preserve">بعد رحيل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الرجوع إلى سماحته وتزايد الإلحاح عليه بالتصدي للمرجعية من قبل مجاميع من المؤمنين والفضلاء في الحوزة العلمية منهم بعض من كبار العلماء ومراجع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 تحمّل المسؤولية في الظروف الحرجة والمعقدة التي يمرّ بها المؤمنون في مختلف بقاع المعمورة مهتما بتنشئة جيل من الطلاب في النجف الأشرف يعيدون للحوزة العلمية سابق عهدها بعد ما لاقته من عنف محاربة النظام لها هذه المدة المديدة كلها موليا الجاليات المسلمة البعيدة عن الحواضر الإسلامية أهمية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 على الانفتاح على طوائف المسلمين كافة حريصا على مصلحة الإسلام والمسلمين محاربا التعصب الأعمى مذكرا باستمرار بالمشترك الجامع بين المذاهب الإسلامية من الأصول الكبرى والأحكام وبالمشترك الجامع بين الإسلام والأديان السماوية الأخرى وقد حضرت مرة استقباله في لندن أثناء زيارته لها لوفد من رجالات الكنيسة عاده متمنيا له السلامة من مرضه فرحب به أيما ترحيب وتحدث معه مطولا عن أهمية الحوار والتواصل بين الكتابيين على اختلاف دياناتهم لما فيه من خير وصلاح وفائدة</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8688319_1051229030"/>
      <w:bookmarkStart w:id="266" w:name="_Toc84"/>
      <w:bookmarkEnd w:id="265"/>
      <w:r>
        <w:rPr>
          <w:rtl w:val="true"/>
        </w:rPr>
        <w:t xml:space="preserve">المطلب الخامس </w:t>
      </w:r>
      <w:r>
        <w:rPr>
          <w:rtl w:val="true"/>
        </w:rPr>
        <w:t xml:space="preserve">: </w:t>
      </w:r>
      <w:r>
        <w:rPr>
          <w:rtl w:val="true"/>
        </w:rPr>
        <w:t>مشاريعه الإسلامية وخدماته العامة للمؤمنين</w:t>
      </w:r>
      <w:bookmarkEnd w:id="2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عون وإغاثة يتضمن تخصيص رواتب شهرية لآلاف العوائل المتعففة في العراق تلك التي مرت وتمر بظروف اقتصادية عصيبة جراء الظلم </w:t>
      </w:r>
    </w:p>
    <w:p>
      <w:pPr>
        <w:pStyle w:val="BookText"/>
        <w:rPr/>
      </w:pPr>
      <w:r>
        <w:rPr>
          <w:rFonts w:ascii="Amiri" w:hAnsi="Amiri" w:eastAsia="Amiri" w:cs="Amiri"/>
          <w:color w:val="111111"/>
          <w:sz w:val="28"/>
          <w:sz w:val="28"/>
          <w:szCs w:val="28"/>
          <w:rtl w:val="true"/>
          <w:lang w:bidi="ar-SA"/>
        </w:rPr>
        <w:t xml:space="preserve">والحيف، إلى جانب تعمير مجموعة من الأماكن والعتبات المقدسة المتداعية أو التي أشرفت على الانهيار بسبب انعدام الرعاية اللازمة لها، مثل مشروع بناء وتجديد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وكذلك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ابن الإمام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ولمكاتبه نشاطات عديدة في مناطق وأماكن مختلفة تقدم الخدمات الإسلامية الأساسية للمؤمنين كإنشاء مدرسة، ومستوصف، ورعاية الأيتام من خلال مؤسسة كبيرة تجاوز عدد الأيتام فيها هذه السنة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يتيم ويتيمة في أنحاء العراق كافة، وتولي المرجعية أمر الفقراء والمساكين والمعوزين اهتمامها العالي داخل العراق وخارجة وخاصة في الدول الفقيرة كأفغانستان،وغيرها وللمرجعية مركز ثقافي في جورجيا السوفيتية، ولها مساجد تبنى في الصين، ومسعى حثيث للانفتاح على مؤسسات أكاديمية وبحثية وكتاب ومفكرين أجانب وخاصة من أوربا وأمريكا واستراليا وأفريقيا وغيرها من خلال زيارات متبادلة ولقاءات علمية لاقت انطباعا جيدا عندهم وعكست صورة إيجابية جدا عن فكر وفقه وحضارة واعتدال مذهب آل بيت النبي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بدت واضحة من خلال كتاباتهم بعد عودتهم إلى بلدانهم وجامعاتهم ومراكز بحوثهم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نشاطات أخرى لا يسع المجال لذكرها هنا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وللمرجعية وكلاء منتشرون في العديد من بلدان العالم في شرق الأرض وغربها لإيصال صوت المرجعية وخدماتها إلى المؤمنين ورد الشبهات وتوجيه المبلغين وتقديم صورة عن حوزة النجف الأشرف وآرائها وطروحاتها في تلك الدول</w:t>
      </w:r>
      <w:r>
        <w:rPr>
          <w:rFonts w:eastAsia="Amiri" w:cs="Amiri" w:ascii="Amiri" w:hAnsi="Amiri"/>
          <w:color w:val="111111"/>
          <w:sz w:val="28"/>
          <w:szCs w:val="28"/>
          <w:rtl w:val="true"/>
          <w:lang w:bidi="ar-SA"/>
        </w:rPr>
        <w:t xml:space="preserve">. </w:t>
      </w:r>
      <w:bookmarkStart w:id="267" w:name="pg8170_63585"/>
    </w:p>
    <w:p>
      <w:pPr>
        <w:pStyle w:val="Heading5"/>
        <w:numPr>
          <w:ilvl w:val="4"/>
          <w:numId w:val="1"/>
        </w:numPr>
        <w:rPr/>
      </w:pPr>
      <w:bookmarkStart w:id="268" w:name="__RefHeading___Toc8688321_1051229030"/>
      <w:bookmarkStart w:id="269" w:name="_Toc85"/>
      <w:bookmarkEnd w:id="267"/>
      <w:bookmarkEnd w:id="268"/>
      <w:r>
        <w:rPr>
          <w:rtl w:val="true"/>
        </w:rPr>
        <w:t>المطلب السادس</w:t>
      </w:r>
      <w:r>
        <w:rPr>
          <w:rtl w:val="true"/>
        </w:rPr>
        <w:t xml:space="preserve">: </w:t>
      </w:r>
      <w:r>
        <w:rPr>
          <w:rtl w:val="true"/>
        </w:rPr>
        <w:t>محاولة اغتياله الأثيمة</w:t>
      </w:r>
      <w:bookmarkEnd w:id="269"/>
    </w:p>
    <w:p>
      <w:pPr>
        <w:pStyle w:val="BookText"/>
        <w:rPr/>
      </w:pPr>
      <w:r>
        <w:rPr>
          <w:rFonts w:ascii="Amiri" w:hAnsi="Amiri" w:eastAsia="Amiri" w:cs="Amiri"/>
          <w:color w:val="111111"/>
          <w:sz w:val="28"/>
          <w:sz w:val="28"/>
          <w:szCs w:val="28"/>
          <w:rtl w:val="true"/>
          <w:lang w:bidi="ar-SA"/>
        </w:rPr>
        <w:t xml:space="preserve">لم يدر بخلدي وأنا أودع سماحة المرجع الديني الكبير السيد محمد سعيد الحكيم مغادرا مكتبه في النجف الأشرف قبل ظهر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سماحته سيكون عرضة لمحاولة اغتيال أثيمة بعد نصف ساعة من توديعي إياه، وأن مكتبه وجداره الخارجي القديم الذي وقفت جنبه لاستقل سيارة أجرة وأرحل سيكون ساحة للتفجير والتخريب بعد قليل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وصلت منزلي حتى دوى انفجار عنيف زلزل المكان وترددت أصداؤه في جنبات مدينة النجف الأشرف القديمة فهدمت منزلا هنا، وحطمت زجاج منزل هناك، ودب الخوف والرعب في قلوب الكبار والصغار وعلت صرخات النساء لتملأ المكان استغاثة وفزعا ثم لينجلي الموقف بعد ذلك عن بركة دماء قانية تحوط ثلاث جثث تناثر أشلاء بعضها على جدران البيت وشبابيكه، إضافة لثلاثين جريحا جراح أحدهم خطيرة، لقد كان من بين الجرحى سماحة السيد المرجع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حيث أصيب بشظايا الزجاج المتطاير، إضافة لاضرار مادية منها تهديم واجهة مكتب السيد المستهدف، وهو ما كان يجلس عادة خلفه، وتهديم لبعض الدور السكنية المجاورة، وتكسير لزجاج النوافذ المحيطة بالمنطقة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واهتزازات للمباني هنا وهناك، خلَّفت ما تخلفه الاهتزازات من ندوب وشقوق وتصدعات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8170_63587"/>
      <w:bookmarkStart w:id="271" w:name="pg8170_63587"/>
      <w:bookmarkEnd w:id="271"/>
    </w:p>
    <w:p>
      <w:pPr>
        <w:pStyle w:val="Heading4"/>
        <w:numPr>
          <w:ilvl w:val="3"/>
          <w:numId w:val="1"/>
        </w:numPr>
        <w:rPr/>
      </w:pPr>
      <w:bookmarkStart w:id="272" w:name="pg8170_63587"/>
      <w:bookmarkStart w:id="273" w:name="__RefHeading___Toc8688323_1051229030"/>
      <w:bookmarkStart w:id="274" w:name="_Toc86"/>
      <w:bookmarkEnd w:id="272"/>
      <w:bookmarkEnd w:id="273"/>
      <w:r>
        <w:rPr>
          <w:rtl w:val="true"/>
        </w:rPr>
        <w:t>المبحث الثالث</w:t>
      </w:r>
      <w:r>
        <w:rPr>
          <w:rtl w:val="true"/>
        </w:rPr>
        <w:t xml:space="preserve">: </w:t>
      </w:r>
      <w:r>
        <w:rPr>
          <w:rtl w:val="true"/>
        </w:rPr>
        <w:t xml:space="preserve">المرجع الشيخ محمد إسحاق الفياض </w:t>
      </w:r>
      <w:r>
        <w:rPr>
          <w:rtl w:val="true"/>
        </w:rPr>
        <w:t>(</w:t>
      </w:r>
      <w:r>
        <w:rPr>
          <w:rtl w:val="true"/>
        </w:rPr>
        <w:t>دام ظلّه</w:t>
      </w:r>
      <w:r>
        <w:rPr>
          <w:rtl w:val="true"/>
        </w:rPr>
        <w:t>)</w:t>
      </w:r>
      <w:bookmarkEnd w:id="274"/>
    </w:p>
    <w:p>
      <w:pPr>
        <w:pStyle w:val="Heading5"/>
        <w:numPr>
          <w:ilvl w:val="4"/>
          <w:numId w:val="1"/>
        </w:numPr>
        <w:rPr/>
      </w:pPr>
      <w:bookmarkStart w:id="275" w:name="__RefHeading___Toc8688325_1051229030"/>
      <w:bookmarkStart w:id="276" w:name="_Toc87"/>
      <w:bookmarkEnd w:id="275"/>
      <w:r>
        <w:rPr>
          <w:rtl w:val="true"/>
        </w:rPr>
        <w:t>سيرته الحياتية والعلمية</w:t>
      </w:r>
      <w:bookmarkEnd w:id="276"/>
    </w:p>
    <w:p>
      <w:pPr>
        <w:pStyle w:val="BookText"/>
        <w:rPr/>
      </w:pPr>
      <w:r>
        <w:rPr>
          <w:rFonts w:ascii="Amiri" w:hAnsi="Amiri" w:eastAsia="Amiri" w:cs="Amiri"/>
          <w:color w:val="111111"/>
          <w:sz w:val="28"/>
          <w:sz w:val="28"/>
          <w:szCs w:val="28"/>
          <w:rtl w:val="true"/>
          <w:lang w:bidi="ar-SA"/>
        </w:rPr>
        <w:t>وفيه مطالب عدة هي</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8688327_1051229030"/>
      <w:bookmarkStart w:id="278" w:name="_Toc88"/>
      <w:bookmarkEnd w:id="277"/>
      <w:r>
        <w:rPr>
          <w:rtl w:val="true"/>
        </w:rPr>
        <w:t xml:space="preserve">المطلب الأول </w:t>
      </w:r>
      <w:r>
        <w:rPr>
          <w:rtl w:val="true"/>
        </w:rPr>
        <w:t xml:space="preserve">: </w:t>
      </w:r>
      <w:r>
        <w:rPr>
          <w:rtl w:val="true"/>
        </w:rPr>
        <w:t>ولادته ونشأته المبكرة</w:t>
      </w:r>
      <w:bookmarkEnd w:id="27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محمد إسحاق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قرى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أفغانستان الواقعة جنوب العاصمة كابل، وهو ثاني أبناء والده محمد رضا من بعد أخيه محمد أيوب، وكان والده رحمه اللّه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فلاحاً بسيطاً يعمل عند بعض المتمولين في القرية من ملاك الأراضي، ليقتات من كدّ يمينه وعرق جبينه في إعاشة عياله، إلّا أنه كان غنياً بالإيمان، مشفوعاً بحب الرّسول الكريم وآله الأطهار 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يرى ذلك المؤمن المزارع البسيط في ولده محمد إسحاق من علامات النبوغ والذكاء ما ألزمه أن يوليه إهتماماً ورعاية خاصة وكأنه يقرأ في ملامح ولده منذ ولادته ما يكون عليه الوليد في مستقبل الأيام فكان يرسله والده إلى مكتب شيخ القرية يومياً حيث لا توجد مدارس نظامية في القرية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ليتعلم مبادئ القراءة والكتابة وتعلم القرآن، وهو في الخامسة من العمر، وفي فصل الشتاء، يحمل الوالد الكريم صغيره على ظهره مغطياً إياه بما يكفي لحمايته من البرد القارص عبر الطرق الوعرة والثلوج الكثيفة، ليوصله إلى مكتب </w:t>
      </w:r>
    </w:p>
    <w:p>
      <w:pPr>
        <w:pStyle w:val="BookText"/>
        <w:rPr/>
      </w:pPr>
      <w:r>
        <w:rPr>
          <w:rFonts w:ascii="Amiri" w:hAnsi="Amiri" w:eastAsia="Amiri" w:cs="Amiri"/>
          <w:color w:val="111111"/>
          <w:sz w:val="28"/>
          <w:sz w:val="28"/>
          <w:szCs w:val="28"/>
          <w:rtl w:val="true"/>
          <w:lang w:bidi="ar-SA"/>
        </w:rPr>
        <w:t xml:space="preserve">الشيخ صباحاً ويعود به إلى البيت مساءً وهكذا ليتغذى الولد من منأهل العلم والمعرفة والأخلاق، وينعم بالعطف والحنان، فيشب على الإيمان وحب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ويقرر إكمال دراساته في الحوزات الدينيّة كما كان ذلك رغبة والده رحمه اللّه، فقرأ على شيخ القرية أبجديات العلوم وتعلم القرآن، ومن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يشتمل على أكثر من عشر كتب مختصرة في النحو والصرف والمنطق والأخلاق لعدة مؤلفين، يدرسها طلاب العلوم الدينية كمقدمة للكتب اللاحقة المقررة في الحوزات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إنتقل الطالب بعد مكتب شيخ القرية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أكمل في تلك المدرسة 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 في 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الأوساط الدراسية بكتاب السيّوطي نسبة إلى مؤلفه جلال الدين السيوطي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وقواعد اللغة العربية لأربع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نظام المدرسة حينها يكفل للطالب مكان الإقامة والمبيت في إحدى غرفها الصغيرة، وعلى الطالب أن يتكفل بمصاريفه الشخصية من اللباس والطعام الذي كان عادة ما يتكون من جلب الطحين من منازلهم لتقوم بعض نساء القرية بعجنها وعملها خبزاً للطلاب من دون أجر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الفترة فقد محمد إسحاق والدته رحمها اللّه حيث وافاها الأجل المحتوم أثر مرض ألم بها فحزن لفقدها وتألم كثيراً، إلّا أنّ المصاب رغم فداحته، لم يثنه عن مواصلة التعلم، بل زاده إصراراً حتى قرر الإنتقال من مدرسة القرية إلى مدينة مشهد المقدّسة في إيران، وذلك كخطوة أولى منه، لما يدور في ذهنه ويعمل من أجله بشغف بالغ متمنياً تحقيق أمنيته، ألا وهو الإنتقال إلى الحوزة العلميّة الدينية العريقة في النجف الأشرف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إستقر الشيخ محمّد إسحاق سنة واحدة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شملها مشروع توسعة الحرم الرضوي فيما بعد، فتهدمت المدرسة ووقعت ضمن الساحة الكبيرة للحرم المقدس حالياً، قرأ خلالها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ملا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عبد اللّه بن شهاب الدين الحسيني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ومقدار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في علم المعاني والبيان والبديع عند الأستاذ الشيخ محمّد حسين النيشابوري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بالأديب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ان تلك الغربة لم تكن تعني سوى المزيد من الإصرار على بلوغ الشيخ لمرامه من الوصول إلى الحوزة العلميّة الدينيّة في النجف الأشرف في العراق، وهو في بحث وسؤال دائمين حول طريق السفر، حيث كان قد ترسخ في ذهنه – وهو طالب صغير في قريته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النجف الأشرف وخصوصيته لما كان يسمعه من فضل النجف مدينة وحوزة على غيرها من المدن والحوزات، وذلك مما يدور في أحاديث الطلبة وأساتيذهم وبخاصة العلماء الذين كانوا قد تخرجوا من النجف الأشرف واستقروا في مناطقهم، أو من أولئك الذين كانوا مازالوا مستمرين في النجف الأشرف ويترددون في زيارات إلى أهليهم، فينقلون في مجالسهم ومحاضراتهم الخصوصيات والميزات بين الحوزات التي زاروها أو استقروا لبعض الوقت فيها، ويذكرون أفضلية النجف على غيرها، يقول الشيخ الفيّاض في هذا الصدد أول ما سمعت باسم النجف ومرتبة الحوزة العلمية فيها، كان من شيخ قريتنا، ومن ثم في المدرسة الدينيّة، وكلما كنا نسمع عن النجف الأشرف حديثاً كنا نسمع أيضاً عن الأستاذ المبرز فيها، ألا وهو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بواسطة الأفاضل من تلامذته أمثال الشيخ عزيز الكابلي، والسيّد محمد حسن الرئيس والشيخ محمّد علي المدرس رحمة اللّه تعالى عليهم أجمعين</w:t>
      </w:r>
      <w:r>
        <w:rPr>
          <w:rFonts w:eastAsia="Amiri" w:cs="Amiri" w:ascii="Amiri" w:hAnsi="Amiri"/>
          <w:color w:val="111111"/>
          <w:sz w:val="28"/>
          <w:szCs w:val="28"/>
          <w:rtl w:val="true"/>
          <w:lang w:bidi="ar-SA"/>
        </w:rPr>
        <w:t xml:space="preserve">. </w:t>
      </w:r>
      <w:bookmarkStart w:id="279" w:name="pg8170_63590"/>
    </w:p>
    <w:p>
      <w:pPr>
        <w:pStyle w:val="BookText"/>
        <w:rPr/>
      </w:pPr>
      <w:bookmarkEnd w:id="279"/>
      <w:r>
        <w:rPr>
          <w:rFonts w:ascii="Amiri" w:hAnsi="Amiri" w:eastAsia="Amiri" w:cs="Amiri"/>
          <w:color w:val="111111"/>
          <w:sz w:val="28"/>
          <w:sz w:val="28"/>
          <w:szCs w:val="28"/>
          <w:rtl w:val="true"/>
          <w:lang w:bidi="ar-SA"/>
        </w:rPr>
        <w:t xml:space="preserve">لقد إنتقل الشيخ الفياض بعد عام من الدرس في حوزة مدينة مشهد – كما تقدم – إلى مدينة قم المقدسة لزيارة قبر السيّدة المعصومة أخت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شد أزره للسفر إلى العراق</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8688329_1051229030"/>
      <w:bookmarkStart w:id="281" w:name="_Toc89"/>
      <w:bookmarkEnd w:id="280"/>
      <w:r>
        <w:rPr>
          <w:rtl w:val="true"/>
        </w:rPr>
        <w:t xml:space="preserve">المطلب الثاني </w:t>
      </w:r>
      <w:r>
        <w:rPr>
          <w:rtl w:val="true"/>
        </w:rPr>
        <w:t xml:space="preserve">: </w:t>
      </w:r>
      <w:r>
        <w:rPr>
          <w:rtl w:val="true"/>
        </w:rPr>
        <w:t>مكابدة الوصول إلى النجف الأشرف</w:t>
      </w:r>
      <w:bookmarkEnd w:id="281"/>
    </w:p>
    <w:p>
      <w:pPr>
        <w:pStyle w:val="BookText"/>
        <w:rPr/>
      </w:pPr>
      <w:r>
        <w:rPr>
          <w:rFonts w:ascii="Amiri" w:hAnsi="Amiri" w:eastAsia="Amiri" w:cs="Amiri"/>
          <w:color w:val="111111"/>
          <w:sz w:val="28"/>
          <w:sz w:val="28"/>
          <w:szCs w:val="28"/>
          <w:rtl w:val="true"/>
          <w:lang w:bidi="ar-SA"/>
        </w:rPr>
        <w:t xml:space="preserve">وصل الطالب الجديد إلى النجف الأشرف وهو شاب في مقتبل ربيعه الثامن عشر، وقد مرّ في طريقه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بتجارب عديدة أصقلت مواهبه وعلمته بعض مصاعب الحياة على إختلاف أنواعها والفرق بين نظم العيش والأخلاق والعادات في مدن عديدة مختلفة، إلّا أنّ للنجف الأشرف كمدينة وللحوزة العلمية فيها كمدرسة، صعوباتها وظروفها الخاصة ومتاعبها كما هي العادات والتقاليد المختلفة بين الشعوب والبلدان، مقابل ما لها من خصوصيات إيجابية في مقدمتها بركة وجود مرقد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والإنفتاح والتقدم العلمي لحوزتها الدينيّة التي أهلتها أن تتصدر الحوزات الأخرى وتتزعم قيادتها وتخرج آلاف العلماء وتستقر فيها المرجعيّة العليا للطائفة، ولينشد إليها أفكار وأنظار طلاب وعشاق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ومواليهم من جميع نقاط العالم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يتحتم على النزيل الجديد التكيف مع تلك الظروف وتحمل صعابها بحجم قدرته في الإصرار والمثابرة على الإستمرار، إبتداء من تحمل مناخها الحار الشديد صيفاً والبارد القارص شتاء، إلى ضرورة تعلم اللغة العربية أوّلاً للواردين إليها من غير المتكلمين بها، والبحث عن مكان مناسب للإقامة والتفتيش بين مئات الحلقات الدراسية الموجودة والمنتشرة في عشرات المدارس والمساجد في أطراف المدينة للعثور على الحلقة المناسبة للتلميذ من حيث المستوى والأستاذ والمباحث، وكيفية الحصول على الكتب الدراسية المنتظمة أو تلك التي يحتاجها الطالب لمطالعاته الخاصة في الحقول </w:t>
      </w:r>
    </w:p>
    <w:p>
      <w:pPr>
        <w:pStyle w:val="BookText"/>
        <w:rPr/>
      </w:pPr>
      <w:r>
        <w:rPr>
          <w:rFonts w:ascii="Amiri" w:hAnsi="Amiri" w:eastAsia="Amiri" w:cs="Amiri"/>
          <w:color w:val="111111"/>
          <w:sz w:val="28"/>
          <w:sz w:val="28"/>
          <w:szCs w:val="28"/>
          <w:rtl w:val="true"/>
          <w:lang w:bidi="ar-SA"/>
        </w:rPr>
        <w:t>المختلفة، إلى التعرف على الطلاب الآخرين ومستواهم العلمي والأخلاقي لإختيار البعض منهم كزملاء في البحث والدرس، إلى ضرورة تأمين المواد اللازمة للمأكل والملبس وضرورات،العيش،وغيرها، يقول الشيخ محمّد إسحاق الفيّاض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قدومي إلى النجف الأشرف بسنوات بعد وفاة المرجع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أواخر فترة العهد الملكي، وأوائل فترة مرجعيّة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أجرى راتباً شهرياً للطلبة بمقدار دينارين للطالب المعيل ومبلغ دينار للطالب الأعزب من أمثالنا، وكنا غالباً ما نأكل الخبز والبصل، ولا يخطر ببال أحدنا أن يأكل يوماً شيئا مما يسمى بالفواكه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إستقر المقام بالضيف النزيل عند أحد الطلاب من بني قومه الذي كان قد سبقه إلى النجف الأشرف مشاركاً إياه في غرفة صغيرة من غرف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بدأ بزيارة العلماء والمراجع لأداء واجب الإحترام، والتعرف عليهم عن قرب، وطلب التوجيه والإرشاد منهم في المهمة التي نذر نفسه اليها، كما قام بزيارة عدد من المدارس والمساجد التي تكتظ بالأساتذة وجموع الطلبة في حلقات الدرس والبحث هنا وهناك، وقد كان عونه في تلك الأمور سماحة العلامة المغفور له الشيخ محمد علي الأفغاني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من المهتمين والمتابعين لتسهيل وإنجاز أمور الطلبة وقضاء حوائج بني قومه من الطلبة وبخاصة الوافدين الجدد منهم، وهو الأستاذ البارع الشهير لمرحلة المقدمات والسطوح، ولذلك لقّب بالمدرّس فقط أخذ الشيخ الفياض معه إلى زيارة المرجع المرحوم آية اللّه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العام وزار المرجع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لعلاقة الشيخ المدرّس الخاصة به وقربه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مضي أشهر منذ أن حط رحاله في المدرسة فقد بقي الشيخ محمّد إسحاق </w:t>
      </w:r>
      <w:bookmarkStart w:id="282" w:name="pg8170_63592"/>
    </w:p>
    <w:p>
      <w:pPr>
        <w:pStyle w:val="BookText"/>
        <w:rPr/>
      </w:pPr>
      <w:bookmarkEnd w:id="282"/>
      <w:r>
        <w:rPr>
          <w:rFonts w:ascii="Amiri" w:hAnsi="Amiri" w:eastAsia="Amiri" w:cs="Amiri"/>
          <w:color w:val="111111"/>
          <w:sz w:val="28"/>
          <w:sz w:val="28"/>
          <w:szCs w:val="28"/>
          <w:rtl w:val="true"/>
          <w:lang w:bidi="ar-SA"/>
        </w:rPr>
        <w:t>يشارك مضيفه الشيخ غلام حسين في غرفته الصغيرة في مدرسة السليمية، حتى قرّر زميله إكمال نصف دينه بالزواج وقد وفقه اللّه تعالى لذلك، فترك الإقامة في المدرسة وانتقل إلى منزله الجديد، وإستقر الشيخ محمد إسحاق في الغرفة منفرداً بها، منكباً على الدرس والبحث والمطالعة والكتابة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8688331_1051229030"/>
      <w:bookmarkStart w:id="284" w:name="_Toc90"/>
      <w:bookmarkEnd w:id="283"/>
      <w:r>
        <w:rPr>
          <w:rtl w:val="true"/>
        </w:rPr>
        <w:t>المطلب الثالث</w:t>
      </w:r>
      <w:r>
        <w:rPr>
          <w:rtl w:val="true"/>
        </w:rPr>
        <w:t xml:space="preserve">: </w:t>
      </w:r>
      <w:r>
        <w:rPr>
          <w:rtl w:val="true"/>
        </w:rPr>
        <w:t>دراسته العلمية العالية في النجف الأشرف</w:t>
      </w:r>
      <w:bookmarkEnd w:id="284"/>
    </w:p>
    <w:p>
      <w:pPr>
        <w:pStyle w:val="BookText"/>
        <w:rPr/>
      </w:pPr>
      <w:r>
        <w:rPr>
          <w:rFonts w:ascii="Amiri" w:hAnsi="Amiri" w:eastAsia="Amiri" w:cs="Amiri"/>
          <w:color w:val="111111"/>
          <w:sz w:val="28"/>
          <w:sz w:val="28"/>
          <w:szCs w:val="28"/>
          <w:rtl w:val="true"/>
          <w:lang w:bidi="ar-SA"/>
        </w:rPr>
        <w:t xml:space="preserve">إنتقل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دراسة مرحلة السطوح ليتأهل لحضور بحوث الخارج لدى العلماء الكبار، فقرأ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الآخوند الخراساني، وكتابي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الأنصاري عند المرحوم الشيخ مجتبى اللنكراني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تلك الفترة يتباحث في الكتب التي يدرسها مع بعض زملائه، ويدرّس ما فرغ من تحصيله إلى الطلبة المبتدئين من بعده، كما هو المتعارف في نظام التعليم في الحوزة الدينيّة في النجف الأشرف، حيث يتمرّن الطالب منذ البدء، على تعلم نظام التدريس وهو يدرس مرحلة أعلى، فهو تلميذ وأستاذ في وقت واحد، وتسمّى تلك المرحلة في عرف الحوزات الدينيّة بمرحلة السطوح التي تستغرق حوالي خمس سنوات للطالب المجد والمثابر، والتي إنتهى منها الشيخ الفيّاض بأقل من تلك المدة، وسرعان ما التحق بحلقات بحوث كبار العلماء لمرحلة البحث الخارج</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وقف الشيخ الفياض على الآفاق الرحبة للفكر الإسلامي واعتاد الأجواء العلميّة والروحانية منها في مراحل دراسة السطوح، حيث الكتب الدراسية المعهودة التي قرأها على أفاضل علماء وأساتيذ الحوزة العلمية المتقدم ذكرهم ثم انتقل إلى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فحضره، وهو في بدايات العشرين من عمره، واختار حلقات بعض الأساتذة الكبار من علماء النجف القديرين لعدة أشهر، حتى إستقر على بحث أستاذه الذي اشتهر طلابه به وإشتهر بهم، فكلما ذكر السيد ابو القاسم الموسوي الخوئي ذكر </w:t>
      </w:r>
      <w:bookmarkStart w:id="285" w:name="pg8170_63593"/>
    </w:p>
    <w:p>
      <w:pPr>
        <w:pStyle w:val="BookText"/>
        <w:rPr/>
      </w:pPr>
      <w:bookmarkEnd w:id="285"/>
      <w:r>
        <w:rPr>
          <w:rFonts w:ascii="Amiri" w:hAnsi="Amiri" w:eastAsia="Amiri" w:cs="Amiri"/>
          <w:color w:val="111111"/>
          <w:sz w:val="28"/>
          <w:sz w:val="28"/>
          <w:szCs w:val="28"/>
          <w:rtl w:val="true"/>
          <w:lang w:bidi="ar-SA"/>
        </w:rPr>
        <w:t>معه السيد محمد الروحاني والشهيد السيد محمد باقر الصّدر والسيد علي الحسيني السيستاني والمترجم له وغيرهم من أفاضل تلامذته، كما أنه لو ذكر أحدهم لازمه ذكر السيد الخوئي أستاذاً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إستمر الشيخ الفيّاض على هذا الدرس يومياً لأكثر من خمسة عشر سنة دون انقطاع في حلقتي الفقه والأصول، مواظباً ومتابعاً ومقرراً للبحث</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8688333_1051229030"/>
      <w:bookmarkStart w:id="287" w:name="_Toc91"/>
      <w:bookmarkEnd w:id="286"/>
      <w:r>
        <w:rPr>
          <w:rtl w:val="true"/>
        </w:rPr>
        <w:t xml:space="preserve">المطلب الرابع </w:t>
      </w:r>
      <w:r>
        <w:rPr>
          <w:rtl w:val="true"/>
        </w:rPr>
        <w:t xml:space="preserve">: </w:t>
      </w:r>
      <w:r>
        <w:rPr>
          <w:rtl w:val="true"/>
        </w:rPr>
        <w:t>نشاطه العلمي والتدريسي</w:t>
      </w:r>
      <w:bookmarkEnd w:id="287"/>
    </w:p>
    <w:p>
      <w:pPr>
        <w:pStyle w:val="BookText"/>
        <w:rPr/>
      </w:pPr>
      <w:r>
        <w:rPr>
          <w:rFonts w:ascii="Amiri" w:hAnsi="Amiri" w:eastAsia="Amiri" w:cs="Amiri"/>
          <w:color w:val="111111"/>
          <w:sz w:val="28"/>
          <w:sz w:val="28"/>
          <w:szCs w:val="28"/>
          <w:rtl w:val="true"/>
          <w:lang w:bidi="ar-SA"/>
        </w:rPr>
        <w:t xml:space="preserve">لقد دأب الشيخ الفيّاض منذ حضوره بحث أستاذه المرجع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البحث على بعض زملائه في الدرس بمعنى أن يعيد درس أستاذه بعد مضي بعض الوقت عليهم كما كان مواظباً على كتابة درسه يوماً بعد يوم سواء في مادة الفقه أم الأصول، حتى أكمل تقرير الدورة الخامسة من دورات بحث أستاذه السيد الخوئي في علم أصول الفقه، فكان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يحكى أنه لما قدم الشيخ الفيّاض تقريرات بحوث أستاذه لإجازته في طبعها، كان بعض ممن يخالف إجازتها معترضاً على السيد الخوئي، بحجج واهية غير مستندة على منطق سليم، كعمر الطالب وانتمائه القومي، وكان السيد الخوئي يقول في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هو علم الطالب وفضله، وما يدل من تقريراته على جهده واجتهاده وذكائه وعمله الدؤوب ومتابعته وقوة ملاحظاته، وليس المناط،عمره، فإنه كانت الإعتراضات هذه وشبهها على أساس صغر سني آنذاك، تحاول منع أستاذي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إجازته طبع تقريرات بحوثه التي كتبتها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إنصاف الحق وإعطاء كل ذي حقٍ حقّه، كما ينبغي تشجيع الطالب المجد والمثابر ودعمه للاستمرار على ذلك 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وبالفعل فقد أجاز الأستاذ السيد الخوئي طبع التقريرات تلك مع الإشادة بمقررها</w:t>
      </w:r>
    </w:p>
    <w:p>
      <w:pPr>
        <w:pStyle w:val="BookText"/>
        <w:rPr/>
      </w:pPr>
      <w:r>
        <w:rPr>
          <w:rFonts w:ascii="Amiri" w:hAnsi="Amiri" w:eastAsia="Amiri" w:cs="Amiri"/>
          <w:color w:val="111111"/>
          <w:sz w:val="28"/>
          <w:sz w:val="28"/>
          <w:szCs w:val="28"/>
          <w:rtl w:val="true"/>
          <w:lang w:bidi="ar-SA"/>
        </w:rPr>
        <w:t>وقد وفق اللّه سماحته في إتمام طبع الأجزاء الخمسة من تقريرات أستاذه في علم أصول الفقه، وهي تعد اليوم من أهم المصادر العلميّة في ذلك الفن، يتداوله العلماء والطلاب العلوم الدينيّة في كثير من الحوزات درساً وتدريساً ومطالعة ومراجعة للوقوف على الآراء الجديدة والأفكار والنظريات التي تحتويها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وخلال تلك الفترة وما بعدها، كان المرجع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الأساتذة المشهورين في الحوزة، حيث يلقي دروسه وبحوثه على جمع كبير من الأفاضل من طلاب العلوم الدينيّة، حيث يدرس خلالها الكتب المعهودة لمستوى السطوح العليا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حلقات متعددة في المسجد الهندي المعروف، كما كان أستاذ هذه المرحلة لأكثر من عشر سنوات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المرحوم السيّد محمّد كلانتر وبعدها بدأ بإلقاء بحوث الخارج على طلبته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السيّد اليزدي الصغرى الواقعة في محلة العمارة، وعند إفتتاح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التي أنشأها السيد الخوئي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إنتقل مجلس بحثه إلى هناك حتى تاريخ هدم المدرسة على يد أزلام النظام البائد بعد الانتفاضة الشعبانية الكبرى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فانتقل مجلس الدرس إلى المسجد الهندي الكبير في فترة قليلة، ومن ثم إلى مدرسة اليزدي، وهي مدرسة أسسها المرجع 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استمر على التدريس فيها لأكثر من عشر سنوات حتى سقوط النظام البائد ثم انتقل مجلس بحثه إلى مكتب سماحته قرب داره للظروف الأمنية وإلى اليوم، ويحضر درسه اليوم جمع كبير من الطلبة وفيهم غير واحد من الأفاضل ممن يقرّر بحوث المرجع الشيخ الفياض على أمل طبعها إن شاء الله تعالى</w:t>
      </w:r>
      <w:r>
        <w:rPr>
          <w:rFonts w:eastAsia="Amiri" w:cs="Amiri" w:ascii="Amiri" w:hAnsi="Amiri"/>
          <w:color w:val="111111"/>
          <w:sz w:val="28"/>
          <w:szCs w:val="28"/>
          <w:rtl w:val="true"/>
          <w:lang w:bidi="ar-SA"/>
        </w:rPr>
        <w:t xml:space="preserve">. </w:t>
      </w:r>
      <w:bookmarkStart w:id="288" w:name="pg8170_63595"/>
    </w:p>
    <w:p>
      <w:pPr>
        <w:pStyle w:val="BookText"/>
        <w:rPr/>
      </w:pPr>
      <w:bookmarkEnd w:id="288"/>
      <w:r>
        <w:rPr>
          <w:rFonts w:ascii="Amiri" w:hAnsi="Amiri" w:eastAsia="Amiri" w:cs="Amiri"/>
          <w:color w:val="111111"/>
          <w:sz w:val="28"/>
          <w:sz w:val="28"/>
          <w:szCs w:val="28"/>
          <w:rtl w:val="true"/>
          <w:lang w:bidi="ar-SA"/>
        </w:rPr>
        <w:t>وإذ تعارف لدى المراجع العظام تشكيل لجنة من خاصة المقربين إليهم من أفاضل تلامذتهم والعلماء المبرزين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الإستفتاء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للإجابة على السيل الكبير من الرسائل والإستفسارات الواردة إليهم من مختلف نقاط العالم من مقلديهم، وذلك بعد التمحيص والبحث والمناقشة والتحقيق حتى الوصول إلى الرأي الشرعي الصحيح بنظرهم مع موافقة المرجع لكتابته في الجواب على السؤال الوارد، وهو ما قد يستغرق البحث في مسألة واحدة عدة أيام قبل 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دعا المرجع الراحل السيد الخوئي أن يشكل لجنة الإفتاء من العلماء والمجتهدين الكبار من تلامذته للقيام بهذه المهمة، وقد كان سماحة الشيخ الفيّاض لما يملكه من مؤهلات عالية من فضل وعلم وقرب مقام من الإمام الخوئي، واحداً من أولئك الذين استمر بالعمل في هذه اللجنة لأكثر من خمسة وعشرين سنة، حتى آخر يوم من حياة المرجع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هو المعروف فإن تلك اللجنة ضمت في فترات مختلفة أسماء علماء كبار ومجتهدين عظام تصدّوا لمقام المرجعيّة فيما بعد، أو هم في مقامها،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أمثال السيّد مرتضى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البهشتي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تقي القمي، والشيخ ميرزا علي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 من العلماء الأفاضل وكبار أساتذة الحوزات العلمية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8688335_1051229030"/>
      <w:bookmarkStart w:id="290" w:name="_Toc92"/>
      <w:bookmarkEnd w:id="289"/>
      <w:r>
        <w:rPr>
          <w:rtl w:val="true"/>
        </w:rPr>
        <w:t xml:space="preserve">المطلب الخامس </w:t>
      </w:r>
      <w:r>
        <w:rPr>
          <w:rtl w:val="true"/>
        </w:rPr>
        <w:t xml:space="preserve">: </w:t>
      </w:r>
      <w:r>
        <w:rPr>
          <w:rtl w:val="true"/>
        </w:rPr>
        <w:t>كتبه ومصنفاته</w:t>
      </w:r>
      <w:bookmarkEnd w:id="2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الإلتزامات الكثيرة لشيخنا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دأب سماحته على أن يفرغ بعضاً من وقته للتحقيق والتصنيف والتأليف، فقد ألف حتى يوم الناس الكتب التالية </w:t>
      </w:r>
      <w:r>
        <w:rPr>
          <w:rFonts w:eastAsia="Amiri" w:cs="Amiri" w:ascii="Amiri" w:hAnsi="Amiri"/>
          <w:color w:val="111111"/>
          <w:sz w:val="28"/>
          <w:szCs w:val="28"/>
          <w:rtl w:val="true"/>
          <w:lang w:bidi="ar-SA"/>
        </w:rPr>
        <w:t xml:space="preserve">: </w:t>
      </w:r>
      <w:bookmarkStart w:id="291" w:name="pg8170_63596"/>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مجلّدات، طبع خمسة منها وسيطبع الباقي إن شاء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الخاطفة في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تعاليق مبسوطة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منها عشرة أجزاء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البنوك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طبع منها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وستطبع باقي المجلّدات تباعا كما وعدت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المرأة في النظام السياسي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الحياة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سؤال وسؤال حول الكتابة والكتاب والمكتبات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وتوجيهات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الأنموذج في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أحكام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أحكام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يلفت النظر في اهتماماته المعرفية الأخرى أجوبته عن مسائل مستحدثة في أمور حياتية شتى، وخاصة في المجال الطبي لم تتناولها رسالته العملية، إضافة إلى تناوله بالبحث والتحقيق مسألتين في غاية الأهمية في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في نظام الحكم الإسلامي، وثانيهما في موقع المرأة سياسيا</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8688337_1051229030"/>
      <w:bookmarkStart w:id="293" w:name="_Toc93"/>
      <w:bookmarkEnd w:id="292"/>
      <w:r>
        <w:rPr>
          <w:rtl w:val="true"/>
        </w:rPr>
        <w:t>المطلب السادس مرجعيته وخدمات مكتبه للمؤمنين</w:t>
      </w:r>
      <w:bookmarkEnd w:id="29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المرجع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للمرجعية الدينية بعد وفاة أستاذه ومعلمه المرجع الأعلى في وقته سماحة السيد ابو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وتصدى للإفتاء أسئلة المكلفين كما تصدى للشؤون العامة في سماع شكاوى المواطنين والإجابة عن ومشاكلهم، مع بذل ما في وسعه من جهد لتذليلها وحلها، ولطالما لمست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الشديد على إيصال صوته للمسؤولين حاثا وموجها وناصحا وعارضا الحلول ما أمكنه ذلك</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يضم عدة أقسام تتولى مهمة تسيير شؤون مرجعية، فقسم للإجابة عن الإستفتاءات الواردة، وقسم لشؤون الطلبة يتولى توزيع الرواتب شهريا على الطلبة لما يزيد عن خمسة آلاف طالب علم، مع ملاحظة التمييز المعنوي والمادي بين الطلبة المشتغلين وغيرهم، كما يقوم هذا القسم بالإشراف على بحوث بعض الطلبة، وإبداء المشورة العلمية لهم وما إلى ذلك مما يقتضيه البحث العلمي العميق، وقسم لمتابعة شؤون مؤلفات الشيخ المرجع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وتهيئتها للطبع، وقسم للعلاقات العامة، وقسم للانترنيت والكومبيوتر، وقسم للمكتبة والتصوير، وقسم للإدارة يضم من بين ما يضم لجنة متخصصة لتنسيب ومتابعة شؤون وكلاء مرجعية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ومأذونيه الذين يقدر عددهم حتى هذه السنة بحوالي مائة وعشرة بين وكيل ومأذون داخل العراق وخمسة وثلاثين خارج العراق يتولون مهمة نشر الوعي الديني والفكري والأخلاقي والعقائدي في الأماكن التي يعملون بها معظمهم من طلبة العلوم الدينية</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الملحق العاشر</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8170_63599"/>
      <w:bookmarkStart w:id="295" w:name="pg8170_63599"/>
      <w:bookmarkEnd w:id="295"/>
    </w:p>
    <w:p>
      <w:pPr>
        <w:pStyle w:val="Heading4"/>
        <w:numPr>
          <w:ilvl w:val="3"/>
          <w:numId w:val="1"/>
        </w:numPr>
        <w:rPr/>
      </w:pPr>
      <w:bookmarkStart w:id="296" w:name="pg8170_63599"/>
      <w:bookmarkStart w:id="297" w:name="__RefHeading___Toc8688339_1051229030"/>
      <w:bookmarkStart w:id="298" w:name="_Toc94"/>
      <w:bookmarkEnd w:id="296"/>
      <w:bookmarkEnd w:id="297"/>
      <w:r>
        <w:rPr>
          <w:rtl w:val="true"/>
        </w:rPr>
        <w:t>المبحث الرابع</w:t>
      </w:r>
      <w:r>
        <w:rPr>
          <w:rtl w:val="true"/>
        </w:rPr>
        <w:t xml:space="preserve">: </w:t>
      </w:r>
      <w:r>
        <w:rPr>
          <w:rtl w:val="true"/>
        </w:rPr>
        <w:t xml:space="preserve">المرجع الشيخ بشير النجفي </w:t>
      </w:r>
      <w:r>
        <w:rPr>
          <w:rtl w:val="true"/>
        </w:rPr>
        <w:t>(</w:t>
      </w:r>
      <w:r>
        <w:rPr>
          <w:rtl w:val="true"/>
        </w:rPr>
        <w:t>دام ظلّه</w:t>
      </w:r>
      <w:r>
        <w:rPr>
          <w:rtl w:val="true"/>
        </w:rPr>
        <w:t>)</w:t>
      </w:r>
      <w:bookmarkEnd w:id="298"/>
    </w:p>
    <w:p>
      <w:pPr>
        <w:pStyle w:val="Heading5"/>
        <w:numPr>
          <w:ilvl w:val="4"/>
          <w:numId w:val="1"/>
        </w:numPr>
        <w:rPr/>
      </w:pPr>
      <w:bookmarkStart w:id="299" w:name="__RefHeading___Toc8688341_1051229030"/>
      <w:bookmarkStart w:id="300" w:name="_Toc95"/>
      <w:bookmarkEnd w:id="299"/>
      <w:r>
        <w:rPr>
          <w:rtl w:val="true"/>
        </w:rPr>
        <w:t>سيرته الحياتية والعلمية</w:t>
      </w:r>
      <w:bookmarkEnd w:id="300"/>
    </w:p>
    <w:p>
      <w:pPr>
        <w:pStyle w:val="BookText"/>
        <w:rPr/>
      </w:pPr>
      <w:r>
        <w:rPr>
          <w:rFonts w:ascii="Amiri" w:hAnsi="Amiri" w:eastAsia="Amiri" w:cs="Amiri"/>
          <w:color w:val="111111"/>
          <w:sz w:val="28"/>
          <w:sz w:val="28"/>
          <w:szCs w:val="28"/>
          <w:rtl w:val="true"/>
          <w:lang w:bidi="ar-SA"/>
        </w:rPr>
        <w:t>يتناول هذا المبحث مطالب عدة هي</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688343_1051229030"/>
      <w:bookmarkStart w:id="302" w:name="_Toc96"/>
      <w:bookmarkEnd w:id="301"/>
      <w:r>
        <w:rPr>
          <w:rtl w:val="true"/>
        </w:rPr>
        <w:t xml:space="preserve">المطلب الأول </w:t>
      </w:r>
      <w:r>
        <w:rPr>
          <w:rtl w:val="true"/>
        </w:rPr>
        <w:t xml:space="preserve">: </w:t>
      </w:r>
      <w:r>
        <w:rPr>
          <w:rtl w:val="true"/>
        </w:rPr>
        <w:t>اسمه وأسرته</w:t>
      </w:r>
      <w:bookmarkEnd w:id="302"/>
    </w:p>
    <w:p>
      <w:pPr>
        <w:pStyle w:val="BookText"/>
        <w:rPr/>
      </w:pPr>
      <w:r>
        <w:rPr>
          <w:rFonts w:ascii="Amiri" w:hAnsi="Amiri" w:eastAsia="Amiri" w:cs="Amiri"/>
          <w:color w:val="111111"/>
          <w:sz w:val="28"/>
          <w:sz w:val="28"/>
          <w:szCs w:val="28"/>
          <w:rtl w:val="true"/>
          <w:lang w:bidi="ar-SA"/>
        </w:rPr>
        <w:t xml:space="preserve">هو المرجع الحافظ الشيخ بشير حسين بن صادق علي بن محمد إبراهيم بن عبد اللّه اللاهوري،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مَركبات الأسماء، ولكن شاع مختصراً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جالندهر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كبريات مدن الهند، في ظل أسرة لها مكانة اجتماعية ملحوظة في بلادها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فجده لأبيه الشيخ محمد إبراهيم، كان شخصية علمية واجتماعية وسياسية، كما كان زعيم عشيرته ومرجعهم في الحلِ والعَقْد، وممّا نقلهُ الثِقات أنهُ كان لجده ديوانٌ عامر ومجلس كبير يؤمه الناس على اختلاف وتبايُن نحلِهِم ومللهم، وكانت تجري فيه المناظرات والمناقشات العلمية بين جدّ المرجع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وأرباب المذاهب الإسلامية من جهة، وبينه وبين 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كثر في وطنه من جهة أخرى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والده الشيخ صادق علي فهو الآخر من وجهاء مدينته، فقد سار على نهج أبيه بعد وفاته فكان شخصية اجتماعية وصاحب دیوان عامر يرتاده الناس من مختلف </w:t>
      </w:r>
      <w:bookmarkStart w:id="303" w:name="pg8170_63600"/>
    </w:p>
    <w:p>
      <w:pPr>
        <w:pStyle w:val="BookText"/>
        <w:rPr/>
      </w:pPr>
      <w:bookmarkEnd w:id="303"/>
      <w:r>
        <w:rPr>
          <w:rFonts w:ascii="Amiri" w:hAnsi="Amiri" w:eastAsia="Amiri" w:cs="Amiri"/>
          <w:color w:val="111111"/>
          <w:sz w:val="28"/>
          <w:sz w:val="28"/>
          <w:szCs w:val="28"/>
          <w:rtl w:val="true"/>
          <w:lang w:bidi="ar-SA"/>
        </w:rPr>
        <w:t>طبقات المجتمع، وتجري فيه المناظرات مع أبناء الفرق الإسلامية الأخرى حيث كان هو القائم عليها والمدير لها، ودفن أبوا الشيخ المرجع حيث توفيا</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8688345_1051229030"/>
      <w:bookmarkStart w:id="305" w:name="_Toc97"/>
      <w:bookmarkEnd w:id="304"/>
      <w:r>
        <w:rPr>
          <w:rtl w:val="true"/>
        </w:rPr>
        <w:t xml:space="preserve">المطلب الثاني </w:t>
      </w:r>
      <w:r>
        <w:rPr>
          <w:rtl w:val="true"/>
        </w:rPr>
        <w:t xml:space="preserve">: </w:t>
      </w:r>
      <w:r>
        <w:rPr>
          <w:rtl w:val="true"/>
        </w:rPr>
        <w:t>دراسته وهجرته العلمية إلى النجف الأشرف وتدريسه</w:t>
      </w:r>
      <w:bookmarkEnd w:id="305"/>
    </w:p>
    <w:p>
      <w:pPr>
        <w:pStyle w:val="BookText"/>
        <w:rPr/>
      </w:pPr>
      <w:r>
        <w:rPr>
          <w:rFonts w:ascii="Amiri" w:hAnsi="Amiri" w:eastAsia="Amiri" w:cs="Amiri"/>
          <w:color w:val="111111"/>
          <w:sz w:val="28"/>
          <w:sz w:val="28"/>
          <w:szCs w:val="28"/>
          <w:rtl w:val="true"/>
          <w:lang w:bidi="ar-SA"/>
        </w:rPr>
        <w:t xml:space="preserve">دأب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تحصيله العلمي على دراسة مُقدّمات العلوم المعروفة من نحو وصرف وبلاغة وفقه وأصول في مدينة لاهور على يد جدّه لأبيه الشيخ محمد إبراهيم الباكستاني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الشيخ خادم حسين الباكستاني، والعلامة الشيخ أختر عباس الباكستاني 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جامع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 وهي من أكبر وأنشط المدارس الدينية في باكستان حالياً من حيث كفاءة الأساتذة وطموح الطلبة في تحصيل المراتب الراقية في العلوم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أساتذته في بلده أيضاً شريف العلماء السيد رياض حسين النقوي، والمرحوم الفاضل السيد صفدر حسين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الشيخ بشير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حاضرة العلم الكبرى ومعقل الدراسات الإسلامية الراقية، للانتهال من ينابيع العلم والتشرّف بمجاورة إمام المتقين باب علم مدينة رسول اللّه صلوات اللّه وسلامه عليهما وعلى آلهما الطاهرين، وما أنْ قرتْ عينه بالنزول في تلك العراص الطاهرة حتى بادر إلى الدراسة على مشايخ العلم المعروفين يؤمئذ من أمثال الشيخ محمد كاظم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المرجع الشيخ الشربياني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حضر بحوث المرجع المرحوم 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أصولاً وفقهاً لأكثر من سبع سنوات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آنس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القدرة على التدريس شرع بتدريس السطوح عام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خلف جامع الطوسي،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الشبرية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 اكتملت لديه القدرة العلمية على حضور البحث الخارج دأب على حضور بحوث خارج الفقه والأصول عند المرجع الأعلى في وقته سماحة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درس عنده دورة كاملة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وسنوات بحث طويلة في الفقه استمرت لحين انقطاع المرجع الأعلى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التدريس بسبب التدريس بسبب حالته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لِما يتمتع به المرجع الشيخ المترجم له منْ مكانة علمية فقد أحبَّ التدريس فأكثر منه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باكستان إلى يومنا هذا في مختلف الفنون والمستويات، فهو منذ خمسة وثلاثين عاماً أي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يباشر بإلقاء دروسه الأولية والعالية سواء ما كان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المرجع الأعلى في وقته سماحة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المرجع الأعلى في وقته سماحة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فجرهما أتباع النظام البائد بقنابل الديناميت وصادر كتبها خلال استباحته مدينة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الشبرية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المسامتة لمسجد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المسجد الهندي أكبر أماكن الدراسات الحوزوية في النجف الأشرف كما تقدم، وما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يواصل تدريسه خارجاً في الفقه والأصول والتفسير والأخلاق إنما في داره في منطقة الجديدة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التاسع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يروي سماحته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الأربعة للمحمدين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 مؤلفات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يرويها </w:t>
      </w:r>
      <w:bookmarkStart w:id="306" w:name="pg8170_63602"/>
    </w:p>
    <w:p>
      <w:pPr>
        <w:pStyle w:val="BookText"/>
        <w:rPr/>
      </w:pPr>
      <w:bookmarkEnd w:id="306"/>
      <w:r>
        <w:rPr>
          <w:rFonts w:ascii="Amiri" w:hAnsi="Amiri" w:eastAsia="Amiri" w:cs="Amiri"/>
          <w:color w:val="111111"/>
          <w:sz w:val="28"/>
          <w:sz w:val="28"/>
          <w:szCs w:val="28"/>
          <w:rtl w:val="true"/>
          <w:lang w:bidi="ar-SA"/>
        </w:rPr>
        <w:t xml:space="preserve">بسندٍ متصل إلى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المطبوعة، وقد استجازه جملة من الأفاضل فمنح لهم الأجازة بذلك</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8688347_1051229030"/>
      <w:bookmarkStart w:id="308" w:name="_Toc98"/>
      <w:bookmarkEnd w:id="307"/>
      <w:r>
        <w:rPr>
          <w:rtl w:val="true"/>
        </w:rPr>
        <w:t>المطلب الثالث</w:t>
      </w:r>
      <w:r>
        <w:rPr>
          <w:rtl w:val="true"/>
        </w:rPr>
        <w:t xml:space="preserve">: </w:t>
      </w:r>
      <w:r>
        <w:rPr>
          <w:rtl w:val="true"/>
        </w:rPr>
        <w:t>منهجه في التدريس وبعض من قناعاته التربوية</w:t>
      </w:r>
      <w:bookmarkEnd w:id="308"/>
    </w:p>
    <w:p>
      <w:pPr>
        <w:pStyle w:val="BookText"/>
        <w:rPr/>
      </w:pPr>
      <w:r>
        <w:rPr>
          <w:rFonts w:ascii="Amiri" w:hAnsi="Amiri" w:eastAsia="Amiri" w:cs="Amiri"/>
          <w:color w:val="111111"/>
          <w:sz w:val="28"/>
          <w:sz w:val="28"/>
          <w:szCs w:val="28"/>
          <w:rtl w:val="true"/>
          <w:lang w:bidi="ar-SA"/>
        </w:rPr>
        <w:t xml:space="preserve">ينقل فضلاء تلامذته وأجلاء حُضّار بحثه أن المرجع 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بطريقة تدريس تمتلك قوّة بيان وحسن تبويب للمطالب، وسلامة ترتيب للمقدمات المفضية إلى النتائج، مع الابتعاد عن الحشو والفضول وتقريب المعنى البعيد باللفظ الوجيز البعيد عن الاحتمال والاشتراك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غير واحد من تلامذته ان الشيخ المترجم له يستحضر المسائل المبحوثة في المقدمات والسطوح إلى أرقى دروس بحث الخارج في النحو والصرف والمنطق والأصول والفقه وغيرها وكأنه راجعها قبل قليل، كما ذكروا عنه أنه يسعى بجد لتمكين تلامذته من هضم مستصعبات المسائل بالترويض والمزاولة وإعادة الترويض والمزاولة وصولا نحو الهدف المنشود، وقد اشار إلى ذلك والى أمور تخص العملية التربوية في رسالته التي وجهها إلى طلبة الحوزات العلمية، آثرت أن أثبتها كونها تلقي الضوء على ما أحببت أن ألقي الضوء عليه من منهجه في التربية والتعليم، فقد جاء فيها بعد حمد اللّه والثناء عليه والصلاة على نبيه الكريم محمد وآله الطيبين الطاهرين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ابعث رسالتي هذه من النجف الاشرف وأجدني مشاركاً روحاً وقلباً مع هذه الأفئدة التي تجمعها هذه المدارس والمراكز العلمية صانها اللّه من ريب الدهور على اختلاف أصنافها من الأجلاء وطلبتنا الأعزاء على اختلاف طبائعهم واجتمعت نفوسهم فيها على العزم والالتزام بسعي حثيث في الارتواء بمنهل 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أيها الإخوة الفضلاء وأولادي الأتقياء الأعزاء أن رابطة الدين أقوى من </w:t>
      </w:r>
    </w:p>
    <w:p>
      <w:pPr>
        <w:pStyle w:val="BookText"/>
        <w:rPr/>
      </w:pPr>
      <w:r>
        <w:rPr>
          <w:rFonts w:ascii="Amiri" w:hAnsi="Amiri" w:eastAsia="Amiri" w:cs="Amiri"/>
          <w:color w:val="111111"/>
          <w:sz w:val="28"/>
          <w:sz w:val="28"/>
          <w:szCs w:val="28"/>
          <w:rtl w:val="true"/>
          <w:lang w:bidi="ar-SA"/>
        </w:rPr>
        <w:t>كل الروابط، فإنّ هذا الرابط دفع أولئك الذين سبقونا بالإيمان إلى نبذ كل العلاقات النسبية والسببية والعشائرية وإلغاء كل الاعتبارات التي تقتضي تصنيف البشرية، فكان الرابط الديني أقوى وأسمى وأكثر تأثيراً وأعظم مفعولاً في نفوسهم، فوتروا الأقربين والأبعدين في ذات اللّه، فرابط الدين لابدَّ وان يكون فوق كل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رابط آخر نشترك كلنا فيه، وهو رابط العلم، فقد جمعتنا هاتان الرابطتان فكلنا رواد هذا المنهل الروي مشرع علم الدين، فعلينا جميعاً الاهتمام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انه قد أصاب الحوزات العلمية الوهن من حيث الكتب، فنجد طلابنا الأعزاء مَيّالين إلى الكتب السهلة والدراسة السطحية بما يجعلنا نتوقف اتجاهه ملياً، لأنه إذا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 فهو لا يبشر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أخوتي الأجلاء قد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الاهتمام بالحوزات العلمية التي تترأسها سائر الفرق الإسلامية، ولاسيما الوهابية بحيث ينذر ذلك بالخطر الداهم على البلاد الإسلامية، وعلينا التيقظ والالتفات إلى ما نحن فيه، والسعي إلى إرجاع طلابنا الأعزاء إلى سابق العهد الذي عهدنا السلف الصالح من علمائنا الأبرار عليه، فلتكن الدقة والتعمق والتوجه إلى الكتب الصعبة في كل الفنون مقصدنا جميعاً، وعلى المدرسين الأفاضل الاهتمام بهذا الموضوع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بلغني أنَّ كثيراً من الطلبة يخلط بين المنهج الدراسي المتبع في الحوزات العلمية وبين المناهج الدراسية السائدة في الكليات والجامعات التي ترعاها الحكومات في شتى إرجاء العالم فحيث يرون أن الكتب المطروحة أمام الطلبة في تلكم الكليات والجامعات يقصد في أثناء تأليفها التبسيط والتسهيل في التعبير بينما الكتب المطروحة سابقاً في الحوزات العلمية معقدة في تعبيراتها ومستعصية على فهم الطالب العادي </w:t>
      </w:r>
    </w:p>
    <w:p>
      <w:pPr>
        <w:pStyle w:val="BookText"/>
        <w:rPr/>
      </w:pPr>
      <w:r>
        <w:rPr>
          <w:rFonts w:ascii="Amiri" w:hAnsi="Amiri" w:eastAsia="Amiri" w:cs="Amiri"/>
          <w:color w:val="111111"/>
          <w:sz w:val="28"/>
          <w:sz w:val="28"/>
          <w:szCs w:val="28"/>
          <w:rtl w:val="true"/>
          <w:lang w:bidi="ar-SA"/>
        </w:rPr>
        <w:t>فيتصور بعضهم انه ينبغي أن تكون الكتب الرائجة في الحوزات العلمية شبيهة بالسائدة في الكليات والجامعات ولكنه بأدنى التفاتة يتضح انه لا ينبغي الخلط بين المنهجين، والسر في ذلك إن الغاية من الدرس والتدريس في الكليات والجامعات إعداد الطالب فيها لفهم وإدراك ما وصل إليه العلماء في العلوم الجديدة والفنون الحديثة والإحاطة بها، ومن ثم مواصلة السير في تطوير تلك العلوم والفنون في المستقبل والاستفادة منها ولا علاقة للطلاب بالتعبيرات التي استخدمت وبالألفاظ أو اللغات التي استعان بها العلماء السابقون في تلك العلوم الحديثة، وبما أن طريقة التعبير وسليقة التكلم بكل لغة تتغير وتتبدل بمرور الزمن فربما يكون تعبير واضحاً وسلساً في زمان وبعد مدة يصبح للأجيال القادمة مُعقداً يفتقر الناظر فيه إلى القواميس والاستعانة بقواعد اللغة على الوصول إلى مغزى الكلمات المستخدمة للكشف عما في ضمير المتكلم، مثلاً الخطب التي ألقيت قبل قرون على عامة الناس نجدها اليوم معقدة وبعيدة عن سليقة التكلم وطريقة التعبير التي نعايشها، ومن هنا نجد الحكومات المهتمة بالمدارس والكليات تضطر إلى تغيير الكتب الدراسية بين فترة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طالب علم الدين تنحصر وظيفته وينصب اهتمامه في فهم النصوص القرآنية والأحاديث النبوية والروايات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صدرت من متكلميها قبل قرون، وكانت واضحة سهلة الفهم في حينها، ولذلك تم التحدي بتلك الآيات الشريفة لكل من بلغه القرآن في حينه مع سيطرة الأمية على الناس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الأحاديث النبوية وخطب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وأدعية الصحيفة السجادية وغيرها مثل دعاء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فإنها كلها ألقيت وقُرِئَتْ على عامة من يعرف اللغة العربية وكانوا يفهمونها ويستوعبون أدق معانيها لوحدة السليقة في التعبير بين المتكلم والمخاطب، والآن لأجل البعد الزمني الهائل والتبدل الواضح بين </w:t>
      </w:r>
    </w:p>
    <w:p>
      <w:pPr>
        <w:pStyle w:val="BookText"/>
        <w:rPr/>
      </w:pPr>
      <w:r>
        <w:rPr>
          <w:rFonts w:ascii="Amiri" w:hAnsi="Amiri" w:eastAsia="Amiri" w:cs="Amiri"/>
          <w:color w:val="111111"/>
          <w:sz w:val="28"/>
          <w:sz w:val="28"/>
          <w:szCs w:val="28"/>
          <w:rtl w:val="true"/>
          <w:lang w:bidi="ar-SA"/>
        </w:rPr>
        <w:t>سليقة التعبير في ذلك الوقت وسلوك التعبير اليوم فلا نتمكن من فهم تلك النصوص لمجرد تمكننا من التحدّث باللغة العربية السائدة اليوم وفهمها، فلابد من ترويض ذهن الطالب وتمرينه بنحو يتمكن من فهم واستيعاب المعاني العميقة التي اشتملت عليها تلك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تعوّد الطالب على التعبيرات السهلة والطرق التعبيرية التي استأنست أذهننا بها وتعوّدت نفوسنا عليها لبقي بعيداً عن عموم تلك المعاني، فيجب الاهتمام بالكتب المعقدة والتعبيرات التي سعى علمائنا الأبرار إلى تبنيها في مقام إيصال المعاني العالية والمطالب السامية وإيصالها للأجيال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بمظهر طالب العلم بأن لا يخرج عن زي رجل الدين، فالتزي بالزي الأوربي والتمادي في تبني المظاهر المجلوبة من الأغيار في شعر الرأس والملابس والأحذية وطرق الأكل والشرب بنحو ما أخذ يسود في البلاد الإسلامية مما لا ينبغي أن يحدث في الحوزات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الاهتمام بالمظهر أمر ضروري، والتخلي عن الزي التقليدي لرجل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إلى الإحساس بالنقص في الطالب، فإنا لا نجد أحداً من أعداء الإسلام يفكر في التخلي عن سلوكه في المأكل والملبس، بينما نجد شبابنا وأفلاذنا مندفعين إلى التخلي عن سلوكنا في الحياة وتبني سلوك الأوربيين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بالجانب الروحي، وينبغي أن لا يذهب علينا أن مجرد حفظ القواعد اللغوية العربية وغيرها والإحاطة بالمسائل الفلسفية والكلامية والأصولية ونحوها وحده لا يقرب الطالب إلى اللّه سبحانه بل لا يجعله في صف طلبة علم الدين بالمعنى الواقعي فإنَّ تعلم المسائل بل التبحر فيها مقدمة لصياغة النفس في قالب الدين، </w:t>
      </w:r>
    </w:p>
    <w:p>
      <w:pPr>
        <w:pStyle w:val="BookText"/>
        <w:rPr/>
      </w:pPr>
      <w:r>
        <w:rPr>
          <w:rFonts w:ascii="Amiri" w:hAnsi="Amiri" w:eastAsia="Amiri" w:cs="Amiri"/>
          <w:color w:val="111111"/>
          <w:sz w:val="28"/>
          <w:sz w:val="28"/>
          <w:szCs w:val="28"/>
          <w:rtl w:val="true"/>
          <w:lang w:bidi="ar-SA"/>
        </w:rPr>
        <w:t>فيجب على المهتمين بتربية طلابنا الأعزاء مراقبة سلوك الطالب وحثه على الالتزام بتقوى اللّه والخشية منه في السر والعلانية، ويجب أن يرافق الارتقاءُ الروحي التقدمَ العلمي، وأن يواكب السمو النفسي الارتفاع في مدارج العلوم التي يدرسها في الحوزات حتى يتجسد الدين في حركاته وسكناته فيكون مثالاً يحتذي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توجيه القسط الكبير من الاهتمام إلى تهذيب النفس وحسن السلوك فإنّ تحسين التعامل مع الآخرين على أساس المساواة انطلاقاً من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لأخيك ما تحب لنفسك من سمات عامة المؤمنين، وأما الذي أوقفَ نفسه في صفوف طلاب علم الدين طمعاً في أن يوفقه اللّه للانخراط في سلك علماء الدين ليحظى بالمقام في حظيرة القدس في زمرة القديسين الصديقين وفي جوار صاحب المقام المحمود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 والذي يرجو ذلك من العلي القدير فإنَّه يجب أن يكون من المؤثرين للآخرين على نفسه رغم الخصاصة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التواضع للعلم والعلماء وجعل النفس دائماً في قفص الاتهام والحكم عليها بالقصور بل بالتقصير تجاه الآخرين تُعتبر الخطوة الأولى في سبيل إصلاحها فإنَّ تهذيب النفس الذي دعا إليه وسعى فيه الحكماء والمصلحون من أهم الواجبات فإنّ صلاح خلق الفرد أساس إصلاح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أيها الطالب العزيز ليكن قيامك وقعودك وتعاملك مع الآخرين على أساس الإيثار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اللّه سبحانه أن يمكننا جميعاً من إصلاح نفوسنا وأداء ما علينا وان يحلينا بالعلم والعمل ويجعلنا من شيعة ولي اللّه الأعظم أرواحنا لمقدمه الفداء انه رحيم ودود</w:t>
      </w:r>
      <w:r>
        <w:rPr>
          <w:rFonts w:eastAsia="Amiri" w:cs="Amiri" w:ascii="Amiri" w:hAnsi="Amiri"/>
          <w:color w:val="111111"/>
          <w:sz w:val="28"/>
          <w:szCs w:val="28"/>
          <w:rtl w:val="true"/>
          <w:lang w:bidi="ar-SA"/>
        </w:rPr>
        <w:t xml:space="preserve">. </w:t>
      </w:r>
      <w:bookmarkStart w:id="309" w:name="pg8170_63611"/>
    </w:p>
    <w:p>
      <w:pPr>
        <w:pStyle w:val="Heading5"/>
        <w:numPr>
          <w:ilvl w:val="4"/>
          <w:numId w:val="1"/>
        </w:numPr>
        <w:rPr/>
      </w:pPr>
      <w:bookmarkStart w:id="310" w:name="__RefHeading___Toc8688349_1051229030"/>
      <w:bookmarkStart w:id="311" w:name="_Toc99"/>
      <w:bookmarkEnd w:id="309"/>
      <w:bookmarkEnd w:id="310"/>
      <w:r>
        <w:rPr>
          <w:rtl w:val="true"/>
        </w:rPr>
        <w:t xml:space="preserve">المطلب الرابع </w:t>
      </w:r>
      <w:r>
        <w:rPr>
          <w:rtl w:val="true"/>
        </w:rPr>
        <w:t xml:space="preserve">: </w:t>
      </w:r>
      <w:r>
        <w:rPr>
          <w:rtl w:val="true"/>
        </w:rPr>
        <w:t>كتبه ومؤلفاته</w:t>
      </w:r>
      <w:bookmarkEnd w:id="311"/>
    </w:p>
    <w:p>
      <w:pPr>
        <w:pStyle w:val="BookText"/>
        <w:rPr/>
      </w:pPr>
      <w:r>
        <w:rPr>
          <w:rFonts w:ascii="IRNazanin" w:hAnsi="IRNazanin" w:eastAsia="IRNazanin"/>
          <w:color w:val="111111"/>
          <w:sz w:val="28"/>
          <w:sz w:val="28"/>
          <w:szCs w:val="28"/>
          <w:rtl w:val="true"/>
          <w:lang w:bidi="fa-IR"/>
        </w:rPr>
        <w:t xml:space="preserve">كتب المرجع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علوم مختلفة منها في الفقه والأصول والفلسفة والكلام والتفسير والحديث والمسائل المستحدثة وغيرها أهمها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الدين القيم رسالته العملية في العبادات ومعاملات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أجزاء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تُرجمت إلى الانكليزية والأوردية والكجراتية،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مع مقلدي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الصحائف في أحكام العفاف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سؤال حول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الناشئة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وأحكام شهر رمضان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ستبقى النجف رائدة حوزات العالم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الخريت العتيد في أحكام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الشفيق إلى حج 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المنهل العذب لمن هو مغترب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فقهية معاصرة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الشعائر الحسينية ومراسيم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الإمام المهد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الأحكام، مطبوع بلغة الأوردو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التائب حبيب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كتب مخطوطة بعضها مكتمل التأليف وبعضها لا يزال غير مكتمل عسى أن ترى النور قريباً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8688351_1051229030"/>
      <w:bookmarkStart w:id="313" w:name="_Toc100"/>
      <w:bookmarkEnd w:id="312"/>
      <w:r>
        <w:rPr>
          <w:rtl w:val="true"/>
        </w:rPr>
        <w:t xml:space="preserve">المطلب الخامس </w:t>
      </w:r>
      <w:r>
        <w:rPr>
          <w:rtl w:val="true"/>
        </w:rPr>
        <w:t xml:space="preserve">: </w:t>
      </w:r>
      <w:r>
        <w:rPr>
          <w:rtl w:val="true"/>
        </w:rPr>
        <w:t>مرجعيته ومشاريعه وبعض من اهتماماته المعرفية</w:t>
      </w:r>
      <w:bookmarkEnd w:id="313"/>
    </w:p>
    <w:p>
      <w:pPr>
        <w:pStyle w:val="BookText"/>
        <w:rPr/>
      </w:pPr>
      <w:r>
        <w:rPr>
          <w:rFonts w:ascii="Amiri" w:hAnsi="Amiri" w:eastAsia="Amiri" w:cs="Amiri"/>
          <w:color w:val="111111"/>
          <w:sz w:val="28"/>
          <w:sz w:val="28"/>
          <w:szCs w:val="28"/>
          <w:rtl w:val="true"/>
          <w:lang w:bidi="ar-SA"/>
        </w:rPr>
        <w:t xml:space="preserve">تصدى المرجع المترجم له للمرجعية الدينية بعد وفاة أستاذه المرجع الأعلى في عصره سماحة السيد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مشاريع عدة اضطلع بها سماحته سبق أن ذكرها الشيخ صادق سليم المحسن في رسالته عن أحوال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بإعادة طبع الكتب الدراسية </w:t>
      </w:r>
      <w:bookmarkStart w:id="314" w:name="pg8170_63614"/>
    </w:p>
    <w:p>
      <w:pPr>
        <w:pStyle w:val="BookText"/>
        <w:rPr/>
      </w:pPr>
      <w:bookmarkEnd w:id="314"/>
      <w:r>
        <w:rPr>
          <w:rFonts w:ascii="Amiri" w:hAnsi="Amiri" w:eastAsia="Amiri" w:cs="Amiri"/>
          <w:color w:val="111111"/>
          <w:sz w:val="28"/>
          <w:sz w:val="28"/>
          <w:szCs w:val="28"/>
          <w:rtl w:val="true"/>
          <w:lang w:bidi="ar-SA"/>
        </w:rPr>
        <w:t>المعروفة في المنهج الحوزوي من كتب النحو والبلاغة والصرف والمنطق والكلام والفقه وأصوله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عدم التسامح بما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 الدراسات المنهجية أو التحايل والتهرب عن أداء الامتحانات الشهرية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بشؤون الفقراء وأهل الحاجة وذلك بتعيين الرواتب الشهرية لهم وتوفير العلاج الطبي وإمدادهم بالملابس الصيفية والشتوية والأدوية وسائر ما يتمكن منه من مور المتوفرة عنده مما يتلقاه من مقلديه ومريديه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لا يجيز لمعظم الطلبة والمبتدئين خاصة أن يغادروا النجف الاشرف حتى لمثل التبليغ بغية حثهم على المواظبة على الدرس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نصب مولدات للطاقة الكهربائية وتوزيع خطوط الكهرباء للعوائل وللمدارس والمدارس الدينية والجوامع والحسينيات وبفضل اللّه فقد وصلت أعداد المستفيدين منها إلى ما يقارب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مدارس نموذجية رسمية خاصة للأيتام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مدارس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مدارس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امتازت هذه المدارس بتقديم رعاية متطورة للأطفال الأيتام، مع تقديم مساعدات شهرية ودورية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الاهتمام بجلب طلاب العلوم الدينية من بلدان مثل اليمن وأفغانستان وباكستان والخليج والهند لأجل الدراسة في النجف الأشرف وغيرها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8688353_1051229030"/>
      <w:bookmarkStart w:id="316" w:name="_Toc101"/>
      <w:bookmarkEnd w:id="315"/>
      <w:r>
        <w:rPr>
          <w:rtl w:val="true"/>
        </w:rPr>
        <w:t xml:space="preserve">المطلب السادس </w:t>
      </w:r>
      <w:r>
        <w:rPr>
          <w:rtl w:val="true"/>
        </w:rPr>
        <w:t xml:space="preserve">: </w:t>
      </w:r>
      <w:r>
        <w:rPr>
          <w:rtl w:val="true"/>
        </w:rPr>
        <w:t>محاولة اغتياله الآثمة</w:t>
      </w:r>
      <w:bookmarkEnd w:id="31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سماحة المرجع 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لمحاولة اغتيال بالقنابل اليدوية ليلة الجمعة إحدى ليالي القدر المباركة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جالس في ركن مكتبه يؤدي واجبه الديني كمرجع، الّا أن اللّه سلّم واستنقذه من غرفة امتلأت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بشظايا ونيران القنابل والقتلى والجرحى ليواصل مسيرته لخدمة دین الله القويم</w:t>
      </w:r>
      <w:r>
        <w:rPr>
          <w:rFonts w:eastAsia="IRNazanin" w:cs="IRNazanin"/>
          <w:color w:val="111111"/>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العاشر</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8170_63619"/>
      <w:bookmarkStart w:id="318" w:name="pg8170_63619"/>
      <w:bookmarkEnd w:id="318"/>
    </w:p>
    <w:p>
      <w:pPr>
        <w:pStyle w:val="Heading4"/>
        <w:numPr>
          <w:ilvl w:val="3"/>
          <w:numId w:val="1"/>
        </w:numPr>
        <w:rPr/>
      </w:pPr>
      <w:bookmarkStart w:id="319" w:name="pg8170_63619"/>
      <w:bookmarkStart w:id="320" w:name="__RefHeading___Toc8688355_1051229030"/>
      <w:bookmarkStart w:id="321" w:name="_Toc102"/>
      <w:bookmarkEnd w:id="319"/>
      <w:bookmarkEnd w:id="320"/>
      <w:r>
        <w:rPr>
          <w:rtl w:val="true"/>
        </w:rPr>
        <w:t>هوامش الفصل السادس</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رضا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هوامش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هامش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الرافد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الخباز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أساطين المرجعية العليا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المرجع الأعلى السيد السيستاني على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المرجع الكبير السيد محمد سعيد الحكيم على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المرجع الشيخ محمد إسحاق الفياض على الانترنيت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المرجع الشيخ بشير النجفي على الانترنيت</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8170_63623"/>
      <w:bookmarkStart w:id="323" w:name="pg8170_63623"/>
      <w:bookmarkEnd w:id="323"/>
    </w:p>
    <w:p>
      <w:pPr>
        <w:pStyle w:val="Heading2"/>
        <w:numPr>
          <w:ilvl w:val="1"/>
          <w:numId w:val="1"/>
        </w:numPr>
        <w:rPr/>
      </w:pPr>
      <w:bookmarkStart w:id="324" w:name="pg8170_63623"/>
      <w:bookmarkStart w:id="325" w:name="__RefHeading___Toc8688357_1051229030"/>
      <w:bookmarkStart w:id="326" w:name="_Toc103"/>
      <w:bookmarkEnd w:id="324"/>
      <w:bookmarkEnd w:id="325"/>
      <w:r>
        <w:rPr>
          <w:rtl w:val="true"/>
        </w:rPr>
        <w:t>الفَصلُ السَابِع</w:t>
      </w:r>
      <w:bookmarkEnd w:id="326"/>
    </w:p>
    <w:p>
      <w:pPr>
        <w:pStyle w:val="Heading3"/>
        <w:numPr>
          <w:ilvl w:val="2"/>
          <w:numId w:val="1"/>
        </w:numPr>
        <w:rPr/>
      </w:pPr>
      <w:bookmarkStart w:id="327" w:name="__RefHeading___Toc8688359_1051229030"/>
      <w:bookmarkStart w:id="328" w:name="_Toc104"/>
      <w:bookmarkEnd w:id="327"/>
      <w:r>
        <w:rPr>
          <w:rtl w:val="true"/>
        </w:rPr>
        <w:t>طلاب حوزة النجف الأشرف أعدادهم، أماكن دراستهم، مدارسهم، برنامج يوم عمل لطلاب من حوزة النجف الأشرف</w:t>
      </w:r>
      <w:bookmarkEnd w:id="328"/>
    </w:p>
    <w:p>
      <w:pPr>
        <w:pStyle w:val="Heading4"/>
        <w:numPr>
          <w:ilvl w:val="3"/>
          <w:numId w:val="1"/>
        </w:numPr>
        <w:rPr/>
      </w:pPr>
      <w:bookmarkStart w:id="329" w:name="__RefHeading___Toc8688361_1051229030"/>
      <w:bookmarkStart w:id="330" w:name="_Toc105"/>
      <w:bookmarkEnd w:id="329"/>
      <w:r>
        <w:rPr>
          <w:rtl w:val="true"/>
        </w:rPr>
        <w:t>إشارة</w:t>
      </w:r>
      <w:r>
        <w:rPr>
          <w:rtl w:val="true"/>
        </w:rPr>
        <w:t>:</w:t>
      </w:r>
      <w:bookmarkEnd w:id="330"/>
    </w:p>
    <w:p>
      <w:pPr>
        <w:pStyle w:val="BookText"/>
        <w:rPr/>
      </w:pPr>
      <w:r>
        <w:rPr>
          <w:rFonts w:ascii="Amiri" w:hAnsi="Amiri" w:eastAsia="Amiri" w:cs="Amiri"/>
          <w:color w:val="111111"/>
          <w:sz w:val="28"/>
          <w:sz w:val="28"/>
          <w:szCs w:val="28"/>
          <w:rtl w:val="true"/>
          <w:lang w:bidi="ar-SA"/>
        </w:rPr>
        <w:t xml:space="preserve">ويتناول هذا الفصل مباحث أربعة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التقريبية لطلاب الحوزة العلمية سابقا وحاليا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دراسة طلاب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الداخلية للطلاب سابقا وحاليا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يوم عمل لطلاب في حوزة النجف الأشرف</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8170_63627"/>
      <w:bookmarkStart w:id="332" w:name="pg8170_63627"/>
      <w:bookmarkEnd w:id="332"/>
    </w:p>
    <w:p>
      <w:pPr>
        <w:pStyle w:val="Heading4"/>
        <w:numPr>
          <w:ilvl w:val="3"/>
          <w:numId w:val="1"/>
        </w:numPr>
        <w:rPr/>
      </w:pPr>
      <w:bookmarkStart w:id="333" w:name="pg8170_63627"/>
      <w:bookmarkStart w:id="334" w:name="__RefHeading___Toc8688363_1051229030"/>
      <w:bookmarkStart w:id="335" w:name="_Toc106"/>
      <w:bookmarkEnd w:id="333"/>
      <w:bookmarkEnd w:id="334"/>
      <w:r>
        <w:rPr>
          <w:rtl w:val="true"/>
        </w:rPr>
        <w:t>المبحث الأول</w:t>
      </w:r>
      <w:r>
        <w:rPr>
          <w:rtl w:val="true"/>
        </w:rPr>
        <w:t xml:space="preserve">: </w:t>
      </w:r>
      <w:r>
        <w:rPr>
          <w:rtl w:val="true"/>
        </w:rPr>
        <w:t>الأعداد التقريبية لطلاب حوزة النجف الأشرف العلمية سابقاً وحالياً</w:t>
      </w:r>
      <w:bookmarkEnd w:id="335"/>
    </w:p>
    <w:p>
      <w:pPr>
        <w:pStyle w:val="BookText"/>
        <w:rPr/>
      </w:pPr>
      <w:r>
        <w:rPr>
          <w:rFonts w:ascii="Amiri" w:hAnsi="Amiri" w:eastAsia="Amiri" w:cs="Amiri"/>
          <w:color w:val="111111"/>
          <w:sz w:val="28"/>
          <w:sz w:val="28"/>
          <w:szCs w:val="28"/>
          <w:rtl w:val="true"/>
          <w:lang w:bidi="ar-SA"/>
        </w:rPr>
        <w:t>تفاوتت أعداد طلاب الحوزة العلمية في النجف بين مد وجزر تبعاً للظروف</w:t>
      </w:r>
    </w:p>
    <w:p>
      <w:pPr>
        <w:pStyle w:val="BookText"/>
        <w:rPr/>
      </w:pPr>
      <w:r>
        <w:rPr>
          <w:rFonts w:ascii="Amiri" w:hAnsi="Amiri" w:eastAsia="Amiri" w:cs="Amiri"/>
          <w:color w:val="111111"/>
          <w:sz w:val="28"/>
          <w:sz w:val="28"/>
          <w:szCs w:val="28"/>
          <w:rtl w:val="true"/>
          <w:lang w:bidi="ar-SA"/>
        </w:rPr>
        <w:t>السياسية المعقدة في العراق، فحين تخفف السلطة وأجهزتها القمعية ضغوطها على الحوزة تنمو أعدادها،باطراد وحين تتصاعد ضغوط الأمن والمخابرات وأجهزة الحزب تبدأ أعدادها بالتناقص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أقول ضغوط السلطة لا أعني بذلك الضغط الذي يتحمل ويمكن ولو برباطة الجأش تصريفه فذلك ما اعتادت عليه الحوزة وتكيف له مراجعها وطلابها وأساتذتها، وإنما أعني بذلك تلك الضغوط الشديدة غير القابلة للتحمل من أمثال عدم السماح للراغبين الجدد من غير العراقيين بالدخول إلى البلد للالتحاق بالحوزة العلمية النجفية، ووجبات التسفير الإجباري وحملات الإيذاء المنظم والدهم والتفتيش والترويع والتخويف والتهديد وموجات السجن والاعتقال الكيفي وصولا إلى الإعدامات والقتل الجماعي من دون محاكمة أو تحقيق كما حصل في الانتفاضة الشعبانية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 الانتفاضة الشعبانية ومقابرها الجماعية وما لحق عذاباتها وأشجانها الكثير الكثير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وتقدر بعض المصادر عدد الطلبة في النجف في أواخر القرن التاسع عشر وأوائل القرن العشرين بين عشرة آلاف وخمسة عشر ألف طالب </w:t>
      </w:r>
      <w:r>
        <w:rPr>
          <w:rStyle w:val="FootnoteAnchor"/>
          <w:rtl w:val="true"/>
        </w:rPr>
        <w:footnoteReference w:id="212"/>
      </w:r>
      <w:r>
        <w:rPr>
          <w:rFonts w:ascii="Amiri" w:hAnsi="Amiri" w:eastAsia="Amiri" w:cs="Amiri"/>
          <w:color w:val="111111"/>
          <w:sz w:val="28"/>
          <w:sz w:val="28"/>
          <w:szCs w:val="28"/>
          <w:rtl w:val="true"/>
          <w:lang w:bidi="ar-SA"/>
        </w:rPr>
        <w:t xml:space="preserve">بل ونقلت رسالة وردت لمجلة المنار المصرية الصادرة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نشرتها تحت عنوان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عن العراق وأهله لعالم غيور على الدولة ومذهب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تعرض فيها كاتبها للتنديد بشيعة العراق الذين بلغ عددهم كما يقول الكاتب ثلاثة أرباع العراقيين، محرضا الدولة العثمانية عليهم، وقد عقّب عليها بقبول ما فيها وتأييده لها رئيس تحرير مجلة المنار الشيخ محمد رشيد رضا، وقد جاء فيها مع الأسف من جملة ما جاء فيها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النجف مجتمع مجتهدي الشيعة، وفيه من طلبة العلوم ستة عشر ألفا، ودأبهم انهم ينتشرون في البلاد، ويجدون في إضلال العباد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ويدعم هذا التقدير ما ورد عن بعض المطلعين من أن عدد طلاب العلوم الدينية قبل الحرب العظمى الأولى وفي أيام الملا محمد كاظم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عن عشرة آلاف طالب </w:t>
      </w:r>
      <w:r>
        <w:rPr>
          <w:rStyle w:val="FootnoteAnchor"/>
          <w:rtl w:val="true"/>
        </w:rPr>
        <w:footnoteReference w:id="214"/>
      </w:r>
      <w:r>
        <w:rPr>
          <w:rFonts w:ascii="Amiri" w:hAnsi="Amiri" w:eastAsia="Amiri" w:cs="Amiri"/>
          <w:color w:val="111111"/>
          <w:sz w:val="28"/>
          <w:sz w:val="28"/>
          <w:szCs w:val="28"/>
          <w:rtl w:val="true"/>
          <w:lang w:bidi="ar-SA"/>
        </w:rPr>
        <w:t>، بل نقل عن بعضهم أن العدد لا يقل عن اثني عشر ألفا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العدد يفوق ذلك، فقد نقل عن الشيخ أغا بزرك الطهراني</w:t>
      </w:r>
      <w:r>
        <w:rPr>
          <w:rStyle w:val="FootnoteAnchor"/>
          <w:rtl w:val="true"/>
        </w:rPr>
        <w:footnoteReference w:id="21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ممن أحصى تلاميذ الأستاذ الأعظم المولى محمد كاظم الخراساني في الدورة الأخيرة في بعض الليالي بعد الفراغ من الدرس أنه زادت عدتهم على الألفين والمائتين، وكان الكثير منهم يكتب تقريراته وجمع منهم كانوا أصدقائي، ورايت تقريراتهم الكثيرة في الكراريس والمجلدات، وتوجد تقريرات كثيرة لم يشخص مقررها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المرجع الشيخ ضياء الدين العراقي</w:t>
      </w:r>
      <w:r>
        <w:rPr>
          <w:rStyle w:val="FootnoteAnchor"/>
          <w:rtl w:val="true"/>
        </w:rPr>
        <w:footnoteReference w:id="2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تلاميذ المرجع الشيخ محمد كاظم الخراساني بأن عدد طلاب البحث الخارج للشيخ تعدى في فترة من الفترات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مثله عن الميرزا محمد الفيض باشتراكه مع المرجع العراقي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ورد عن الشيخ علي الشرقي قوله </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وكان يحف بمنبره ثلاثة آلاف طالب منهم المجتهد أو المرشح للاجتهاد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العدد الكبير من طلاب البحث الخارج ومن كتاب التقريرات زمن الشيخ الخراساني يكشف عن أن أعداد طلاب الحوزة العلمية في النجف الأشرف تلك الآونة سواء منهم من كان من طلاب البحث الخارج من غير حضار بحث الشيخ الخراساني أم من كان منهم في المستويات الأدنى من طلاب البحث الخارج كطلاب مرحلة السطوح أو طلاب مرحلة المقدمات يفوق العدد المقدر لهم فيما تقدم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هذا العدد الكبير قد انخفض كثيرا أيام الحرب العالمية الأولى جرّاء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للارتفاع تدريجيا حتى عهد حكومة عبد المحسن السعدون حيث بدأ بالانخفاض سريعا بعد أن أقدم رئيس الوزراء خلال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أكابر مراجع الحوزة العلمية في النجف وعلمائها المعارضين لنهجه في الحكم إلى خارج العراق، ثم عادت أعداد طلاب الحوزة إلى الارتفاع تدريجيا بعد مطلع الثلاثينات إثر تقلد المرجع السيد أبو الحسن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من منفاه القسري زعامة المرجعية الدينية العليا في النجف الأشرف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حلّ شهر ديسمبر كانون الأول من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عدد طلابها بحدود ألفي طالب، وهو ما أثبتته لحسن الحظ إحصائية أجراها الباحث الدكتور فاضل الجمالي المتخصص بعلوم التربية ورئيس وزراء العراق عامي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والمولع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البحث عن الدراسة ونظمها في النجف الأشرف يقول الدكتور الجمالي في بحثه المعنون جامعة النجف الدينية الذي ألقاه في المجلس الثقافي البريطاني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 ومنذ ثلاثين عاما على وجه التقريب كان كاتب هذه السطور قد غاص في الدراسة وطرق التدريس لإظهار تفرد النظام الدراسي في النجف وأهميته وكان ذلك جزءا من بحث للدكتوراه يتناول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الدراسي في جامعة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المقترح تبدل لعنوان آخر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يبرد ولعه بحب البحث عن جامعة النجف فقد زار النجف الأشرف في شهر تشرين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 ربوعها أسبوعا باحثا بحثا ميدانيا عن جامعة النجف الدينية وأنظمتها التربوية ليخلص من دراسته إلى أن التركيبة الإحصائية لعدد الطلاب في النجف في شهر ديسمبر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الطلبة الإيرانيون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p>
    <w:p>
      <w:pPr>
        <w:pStyle w:val="BookText"/>
        <w:rPr/>
      </w:pPr>
      <w:r>
        <w:rPr>
          <w:rFonts w:ascii="Amiri" w:hAnsi="Amiri" w:eastAsia="Amiri" w:cs="Amiri"/>
          <w:color w:val="111111"/>
          <w:sz w:val="28"/>
          <w:sz w:val="28"/>
          <w:szCs w:val="28"/>
          <w:rtl w:val="true"/>
          <w:lang w:bidi="ar-SA"/>
        </w:rPr>
        <w:t xml:space="preserve">الطلبة العراقيون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الطلبة الباكستانيون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الطلبة من التبت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الطلبة الهنود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الطلبة السوريون واللبنانيون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الطلبة البحرانيون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والقطيفيون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المجموع الكلي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العدد يختلف باختلاف فصول السنة والظروف</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استمرت بعد ذلك أعداد الحوزة العلمية في النجف الأشرف تتزايد باطراد حتى وصلت إلى ما يقرب من عشرة آلاف طالب في فترة ما من فترات مرجعية الإمام السيد محسن الحكيم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تمكن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عشر سنوات أن يرفع عدد العلماء وطلاب العلوم الدينية في النجف الأشرف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وهذه نسبة هائلة كما نلاحظ تصل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وهي نسبة قياسية في حركتنا الحوزوية العلمية في تاريخنا المعاصر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الحوزة لو كانت سائرة بنفس المنهاج الذي سارت فيه أيام مرجعية الإمام الحكيم قبل مجيء النظام البائد لكان من الممكن أن يصل عددها إلى أربعين ألف دارس و مدرس، وكان من الممكن أن يتطور الجانب الكيفي بهذا المستوى وبهذا الشكل</w:t>
      </w:r>
      <w:r>
        <w:rPr>
          <w:rStyle w:val="FootnoteAnchor"/>
          <w:rtl w:val="true"/>
        </w:rPr>
        <w:footnoteReference w:id="222"/>
      </w:r>
      <w:r>
        <w:rPr>
          <w:rFonts w:ascii="Amiri" w:hAnsi="Amiri" w:eastAsia="Amiri" w:cs="Amiri"/>
          <w:color w:val="111111"/>
          <w:sz w:val="28"/>
          <w:sz w:val="28"/>
          <w:szCs w:val="28"/>
          <w:rtl w:val="true"/>
          <w:lang w:bidi="ar-SA"/>
        </w:rPr>
        <w:t xml:space="preserve">ولعل الحد من هذا النمو الكبير في الحوزة العلمية والخشية من إمكانية التسارع في تطورها الكيفي ورصد تأثيرات هذا النمو المحتملة على الوضعين الداخلي والإقليمي والخارجي كان سبباً من بين أسباب أخرى أدّت إلى تكالب الأنظمة الطائفية في العراق بتشجيع ودعم إقليمي وخارجي كبير والسعي إلى تفكيك هذه المؤسسة العلمية والإسلامية قدر الإمكان بشتى الوسائل ابتداء من التصفيات الجسدية إلى الاعتقالات إلى التسفير الجماعي إلى غيره مما هو معروف و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تزايد الضغوط الأمنية على الحوزة بدأت أعدادها بالتناقص تدريجيا وبخاصة من غير العراقيين، فقد وجدت ما يشير إلى أنها كانت بحدود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الثمانينات، وهو ما ورد في تقرير المقرر الخاص للجنة حقوق الإنسان التابعة للأمم المتحدة المستر ماكس فان شتويل، ثم تناقص عدد طلاب الحوزة كثيرا فوصل إلى ما يقدر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عشر سنوات من ذلك التاريخ أي في بداية التسعينات، ثم استمر العدد يتناقص تدريجيا نتيجة الظروف القاسية كما سيأتي حتى وصل إلى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قبل الانتفاضة الشعبانية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أقل من ذلك كثيرا حين اندلاعها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مؤشرات تنامي العدد بعد سقوط نظام الدكتاتور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بالتصاعد تدريجيا بعد زوال الخوف المرعب من القتل والسجن والأذى والتشريد والتسفير والمقابر الجماعية ليبلغ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المبتدئين حاليا بالدراسة، من الطلاب والطالبات اللواتي بدأت تنشط </w:t>
      </w:r>
    </w:p>
    <w:p>
      <w:pPr>
        <w:pStyle w:val="BookText"/>
        <w:rPr/>
      </w:pPr>
      <w:r>
        <w:rPr>
          <w:rFonts w:ascii="Amiri" w:hAnsi="Amiri" w:eastAsia="Amiri" w:cs="Amiri"/>
          <w:color w:val="111111"/>
          <w:sz w:val="28"/>
          <w:sz w:val="28"/>
          <w:szCs w:val="28"/>
          <w:rtl w:val="true"/>
          <w:lang w:bidi="ar-SA"/>
        </w:rPr>
        <w:t>حلقاتهن الدراسية الحوزوية نشاطا ملفتا للنظر، بل متميزا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وصلت أعداد الحوزويين إلى ما يناهز تسعة آلاف أستاذ وأستاذة، وطالب وطالبة،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المراجع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العشرات من أساتذة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السطوح العالية الكفاية والمكاسب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وفقهم اللّه لكل خير، ونفع بهم إنه خير مسؤول ومرجو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عدد طلاب حوزة النجف الأشرف مرشح للصعود خلال الأعوام المقبلة كما أتوقع إن تهيأت لهم مدارس أو أماكن لسكنهم، وهي مشكلة طالما عانى منها طلبة الحوزة ولا زالت بحاجة إلى حل جذري، وإن لم يطرأ على وضعهم الأمني – وهو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طاريء يهدد دراستهم وتدريسهم، بل وجودهم وحياتهم بالخطر الشديد، وهو ما أسأل اللّه أن لا يكون، وأبتهل اليه أن يبعد شر التكفيريين ومن لفّ لَفَهُم عنهم وعن العراق وأهله المؤمنين إنه سميع مجيب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وهناك حوزات دينية أخرى رجالية ونسائية بدأت تنشط في محافظات العراق ومدنه وأقضيته وقصباته المختلفة، لم أتطرق اليها كونها خارج نطاق هذا البحث الخاص بحوزة النجف الأشرف، عسى أن أوفق في فترة أخرى لدراستها دراسة ميدانية، لما لذلك من أهمية حالية ومستقبلية على صعيد الواقع العراقي الداخلي والعربي والإسلامي</w:t>
      </w:r>
      <w:r>
        <w:rPr>
          <w:rFonts w:eastAsia="Amiri" w:cs="Amiri" w:ascii="Amiri" w:hAnsi="Amiri"/>
          <w:color w:val="111111"/>
          <w:sz w:val="28"/>
          <w:szCs w:val="28"/>
          <w:rtl w:val="true"/>
          <w:lang w:bidi="ar-SA"/>
        </w:rPr>
        <w:t xml:space="preserve">. </w:t>
      </w:r>
      <w:bookmarkStart w:id="336" w:name="pg8170_63640"/>
    </w:p>
    <w:p>
      <w:pPr>
        <w:pStyle w:val="Heading4"/>
        <w:numPr>
          <w:ilvl w:val="3"/>
          <w:numId w:val="1"/>
        </w:numPr>
        <w:rPr/>
      </w:pPr>
      <w:bookmarkStart w:id="337" w:name="__RefHeading___Toc8688365_1051229030"/>
      <w:bookmarkStart w:id="338" w:name="_Toc107"/>
      <w:bookmarkEnd w:id="336"/>
      <w:bookmarkEnd w:id="337"/>
      <w:r>
        <w:rPr>
          <w:rtl w:val="true"/>
        </w:rPr>
        <w:t>المبحث الثاني</w:t>
      </w:r>
      <w:r>
        <w:rPr>
          <w:rtl w:val="true"/>
        </w:rPr>
        <w:t xml:space="preserve">: </w:t>
      </w:r>
      <w:r>
        <w:rPr>
          <w:rtl w:val="true"/>
        </w:rPr>
        <w:t>أماكن دراسة طلاب حوزة النجف الأشرف</w:t>
      </w:r>
      <w:bookmarkEnd w:id="338"/>
    </w:p>
    <w:p>
      <w:pPr>
        <w:pStyle w:val="BookText"/>
        <w:rPr/>
      </w:pPr>
      <w:r>
        <w:rPr>
          <w:rFonts w:ascii="Amiri" w:hAnsi="Amiri" w:eastAsia="Amiri" w:cs="Amiri"/>
          <w:color w:val="111111"/>
          <w:sz w:val="28"/>
          <w:sz w:val="28"/>
          <w:szCs w:val="28"/>
          <w:rtl w:val="true"/>
          <w:lang w:bidi="ar-SA"/>
        </w:rPr>
        <w:t>تتوزع أماكن دراسة طلاب الحوزة عادة وتتنوع بين أماكن عدة يأتي في مقدمتها الصحن الحيدري الشريف لما يضفيه جوه الروحي على الطالب والأستاذ والدرس من دفء في البصيرة مميز وتفتتح على الاستيعاب العلمي 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عاد الصحن الحيدري الشريف لاحتضان دروس أساتذة 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المدرسة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 غرفه التي ضمت أجداث كبار علمائها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وبدأت أجواء الصحن الشريف تتعاهدها الدروس العالية لعلوم النحو العربي والفقه وأصوله ضاجة بالحوارات العلمية منذ الصباح الباكر من كل يوم دراسي وحتى الظهيرة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عمر الصحن الحيدري الشريف بالعدد الغفير من الطلبة والباحثين وبخاصة في فترات الضيق والشدة والعوز المادي ففي القرن التاسع عشر مثلا كانت الأوضاع الاقتصادية في العراق بشكل عام وفي المدن الشيعية بشكل خاص سيئة للغاية بسبب كون العراق بؤرة صراع في تلك الفترة من ناحية، ومن ناحية أخرى أكثر تأثيرا بسبب وجود الحكومة السنّية العثمانية، فكانت هذه المناطق من أكثر مناطق الدولة العثمانية تردیا اقتصاديا، ومن أكثرها إهمالا، هذا كله من ناحية، ومن ناحية أخرى فإن الحوزة العلمية نفسها كانت تعيش أوضاعا اقتصادية سيئة وبالتالي فلم يكن من اليسير على الحوزة بناء مدارس تقام فيها الدروس فكانت تستخدم هذه الصحون الشاسعة مراكز </w:t>
      </w:r>
    </w:p>
    <w:p>
      <w:pPr>
        <w:pStyle w:val="BookText"/>
        <w:rPr/>
      </w:pPr>
      <w:r>
        <w:rPr>
          <w:rFonts w:ascii="Amiri" w:hAnsi="Amiri" w:eastAsia="Amiri" w:cs="Amiri"/>
          <w:color w:val="111111"/>
          <w:sz w:val="28"/>
          <w:sz w:val="28"/>
          <w:szCs w:val="28"/>
          <w:rtl w:val="true"/>
          <w:lang w:bidi="ar-SA"/>
        </w:rPr>
        <w:t>للتدريس</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غرف الصحن الشريف وأواوينه الأربعة والأربعين وأكثرها ارتيادا منهم إيوان السيد الحبوبي وإيوان السيد اليزدي إلى الجوامع وقد تجاوزت في المحلات القديمة وحدها من النجف الأشرف الثمانين مسجداً وجامعاً، ولعل من أقدم هذه الجوامع التي اتخذت مراكز للعلم والبحث والمحاضرة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شيد في أواسط القرن الرابع الهجري ولا زال مكانا للبحث والتدريس، وقد كنت أشاهد فيه مرارا المرجع الأعلى في وقته سماحة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فيه أبحاثه العليا على طلبته، ولا زال المسجد عامرا بالبحث والتحصيل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الجوامع المهمة أيضا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المساجد القديمة البعيدة،العهد، وقد كنت أشاهد المرجع الأعلى في حينه سماحة السيد الخوئي قتل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يلقي فيه أبحاثه، ثم استمر من بعده المرجع الأعلى اليوم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يحاضر فيه حتى أغلقته سلطات العهد الدكتاتوري الصدامي الظالمة بحجة التعمير فقطع سماحته مجبراً تدريسه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سقوط النظام البائد اعيد تعمير جامع الخضراء والحقت به مقبرة لسماحة المرجع ألأعلى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واعاد الجامع يحفل بطلاب الحوزة العلمية يدرسون فيه ويتدارسون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السادس عشر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الجوامع الشهيرة بالبحث والمناظرة كذلك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داراً لشيخ الطائفة الطوسي عندما هاجر إلى النجف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ومنتدى للعلماء والدارسين في زمانه وقد كان المرجع الشيخ محمد كاظم الآخوند الخراساني يلقي بحوثه الغاصة بالطلاب على سطحه لسعته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زال جامع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عامراً بالطلاب يستمعون فيه إلى محاظرات اساتذتهم ومدرسيهم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الجوامع التي يعمرها طلاب الحوزة العلمية للبحث والتحصيل العلمي كذلك جامع الجواهري حيث مرقد المرجع الديني الاعلى في زمانه سماحة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الجوامع المعروفة بكثرة ارتياد الطلاب لها كذلك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أشاهد فيه المرجع سماحة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فيه أبحاثه ومحاضراته وخطبه التغييرية كذلك، ولازال هذا الجامع غاصاً باساتذة الحوزة العلمية واساتذتها يرتادونه للدراسة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المساجد والجوامع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جوامع الدرس والتدريس والمباحثة في النجف الأشرف اليوم وقبل اليوم ومن أكثرها ازدحاما بالحلقات البحثية والدراسة والتدريس والمراجعة والتمحيص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تشرفت بالدراسة والمباحثة بين جنباته وقتا ما من دراستي الحوزوية القليلة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المؤرخون أن الحاج خان محمد أحد صلحاء الهند في أوائل القرن الثالث عشر الهجري هو الذي شيد هذا الصرح العبادي والعلمي الكبير، واستمر بعده العلماء الأعلام والمحسنون الكرام على إدامة عمارته وتجديدها وكان للمرجع الأعلى في وقته الإمام السيد محسن الحكيم 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إصلاح عمارته وتجديد بنائها وإدامته، كما شيد مكتبته العامة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الحكيم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الجامع الكبير بحيث تنفتح بعض أبوابها عليه مثلما تنفتح عليه مقبرته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ومقبرة أبنائه المظلومين من جهة، ومقبرة أخرى كبيرة خصصها لأساتذة وطلبة أسرته </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الداخل للدرس لا يدخل اليها إلّا من ساحة مسجد الهندي الواسعة كما لو كانت من بعض أواوينه، ولا زلت أذكر أن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يلقي فيها دروسه في أصول الفقه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المغرب من كل يوم دراسي وحين وافاه الأجل ثوى فيها، وهكذا استمرت مقبرة الأسرة باحتضان الدروس العلمية حتى يوم الناس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أماكن الدراسة الحوزوية كذلك إضافة لغرف الصحن الحيدري وأواوينه وجوامعه المدارس الدينية وهي كثيرة في القرن الماضي، خلافا لما كان عليه الحال في القرن التاسع عشر كما سيأتي، وقد بنيت مدارس حوزوية تتبع أنظمة خاصة بها من أمثال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المرجع الأعلى في عصره سماحة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العلم التي أسسها المرجع الأعلى في عصره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فجّر المدرستين النظام البائد بعد الانتفاضة الشعبانية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بالديناميت بعد أن صادر مكتبتها العامرة وهدّ الثانية وصادر كتبها كذلك، وهناك غيرهما الكثير من المدارس العامرة اليوم بطلاب العلم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أماكن الدراسة الحوزوية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الشوشترية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هدمت زمن النظام البائد أيضا، وكنت أشاهد فيها المرجع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فيها أبحاثه ودروسه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حاليا حسينيات كثيرة أخرى منتشرة في مدينة النجف الأشرف القديمة خاصة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الأعسمية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آل محي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كثير ويرتاد الطلبة والأساتذة الحسينيات لإلقاء بحوثهم ومحاضراتهم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يتخذ الأستاذ وطالبه من بيت الأستاذ أو بيت آخر أو مكتب ما من المكاتب العلمية مكانا لدرسهما أو مناقشتهما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الثالث والعشرون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فتحت عينيّ على عمي المرحوم المجتهد المعذب سماحة السيد محمد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على ابن عمي الشهيد السيد محمد رضا السيد محمد حسين الحكيم، وهم يلقون دروسهم في مكتبة بيتنا الملحقة بقاعة المجلس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يلقونها أحيانا داخل قاعة المجلس الكبير نفسه الواقع في محلة الحويش إحدى المحلات الأربع المكونة لمدينة النجف الأشرف القديمة، وهكذا غيرهم ممن كنت أشاهدهم من أساتذة الحوزة العلمية ومدرسيها الكثر</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8170_63651"/>
      <w:bookmarkStart w:id="340" w:name="pg8170_63651"/>
      <w:bookmarkEnd w:id="340"/>
    </w:p>
    <w:p>
      <w:pPr>
        <w:pStyle w:val="Heading4"/>
        <w:numPr>
          <w:ilvl w:val="3"/>
          <w:numId w:val="1"/>
        </w:numPr>
        <w:rPr/>
      </w:pPr>
      <w:bookmarkStart w:id="341" w:name="pg8170_63651"/>
      <w:bookmarkStart w:id="342" w:name="__RefHeading___Toc8688367_1051229030"/>
      <w:bookmarkStart w:id="343" w:name="_Toc108"/>
      <w:bookmarkEnd w:id="341"/>
      <w:bookmarkEnd w:id="342"/>
      <w:r>
        <w:rPr>
          <w:rtl w:val="true"/>
        </w:rPr>
        <w:t>المبحث الثالث</w:t>
      </w:r>
      <w:r>
        <w:rPr>
          <w:rtl w:val="true"/>
        </w:rPr>
        <w:t xml:space="preserve">: </w:t>
      </w:r>
      <w:r>
        <w:rPr>
          <w:rtl w:val="true"/>
        </w:rPr>
        <w:t xml:space="preserve">المدارس </w:t>
      </w:r>
      <w:r>
        <w:rPr>
          <w:rtl w:val="true"/>
        </w:rPr>
        <w:t>(</w:t>
      </w:r>
      <w:r>
        <w:rPr>
          <w:rtl w:val="true"/>
        </w:rPr>
        <w:t xml:space="preserve">الأقسام الداخلية </w:t>
      </w:r>
      <w:r>
        <w:rPr>
          <w:rtl w:val="true"/>
        </w:rPr>
        <w:t xml:space="preserve">) </w:t>
      </w:r>
      <w:r>
        <w:rPr>
          <w:rtl w:val="true"/>
        </w:rPr>
        <w:t>لطلاب حوزة النجف الأشرف سابقاً وحالياً</w:t>
      </w:r>
      <w:bookmarkEnd w:id="343"/>
    </w:p>
    <w:p>
      <w:pPr>
        <w:pStyle w:val="Heading5"/>
        <w:numPr>
          <w:ilvl w:val="4"/>
          <w:numId w:val="1"/>
        </w:numPr>
        <w:rPr/>
      </w:pPr>
      <w:bookmarkStart w:id="344" w:name="__RefHeading___Toc8688369_1051229030"/>
      <w:bookmarkStart w:id="345" w:name="_Toc109"/>
      <w:bookmarkEnd w:id="344"/>
      <w:r>
        <w:rPr>
          <w:rtl w:val="true"/>
        </w:rPr>
        <w:t>توضیح</w:t>
      </w:r>
      <w:r>
        <w:rPr>
          <w:rtl w:val="true"/>
        </w:rPr>
        <w:t>:</w:t>
      </w:r>
      <w:bookmarkEnd w:id="345"/>
    </w:p>
    <w:p>
      <w:pPr>
        <w:pStyle w:val="BookText"/>
        <w:rPr/>
      </w:pPr>
      <w:r>
        <w:rPr>
          <w:rFonts w:ascii="Amiri" w:hAnsi="Amiri" w:eastAsia="Amiri" w:cs="Amiri"/>
          <w:color w:val="111111"/>
          <w:sz w:val="28"/>
          <w:sz w:val="28"/>
          <w:szCs w:val="28"/>
          <w:rtl w:val="true"/>
          <w:lang w:bidi="ar-SA"/>
        </w:rPr>
        <w:t>أشار بعض الباحثين</w:t>
      </w:r>
      <w:r>
        <w:rPr>
          <w:rStyle w:val="FootnoteAnchor"/>
          <w:rtl w:val="true"/>
        </w:rPr>
        <w:footnoteReference w:id="224"/>
      </w:r>
      <w:r>
        <w:rPr>
          <w:rFonts w:ascii="Amiri" w:hAnsi="Amiri" w:eastAsia="Amiri" w:cs="Amiri"/>
          <w:color w:val="111111"/>
          <w:sz w:val="28"/>
          <w:sz w:val="28"/>
          <w:szCs w:val="28"/>
          <w:rtl w:val="true"/>
          <w:lang w:bidi="ar-SA"/>
        </w:rPr>
        <w:t xml:space="preserve">إلى بلوغ مدارس طلاب الحوزة العلمية في النجف الأشرف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حوزوية بنيت لتكون مكانا لدراسة الطلاب وسكنا مجانيا لغير المتزوجين منهم في آن واحد، حيث تتوفر في هذه المدارس أغلب المستلزمات الضرورية لسكن متواضع مكون من غرفة صغيرة تتسع لأثاث الطالب وأمتعته وكتبه الدراسية وأوراقه وملازمه وما إلى ذلك من شؤون حياته المختلفة، وبخاصة إذا كان من خارج مدينة النجف الأشرف، تخفيفا من عبء الدراسة ونفقاتها التي ربما تكون قاسية على الطالب من دون سكن مبذول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ألف سنة والنجف مزدحمة بالطلاب يأتون اليها من مختلف الأصقاع عربية كلبنان والمملكة العربية السعودية والكويت والبحرين وسوريا وعمان ودولة الإمارات العربية المتحدة وغيرها ودول غير عربية كالهند،والتبت والأفغان، وبلوجستان، وتركتسان،وقفقاسية وإيران وأفريقيا الشرقية حتى بلغ عدد الطلبة المهاجرين للدراسة إلى النجف الأشرف في فترات الازدهار حوالي خمسة آلاف طالب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مدرسة من مدارس النجف الدينية القديمة منها والحديثة أنظمة خاصة تعينها صيغة الوقف، لأن جميع هذه المدارس قد شيدت من الموقوفات التي وقفها العلماء، أو المحسنون على طلاب الدين، ولكل مدرسة شروط خاصة يقبل بموجبها </w:t>
      </w:r>
    </w:p>
    <w:p>
      <w:pPr>
        <w:pStyle w:val="BookText"/>
        <w:rPr/>
      </w:pPr>
      <w:r>
        <w:rPr>
          <w:rFonts w:ascii="Amiri" w:hAnsi="Amiri" w:eastAsia="Amiri" w:cs="Amiri"/>
          <w:color w:val="111111"/>
          <w:sz w:val="28"/>
          <w:sz w:val="28"/>
          <w:szCs w:val="28"/>
          <w:rtl w:val="true"/>
          <w:lang w:bidi="ar-SA"/>
        </w:rPr>
        <w:t>اسكان الطلاب في غرفها</w:t>
      </w:r>
    </w:p>
    <w:p>
      <w:pPr>
        <w:pStyle w:val="BookText"/>
        <w:rPr/>
      </w:pPr>
      <w:r>
        <w:rPr>
          <w:rFonts w:ascii="Amiri" w:hAnsi="Amiri" w:eastAsia="Amiri" w:cs="Amiri"/>
          <w:color w:val="111111"/>
          <w:sz w:val="28"/>
          <w:sz w:val="28"/>
          <w:szCs w:val="28"/>
          <w:rtl w:val="true"/>
          <w:lang w:bidi="ar-SA"/>
        </w:rPr>
        <w:t>وأغلب سكان هذه المدارس من الغرباء الذين يؤمون النجف بقصد الدراسة</w:t>
      </w:r>
    </w:p>
    <w:p>
      <w:pPr>
        <w:pStyle w:val="BookText"/>
        <w:rPr/>
      </w:pPr>
      <w:r>
        <w:rPr>
          <w:rFonts w:ascii="Amiri" w:hAnsi="Amiri" w:eastAsia="Amiri" w:cs="Amiri"/>
          <w:color w:val="111111"/>
          <w:sz w:val="28"/>
          <w:sz w:val="28"/>
          <w:szCs w:val="28"/>
          <w:rtl w:val="true"/>
          <w:lang w:bidi="ar-SA"/>
        </w:rPr>
        <w:t>ووصول مرتبة الاجتهاد وقد يقضون فيها عشرات السنين حتى يبلغوا المرام ويعودوا إلى بلدانهم مزودين بالاجازات التي يمنحها لهم اساتذتهم من المراجع الروحانية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ألف سنة والنجف مزدحمة بالطلاب الذين يأتون اليها من مختلف الأصقاع،،كالهند،والتبت،والأفغان،وبلوجستان،وتركتسان،وقفقاسية، وايران وافريقيا الشرقية، ولبنان وسوريا ودول الخليج وغيرها، فضلا عن المدن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يقبل الطالب في المدرسة يعطى غرفة فيها وتكون هذه الغرف في بعض المدارس مفروشة ومجهزة بالكهرباء وذات منح نقدية تمنح للطالب في كل شهر أو في كل موسم، وموائد تقام على حساب المدرسة في أوقات معينة ولبعض الطلاب في مختلف المدارس مخصصات يومية من الخبز يتناولها من الخباز، وراتب شهري تدفعه له المراجع الدينية كل حسب مؤهلاته، وحسب إمكان المرجع الديني الذي يساعده، ومعظم طلاب هذه المدارس هم من الذين لم يتزوجوا بعد، ولم تخل هذه المدارس من طلاب نجفيين إلى جانب الطلاب الغرباء ممن لا طاقة له على توفير مثل هذا الجو في بيته سواء كان متزوجاً أو غير متزوج، لأن معظم المدارس لا تفرق بين الطالب الغريب وغير الغريب، ولكل طالب مفتاح يفتح به باب المدرسة متى جاء، وحين يغلق باب الحرم في المشهد المقدس ليلا يكون الطلاب غالباً قد أموا مدارسهم، وترى معظم الغرف في هذه المدارس مضاءة إلى وقت متأخر من الليل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والطالب الغريب هو الذي يعد بنفسه طعامه في غرفته، وغالباً ما يكون هذا الطعام مؤلفاً من الخبز والتمر واللبن، وقد روى الراوون روايات كثيرة عن عدد من كبار </w:t>
      </w:r>
    </w:p>
    <w:p>
      <w:pPr>
        <w:pStyle w:val="BookText"/>
        <w:rPr/>
      </w:pPr>
      <w:r>
        <w:rPr>
          <w:rFonts w:ascii="Amiri" w:hAnsi="Amiri" w:eastAsia="Amiri" w:cs="Amiri"/>
          <w:color w:val="111111"/>
          <w:sz w:val="28"/>
          <w:sz w:val="28"/>
          <w:szCs w:val="28"/>
          <w:rtl w:val="true"/>
          <w:lang w:bidi="ar-SA"/>
        </w:rPr>
        <w:t>العلماء النابغين الذين عاشوا في مثل هذه المدارس على الخبز وحده، وكثير منهم من كان يطوي اليوم واليومين دون أن يحصل على قوت يومه ملتذاً بالصبر، والفناء فيما هو فيه من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بالاجمال حياة هذه الطبقة من طلاب العلم، وسكان المدارس ولم تزل تجري على هذه الوتيرة مع شيء من الفروق القليلة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ويصف لنا الدكتور فاضل الجمالي تصميم وهندسة هذه المدارس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مدرسة من هذه المدارس تتكون على الأغلب من باحة مفتوحة على شكل مربع أو مستطيل، وفي وسطها بركة ماء محاطة بالأشجار كما تحاط هذه الباحة المربعة بغرف يسكنها طالب أو طالبان ويكون فيها الدور الأرضي مرتفعا بما يقرب المتر عن الأرض، وقد زرت بعض غرف الطلاب ولم تكن فيها أسرّة، وكان الطلاب ينامون على فرش يمدونها فوق السجاجيد والحصران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تهويتها فتتم إما عن طريق الشبابيك أو عن طريق المداخن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بها ما يصطلح عليه في عرف النجفيين بالبادكير، وهو منفذ هوائي يوصل بين الغرفة أو السرداب وسطح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الآخر لم يكن فيها تهوية إلّا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وتحتوي بعض هذه الغرف على تدفئة متنقلة، كما أن معظم المدارس تحتوي على سراديب ومخازن تحت الأرض يلجأ اليها الطلبة أثناء الصيف القائظ، وبعض سراديب النجف تكون أكثر من دور واحد، وكلما نزل الشخص إلى عمق سرداب أو اثنين أو ثلاثة فإن البرودة تزداد بشكل تدريجي حتى أنه يحتاج إلى ملابس ثقيلة في السرداب الثالث إذا أراد أن يحتمي منها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وصف لنا الشيخ الخليلي تصميم هذه السراديب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روعي في هندسة المدارس العلمية في النجف طبيعة البلد فكان لابد من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للسراديب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w:t>
      </w:r>
    </w:p>
    <w:p>
      <w:pPr>
        <w:pStyle w:val="BookText"/>
        <w:rPr/>
      </w:pPr>
      <w:r>
        <w:rPr>
          <w:rFonts w:ascii="Amiri" w:hAnsi="Amiri" w:eastAsia="Amiri" w:cs="Amiri"/>
          <w:color w:val="111111"/>
          <w:sz w:val="28"/>
          <w:sz w:val="28"/>
          <w:szCs w:val="28"/>
          <w:rtl w:val="true"/>
          <w:lang w:bidi="ar-SA"/>
        </w:rPr>
        <w:t xml:space="preserve">أبنية المدارس وتقوم هذه السراديب في جهة واحدة من عمارة المدرسة أو جهتين أو الجهات الثلاث أو الجهات الأربع من العمارة ينزل اليها بواسطة سلالم، وتسمى بالسراديب الفوقانية في مصطلح النجفيين، وفي بعض المدارس الأُخرى سراديب تقام تحت السراديب الفوقانية وهي ما تسمى بالسراديب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فارسية معناها منتصف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 طبقة من الرمل المتحجر ينحت فيه الناحت سرداباً آخر، وهنالك من السراديب ما هو أعمق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النيم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بسرداب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للنيم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المدرسة حفيرة على هيئة متوازي الأضلاع بقطر مترين أو أقل من ذلك وفي عمق عشرين متراً أو أقل من ذلك لينفذ هذا الحفر من متوازي الأضلاع إلى وسط السرداب بقصد ايصال النور وسحب الماء البارد إلى الأعلى كما تحيط بالسراديب من أطراف أعاليها شبأبيك لنفوذ النور والهواء، فضلا عن عدد من المنافذ الهوائية المتصلة من أعلى سطح العمارة بالسراديب الفوقانية وهي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تبنى هذه السراديب في الغالب بالآجر وتزخرف وقد تترك سراديب السن على حالها وهي منحوتة من طبقة السن التي تشبه الصخور أو تزين جدرانها بالآجر وقد تزين الجدران وأرض السراديب بالكاشاني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تفتح في السراديب منافذ تتصل ببئر المدرسة إذ المفروض أن يكون في كل بيت وفي كل عمارة بئر ماء تتصل بالبئر المجاورة لها وهذه تتصل ببئر أسخرى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تتجمع المياه في بئر كبيرة تستمد مياهها من نهر الفرات ويتحول السكن في الصيف في وسط البيت أو وسط المدرسة إلى هذه السراديب وتتم فيها المطالعة وتناول طعام الغداء والقيلولة وقد تمسي في بعض ليالي الصيف عند اجتياح العواصف الرملية المدينة ملاذاً للطلاب يقضون فيها الليل نياماً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أحصيت المدارس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اثنتين وثلاثين </w:t>
      </w:r>
    </w:p>
    <w:p>
      <w:pPr>
        <w:pStyle w:val="BookText"/>
        <w:rPr/>
      </w:pPr>
      <w:r>
        <w:rPr>
          <w:rFonts w:ascii="Amiri" w:hAnsi="Amiri" w:eastAsia="Amiri" w:cs="Amiri"/>
          <w:color w:val="111111"/>
          <w:sz w:val="28"/>
          <w:sz w:val="28"/>
          <w:szCs w:val="28"/>
          <w:rtl w:val="true"/>
          <w:lang w:bidi="ar-SA"/>
        </w:rPr>
        <w:t>مدرسة فيها اثنتان و خمسون وتسعمائة غرفة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تعد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يظن أن الرحالة ابن بطوطة قد زارها حينما زار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أقدم مدرسة من مدارس الحوزة العلمية في النجف الأشرف كما ورد ذكرها أيضا في نهاية مخطوطة لمحمد بن علي الجرجاني ختم كاتبها كتابتها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نسخها في المدرسة المرتضوية في النجف الأشرف ناسخها حيدر بن علي بن حيدر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تأتي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السليمية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مدرسة المقداد السيوري الفقيه الحلي صاحب كتاب كنز العرفان في فقه القرآن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أنشئت في أوائل القرن التاسع الهجري، ولا تزال قائمة لليوم، وقد ورد ذكرها في ختام نسخة من كتاب مصباح المتهجد لشيخ الطائفة الطوسي قد فرغ منها في مدرسة المقداد السيوري ناسخها عبد الوهاب السيوري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الشيخ عبد اللّه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أنشئت في منتصف القرن العاشر الهجري في المحلة المعروفة بمحلة المشراق، 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أنشأها السلطان عباس الصفوي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القرن الحادي عشر الهجري في الزاوية الشرقية من الصحن العلوي الشريف،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أنشأها الوزير محمد حسين الأصبهاني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السوق الكبير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أنشئت في محلة العمارة قرب قبور المشايخ من آل كاشف الغطاء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فالمدرسة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شيدت في محلة المشراق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بنيت في محلة المشراق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أسست في محلة العمارة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الخليلي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العمارة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الحويش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الآخوند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الحويش كذلك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الخليلي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العمارة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العمارة أيضا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البادكوبي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المشراق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الآخوند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البراق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اليزدي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الشربياني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البراق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السيد عبد اللّه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الجديدة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البروجردي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الشرقي من الصحن العلوي المطهر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فالمدرسة الطاهرية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فالمدرسة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خان المخضر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الرحباوي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البروجوردي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العمارة من محلة العمارة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 السعد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الجوهرجي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عبد العزيز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ثورة العشرين من جهة طريق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فالمدرسة الشبرية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البراق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زين العابدين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فمدرسة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زين العابدين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الأفغانيين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الجديدة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دورة الصحن من جهة العمارة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هدمت قبل أن يكمل بناؤها،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شارع أبي صخير، وهي غير مدرسة البغدادي المتقدمة،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أبي صخير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الأزرية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خان المخضر،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والمدرسة الأحمدية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أجمل المدارس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الخليلي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أسسها الميرزا حسين الخليلي في محلة العمارة في النجف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وتشتمل على ست وأربعين غرفة من طابقين مقامة على مساحة تقدر بستمائة متر مربع متخذة شكل بناء مربع، وقد كسيت جميع جدرانها بالقاشاني المنقوش بريشة فنان مبدع، محولا إياها إلى لوحة هندسية فنية رائعة، حيث هدمها نظام صدام البائد مع ما هدم من المدارس والجوامع والحسينيات والمكتبات ودور العبادة ومنازل العلماء الكبار ومقابرهم ومنازل المجتهدين والمجاورين الواقعة ما بين الصحن الشريف ومرقد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 بدلها في محاولة لطمس آثار المدينة التاريخية ومنازل العلماء الأعلام ومحال تدريسهم ومكتباتهم ومدارسهم فنادق سياحية ومرآب للسيارات ولكن عمر النظام الصدامي قصر عن إتمام مشروعه التخريبي فكان أن هدمت المحلة بآثارها التاريخية ودياراتها ومكتباتها ولم تنجز الفنادق والمرآب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المدارس الدينية الحديثة فلعل أجملها بناء وعمارة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شيدها المرجع الأعلى في زمانه الإمام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بطوابق ثلاثة ضمت بحدود مائة وخمسين غرفة عدا القاعات في هندسة فريدة تربعت فوق قطعة أرض مساحتها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اقتحمتها وفجرتها قوات النظام البائد بعد قصفها النجف الأشرف بالمدافع الثقيلة والصواريخ ثم اقتحمتها بالآليات الثقيلة والدبابات والمجنزرات ما أدى إلى القضاء على الانتفاضة الشعبانية الجماهيرية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تفجير هذا الصرح العلمي والمعماري الرائع</w:t>
      </w:r>
      <w:r>
        <w:rPr>
          <w:rFonts w:eastAsia="Amiri" w:cs="Amiri" w:ascii="Amiri" w:hAnsi="Amiri"/>
          <w:color w:val="111111"/>
          <w:sz w:val="28"/>
          <w:szCs w:val="28"/>
          <w:rtl w:val="true"/>
          <w:lang w:bidi="ar-SA"/>
        </w:rPr>
        <w:t xml:space="preserve">. </w:t>
      </w:r>
      <w:bookmarkStart w:id="346" w:name="pg8170_63665"/>
    </w:p>
    <w:p>
      <w:pPr>
        <w:pStyle w:val="Heading5"/>
        <w:numPr>
          <w:ilvl w:val="4"/>
          <w:numId w:val="1"/>
        </w:numPr>
        <w:rPr/>
      </w:pPr>
      <w:bookmarkStart w:id="347" w:name="__RefHeading___Toc8688371_1051229030"/>
      <w:bookmarkStart w:id="348" w:name="_Toc110"/>
      <w:bookmarkEnd w:id="346"/>
      <w:bookmarkEnd w:id="347"/>
      <w:r>
        <w:rPr>
          <w:rtl w:val="true"/>
        </w:rPr>
        <w:t xml:space="preserve">المدارس الدينية المشغولة في هذه السنة </w:t>
      </w:r>
      <w:r>
        <w:rPr>
          <w:rtl w:val="true"/>
        </w:rPr>
        <w:t>(</w:t>
      </w:r>
      <w:r>
        <w:rPr/>
        <w:t>2011</w:t>
      </w:r>
      <w:r>
        <w:rPr>
          <w:rtl w:val="true"/>
        </w:rPr>
        <w:t xml:space="preserve">م </w:t>
      </w:r>
      <w:r>
        <w:rPr>
          <w:rtl w:val="true"/>
        </w:rPr>
        <w:t xml:space="preserve">/ </w:t>
      </w:r>
      <w:r>
        <w:rPr/>
        <w:t>1432</w:t>
      </w:r>
      <w:r>
        <w:rPr>
          <w:rtl w:val="true"/>
        </w:rPr>
        <w:t xml:space="preserve"> </w:t>
      </w:r>
      <w:r>
        <w:rPr>
          <w:rtl w:val="true"/>
        </w:rPr>
        <w:t>ه</w:t>
      </w:r>
      <w:r>
        <w:rPr>
          <w:rtl w:val="true"/>
        </w:rPr>
        <w:t>).</w:t>
      </w:r>
      <w:bookmarkEnd w:id="348"/>
    </w:p>
    <w:p>
      <w:pPr>
        <w:pStyle w:val="BookText"/>
        <w:rPr/>
      </w:pPr>
      <w:r>
        <w:rPr>
          <w:rFonts w:ascii="Amiri" w:hAnsi="Amiri" w:eastAsia="Amiri" w:cs="Amiri"/>
          <w:color w:val="111111"/>
          <w:sz w:val="28"/>
          <w:sz w:val="28"/>
          <w:szCs w:val="28"/>
          <w:rtl w:val="true"/>
          <w:lang w:bidi="ar-SA"/>
        </w:rPr>
        <w:t xml:space="preserve">أما وقد وصل بي الحديث إلى هذا الموضع فإنه ليحسن بي أن أضيف بأن أكثر المدارس الدينية المشغولة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المدارس التالية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مدرسة اليزدي، ومدرسة الآخوند الكبرى، ومدرسة الآخوند الوسطى، ومدرسة القوام، ومدرسة القزويني، والمدرسة الهندية ومدرسة الصدر الأعظم، ومدرسة أمير المؤمنين، ومدرسة البروجوردي، ومدرسة الحسن بن علي، والمدرسة اللبنانية، والمدرسة الأحمدية، وهناك غيرها لا يسع المجال لذكرها</w:t>
      </w:r>
      <w:r>
        <w:rPr>
          <w:rFonts w:eastAsia="Amiri" w:cs="Amiri" w:ascii="Amiri" w:hAnsi="Amiri"/>
          <w:color w:val="111111"/>
          <w:sz w:val="28"/>
          <w:szCs w:val="28"/>
          <w:rtl w:val="true"/>
          <w:lang w:bidi="ar-SA"/>
        </w:rPr>
        <w:t xml:space="preserve">. </w:t>
      </w:r>
      <w:bookmarkStart w:id="349" w:name="pg8170_63667"/>
    </w:p>
    <w:p>
      <w:pPr>
        <w:pStyle w:val="Heading4"/>
        <w:numPr>
          <w:ilvl w:val="3"/>
          <w:numId w:val="1"/>
        </w:numPr>
        <w:rPr/>
      </w:pPr>
      <w:bookmarkStart w:id="350" w:name="__RefHeading___Toc8688373_1051229030"/>
      <w:bookmarkStart w:id="351" w:name="_Toc111"/>
      <w:bookmarkEnd w:id="349"/>
      <w:bookmarkEnd w:id="350"/>
      <w:r>
        <w:rPr>
          <w:rtl w:val="true"/>
        </w:rPr>
        <w:t>المبحث الرابع</w:t>
      </w:r>
      <w:r>
        <w:rPr>
          <w:rtl w:val="true"/>
        </w:rPr>
        <w:t xml:space="preserve">: </w:t>
      </w:r>
      <w:r>
        <w:rPr>
          <w:rtl w:val="true"/>
        </w:rPr>
        <w:t>برنامج يوم عمل لطلاب في حوزة النجف الأشرف</w:t>
      </w:r>
      <w:bookmarkEnd w:id="351"/>
    </w:p>
    <w:p>
      <w:pPr>
        <w:pStyle w:val="BookText"/>
        <w:rPr/>
      </w:pPr>
      <w:r>
        <w:rPr>
          <w:rFonts w:ascii="Amiri" w:hAnsi="Amiri" w:eastAsia="Amiri" w:cs="Amiri"/>
          <w:color w:val="111111"/>
          <w:sz w:val="28"/>
          <w:sz w:val="28"/>
          <w:szCs w:val="28"/>
          <w:rtl w:val="true"/>
          <w:lang w:bidi="ar-SA"/>
        </w:rPr>
        <w:t>كثيرا ما يبتدئ طالب الحوزة العلمية المشتغل المجد في التحصيل يومه الدراسي كما كنت أرى وألحظ وأشاهد من بعد طلوع الشمس وربما قبل ذلك، ويواصل ذلك حتى الزوال دارسا أو مدرسا، فإذا ما صلى الظهر والعصر وطعم واستراح، عاد ثانية بعد العصر للدرس والمذاكرة، فإذا غربت الشمس تفرغ للصلاة والذكر، فإذا انتهى من صلاته وتعقيبه تهيأ للقيام بما تفرضه عليه الأعراف والعلاقات الاجتماعية والمستحبات الشرعية من مواصلة للمؤمنين ومشاركتهم في أفراحهم وأحزاناتهم، ومن حقوق تفرضها الأبوة والبنوة والأخوة والرحم، وواجبات تستدعيها الصحبة والصداقة والجيرة، وأمثالها، فإذا أتم الطالب ما ابتدر اليه من واجبات اجتماعية وأسرية عاد ثانية لكتابه ودرسه و و أستاذه، أو لتلميذه وإشكاله وإشكالات طلاب الحوزة العلمية كثيرة حتى إذا فرغ من ذلك كله وأخذ قسطا من الراحة وتناول ما جاد به ربه عليه من مأكل ومشرب، نشط لكتابة درسه الفائت والتحضير لقابل يومه الآتي، وهكذا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غريبا أن تسمع من بعضهم قوله بأننا كنا ندرس في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فلم يكن لنا شغل من أول الصبح إلى الليل سوى الدراسة والمطالعة والبحث</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الباحث الدكتور فاضل الجمالي بعد زيارته الميدانية البحثية للنجف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 الطلبة وهو الشيخ محمد رضا شمس الدين أن يوضح لي منهاجه اليومي فذكر لي أنه ينهض صباحا قبل طلوع الشمس بنصف ساعة ليؤدي </w:t>
      </w:r>
    </w:p>
    <w:p>
      <w:pPr>
        <w:pStyle w:val="BookText"/>
        <w:rPr/>
      </w:pPr>
      <w:r>
        <w:rPr>
          <w:rFonts w:ascii="Amiri" w:hAnsi="Amiri" w:eastAsia="Amiri" w:cs="Amiri"/>
          <w:color w:val="111111"/>
          <w:sz w:val="28"/>
          <w:sz w:val="28"/>
          <w:szCs w:val="28"/>
          <w:rtl w:val="true"/>
          <w:lang w:bidi="ar-SA"/>
        </w:rPr>
        <w:t xml:space="preserve">صلاة الفجر، وبعد شروق الشمس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السيد أبي القاسم الخوئي في الفقه وبعدها يتجه إلى تدريس البلاغة والفلسفة الإسلامية في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السيوري، عندها يحضر درسا فقهيا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الرميثي يعالج جانبا من شرح كتاب شهير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تأتي المحاضرة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الزكاة من الفقه من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يستمر بالحضور على يد السيد علي الفاني الأصفهاني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كل ذلك كان عليه أن يستعد للدراسة والتحضير بنفسه وألّا يتخلف عن مواعيد الصلوات وما يحتاجه لشؤون حياته الخاصة وبالتأكيد فإن هذا البرنامج هو برنامج مليء بالحيوية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الطالب يمكن أن يتعب نفسه إذا رغب أو يتركها وشأنها إذا كان ذلك رائقا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لا توجد أي قوة خارجية تجبر الطالب على أداء مهماته سوى ما تمليه رغبته عليه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سألت أحد الطلبة الحاليين المشتغلين في حوزة النجف الأشرف وهو الشيخ علي جاسم البهادلي عن يوم عمله الدراسي فكتب لي في الثالث عشر من ربيع الأول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لما ندبني إليه بعض الإخوان من تدوين ما وفقني اللّه إليه مما دأبت على فعله في ما يتعلق بطلب العلم في حوزتنا المباركة وكيفية توزيع الوقت في اليوم والليلة إلى تمام الأسبوع بما يمثل النهي الذي اعتده من تحصيل المطالب العلمية وأداء التكاليف الشرعية فأقول معتذرا إن يكن غير واف بالنصاب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دأبت بفضل اللّه تعالى على الاستيقاظ قبل صلاة الصبح بما يسع صلاة الليل التي ورد الحث عليها من الشرع الشريف بما لا يسع المجال لاستقصائه وأداء نافلة الفجر ثم الاشتغال ببعض الأذكار التي وردت بين صلاة الصبح ونافلتها حتى أذا حان وقت </w:t>
      </w:r>
    </w:p>
    <w:p>
      <w:pPr>
        <w:pStyle w:val="BookText"/>
        <w:rPr/>
      </w:pPr>
      <w:r>
        <w:rPr>
          <w:rFonts w:ascii="Amiri" w:hAnsi="Amiri" w:eastAsia="Amiri" w:cs="Amiri"/>
          <w:color w:val="111111"/>
          <w:sz w:val="28"/>
          <w:sz w:val="28"/>
          <w:szCs w:val="28"/>
          <w:rtl w:val="true"/>
          <w:lang w:bidi="ar-SA"/>
        </w:rPr>
        <w:t xml:space="preserve">فضيلة الواجبة صليتها جماعة بأهلي ثم عقبت قليلاً مستذكرا مصيبة سيد الشهداء فينهل له دمعي وينكسر لمصابه قلبي وهو أدنى ما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صدق في حبه حتى أذا ما لملمت نفسي غدوت بها إلى مذاكرة البحث في الفقه والأصول تقريراً ومطالعة ثم اتجهت بعد ذلك لحضور بحث أستاذنا سماحة السيد محمد رضا السيستاني دامت إفاضاته في خارج الفقه في تمام الساعة السابعة صباحا لأتجه بعد ذلك لحضور بحث أستاذنا لسماحة السيد محمد باقر السيستاني دامت إفاضاته في خارج الأصول في الثامنة إلا ربعا لأغدو بعد ذلك إلى المباحثة مع بعض الأخوة في بحث الفقه عند الثامنة والثلث تقريباً، ثم لأحضر بعد ذلك في تمام التاسعة خيارات المكاسب عند سماحة الشيخ محمد هادي آل راضي دامت إفاضاته، حتى إذا بلغت الساعة العاشرة اتجهت إلى بعض إخوتي من طلبة العلم لألقي عليهم ما شرعت فيه من درس شرائع الإسلام وعند حلول الحادية عشرة يكون موعدي مع بعض إخوتي من طلبة العلم للمباحثة في بحث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 قارب اللقاء المرتقب مع الحبيب الأوحد أسرع قلبي إليه قبل بدني ليغترف من فيض حنانه وينهل من معين إحسانه على حالة لا أرى سواه ولا أرى أنه يرى سواي فأبته ما أبله فلا أكاد انقطع عنه حتى يقطعني التسليم لأعقب بعده ذاكرا وأسجد له شاكرا لما وفقنى لأداء فرائضه ونوافله حتى إذا انفض الجمع خرجت مودعا مولى المتقين ويعسوب الدين مولاي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منحنيا له بالتبجيل والسلام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أصل إلى المنزل فاجتمع بالأهل على الغداء فألبث بعض الوقت بينهم ثم لا أملك إلّا أن اجيب بدني إلى قسط من النوم ليوقظني بعد ذلك بعض من معي لأتهيأ إلى صلاة المغرب فأوديها جماعة بالأهل حتى أذا سلمت عقبت قليلا مستذكرا ما أستذكره بعد كل صلاة غالبا من مصيبة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لينهل دمعي له وهو أقل ما علي له </w:t>
      </w:r>
    </w:p>
    <w:p>
      <w:pPr>
        <w:pStyle w:val="BookText"/>
        <w:rPr/>
      </w:pPr>
      <w:r>
        <w:rPr>
          <w:rFonts w:ascii="Amiri" w:hAnsi="Amiri" w:eastAsia="Amiri" w:cs="Amiri"/>
          <w:color w:val="111111"/>
          <w:sz w:val="28"/>
          <w:sz w:val="28"/>
          <w:szCs w:val="28"/>
          <w:rtl w:val="true"/>
          <w:lang w:bidi="ar-SA"/>
        </w:rPr>
        <w:t>ثم أصلي النوافل لأدي بعدها صلاة العشاء ونافلتها معقبا بعدها ومستذكرا، ثم بعد الانتهاء أتابع الاخبار في التلفاز ثم أجلس مع الأهل لوجبة العشاء أقوم بعدها الساعة التاسعة لمذاكرة الدروس مستمرا إلى الساعة الثانية عشرة والنصف على تفاوت يسير في بعض الأحيان لأخلد بعدها إلى النوم فأستيقظ على ما دأبت عليه بفضل اللّه تعالى قبل صلاة الصبح بما يسع صلاة الليل ونافلة الفجر والفريضة لاستقبل يوما جديدا بما ودعت به أخاه إلا ليلة الخميس من كل أسبوع فقد أتفرغ عن المذاكرة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يومي الخميس والجمعة فأحضر درسا في علم الرجال لدى فضيلة السيد محمد صادق الخرسان دامت توفيقاته وأذاكر مع بعض الأخوة بعض من مباحث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أغتنم أوقات التعطيل في أيام الخميس والجمعة والمناسبات الدينية بإكمال ما شرعت فيه من تأليفات حيث أتممت حاشية على بعض كتب المنطق وحاشية على بعض كتب الكلام وآخرها أتممت كتابا عن الحج يقع فوفقني الباري تعالى لإتمامه وصار في متناول 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سيرة يوم عملي الدراسي ذكرتها وأخالها لا تمثل إلّا أقل النصاب مما كان عليه دأب علمائنا الأعلام الذين أفنوا أيام حياتهم في الجد والاجتهاد حتى بلغوا بفضل اللّه تعالى ما بلغوا مما ليس بأيدينا منه إلّا مقدار ما ينهل الطير من البحر فنشكو إلى اللّه فتور العزم وضعف الهمة ونسأله أن يأخذ بأيدينا إلى المراتب السنية والدرجات العلية وإن قلت البضاعة وكثرت الإضاعة إنه رحيم ودود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أجابني الشيخ هيثم الرماحي الطالب المشتغل في حوزة النجف الأشرف أيضا عن برنامج يوم عمله الدراسي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يومي الدراسي بالنهوض بعد صلاة الفجر </w:t>
      </w:r>
    </w:p>
    <w:p>
      <w:pPr>
        <w:pStyle w:val="BookText"/>
        <w:rPr/>
      </w:pPr>
      <w:r>
        <w:rPr>
          <w:rFonts w:ascii="Amiri" w:hAnsi="Amiri" w:eastAsia="Amiri" w:cs="Amiri"/>
          <w:color w:val="111111"/>
          <w:sz w:val="28"/>
          <w:sz w:val="28"/>
          <w:szCs w:val="28"/>
          <w:rtl w:val="true"/>
          <w:lang w:bidi="ar-SA"/>
        </w:rPr>
        <w:t xml:space="preserve">ثم قراءة دعاء الصباح ودعاء العهد ودعاء اليوم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الفجر، وأحياناً أراجع بعض الدروس قبل تناول طعام الافطار ومن ثم الخروج إلى الدرس بصحبة مجموعة من أخوتي الطلبة، نجتمع لأستئجار سيارة صغيرة تقلنا إلى مقربة من مكان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الدرس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السيد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الساعة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درس الأصول يبدأ درس المكاسب مباشرة لأجد بعد ذلك القليل من الوقت أجدد في الوضوء وأقوم بزيارة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وفي تمام الساعة التاسعة صباحاً أبدأ بتدريس الأصول الحلقة الثانية للسيد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أشرع بعد ذلك بتدريس كتاب الشرائع، ثم أتوجه إلى مدرسة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للتباحث مع اثنين من الأخوة الطلبة بما قررناه من درس البحث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لأتوجه بعدها لأداء الصلاة في المسجد الهندي أو أحياناً في مدرسة السيد البروجوردي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أبقى في المدرسة في فترة الظهيرة مع أخٍ لي للتباحث وتقرير بحث الأصول والتحضير لما أجده في المدرسة من أجواء هادئة والابتعاد هذه المدة عن الجو التقليدي والبرنامج الروتيني في البيت وأحيانا أشتري من السوق الطعام القليل للغداء وأحياناً أخرى اتناول طعام الغداء في المدرسة والذي يقدم لطلبة الساكنين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أتوجه عصراً للدار الواقع في أحد الأحياء الشمالية لمدينة النجف للتحضير للدروس الأخرى والتهيؤ لصلاة المغرب في المسجد القريب من دارنا بعد ذلك أقوم بقراءة نصف جزء من القرآن الكريم بعد صلاة العشاء وأقرأ أحياناً زيارة عاشوراء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استمع أحيانا لبعض المحاضرات الأخلاقية وغيرها عن طريق الانترنت </w:t>
      </w:r>
    </w:p>
    <w:p>
      <w:pPr>
        <w:pStyle w:val="BookText"/>
        <w:rPr/>
      </w:pPr>
      <w:r>
        <w:rPr>
          <w:rFonts w:ascii="Amiri" w:hAnsi="Amiri" w:eastAsia="Amiri" w:cs="Amiri"/>
          <w:color w:val="111111"/>
          <w:sz w:val="28"/>
          <w:sz w:val="28"/>
          <w:szCs w:val="28"/>
          <w:rtl w:val="true"/>
          <w:lang w:bidi="ar-SA"/>
        </w:rPr>
        <w:t>للعديد من الفضلاء والعلماء ثم أقوم بطباعة ما كتبته من تقريرات بواسطة الحاسوب وأعطي لزملائي التقريرات التي كتبتها أحياناً إن شغلهم شاغل عن ذلك ونفس الأمر ينطبق علي أيضا فأحيانا أستعين ببعض الأخوة الذين قرروا الدرس على الحاسوب وأعوض ما فاتني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أحاول قراءة شيء من الكتب غير المنهجية يومياً وأختم يومي بقضاء صلاة يوم واحد لأعوض ما فاتني أيام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اعتدت في يوم الأربعاء أن أسافر للتبليغ إلى مدينة الشنافية التي تبعد مسافة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جنوب النجف والتي هي مسقط رأسي علماً أنني معتمد المرجعية في هذه المدينة التي يبلغ عدد سكانها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 عصراً لحسينية الثقلين في الشنافية وتكون صلاة العشائين فيها وبعد ساعة ونصف من إكمال الصلاة يجتمع المؤمنون مرة أخرى في الحسينية المذكورة لألقي أنا وأحد الأخوة المشائخ أو السادة الذين اصطحبهم معي لمدينتي لإقامة مجلس حسيني تطرح فيه غالبا العديد من المطالب الأخلاقية والعقائدية والفقهية حيث يجيب الضيف المحاضر عن أسئلة الشباب الذين يحفّون به خصوصاً إنني أحضر أحيانا معي بعض الأخوة من مكتب الاستفتاءات التابع لمكتب آية اللّه العظمى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ليجيب عن تساؤلاتهم المتعددة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اعتدت أن أقيم الصلاة ظهر يوم الخميس في مسجد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الصوب الآخر من مدينة الشنافية لأن هذا المسجد تؤمه مجموعة طيبة أخرى من المؤمنين سبق أن قمت بتدريسهم قبل سنوات الفقه والعقائد والأخلاق ودأبت على تعاهدهم وإلقاء محاضرة عليهم بين الفرضين من الصلاة الواجبة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ذلك أقيم صلاة العشائين في مسجد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ثلة طيبة مثقفة من المؤمنين علماً بأن بداية إمامتي لصلاة الجماعة كانت في هذا المسجد حتى إذا انتهت الصلاة توجهت صوب كربلاء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ألقي على جموع المصلين محاضرة قصيرة بين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في التاسعة إلى حسينية الثقلين في الشنافية لقراءة دعاء كميل وشرح فقرة من فقراته ثم أقوم بشرح بعض المطالب الفقهية من الرسالة العملية وفي هذه الأيام يأتي العديد من المؤمنين لأقوم بقضاء حاجاتهم عن طريق المساعدة المالية أو إجراء المصالحة في شأن الخمس أو حل بعض المشاكل المتعلقة بالإرث والوصية وبعض المشاكل العائلية كما أقوم بتوزيع ما جلبته من كتب وإصدارات جديدة وأحيانا أطبع لهم ما أراه مفيداً من الأنترنت لأوزعه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مكثي في الشنافية للخطابة والصلاة في شهر رمضان المبارك وأيام محرم الحرام الأمر الذي جعل الكثير من الشباب وبقية الشرائح منشدة مشتاقة لقدوم يوم الأربعاء للتعرف على شيخ أو خطيب آخر وسماع محاضرة جديدة والتعاهد فيما بيننا بالحق وبالصبر حتى أننا التزمنا بأن يوقظوني وأوقظهم لصلاة الليل وأنا في النجف وهم في الشنافية عن طريق التنبيه القصير بالهاتف النقال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يوم الخميس أما إذا حلّ يوم الجمعة فإني أعود صباحا إلى النجف الأشرف لحضور درس الرجال في بيت أستاذي السيد محمد صادق الخرسان ثم ليبدأ يوم مبارك جيد مع ما يرافقه من مستحبات والتزامات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أن يوفقنا وجميع المؤمنين لما فيه الخير والصلاح</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8170_63683"/>
      <w:bookmarkStart w:id="353" w:name="pg8170_63683"/>
      <w:bookmarkEnd w:id="353"/>
    </w:p>
    <w:p>
      <w:pPr>
        <w:pStyle w:val="Heading4"/>
        <w:numPr>
          <w:ilvl w:val="3"/>
          <w:numId w:val="1"/>
        </w:numPr>
        <w:rPr/>
      </w:pPr>
      <w:bookmarkStart w:id="354" w:name="pg8170_63683"/>
      <w:bookmarkStart w:id="355" w:name="__RefHeading___Toc8688375_1051229030"/>
      <w:bookmarkStart w:id="356" w:name="_Toc112"/>
      <w:bookmarkEnd w:id="354"/>
      <w:bookmarkEnd w:id="355"/>
      <w:r>
        <w:rPr>
          <w:rtl w:val="true"/>
        </w:rPr>
        <w:t>هوامش الفصل السابع</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المجلد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القديمة والحديثة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مهد الفضيلة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 للشيخ محمد كاظم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سامي الخفاجي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من تاريخ النجف وبحوث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والشيخ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النجف الدينية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شؤون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الحوزة العلمية والمرجعية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الدراسة الدينية الشيعية في النجف وكربلاء خلال القرن التاسع عشر من منظور غربي، مائير لدفك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الهادي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النجف الأشرف جامعة النجف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المصدر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النجف القديمة والحديثة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مهد العلم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357" w:name="pg8170_63686"/>
    </w:p>
    <w:p>
      <w:pPr>
        <w:pStyle w:val="Heading2"/>
        <w:numPr>
          <w:ilvl w:val="1"/>
          <w:numId w:val="1"/>
        </w:numPr>
        <w:rPr/>
      </w:pPr>
      <w:bookmarkStart w:id="358" w:name="__RefHeading___Toc8688377_1051229030"/>
      <w:bookmarkStart w:id="359" w:name="_Toc113"/>
      <w:bookmarkEnd w:id="357"/>
      <w:bookmarkEnd w:id="358"/>
      <w:r>
        <w:rPr>
          <w:rtl w:val="true"/>
        </w:rPr>
        <w:t>الفصل الثامن</w:t>
      </w:r>
      <w:bookmarkEnd w:id="359"/>
    </w:p>
    <w:p>
      <w:pPr>
        <w:pStyle w:val="Heading3"/>
        <w:numPr>
          <w:ilvl w:val="2"/>
          <w:numId w:val="1"/>
        </w:numPr>
        <w:rPr/>
      </w:pPr>
      <w:bookmarkStart w:id="360" w:name="__RefHeading___Toc8688379_1051229030"/>
      <w:bookmarkStart w:id="361" w:name="_Toc114"/>
      <w:bookmarkEnd w:id="360"/>
      <w:r>
        <w:rPr>
          <w:rtl w:val="true"/>
        </w:rPr>
        <w:t>النظام التدريسي المتبع في حوزة النجف الأشرف بعض من إيجابياته وسلبياته</w:t>
      </w:r>
      <w:bookmarkEnd w:id="361"/>
    </w:p>
    <w:p>
      <w:pPr>
        <w:pStyle w:val="Heading4"/>
        <w:numPr>
          <w:ilvl w:val="3"/>
          <w:numId w:val="1"/>
        </w:numPr>
        <w:rPr/>
      </w:pPr>
      <w:bookmarkStart w:id="362" w:name="__RefHeading___Toc8688381_1051229030"/>
      <w:bookmarkStart w:id="363" w:name="_Toc115"/>
      <w:bookmarkEnd w:id="362"/>
      <w:r>
        <w:rPr>
          <w:rtl w:val="true"/>
        </w:rPr>
        <w:t>إشارة</w:t>
      </w:r>
      <w:r>
        <w:rPr>
          <w:rtl w:val="true"/>
        </w:rPr>
        <w:t>:</w:t>
      </w:r>
      <w:bookmarkEnd w:id="363"/>
    </w:p>
    <w:p>
      <w:pPr>
        <w:pStyle w:val="BookText"/>
        <w:rPr/>
      </w:pPr>
      <w:r>
        <w:rPr>
          <w:rFonts w:ascii="Amiri" w:hAnsi="Amiri" w:eastAsia="Amiri" w:cs="Amiri"/>
          <w:color w:val="111111"/>
          <w:sz w:val="28"/>
          <w:sz w:val="28"/>
          <w:szCs w:val="28"/>
          <w:rtl w:val="true"/>
          <w:lang w:bidi="ar-SA"/>
        </w:rPr>
        <w:t xml:space="preserve">ويتناول هذا الفصل مبحثين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إيجابيات النظام التدريسي المتبع في حوزة النجف الأشرف</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سلبيات النظام التدريسي المتبع في حوزة النجف الأشرف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8170_63690"/>
      <w:bookmarkStart w:id="365" w:name="pg8170_63690"/>
      <w:bookmarkEnd w:id="365"/>
    </w:p>
    <w:p>
      <w:pPr>
        <w:pStyle w:val="Heading4"/>
        <w:numPr>
          <w:ilvl w:val="3"/>
          <w:numId w:val="1"/>
        </w:numPr>
        <w:rPr/>
      </w:pPr>
      <w:bookmarkStart w:id="366" w:name="pg8170_63690"/>
      <w:bookmarkStart w:id="367" w:name="__RefHeading___Toc8688383_1051229030"/>
      <w:bookmarkStart w:id="368" w:name="_Toc116"/>
      <w:bookmarkEnd w:id="366"/>
      <w:bookmarkEnd w:id="367"/>
      <w:r>
        <w:rPr>
          <w:rtl w:val="true"/>
        </w:rPr>
        <w:t>المبحث الأول</w:t>
      </w:r>
      <w:r>
        <w:rPr>
          <w:rtl w:val="true"/>
        </w:rPr>
        <w:t xml:space="preserve">: </w:t>
      </w:r>
      <w:r>
        <w:rPr>
          <w:rtl w:val="true"/>
        </w:rPr>
        <w:t>بعض من إيجابيات النظام التدريسي المتبع في حوزة النجف الأشرف</w:t>
      </w:r>
      <w:bookmarkEnd w:id="368"/>
    </w:p>
    <w:p>
      <w:pPr>
        <w:pStyle w:val="BookText"/>
        <w:rPr/>
      </w:pPr>
      <w:r>
        <w:rPr>
          <w:rFonts w:ascii="Amiri" w:hAnsi="Amiri" w:eastAsia="Amiri" w:cs="Amiri"/>
          <w:color w:val="111111"/>
          <w:sz w:val="28"/>
          <w:sz w:val="28"/>
          <w:szCs w:val="28"/>
          <w:rtl w:val="true"/>
          <w:lang w:bidi="ar-SA"/>
        </w:rPr>
        <w:t>للنظام التدريسي المتبع في الحوزة العلمية النجفية إيجابيات كثيرة أدرج منها ما يأتي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مقدمة إيجابيات منظومة العقل الشيعي المستقى من سنة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منهج الحوزات العلمية في التفكير والممارسة، هو فتح باب الاجتهاد، الملازم لأبدية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هذه الأبدية للشريعة الإسلامية وانسجامها مع الحياة العامة في كل عصر تستدعي ضرورة حركة فكرية اجتهادية ذات طابع إسلامي على طول الخط لكي تفتح الآفاق الذهنية وتحمل مشعل الكتاب والسنة في كل عصر ودور، ولولا هذه الحركة الفكرية الاجتهادية في الإسلام في غياب دور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وتطورها وتعمقها عصرا بعد عصر بتطور الحياة واتساعها وتعمقها بمختلف جوانبها الاجتماعية والفردية والمادية والمعنوية ما تبلورت إصالة المسلمين في التفكير والتشريع المتميز الملائم مع الحياة في كل عصر والمستمد من الكتاب والسنة على طول التاريخ في عصر الغيبة فلو لم تكن هذه الحركة الفكرية الاجتهادية مستمرة طول التاريخ وفي كل عصر لأنطفأ مشعل الكتاب والسنة في نهاية المطاف وظلت المشاكل الحياتية في المجتمع الإسلامي من الجانب الاجتماعي والفردي في كل عصر بدون حل صارم، ولهذا يتطور علم الفقه ويتسع ويتعمق تدريجيا تبعا لتطور الحياة العامة واتساعها دقة وعمقا في جميع المجالات الحياتية على طول الخط ويؤكد في المسلمين أصالتهم </w:t>
      </w:r>
    </w:p>
    <w:p>
      <w:pPr>
        <w:pStyle w:val="BookText"/>
        <w:rPr/>
      </w:pPr>
      <w:r>
        <w:rPr>
          <w:rFonts w:ascii="Amiri" w:hAnsi="Amiri" w:eastAsia="Amiri" w:cs="Amiri"/>
          <w:color w:val="111111"/>
          <w:sz w:val="28"/>
          <w:sz w:val="28"/>
          <w:szCs w:val="28"/>
          <w:rtl w:val="true"/>
          <w:lang w:bidi="ar-SA"/>
        </w:rPr>
        <w:t>الفكرية المتميزة في تمام جوانب الحياة وشخصيتهم التشريعية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فلا بد في كل عصر من قيام جماعة لبذل أقصى للوصول إلى مرتبة الاجتهاد الكاملة وتحمل مصاعبها ومشاقها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تجلى ذلك في الحوزة العلمية في جامعة النجف الأشرف بصورة خاصة، فقد فتحت باب الاجتهاد على مصراعيه فيما تبحث وتناقش وتعلّم وتتعلم، وتميزت بشدة تبحرها في هذا المجال، فقد تركت المجال للعقول تتصارع في سبيل البلوغ إلى الحق من طريق الجدل العلمي لتأخذ من ثمرات ذلك الصراع تجارب تنبض بالحركة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والصراع العقلي متى كانت بواعثه بلوغ الحقيقة كان من أهم أدوات التطور والنمو في أي ميدان دخل فيه من ميادين العلوم أو الآداب، وهذا التطور الذي دخل على الفقه و أصوله في هذه الجامعة سواء في المناهج أم الأساليب كان من أقوى الثمرات لذلك، ولو قدر لنا أن نتابع دراسة الفقه في مختلف عصوره لانتهينا فيما أخال إلى سلسلة من التجارب متلاحقة في بساطتها وعمقها تسلمك كل واحدة منها إلى لاحقتها لتدرسها دراسة فاحصة وتضيف عليها ما جدّ لديها من آراء و تجارب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أردت أن استشهد بمثل على تغيير المباني في مدرسة النجف العلمية نتيجة تفاعل وتلاقح الآراء جرّاء فتح باب الاجتهاد لقلت إن المدرسة النجفية كانت قبلا تتبنى فكرة أصالة الماهية، وبعد ذلك تبنت فكرة أصالة الوجود، وكانت لا تميز بين الإمارات والأصول فاصبحت تفرق بينها بعد ذلك، وكانت نظرية انسداد باب العلم تجد مجالها في البحث كمسألة ذات وقع، ثم انحسرت بعد ذلك حيث أصبح الباحثون جميعا يؤمنون بانفتاح باب العلم، وكذلك تعرض المسألة الواحدة لعدة نتائج مختلفة في فترة زمنية قصيرة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أيسر أن يجد الباحث في أصول الفقه رأيا للشيخ الأنصاري، وتعقيبا عليه للمحقق العراقي أو النائيني، وملاحظة عن التعليق لباحث من المعاصرين، ورأيا في الملاحظة لآخر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الاحتكاك الذهني الذي يشبه التضارب الفكري بين الباحثين يؤدي إلى تعميق المباحث الفقهية والأصولية وتطوير المفاهيم العلمية وتجديد النظر في صياغة إطار البحث</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إلى التعلم في الحوزة وصولا إلى الاجتهاد هو نيل رضا اللّه عز وجل والخروج من عهدة التكليف الإلهي فلا المال ولا الشهرة ولا الدرجة العلمية ولا المركز الاجتماعي ولا المنصب ولا الجاه ولا غير ذلك من أمور الدنيا الفانية هو هدف المعلم والمتعلم الصادق مع نفسه في الحوزة العلمية الدينية، وهو ما بدا واضحا في حياة وسيرة العديد من أساتذة وطلاب الحوزة العلمية حيث عانى كبار الأساتذة والمراجع فيها ما عانوا من آلام ومحن وصعوبة عيش وجشب، ومع ذلك كله فقد تحملوا المعاناة الشديدة برضا حتى لهانت عليهم شدتها المحببة لديهم لهوان الدنيا نفسها عليهم، ولا يتصور القاريء أن حالة الزهد والورع والفقر المحببة إلى نفوس هؤلاء حالة فردية تخص حياة هذا المرجع أو ذاك، إنما هي أو ذاك، إنما هي ديدن أولئك المتقين ودأب هؤلاء المتعلمين وشواهدي على ذلك كثيرة لا يسع المجال لاستقصائها وإن أحببت ذكر نتف منها موعظة وذكرى لأولي الألباب، لذا فسأقتصر على ذكر القليل منها مما لم يكثر تداوله فيشتهر بين الخاصة والعامة من أمثال ما اشتهر من سيرة زهد المرجع الأعلى في عصره سماحة الشيخ مرتضى الأنصاري وتواضعه فهي معروفة</w:t>
      </w:r>
      <w:r>
        <w:rPr>
          <w:rStyle w:val="FootnoteAnchor"/>
          <w:rtl w:val="true"/>
        </w:rPr>
        <w:footnoteReference w:id="233"/>
      </w:r>
      <w:r>
        <w:rPr>
          <w:rFonts w:ascii="Amiri" w:hAnsi="Amiri" w:eastAsia="Amiri" w:cs="Amiri"/>
          <w:color w:val="111111"/>
          <w:sz w:val="28"/>
          <w:sz w:val="28"/>
          <w:szCs w:val="28"/>
          <w:rtl w:val="true"/>
          <w:lang w:bidi="ar-SA"/>
        </w:rPr>
        <w:t xml:space="preserve">، حيث سأسعى لتخطي ذكر سير المراجع الذين مضى على زمان وفاتهم وقت ليس بالقصير من أمثال فقر وزهد المرجع المجاهد الشيخ محمد كاظم الآخوند الخراساني الذي نقل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أدام طعامي مدة ثلاثين يوما </w:t>
      </w:r>
    </w:p>
    <w:p>
      <w:pPr>
        <w:pStyle w:val="BookText"/>
        <w:rPr/>
      </w:pPr>
      <w:r>
        <w:rPr>
          <w:rFonts w:ascii="Amiri" w:hAnsi="Amiri" w:eastAsia="Amiri" w:cs="Amiri"/>
          <w:color w:val="111111"/>
          <w:sz w:val="28"/>
          <w:sz w:val="28"/>
          <w:szCs w:val="28"/>
          <w:rtl w:val="true"/>
          <w:lang w:bidi="ar-SA"/>
        </w:rPr>
        <w:t>هو عبارة عن حرارة الخبز الذي أتناوله</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سأتجنب ذكر حالة فقر وتقشف العلماء والمراجع الذين لم يعد لهم مقلدون أحياء في زماننا هذا من أمثال ما حكي في حياة السيد أبي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الأعلى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دراسته من أنه في مرة من المرات لم يكن لديه إيجار البيت فألقى صاحب الدار به وعياله وأثاثه خارجا فبات مع عائلته في غرفة من غرف مسجد الكوفة حيث لم يكن يملك بيتا فحسب، بل ولا يملك إيجار البيت وحدثني بعض الأصدقاء بأنه كان يتحدث مع بعض الطلاب وإذا به يغشى عليه في أثناء الكلام فلما أفاق قال إنه لم يأكل من ثلاثة أيام</w:t>
      </w:r>
      <w:r>
        <w:rPr>
          <w:rStyle w:val="FootnoteAnchor"/>
          <w:rtl w:val="true"/>
        </w:rPr>
        <w:footnoteReference w:id="235"/>
      </w:r>
      <w:r>
        <w:rPr>
          <w:rFonts w:ascii="Amiri" w:hAnsi="Amiri" w:eastAsia="Amiri" w:cs="Amiri"/>
          <w:color w:val="111111"/>
          <w:sz w:val="28"/>
          <w:sz w:val="28"/>
          <w:szCs w:val="28"/>
          <w:rtl w:val="true"/>
          <w:lang w:bidi="ar-SA"/>
        </w:rPr>
        <w:t>و أن إمام الثورة الميزا محمد تقي الشيرازي حينما عرف حاجته وعوزه بعث له بمبلغ خمسمائة ليرة ذهبية ليشتري بها دارا له وذلك في أيام حاجته وضنكه فلم يمد يده إلى المبلغ، بل أودعه لدى بعض الخبازين وبدأ يحوّله خبزا للطلاب والفقراء المعوزين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سأتجاوز ذلك كله ما كان وقع منه في الماضي غير البعيد أو في الماضي القريب، لأتناول نبذة من سير حياة بعض المراجع الأحياء المعاصرين أو الذين لا زال مقلدوهم أحياء لليوم عسى أن يقرأ بعض مقلديهم كتابي هذا فذلك أدعى للتأثير كما أظن وأبلغ من أمثال ما نقله سماحة المجتهد السيد ميرزا حسن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المقدس السيد يوسف الحكيم النجل الأكبر للمرجع الأعلى في عصره سماحة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نطبخ الباقلاء نأكلها ظهرا للغداء، ونتعشى بمائها في الليل</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الإمام الحكيم يتحدث هو نفسه عن فقره هذا لخاصته وذويه، بل ويفتخر به أحيانا حيث كان يصف حاله وحال أهل بيته، بأنه في بداية حياته كان أكثر طعامهم الخبز واللبن، وهما أكثر الأشياء توفرا وأرخصها ثمنا حينذاك،</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 على هذا الحال من الزهد والتقشف إلى آخر عمره سواء في سلوكه الشخصي في المأكل والمسكن والمركب أم في سلوكه العائلي أم في سلوكه الاجتماعي، فقد كان الفراش يمتد </w:t>
      </w:r>
    </w:p>
    <w:p>
      <w:pPr>
        <w:pStyle w:val="BookText"/>
        <w:rPr/>
      </w:pPr>
      <w:r>
        <w:rPr>
          <w:rFonts w:ascii="Amiri" w:hAnsi="Amiri" w:eastAsia="Amiri" w:cs="Amiri"/>
          <w:color w:val="111111"/>
          <w:sz w:val="28"/>
          <w:sz w:val="28"/>
          <w:szCs w:val="28"/>
          <w:rtl w:val="true"/>
          <w:lang w:bidi="ar-SA"/>
        </w:rPr>
        <w:t>به العمر أكثر من ثلاثين إلى خمسين عاما ويكتفي به هو وزوجته أن يكون نظيفا طاهرا وقد كان في الملابس سواء في شكلها أم محتواها وأسلوب تقمصها ملتزما نفس المستوى والطريقة التي كان عليهما في شبابه دون تغيير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ديوان الاستقبال كان يجلس للناس متواضعا على البسط الخفيفة الأفغانية والفراش الرخيص وفي الغرفة الضيقة الجدران العادية ومن دون طلاء أو زينة والأبواب متواضعة جدا وفي طريقة استقبال الناس ولقائهم والحديث اليهم ومجالستهم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يعبر عن هذا المستوى المعيشي المتواضع الذي يدنو في مجمل تفاصيله من الفقراء ويبتعد عن الأبهة والفخامة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أشعر بأن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الزهد تتولد بينه وبين الأشياء الصغيرة والبسيطة التي تحيط به علاقة ومودة، فالقلم الذي يستخدمه والساعة التي يستعملها والخاتم والعصا والدواة والصندوق المعدني المصنوع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يضع فيه الرسائل، والسرير الحديدي أو الخشبي الذي ينام عليه والسجادة التي يصلي عليها أو التي يجلس عليها وغير ذلك والصندوق الذي يحفظ فيه أوراقه أو أمواله، كلها أشياء تبقى تلازمه لفترات طويلة ما دامت قادرة على أداء الخدمة، بساطة متناهية ولطافة في الصلة، وتعبير عن الرضا بما قسم اللّه في هذه الدنيا والتجرد عن حبها أو الارتباط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والأموال تجري بين يديه والظروف مواتية، والمقام رفيع، والإنفاق على الآخرين واسع، وفرص الانتفاع أو الاستمتاع متوفرة دون حراجة، بل كان بعض حاشيته أو متعلقيه أو الطلبة الأفاضل أو مؤسساته العامة تحصل على مستوى أكثر بكثير من هذا المستوى في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زاهدا دون تكلف، حتى تحس بأن الزهد تحول إلى طبع عادي له يمارسه بين الناس وكأنه ليس منهم ودون أن يشعروا بانفصاله عنهم في زهده، ويلتزم بدون أن يشعر الآخرون بالحرج من هذا الالتزام ويربي عليه أهل بيته دون أي ضغط أو عنت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لاستقبال الناس في اليوم ثلاث مرات، مضافا إلى أيام الأعياد والمناسبات العامة، وبعد ازدياد حجم الأعمال والمسؤوليات أصبح الجلوس مرتين، و كان يجيب على الرسائل وعلى بطاقات ورسائل التهاني والتعازي</w:t>
      </w:r>
      <w:r>
        <w:rPr>
          <w:rStyle w:val="FootnoteAnchor"/>
          <w:rtl w:val="true"/>
        </w:rPr>
        <w:footnoteReference w:id="240"/>
      </w:r>
      <w:r>
        <w:rPr>
          <w:rFonts w:ascii="Amiri" w:hAnsi="Amiri" w:eastAsia="Amiri" w:cs="Amiri"/>
          <w:color w:val="111111"/>
          <w:sz w:val="28"/>
          <w:sz w:val="28"/>
          <w:szCs w:val="28"/>
          <w:rtl w:val="true"/>
          <w:lang w:bidi="ar-SA"/>
        </w:rPr>
        <w:t xml:space="preserve">الواردة اليه من مختلف الطبقات فكان يرد على رسائل الواردة اليه من مستشفيات مرضى السل المنتشر و على رسائل السجناء في السجون والجنود في المناسبات المختلفة وهم كثر،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يترك رسالة من رسائلهم إلا ويجيب عليها، التهنئة بتهنئة، والتعزية كذلك وكل المشاكل التي يطرحها الجنود يجيب عليها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أجله يقول سماحة الدكتور الشيخ محمد حسين الصغير أرسل السيد محسن الحكيم إلى ولده السيد يوسف الحكيم أن يوافيه إلى مستشفى ابن سينا في بغداد، وسلّمه مفتاح خزانة بيت المال، فتسلمه السيد يوسف بعد تردد، وجمع لجنة مؤلفة من الأثبات والثقات، وفتحوا الخزانة، وكان كل ما فيها خمسة وثلاثين ألف دينار، قام السيد يوسف بدوره بتسليمها إلى الإمام الخوئي، فقبلها وجعلها تحت تصرفه لإعالة الفقراء وسد احتياجات الحوزة، ولو كان الإمام مليّا لما كان هذا كل ما في بيت المال، ولم يخلّف غيرها لا صفراء ولا بيضاء، وكان الناس في أيامه في عوز شديد وضائقة مالية، ولم تكن رواتب الحوزة كافية لسد الرمق، فهجرها كثيرون واتجهوا إلى الوظائف</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لنا نذهب بعيدا فهذا المرجع الأعلى للطائفة اليوم سماحة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ذيوع صيته في العراق والمنطقة والعالم كله شرقه وغربه، لا زال كما عهده عارفوه من قبل هو هو في مأكله البسيط، ومسكنه المتهالك، وملبسه المعمّر الواضح القصر، وأثاثه المتواضع البسيط، زاهدا في الدنيا وزخارفها زهدا يستطيع ملاحظته بوضوح زائره المستطرق فضلا عن المطلع على دواخله الخاصة، فهو مثلا حتى يوم الناس هذا لا يملك بيتا لسكناه حيث لا زال يسكن في الدار نفسها التي عاش فيها </w:t>
      </w:r>
    </w:p>
    <w:p>
      <w:pPr>
        <w:pStyle w:val="BookText"/>
        <w:rPr/>
      </w:pPr>
      <w:r>
        <w:rPr>
          <w:rFonts w:ascii="Amiri" w:hAnsi="Amiri" w:eastAsia="Amiri" w:cs="Amiri"/>
          <w:color w:val="111111"/>
          <w:sz w:val="28"/>
          <w:sz w:val="28"/>
          <w:szCs w:val="28"/>
          <w:rtl w:val="true"/>
          <w:lang w:bidi="ar-SA"/>
        </w:rPr>
        <w:t>طالبا ومدرسا في الحوزة العلمية لا تتجاوز مساحتها سبعين مترا مربعا وهي مستأجرة لا يملكها، يدفع أجرتها الشهرية حتى اليوم بمبلغ متواضع</w:t>
      </w:r>
      <w:r>
        <w:rPr>
          <w:rStyle w:val="FootnoteAnchor"/>
          <w:rtl w:val="true"/>
        </w:rPr>
        <w:footnoteReference w:id="243"/>
      </w:r>
      <w:r>
        <w:rPr>
          <w:rFonts w:ascii="Amiri" w:hAnsi="Amiri" w:eastAsia="Amiri" w:cs="Amiri"/>
          <w:color w:val="111111"/>
          <w:sz w:val="28"/>
          <w:sz w:val="28"/>
          <w:szCs w:val="28"/>
          <w:rtl w:val="true"/>
          <w:lang w:bidi="ar-SA"/>
        </w:rPr>
        <w:t xml:space="preserve">، بل ولا يملك ولداه المجتهدان سماحة السيد محمد رضا وسماحة السيد محمد باقر بيتا لسكناهما أيضا كما حدثني بذلك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أمور أخرى في معرض انتقاده لبعض المتقاتلين على الدنيا الدنية من طلاب السلطة الزائلة والوجاهة الزائفة خلال تشرفي بزيارته ولقائه قبل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تبرع أحد المؤمنين بقيمة شراء بيت من ماله الخاص لولده المجتهد فأبى ابن المرجع الزاهد إلّا أن يقتدي بسيرة أبيه فرفض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تشرف بزيارة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لاحظت ذلك بنفسي مرارا مَن له أثارة من علم، أو ملحظ من دين، أو ظاهرة من ورع وتقوى قربه اليه حتى ليزاحمه في مجلسه، ولا يشغله في ديوانه كثرة الشؤون عن الاستفسار عن صحة كل قادم، شغلته الهمة العلمية عن مظاهر الدنيا، وأوقفته الظاهرة الشرعية عند حدودها، لم يعبأ بملبس أو مأكل، ولم ينظر إلى دار أو عقار، ولم يتمتع من الأصدقاء والخلصاء، ولم تستهوه مجالس الترويح عن النفس بالأحاديث والنوادر، اختص بأفراد قلائل من العلماء يستمع اليهم ويسمعون منه، لم يحضر مجلسا علميا إلا للمذاكرة، ولم يعتد المجاملات التي تستوعب بعض الوقت كل كده وجهده وكدحه خالص لعلم أهل البيت، مع وقار ظاهر واتزان معروف ونظرة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فقيرا وما زال فقيرا، والملايين بين يديه لسد احتياجات الفقراء وإعلاء شأن الدين ورعاية الحوزات العلمية ومعالجة المرضى وإحياء المشاريع النافعة والإصلاح بين المتخاصمين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منعزلا حتى لا يعرفه أكثر من طلابه وعلية القوم وهو معهم وخارج عنهم، لا يتصل إلّا لماما، ولا يتعايش مع الآخرين إلا لواذا، فالعلم فوق كل شئ، وهو أكبر من كل شيء، ويضحي من أجله بكل شيء، حتى عدّ من الزاهدين في الحياة والمتفرغين </w:t>
      </w:r>
    </w:p>
    <w:p>
      <w:pPr>
        <w:pStyle w:val="BookText"/>
        <w:rPr/>
      </w:pPr>
      <w:r>
        <w:rPr>
          <w:rFonts w:ascii="Amiri" w:hAnsi="Amiri" w:eastAsia="Amiri" w:cs="Amiri"/>
          <w:color w:val="111111"/>
          <w:sz w:val="28"/>
          <w:sz w:val="28"/>
          <w:szCs w:val="28"/>
          <w:rtl w:val="true"/>
          <w:lang w:bidi="ar-SA"/>
        </w:rPr>
        <w:t>للعلم والعمل الصالح، بعيدا عن كل المعوقات التي تشغله عن الاشتغال والتحصيل ومتابعة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 محفلاً علمياً بدأ بالبحث العلمي، أو اجتمع بصديق له عرض عليه مسألة مشكلة للتوصل إلى حلول، وإذا أدى واجبا اجتماعيا اقتصر على إسقاط الغرض دون التبذير بالزمن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بساطة الأتقياء، وعليه سيماء الصالحين، ولديه فكر المتيقظ الحذر، وعنده الخبرة الكافية بمعاصريه كما هي في الرجال ومدارك التعديل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حدثني رئيس الجمهورية العراقية مام جلال الطالباني يوما بانبهار وقد عاد لتوّه من زيارة سماحته في النجف الأشرف، كيف أنه سرد له تفاصيل عن آباء مام جلال وأجداده وأهل مدينته متحدثا بإلمام عن مدى اهتمامهم بالعلم والفضيلة في كردستان ما يشير إلى سعة اطلاعه على أحوالهم ومبالغ مستوياتهم، وإلمامه بخصوصيات طرائقهم وشؤونهم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الكثير الكثير مما أعرفه عن زهد سيدنا المرجع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أقوله، خشية أن لا يرضى من نشر ما أعرفه عنه على الملأ وهي طريقة درج عليها الصابرون الزاهدون المتقون تقبل اللّه أعمالهم ووفقنا للاقتداء بهم إنه أرحم الراحمين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حال مراجع التقليد كما عرضته فإن وضع طلابهم من طلاب الحوزة الورعين المجدين الحريصين على نيل رضا اللّه جل وعلا وحبه بأحسن من وضع مراجعهم وأساتذتهم والمجتهدين، فقد كتب سماحة الشيخ محمد مهدي شمس الدين عن بداية حياته الدراسية في النجف الأشرف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 ذاك في بداية الشباب، وفي ذروة الحياة الدراسية في النجف الأشرف وحلقاتها العلميّة، حيث الفقر حينذاك والحاجة إلى حدّ الجوع، وطيّ الليالي والأيام بلا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يتيسّر الطعام فهو غالباً </w:t>
      </w:r>
    </w:p>
    <w:p>
      <w:pPr>
        <w:pStyle w:val="BookText"/>
        <w:rPr/>
      </w:pPr>
      <w:r>
        <w:rPr>
          <w:rFonts w:ascii="Amiri" w:hAnsi="Amiri" w:eastAsia="Amiri" w:cs="Amiri"/>
          <w:color w:val="111111"/>
          <w:sz w:val="28"/>
          <w:sz w:val="28"/>
          <w:szCs w:val="28"/>
          <w:rtl w:val="true"/>
          <w:lang w:bidi="ar-SA"/>
        </w:rPr>
        <w:t>طعام بسيط، فقد كان الشبع من الطعام الجيّد ترفاً نادراً، وحيث البحث في ليالي الجوع الظلماء عن نفايات الخبز في شرفات غرفة الطلبة في المدرسة، وهي نفايات قليلة فأغلبهم أيضاً فقراء، وان لم يبلغوا في فقرهم حدَّ الجوع وقلما كانت تُتاح الفرصة للحصول عليها، لغلبة الحياء، وخوف انكشاف الحال، فتغسل مما علق بها من تراب وتنقع في الماء لتلين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النوم بلا وطاء أو بلا غطاء، وحيث الثياب الممزَّقة المرقَّعة، ولبس ثياب الصيف في الصيف والشتاء في بعض السنين، ولبس ثياب الشتاء في الشتاء والصيف في سنين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الحفاء في شكل الاحتذاء، أو الاحتذاء الشبيه بالاحتذاء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نعمته لقد كانت أياماً مباركة، رزقنا اللّه فيها الصبر، وكانت قسوتها تربية وترويضاً وإعداداً لما أراده اللّه اللطيف بعباده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حياةً قاسية، وكان الملاذ من كل ذلك إلى الدرس والقراءة وزيارة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إيجابيات النظام الحوزوي أيضا انه نظام تطوعي، فالمرجع حين يتحمل مسؤوليات الإفتاء إضافة إلى أعباء الحوزة ومسؤوليات الأمة، والمدرس حين يجهد نفسه في التعليم وتوصيل المعلومات بشغف وتعب محبب منذ الصباح الباكر وحتى المساء تطوعا، والطالب حين يبذل قصارى جهده في التعلم والبحث والمتابعة واستفراغ الوسع في المعرفة شادا الرحال غالبا من مسقط رأسه إلى حيث النجف الأشرف، متحملا أعباء الغربة ومشاق الضنك الاقتصادي، والمبلِّغ حين يعاني ما يعاني من أجل إيصال رسالته إلى الناس متنقلا بين الدول والمدن والأقضية والنواحي والقصبات دائرا بعلمه وهمّ إيصاله إلى الناس متحملا عن طيبة قلب كل ما يعترضه من جهود وآلام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هؤلاء لا يبغون ولا يريدون من أحد من الناس جزاء ولا شكورا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كنت أرى شدة حراجة الأستاذ في رفض أي طلب يأتيه من طالب يريد أن يدرس عنده مادام يملك وقتا يمكن أن يفرغ نفسه فيه لتلبية رغبة الطالب ولا </w:t>
      </w:r>
    </w:p>
    <w:p>
      <w:pPr>
        <w:pStyle w:val="BookText"/>
        <w:rPr/>
      </w:pPr>
      <w:r>
        <w:rPr>
          <w:rFonts w:ascii="Amiri" w:hAnsi="Amiri" w:eastAsia="Amiri" w:cs="Amiri"/>
          <w:color w:val="111111"/>
          <w:sz w:val="28"/>
          <w:sz w:val="28"/>
          <w:szCs w:val="28"/>
          <w:rtl w:val="true"/>
          <w:lang w:bidi="ar-SA"/>
        </w:rPr>
        <w:t>أقصد بشدة حرج الأستاذ وقلق ضميره وتقليبه لساعاته وأوقاته غير الحرج الشرعي والأخلاقي، فهو يخشى إن تقاعس أو تكاسل في إجابة الطلب بالإيجاب مع سماح ظروفه بذلك أن يساءل غداًيوم لا ينفع مال ولا بنون عن سبب رفضه أو يسائله ضميره عن علة رفضه ما دام قد وطن نفسه بنفسه على سلوك هذا الدرب وتحمل تبعاته وأتعابه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 في الحوزة العلمية النجفية لا يتوخى من وراء دراسته الحوزوية وظيفة مادية أو منصبا تنفيذيا أو رتبة اجتماعية أو وسيلة اقتصادية أو غاية سياسية أو غيرها، بل لا يسعى أيضا إلى الحصول على شهادة بالتخرج تتيح لحاملها ما تتيحه الشهادات ووثائق التخرج من فرص عمل وأشباهها، ولذلك فإنك لا تجد الطالب الحريص على مستواه العلمي في الحوزة يهرول كي يقطع الطريق إلى نهايته سواء استوعب ما درسه أم لم يستوعبه، بل كثيرا ما كنت أرى من الطلاب من أتم دراسة كتاب ما ثم حين فرغ منه فحص نفسه فوجدها لا زالت غير هاضمة ما درسته هضما يطمئن قلبه له، فقرر عندها العودة إلى كتابه ثانية لدراسته واستيعابه وأقول الطالب المخلص المجد الحريص على مستواه العلمي إخراجا لمن تزيى بزي رجال الحوزة العلمية لغرض في نفس يعقوب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لغة التدريس في جميع مراحل الدراسة في الحوزة العلمية النجفية منذ تأسيسها قبل ألف عام وليوم الناس هذا هي اللغة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أدنى ملاحظة للمنهج التدريسي المتبع فيها ولغة تدريسه وكتبه الدراسية وأساليب طرحه وغيرها وكلها عربية فصيحة كما تقدم تثبت بوضوح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ذلك لا يعني بأي حال من الأحوال عدم وجود من يدرّس بغير هذه اللغة في هذا المسجد أو ذاك أو في هذه الحلقة الدراسية أو تلك لوجود أعداد غير قليلة من غير العرب في الحوزة مما قد يضطر معه الأستاذ إلى الاستعانة بلغته الأم أو بلغة الطالب الأم لإيصال المعنى المقصود بدقة </w:t>
      </w:r>
    </w:p>
    <w:p>
      <w:pPr>
        <w:pStyle w:val="BookText"/>
        <w:rPr/>
      </w:pPr>
      <w:r>
        <w:rPr>
          <w:rFonts w:ascii="Amiri" w:hAnsi="Amiri" w:eastAsia="Amiri" w:cs="Amiri"/>
          <w:color w:val="111111"/>
          <w:sz w:val="28"/>
          <w:sz w:val="28"/>
          <w:szCs w:val="28"/>
          <w:rtl w:val="true"/>
          <w:lang w:bidi="ar-SA"/>
        </w:rPr>
        <w:t>متناهية إلى تلميذه وبخاصة إذا كانت مادة البحث عميقة وهي غالبا ما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المجتهد الشيخ محمد تقي الفقيه في كتابه الذي كتبه عن النجف أيام دراسته فيها خلال منتصف القرن الرابع عشر الهجري مؤكدا هذه الحقيقة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التدريس في النجف باللغة العربية، ويتقصد الأستاذ الفصحى طاقته، وقد يتنزل عنها طمعا في الإفهام والتوضيح أو من جهة 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للدروس العليا وللمدرسين من العرب، أما الإيرانيون والأفغانيون والهنود والتبتيون والنكر وغيرهم فإنهم يلقون الدروس السطحية باللغة العربية، ثم يترجمونها لتلاميذهم بلغاتهم، حتى إذا أتقنوا العربية يصبح الدرس كله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دروس الخارج فكلها بالعربية، وقد يضطر الأستاذ لغيرها في أثناء الدرس</w:t>
      </w:r>
      <w:r>
        <w:rPr>
          <w:rStyle w:val="FootnoteAnchor"/>
          <w:rtl w:val="true"/>
        </w:rPr>
        <w:footnoteReference w:id="245"/>
      </w:r>
      <w:r>
        <w:rPr>
          <w:rFonts w:ascii="Amiri" w:hAnsi="Amiri" w:eastAsia="Amiri" w:cs="Amiri"/>
          <w:color w:val="111111"/>
          <w:sz w:val="28"/>
          <w:sz w:val="28"/>
          <w:szCs w:val="28"/>
          <w:rtl w:val="true"/>
          <w:lang w:bidi="ar-SA"/>
        </w:rPr>
        <w:t>للتوضيح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الخصيصة المهمة في حوزة النجف الأشرف كانت نتيجة طبيعية لطبيعة التركيبة السكانية لمدينة النجف الأشرف الحاضنة للحوزة العلمية فمدينة النجف ذات شمائل عربية، والطابع العام لسكانها هو الطابع العربي بنخوته وعشائريته ورعايته للجار وكرمه وحبه للضيف والضيافة وأمثال ذلك مما يتميز به العرب خلال تاريخهم الطويل ولعل السر في ذلك أن النجف تقع بين الريف العراقي المنتشر على ضفاف الفرات وبين البادية الممتدة من العراق إلى الحجاز، وهي السوق المشتركة بين عشائر الريف وعشائر البادية، وهذه الصلة الاقتصادية بين طرفي الريف والبادية وبين النجفيين هي التي طبعت النجف بهذه السمات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خصيصة أخرى كان للخصيصة السالفة دخل فيها، وهي تميز النجف عن غيرها من مدن العراق، انها لكونها مدينة جامعية للدراسات الإسلامية وتمتد جامعيتها على مدى يقرب من عشرة قرون قد احتفظت باللغة العربية وآدابها رغم كل 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فرضه المماليك والحكام العثمانيون على مدارس العراق وغيرها من </w:t>
      </w:r>
    </w:p>
    <w:p>
      <w:pPr>
        <w:pStyle w:val="BookText"/>
        <w:rPr/>
      </w:pPr>
      <w:r>
        <w:rPr>
          <w:rFonts w:ascii="Amiri" w:hAnsi="Amiri" w:eastAsia="Amiri" w:cs="Amiri"/>
          <w:color w:val="111111"/>
          <w:sz w:val="28"/>
          <w:sz w:val="28"/>
          <w:szCs w:val="28"/>
          <w:rtl w:val="true"/>
          <w:lang w:bidi="ar-SA"/>
        </w:rPr>
        <w:t>البلدان الخاضعة للخلافة الإسلامية من جهة ورغم انتشار اللغات الشرقية وبخاصة اللغة الفارسية بين الوافدين اليها من أقطار العالم الإسلامي التابعة لمرجعيتها الدينية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احتفاظها باللغة العربية وآدابها أن الدراسة الدينية واستنباط الأحكام الشرعية من أدلتها تعتمد بصورة أساسية على مصادر هي نصوص عربية أصيلة بلغت الغاية القصوى في فصاحتها وبلاغتها وأهمها القرآن الكريم والسنة النبوية ونهج البلاغة وآثار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لم يكن غريبا أن يتشدد الأصوليون في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فيذكروا فيها أن يكون المجتهد على علم باللغة وفهم أساليب العرب، ولذلك كانت الدراسة الدينية تبدأ عادة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النحو والصرف والبلاغة وفيها من البحوث النحوية والصرفية والبلاغية ما لا يوجد في كتب النحاة والبلاغيين، وهذا هو السر في أنك تجد أكثر من نبغوا في أوائل هذا القرن من أدباء العربية وشعرائها وأصحاب الخبرة في فلسفتها اللغوية هم من خريجي مراكز الدراسات الدينية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من نتائج احتفاظ حوزة النجف الأشرف بلغتها العربية الفصحى وحرصها الشديد عليها وتأكيدها المستمر عمليا على استعمالها في المنهج والدرس اليومي كتابا ولغة تدريس وأسلوب كتابة ولغة مباحثة ونقاش وحوار علمي تعريب المسلمين القادمين إلى تلك الحوزة من الصين ومنغوليا وأزبكستان وأفغانستان والهند وتركيا وإيران ومثل هؤلاء الطلاب من غير العرب يعودون إلى بلادهم وهم علماء نحو وصرف وبلاغة كما هم علماء دين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ما لمثل ذلك من أهمية في نشر اللغة العربية فإنما يعودون وهم يشعرون بشيء غير قليل من الفخر والزهو لأنهم يعرفون العربية ويقرؤون القرآن ويفهمون كتب التاريخ الإسلامي والعربي بلغتها العربية وقد ينقلون ذلك لأبنائهم في تلك </w:t>
      </w:r>
    </w:p>
    <w:p>
      <w:pPr>
        <w:pStyle w:val="BookText"/>
        <w:rPr/>
      </w:pPr>
      <w:r>
        <w:rPr>
          <w:rFonts w:ascii="Amiri" w:hAnsi="Amiri" w:eastAsia="Amiri" w:cs="Amiri"/>
          <w:color w:val="111111"/>
          <w:sz w:val="28"/>
          <w:sz w:val="28"/>
          <w:szCs w:val="28"/>
          <w:rtl w:val="true"/>
          <w:lang w:bidi="ar-SA"/>
        </w:rPr>
        <w:t>البلدان الأجنبية كما هي حالة غير المتعلمين العرب الآن في الجامعات الأوربية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علمنا أن اللغة العربية لم تلق من الإعراض والإهمال في تاريخها الطويل ما لاقته من القرون المتأخرة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النهضة عرفنا بعض ما أسدته الحوزة العلمية في النجف إلى لغة القرآن الكريم</w:t>
      </w:r>
      <w:r>
        <w:rPr>
          <w:rStyle w:val="FootnoteAnchor"/>
          <w:rtl w:val="true"/>
        </w:rPr>
        <w:footnoteReference w:id="248"/>
      </w:r>
      <w:r>
        <w:rPr>
          <w:rFonts w:ascii="Amiri" w:hAnsi="Amiri" w:eastAsia="Amiri" w:cs="Amiri"/>
          <w:color w:val="111111"/>
          <w:sz w:val="28"/>
          <w:sz w:val="28"/>
          <w:szCs w:val="28"/>
          <w:rtl w:val="true"/>
          <w:lang w:bidi="ar-SA"/>
        </w:rPr>
        <w:t>و آداب اللغة العربية وبخاصة الشعر العربي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ناضلت جامعة الأزهر القاهرية ضد العامية والإنكليزية وحمت جامعة الزيتونة في المغرب اللغة العربية من همة البربرية والفرنسية والإيطالية، فجامعة النجف حرست العربية من غزو بضع عشرة لغة استطاعت أن تجتاح العاصمة بغداد ثم الموصل والبصرة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تكتف الحوزة العلمية النجفية بدورها في الحفاظ على بقاء اللغة العربية وديمومتها ونقائها وصونها من محاولات الإلغاء والتهميش والتحريف والتغريب فقط، بل تعدت ذلك إلى تحمل مسؤولية نشر العلوم في العراق وبث المعارف وتوعية العراقيين بضرورة وأهمية التعلم وتهيئة الوسائل الكفيلة بتحمل ذلك كله بما لا يقاس بما كانت تقوم به وتتحمله الدولة وأجهزتها التنفيذية بمدارسها ومعاهدها ومؤسساتها وبخاصة في العقود الأولى من القرن الماضي فالمدارس الرشيدية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تعادل الدراسة المتوسطة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لتضم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وستين طالبا في جميع أنحاء العراق موزعين على عشر مدارس، في حين أن الحوزة العلمية في النجف وحدها في ذلك العصر كانت تضم ما يقارب من عشرة آلاف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العشرة 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كبير ويستوقف الباحث حتما إذا وضعنا كل تلك الحقائق نصب أعيننا، وأدركنا جليا أهمية الحوزة العلمية في رفع المستوى الفكري والعلمي والحضاري للأمة في عصور التجهيل، وأدركنا كم للحوزة من دور فاعل في الحفاظ على التراث العلمي </w:t>
      </w:r>
    </w:p>
    <w:p>
      <w:pPr>
        <w:pStyle w:val="BookText"/>
        <w:rPr/>
      </w:pPr>
      <w:r>
        <w:rPr>
          <w:rFonts w:ascii="Amiri" w:hAnsi="Amiri" w:eastAsia="Amiri" w:cs="Amiri"/>
          <w:color w:val="111111"/>
          <w:sz w:val="28"/>
          <w:sz w:val="28"/>
          <w:szCs w:val="28"/>
          <w:rtl w:val="true"/>
          <w:lang w:bidi="ar-SA"/>
        </w:rPr>
        <w:t>للأمة الإسلامية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 المشتغل في الحوزة العلمية النجفية وفي الحوزات الدينية كلها هو طالب لمن هو أعلى منه طبقة علمية لا عمرية، وهو في الوقت نفسه أستاذ لمن هو دونه طبقة علمية في آن واحد وهكذا تتسلسل المراتب العلمية وتتنوع مهام رجالات الحوزة بين أستاذ آنا وطالب آنا،آخر أستاذ لمن هو أدنى منه مرتبة، وطالب عند من هو أعلى منه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استطاعت هذه الطريقة التربوية تحقيق نجاحات عملية متميزة فهي تتكفل بتوفير الأساتذة للطلاب بمختلف مراحلهم الدراسية كما تتعهد بتدريبهم وإعادة تدريبهم باستمرار، كما أنها تعيد تنشيط ذاكرة الأستاذ بما سبق أن درسه وتجاوزه من مواد دراسية معقدة وكثيرة التفرعات مما يبقي تفاصيل المعلومات السابقة حاضرة في الذهن باستمرار إضافة إلى بعدها الأخلاقي المهم فالأستاذ مهما تقدم في مستواه الدراسي يبقى طالبا للعلم والحقيقة ولنتيجة البحث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الأستاذ أو الطالب في الحوزة العلمية النجفية، بل المرجع نفسه غير مستنكف من أن يقول لا أعلم، وغير آبه من أن يقول سل فلانا مثلا، أو حتى سل ابني عما سألتني عنه فإنه أذكر مني، بل ولا متحرج وهو المرجع من أن يعترف بخطئه فيما قاله متى ما انكشف له أنه مخطيء فيما قاله، وقد حدث ذلك معي أكثر من مرة، ويتجلى هذا الأمر بشكل أوضح فيما أورده الباحث جعفر الخليلي متحدثا عن المرجع سماحة الشيح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شخصا يعدل عن رايه بالسرعة التي يعدل الشيخ محمد الحسين عن رأيه حين تتضح له الحقيقة، ويتجلى له الحق، وكثيرا بل وأكثر من الكثير الذي رايت فيه الإمام يدلي برأي خاص كان يؤمن به منذ زمن ثم لم يكتف بتغير رايه، وإنما راح يدل الآخرين على المواطن التي لم يصب فيها من قبل، وإذا تبجح الكثير بما قد أصابوا في كثير من الآراء فإنه ليسرد لك في المناسبة </w:t>
      </w:r>
    </w:p>
    <w:p>
      <w:pPr>
        <w:pStyle w:val="BookText"/>
        <w:rPr/>
      </w:pPr>
      <w:r>
        <w:rPr>
          <w:rFonts w:ascii="Amiri" w:hAnsi="Amiri" w:eastAsia="Amiri" w:cs="Amiri"/>
          <w:color w:val="111111"/>
          <w:sz w:val="28"/>
          <w:sz w:val="28"/>
          <w:szCs w:val="28"/>
          <w:rtl w:val="true"/>
          <w:lang w:bidi="ar-SA"/>
        </w:rPr>
        <w:t>كثيرا من المواقف التي التبس فيها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لزبدة العلماء المحققين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بات من المتعارف عند الحوزويين، بل الواجب عليهم أن يتحروا عن سائلهم ليقولوا له معتذرين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أخطأوا في جوابهم عن مسألته التي سبق أن سألهم عنها سابقا وان الصحيح في جواب المسألة هو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تعود الناس أن يسمعوا بإلفة جميلة قول أستاذ مشهور من أساتذة الحوزة، بل أن يسمعوا من مرجعهم المقلد نفسه أحيانا كما حدث لي أكثر من مرة أنه غير مستحضر للجواب الساعة، وأن عليه أن يراجع ويبحث في المسالة لكي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الأستاذ الواقعي في الحوزة العلمية النجفية لا يجد غضاضة في أن يقول إن الأستاذ الفلاني أعلم مني، أو أن درس فلان أنفع من درسي وما شابه، لأن رضا اللّه عز وجل هو الهدف، وطلب الحقيقة وقولها هو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أشاهد حينا وأسمع أحيانا من ذلك قصصا وحكايا عن بعض من عاصرت من العلماء الصالحين يقول بملء فيه إن فلانا أعلم مني فاقصده وسله عن مسألتك وما شابه، كما أثبت لنا المؤرخون قصصا وحكايا مشابهة أسرد بعضها كشاهد على ما أدعي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مثلا أن المرجع الأعلى في عصره سماحة الشيخ الوحيد البهبهاني مجدد القرن الثالث عشر المتوفى عام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م اعتزل المرجعية في أواخر عمره وأناط مسألة التقليد بأبرز تلامذته، وقد نقل لي أحد كبار المراجع في النجف الأشرف أن الوحيد قلّد الشيخ جعفر الكبير بعد إحساسه بضعفه في الاستنباط، وأخذ يدرّس شرائع الإسلام للمحقق الحلي على سبيل الاستحباب</w:t>
      </w:r>
      <w:r>
        <w:rPr>
          <w:rStyle w:val="FootnoteAnchor"/>
          <w:rtl w:val="true"/>
        </w:rPr>
        <w:footnoteReference w:id="252"/>
      </w:r>
      <w:r>
        <w:rPr>
          <w:rFonts w:ascii="Amiri" w:hAnsi="Amiri" w:eastAsia="Amiri" w:cs="Amiri"/>
          <w:color w:val="111111"/>
          <w:sz w:val="28"/>
          <w:sz w:val="28"/>
          <w:szCs w:val="28"/>
          <w:rtl w:val="true"/>
          <w:lang w:bidi="ar-SA"/>
        </w:rPr>
        <w:t>وهو كتاب يدرسه الطلبة في مرحلة المقدمات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نقل عن السيد حسن كوهكمري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أساتذة الحوزة العلمية النجفية </w:t>
      </w:r>
    </w:p>
    <w:p>
      <w:pPr>
        <w:pStyle w:val="BookText"/>
        <w:rPr/>
      </w:pPr>
      <w:r>
        <w:rPr>
          <w:rFonts w:ascii="Amiri" w:hAnsi="Amiri" w:eastAsia="Amiri" w:cs="Amiri"/>
          <w:color w:val="111111"/>
          <w:sz w:val="28"/>
          <w:sz w:val="28"/>
          <w:szCs w:val="28"/>
          <w:rtl w:val="true"/>
          <w:lang w:bidi="ar-SA"/>
        </w:rPr>
        <w:t xml:space="preserve">المعاصرين للشيخ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كان الشيخ الأنصاري لا يزال بعد غير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حضر في أحد الايام قبل طلبته إلى محل درسه، فرأى في أحد أركان المسجد شيخا غير معتنٍ بهندامه جالسا مع عدد من الطلبة مشغولا بالتدريس، فأصغى السيد كوهكمري لكلامه فأحس أن هذا الشيخ يدرّس بصورة تحقيقية ويبحث بصورة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 في اليوم اللاحق أن يحضر إلى المكان في وقت أبكر ويستمع إلى الشيخ، فحضر فازداد اعتقاده بالشيخ وازداد يقينا بأن هذا الشيخ أفضل منه وأعلم، ولو أن تلاميذه حضروا درس هذا الشيخ بدل الحضور في درسه لكانت استفادتهم أكثر، ولهذا عندما حضر تلامذته في اليوم اللاحق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إن هذا الشيخ الجالس مع بعض الطلبة في ناحية المجلس أفضل مني تدريسا وأصلح، وأنا أيضا أستفيد منه، فلنذهب جميعا إلى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ذلك اليوم حضر السيد حسين كوهكمري وطلبته درس الشيخ الأنصاري</w:t>
      </w:r>
      <w:r>
        <w:rPr>
          <w:rStyle w:val="FootnoteAnchor"/>
          <w:rtl w:val="true"/>
        </w:rPr>
        <w:footnoteReference w:id="25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مثلا أن المرجع الأعلى في عصره سماحة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جواهر الكلام في شرح شرائع الإسلام المتوفى عام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 حين حضرته الوفاة وجمع العلماء ليقلد الشيخ مرتضى الأنصاري أمر المرجعية العليا بعده في قصة معروفة تأتي في الباب الخامس عشر من هذا الكتاب تريث الشيخ المرشح في قبول الترشيح أول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الأعلم ظانا أن هناك من هو أعلم منه ولو في دولة أخرى، وهكذا بقي متريثا ولم يستقر له بال حتى كتب إلى المجتهد الذي ظن أنه أعلم منه ليتولى أمور المرجعية وهو سعيد العلماء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فراسله في ذلك وعرض عليه الأمر ف كتب سعيد العلماء المازندراني في جواب على رسالة أرسلها له الشيخ الأنصاري يخبره فيها بتقديمه إياه على نفسه في المرجعية وزعامه المسلمين لأنه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الأمر كما تفضلتم،وذكرتم، وكنت أعلم وأدق حينما كنت هناك </w:t>
      </w:r>
    </w:p>
    <w:p>
      <w:pPr>
        <w:pStyle w:val="BookText"/>
        <w:rPr/>
      </w:pPr>
      <w:r>
        <w:rPr>
          <w:rFonts w:ascii="Amiri" w:hAnsi="Amiri" w:eastAsia="Amiri" w:cs="Amiri"/>
          <w:color w:val="111111"/>
          <w:sz w:val="28"/>
          <w:sz w:val="28"/>
          <w:szCs w:val="28"/>
          <w:rtl w:val="true"/>
          <w:lang w:bidi="ar-SA"/>
        </w:rPr>
        <w:t xml:space="preserve">مشغولا بالدراسات لكن هناك شيء ميّزك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استمرارك في الاشتغال بالبحث والتدريس والتأليف والتصنيف، وتركي البحوث والدروس لاشتغالي بمهام الأمور من حل القضايا وفصلها، فأنت أعلم مني، فالواجب على الطائفة تقليدك وتسلّمك أمور الزعامة والمرجعية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قرأ الشيخ الأنصاري جواب رسالته قامت البيِّنة الشرعية عنده على أعلميته، فتقبل هذا التكليف الإلهي والمسؤولية الخطيرة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علي التستري أو الشوشتري على اختلاف بين مترجميه 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Style w:val="FootnoteAnchor"/>
          <w:rtl w:val="true"/>
        </w:rPr>
        <w:footnoteReference w:id="256"/>
      </w:r>
      <w:r>
        <w:rPr>
          <w:rFonts w:ascii="Amiri" w:hAnsi="Amiri" w:eastAsia="Amiri" w:cs="Amiri"/>
          <w:color w:val="111111"/>
          <w:sz w:val="28"/>
          <w:sz w:val="28"/>
          <w:szCs w:val="28"/>
          <w:rtl w:val="true"/>
          <w:lang w:bidi="ar-SA"/>
        </w:rPr>
        <w:t>أستاذ الأخلاق في حوزة النجف الأشرف كان يحضر دروس الشيخ مرتضى الأنصاري في الفقه والأصول، فيما كان الشيخ يحضر دروس السيد التستري أو الشوشتري في الأخلاق كل أسبوع ويدعو طلابه لحضور هذا الدرس والتزود من ثماره المعنوية وإزالة الصدأ عن القلوب، وهذه من الحالات النادرة في التأريخ حيث تجتمع التلمذة والأستاذية لأحد تجاه آخر، فالشيخ كان أستاذ السيد في الفقه والأصول وتلميذه في الأخلاق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أن المرجع الشيخ عبد الكريم الحائري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يلقي دروسه المعتادة في الوقت نفسه الذي يلقي فيه المجتهد الشيخ محمد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 المعتاد أيضا، وفي يوم من الأيام قال الشيخ القمي لطلابه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الدروس الماضية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مفصل وهو موضوع يبحثه أساتذة الحوزة العلمية ضمن منهجهم الدراسي المعتاد واليوم أريد أن أقول لكم بأن حضوركم في دروس الشيخ الحائري أهم من حضوركم دروسي،فاذهبوا </w:t>
      </w:r>
    </w:p>
    <w:p>
      <w:pPr>
        <w:pStyle w:val="BookText"/>
        <w:rPr/>
      </w:pPr>
      <w:r>
        <w:rPr>
          <w:rFonts w:ascii="Amiri" w:hAnsi="Amiri" w:eastAsia="Amiri" w:cs="Amiri"/>
          <w:color w:val="111111"/>
          <w:sz w:val="28"/>
          <w:sz w:val="28"/>
          <w:szCs w:val="28"/>
          <w:rtl w:val="true"/>
          <w:lang w:bidi="ar-SA"/>
        </w:rPr>
        <w:t>يا أعزائي واحضروا دروسه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جميع الطلاب إلا اثنين منهم،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 القمي والشيخ محمد باقر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فقد كانا راغبين بحضور دروس أبيهما، فكرر عليهما الشيخ قوله مخاطبا إياهما بلغة الأب والأستاذ معا إذهبا إلى دروس آية اللّه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غير هذه الأمثلة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فارق السن بين الطلاب في حلقة الدرس الحوزوي، فقد يحدث أن تجد في حلقة الدرس الحوزوي من طلابها من هو بمنزلة الابن إلى جنب من هو بمنزلة أبيه سناً، وسمةً ومقاما ووقارا، وكلاهما غير مستنكر لهذا التفاوت في العمر، ولا مكترث به، ما دامت تجمع الشيخ والشاب المرحلة الدراسية الواحدة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شاهدت بأم عيني ذلك في حلقات الدرس المنتشرة في الجوامع وأماكن الدراسة، بل بات من المألوف أن تشاهد طالبا أكبر سنا من أستاذه وهو جالس بحضرته متأدبا تأدب المتعلم أمام العالم يستمع إلى محاضراته وتوجيهاته العلمية والتربوية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تجد الأستاذ والطالب معا يدرسان في حلقة دراسية واحدة موضوعا من الموضوعات أو يتلقيان علما من العلوم رغب كل منهما أو احتاج لأن يتعلمه أو يستزيد منه، وربما صادف أن شجع أحدهما الآخر عليه، فترى الأستاذ والتلميذ معا قادمين إلى درسهما المشترك متصاحبين أو ذاهبين عنه مترافقين ربما إلى حلقة درسٍ آخر أحدهما الأستاذ فيه والآخر التلميذ وهكذا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دوّن الدكتور محمود المظفر في ذكرياته عن مرحلة دراسته الحوزوية الأولية أنه سجل في دورتين دراسيتين، أولاهما لتعلم العلوم الرياضية، وثانيهما لتعلم اللغة الإنكليزية فتحتهما جمعية منتدى النشر في النجف الأشرف في الخمسينات من القرن </w:t>
      </w:r>
    </w:p>
    <w:p>
      <w:pPr>
        <w:pStyle w:val="BookText"/>
        <w:rPr/>
      </w:pPr>
      <w:r>
        <w:rPr>
          <w:rFonts w:ascii="Amiri" w:hAnsi="Amiri" w:eastAsia="Amiri" w:cs="Amiri"/>
          <w:color w:val="111111"/>
          <w:sz w:val="28"/>
          <w:sz w:val="28"/>
          <w:szCs w:val="28"/>
          <w:rtl w:val="true"/>
          <w:lang w:bidi="ar-SA"/>
        </w:rPr>
        <w:t xml:space="preserve">الماضي للمبتدئين في تحصيل هذه العلوم العصرية وقد توجّه للانضمام اليها كذلك بعض من أساتذة كلية منتدى النشر أمثال الأستاذ الراحل محمد صادق القاموسي الذي بادر إلى التسجيل في كل من دورة الرياضيات العامة واللغة الإنكليزية والذي ظل مواظبا على الحضور فيها، والأستاذ الحجة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انتمى ولو لمدى محدود إلى دورة اللغة الإنكليزية، وأكشف الآن هذه الحقيقة للتدليل على ما كان يتمتع به الأستاذ الحكيم والأستاذ القاموسي ونظراؤهما من تفتح ذهني عال وواقعية وتواضع جم، دون أن يجدا حرجا في الجلوس إلى جانب طلابهما من أجل التزود ببعض متطلبات العصر الحديثة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الدكتور المظفر الطالب آنذاك عند أستاذيه المتقدم ذكر هما السيد محمد تقي الحكيم والحاج محمد صادق القاموسي فأضاف ثم لا أكاد أنسى وقد واتت الفرصة لذكره أن السيد الحكيم كان في تلك الفترة يشارك أيضا بعض طلابه وأنا من بينهم في مشروع شراء ما بدأ يرد آنذاك إلى النجف من القاهرة وبيروت بعد فترة انقطاع من كتب وصحف ومجلات دورية تشجيعا لطلابه في التزود من منابع الثقافة الحديثة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صعيد مرحلة البحث الخارج فقد كان سماحة عمي المجتهد المغفور له السيد محمد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حضورا تيمنيا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يصطلح عليه الحوزويون في دورة بحث جديدة، كان انتهى من حضورها سابقا جنبا إلى جنب مع تلميذه أو من هو بطبقة تلميذه في درس بحث الخارج الذي يلقيه أستاذهما معا سماحة المجتهد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كل يوم من أيام التحصيل العلمي في إحدى غرف الصحن الحيدري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يفعل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أمثالها العديد العديد، ذلك أن هذا الحضور مع عدم الحاجة العلمية اليه يكاد يكون عرفا حوزويا قائما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الحوار العلمي وارتفاع وتائر الصوت حدة بين المتباحثين أستاذا وطلابه أو باحثا ومناقشيه عادة هو من أجل الوصول إلى الرأي المختار، لا من أجل كسب الجولة، وهو ما قد يخفى على غير المعتادين عليه حتى ليظن الناظر إلى المتباحثين أو المنصت لهما أنهما لا يتباحثان وصولا إلى الحقيقة وهو الهدف الأسمى للنقاش وارتفاع وتائر الصوت بل يتنازعان أو يتماحكان في قضية شخصية يريد كل منهما كسبها لصالحه كي يستفيد أو يكسب أو ما شاكل، حتى إذا انتهى البحث المسألة العلمية عادت لغة المحبة والود وعاد معها الهدوء والصفاء للمتناقشين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وخيم الكلام الرقيق على مجلس البحث بعد أن اقرّ أحد المتناقشين بخطئه واعترف واثقا من نفسه بسهوه أو غفلته إن إلفة النجف لهذا النوع من الجدال والصراع ضمن حياتها العلمية الطويلة أكسبها في بحوثها العلمية صفة الموضوعية والتواضع وأبعدها عن مستلزمات الجدل العقيم الذي يورث غالبا الصفات الذميمة كالتحاقد والتباغض والتمسك والاعتداد بالرأي، وإن وضح لدى صاحبه جانب الخطأ فيه، وهذه الصفات البغيضة إنما تتوفر غالبا في أصحابها إذا كان مبعث الجدل هو الحصول على منفعة ذاتية أو كان منبعثا عن عقدة نفسية متأصلة في صاحبه، أما إذا كان بلوغ الحق هو رائد الجميع، وكانت الفكرة هي مجال الأخذ والرد منفكة عن أصحابها، كانت الموضوعية وسرعة التنازل للحق هي المالكة لزمام الجدل في أغلب المتجادلين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الدراسة في الحوزة العلمية النجفية تبدأ منذ الصباح الباكر من قبل طلوع الشمس أحيانا، وتستمر حتى وقت ما من الليل تتخللها فترة راحة الظهيرة التي يفرضها عليهم الجو الطبيعي الحار الملتهب في النجف الأشرف أشهر الصيف، والمترب غالبا أسأبيع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تزور جامع الهندي في النجف الأشرف مثلا تجد على مدار الساعات المشار اليها حلقات درسية تختلف عددا وكمّا من آن لآخر حسب الأستاذ </w:t>
      </w:r>
    </w:p>
    <w:p>
      <w:pPr>
        <w:pStyle w:val="BookText"/>
        <w:rPr/>
      </w:pPr>
      <w:r>
        <w:rPr>
          <w:rFonts w:ascii="IRNazanin" w:hAnsi="IRNazanin" w:eastAsia="IRNazanin"/>
          <w:color w:val="111111"/>
          <w:sz w:val="28"/>
          <w:sz w:val="28"/>
          <w:szCs w:val="28"/>
          <w:rtl w:val="true"/>
          <w:lang w:bidi="fa-IR"/>
        </w:rPr>
        <w:t>ومادته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حدثني سيدي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دراسته أنه اتفق في مرحلة ما من مراحل دراسته مع أستاذه أن يذهب إلى دار أستاذه مبكراً نتيجة ازدحام جدولهما الدراسي اليومي، فيوقظ أستاذه لصلاة الفجر ثم يبدأ درسه بعد الصلاة مباشرة، وليس هذا هو حال سيدي الوالد وحده إنه حال العديد من طلاب الحوزة العلمية النجفية أمس واليوم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محمد جواد الغبان طالب الحوزة العلمية في النجف الأشرف سابقا أثناء دراسته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لقد رجوت من أستاذي الشيخ محمد رضا المظفر ان يدرسنا هذا الكتاب وكنا ثلاثة طلاب فقط، فاعتذر الأستاذ لعدم وجود الوقت لديه لمثل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الحاحنا عليه، ورغبتنا في طلب العلم، وافق الأستاذ على ان يدرسنا الكتاب بين الطلوعين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الوقت الوحيد الفاضل لدية لالقاء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كنا نخترق أزقة النجف المظلمة قبل الفجر كل يوم أنا والسيد علي الصافي ومحمود المظفر لحضور الدرس، حتى أكملنا دراسة الكتاب</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الأستاذ والطالب في حوزة النجف الأشرف هما دوماً في امتحان علمي مستمر في أدق المسائل تارة وفي أيسرها،أخرى لاختبار معلوماته تارة أو للحاجة إلى جوابه أخرى، وعليه،لذلك مختلفة، تحقيقا للقربة وتحصيلا للثواب مرة، أو إثباتا للقدرة وتدليلا على الموهبة أو إثباتا للوجود أو دفعا للانتقاص أو تخلصا من الشفقة، أو لغير ذلك فإن على الحوزوي دائما أن يكون متسلحا بالمعلومة ومستعدا للإجابة عن كل ما يسأل عنه فيما درس ودرّس في كل آن، سواء أكان ذلك في مجلس علمي اجتماعي عام أم في غيره، وسواء أكان خلال الدرس أم خارجه من أستاذه كان أو من زملاء مباحثته، في البيت وجه اليه السؤال أم خارجه، في جلسته مع أسرته أم في سواها، في </w:t>
      </w:r>
    </w:p>
    <w:p>
      <w:pPr>
        <w:pStyle w:val="BookText"/>
        <w:rPr/>
      </w:pPr>
      <w:r>
        <w:rPr>
          <w:rFonts w:ascii="Amiri" w:hAnsi="Amiri" w:eastAsia="Amiri" w:cs="Amiri"/>
          <w:color w:val="111111"/>
          <w:sz w:val="28"/>
          <w:sz w:val="28"/>
          <w:szCs w:val="28"/>
          <w:rtl w:val="true"/>
          <w:lang w:bidi="ar-SA"/>
        </w:rPr>
        <w:t>الصباح بادره السائل أم في المساء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يحثه باستمرار على التزود بالمعلومة واستمرار البحث والتحصيل والمذاكرة والاستحضار والمراجعة والحفظ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الطالب المشتغل الحريص على نيل رضا اللّه عز وجل الساعي للتزود بالعلم والمعرفة استجابة له قادر باندفاع ذاتي كبير بل بحب على تحمل الظروف الحياتية القاسية والمعاناة الشديدة والمكابدة المرة والطوارئ الحاصلة كي يواظب على حضور درسه و تدریسه و مباحثته وتحصيله متجاوزا الصعوبات ومتخطيا العوائق وقد ضرب لنا بعض طلاب وأساتذة حوزة النجف الأشرف أمثلة نادرة لشدة المواظبة وعدم الانقطاع عن التحصيل في أشد الظروف وأقساها من ذلك مثلا ما نقله سماحة الشيخ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حياة أستاذه الكبير سماحة الشيخ محمد حسين الأصفهاني العلمية وسيرته الدراسية فترة تتلمذه على يد أستاذه الكبير سماحة الشيخ محمد كاظم الخراساني المعروف بالآخوند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أنه أختص به ولازم أبحاثه طيلة ثلاث عشرة سنة وكيف أنه لم يترك درس أستاذه هذه المدة إلا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أصيب فيه برمد شدید عاقه عن الحضور، ويوم آخر هطلت فيه الأمطار بغزاره فظن أن ذلك سيعوق أستاذه وتلاميذه عن الحضور، فظهر بعد ذلك أن أستاذه حضر وألقى درسه على شرذمة قليلة منهم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حالة مشابهة كتب سماحة المرجع الأعلى في زمنه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تقريراته لكتابة تلميذه سماحة السيد علي الشاهرودي عن محاضرات أستاذه أن تلميذه هذا لم يغب عن حضور درس أستاذه المرجع مدة عشرين عاما متواصلة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ذلك لا يعني غلبة هذه الظاهرة على الطلاب ولكن وجودها في حدّ ذاته مؤشر تربوي جدير بالاهتمام </w:t>
      </w:r>
    </w:p>
    <w:p>
      <w:pPr>
        <w:pStyle w:val="BookText"/>
        <w:rPr/>
      </w:pPr>
      <w:r>
        <w:rPr>
          <w:rFonts w:ascii="Amiri" w:hAnsi="Amiri" w:eastAsia="Amiri" w:cs="Amiri"/>
          <w:color w:val="111111"/>
          <w:sz w:val="28"/>
          <w:sz w:val="28"/>
          <w:szCs w:val="28"/>
          <w:rtl w:val="true"/>
          <w:lang w:bidi="ar-SA"/>
        </w:rPr>
        <w:t xml:space="preserve">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الحوزة العلمية النجفية مستقلة في قرارها السياسي والثقافي والمادي وغيره الاستقلال كله ومستقلة أيضا في إدارتها الذاتية ومنهجها التعليمي ومواردها التي تعتمد على خالقها أولا وعلى الدعم الشعبي للمؤمنين من خلالالحقوق الشرعية والهدايا والهبات التطوعية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السلطات الرسمية قد حاولت مرارا التدخل في الشأن السياسي أو المادي للحوزة العلمية في النجف الأشرف ففشلت، فإن تاريخ الحوزة العلمية النجفية هو الأخر لم يشهد حالة ما لتدخل رسمي في نظامها التربوي، منهجا أو طرائق تدريس أو شبهه، أيا كانت جهته، وأيا كانت الضغوط المصاحبة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الحوزة العلمية لا تشترط شهادات لمنتسبيها ولا تمنح شهادات أو وثائق لخريجيها ولا تسعى ولا تبحث ولا تريد من أية جهة رسمية أو غير رسمية أكاديمية أو غير أكاديمية الاعتراف بها، بل إن الحوزة تنأى بنفسها عن ذلك النأي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احتياجها اليه من جهة، ولمعرفتها بالمستوى العلمي الرصين لطلابها الذي غالبا ما يفوق مستويات من يمنح الشهادات للطلابفي بعض الجامعات ذات الاختصاص المشابه من جهة أخرى، ولغير هذه وتلك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أوجز سماحة المرجع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أهم إيجابات هذه الدراسة خلال إجابته عن سؤال وجهته اليه فكتب لي معددا من إيجابياتها ما يأتي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تتقيد الحوزة بنظام حدّي في تحديد مراحل الدراسة، بل كل شخص يعمل بقناعاته وقابلياته في إطار الحوزة العام، بحرية تامة وحسب القدرات المتاحة له، من دون أن يتقيد بجدول زمني خاص ولا بأستاذ خاص ولا بغير ذلك، حيث يتيسر له </w:t>
      </w:r>
    </w:p>
    <w:p>
      <w:pPr>
        <w:pStyle w:val="BookText"/>
        <w:rPr/>
      </w:pPr>
      <w:r>
        <w:rPr>
          <w:rFonts w:ascii="Amiri" w:hAnsi="Amiri" w:eastAsia="Amiri" w:cs="Amiri"/>
          <w:color w:val="111111"/>
          <w:sz w:val="28"/>
          <w:sz w:val="28"/>
          <w:szCs w:val="28"/>
          <w:rtl w:val="true"/>
          <w:lang w:bidi="ar-SA"/>
        </w:rPr>
        <w:t>بذلك استغلال قابلياته وملكاته على أتم وجه، كما يقتضيه الواجب الشرعي في تحقيق الحق للخروج عن عهدة التكاليف الإلهية المقدسة، وبراءة الذمة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خضوع الحوزة للسلطة القاهرة التي تتحكم في قبول الأشخاص في الحوزة، وفي تشخيص من يبلغ المراحل المتعاقبة فيها من المرحلة الأولى حتى المرجعية العظمى، بل لكل أحد الدخول في الحوزة والمعيار في أهليته لها ومرحلته فيها دينياً وعلمياً على القناعات الفردية للناس، نتيجة الاحتكاك بالشخص وتقييم الأشخاص الموثوقين له، في علمه ودينه، وقابليته الشخصية في الظهور على الساحة وفرض نفسه على الناس، والتحكم في قناعتهم المبنية في الإطار العام على الواقعية والإخلاص، من دون نظام محدد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تستقل الحوزة مادياً عن الدولة وعن غيرها من ذوي النفوذ، بل تعتمد بوجه عام على الحقوق الشرعية التي يدفعها المؤمنون بوجه طوعي قياماً بالتكليف الشرعي من دون قيد ولا شرط ولا نظام يتيسر التحكم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لهذه الأمور بعد تسديد اللّه تعالى ورعاية صاحب الأمر عجل اللّه تعالى فرجه أعظم الاثر في محافظة الحوزات على بهائها وقدسيتها، وعلى تكامل العلم وتطوره وعمقه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فيها علماء بالمستويات العليا في العلم والتحقيق والعمق، وفي الإفادة والإنتاج، ولهم أعظم الأثر في رفع المستوى العلمي في الحوزات، والصعود به في طريق النضوج والتكامل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كانوا على جانب عظيم من الدين والورع والتقوى والمثالية والنفع، وبهذا ملكوا قلوب المؤمنين، وصاروا موضع فخرهم واعتزازهم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كله قام للحوزات كيانها المستقل، وكان لها تحركها المؤثر، وصوتها المدوي، الذي قد يُخنَق وقد ينطلق، تبعاً لاختلاف الظروف والملابسات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الصعب بل المتعذر على القوى الفاعلة في الساحة النفوذ فيها والسيطرة عليها لحرفها عن مسارها، وصرفها عن أهدافها، وما يستتبع ذلك من اكتفائها في طلب العلم الديني وتحديد الرتب بالسطحية والشكليات الرسمية من أجل المراتب الوهمية على حساب الحقيقة، ولو بالالتفاف على الأنظمة وتطويعها بوجه غير مشروع، كما تبتلى بذلك المؤسسات الرسمية عامة، خصوصاً في الفئات المغلوبة على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امتازت الحوزات الشيعية بذلك عن المؤسسات الدينية لباقي المذاهب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بأدنى مقارنة وملاحظة </w:t>
      </w:r>
      <w:r>
        <w:rPr>
          <w:rStyle w:val="FootnoteAnchor"/>
          <w:rtl w:val="true"/>
        </w:rPr>
        <w:footnoteReference w:id="26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الإيجابيات وغيرها هي التي دعت الباحث المتخصص في علم التربية ورئيس وزراء العراق الأسبق الدكتور محمد فاضل الجمالي لأن يكتب في بحث ميداني له عن جامعة النجف الدينية كان قد أجراه في شهر تشرين الثاني من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درست أغلب نظم التعليم الجامعي في الغرب، وزرت الجامعات الألمانية والبريطانية والفرنسية وجامعة أكسفورد وكامبرج، وتلقيت تعليمي في الجامعات الأمريكية، إلّا أنه ما من جامعة من هذه الجامعات حتى الجامعات الألمانية تستطيع أن تفخر في حرية التعليم بما يضاهي حرية التعليم والعمق في جامعة النجف، والتي تطبع شخصية المنتسبين اليها بطابعها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فالنظام التعليمي لا يخضع لنفوذ الدولة، ولا يموّل من قبلها وبالرغم من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علمية فإنه لا توجد هيئة خارجية أو سلطة تسيطر عليها أو تقوم بإدارتها، كما لا يوجد رؤساء أو عمداء أو أساتذة، وإنما يستطيع أي فرد مهما كان مستواه الثقافي أن ينضم للمدرسة إذا استطاع أن يجد له مكانا للإقامة مادامت لديه الرغبة في الدراسة، كما أن القانون الذي يدير هذه </w:t>
      </w:r>
    </w:p>
    <w:p>
      <w:pPr>
        <w:pStyle w:val="BookText"/>
        <w:rPr/>
      </w:pPr>
      <w:r>
        <w:rPr>
          <w:rFonts w:ascii="Amiri" w:hAnsi="Amiri" w:eastAsia="Amiri" w:cs="Amiri"/>
          <w:color w:val="111111"/>
          <w:sz w:val="28"/>
          <w:sz w:val="28"/>
          <w:szCs w:val="28"/>
          <w:rtl w:val="true"/>
          <w:lang w:bidi="ar-SA"/>
        </w:rPr>
        <w:t>الجامعات وينظمها هو فقط الوازع الديني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غير هذه وتلك من الإيجابيات التي لا يسع المجال لذكرها في هذا المختصر</w:t>
      </w:r>
      <w:r>
        <w:rPr>
          <w:rFonts w:eastAsia="Amiri" w:cs="Amiri" w:ascii="Amiri" w:hAnsi="Amiri"/>
          <w:color w:val="111111"/>
          <w:sz w:val="28"/>
          <w:szCs w:val="28"/>
          <w:rtl w:val="true"/>
          <w:lang w:bidi="ar-SA"/>
        </w:rPr>
        <w:t xml:space="preserve">. </w:t>
      </w:r>
      <w:bookmarkStart w:id="369" w:name="pg8170_63742"/>
    </w:p>
    <w:p>
      <w:pPr>
        <w:pStyle w:val="Heading4"/>
        <w:numPr>
          <w:ilvl w:val="3"/>
          <w:numId w:val="1"/>
        </w:numPr>
        <w:rPr/>
      </w:pPr>
      <w:bookmarkStart w:id="370" w:name="__RefHeading___Toc8688385_1051229030"/>
      <w:bookmarkStart w:id="371" w:name="_Toc117"/>
      <w:bookmarkEnd w:id="369"/>
      <w:bookmarkEnd w:id="370"/>
      <w:r>
        <w:rPr>
          <w:rtl w:val="true"/>
        </w:rPr>
        <w:t>المبحث الثاني</w:t>
      </w:r>
      <w:r>
        <w:rPr>
          <w:rtl w:val="true"/>
        </w:rPr>
        <w:t xml:space="preserve">: </w:t>
      </w:r>
      <w:r>
        <w:rPr>
          <w:rtl w:val="true"/>
        </w:rPr>
        <w:t>بعض من سلبيات النظام التدريسي المتبع في حوزة النجف الأشرف</w:t>
      </w:r>
      <w:bookmarkEnd w:id="371"/>
    </w:p>
    <w:p>
      <w:pPr>
        <w:pStyle w:val="BookText"/>
        <w:rPr/>
      </w:pPr>
      <w:r>
        <w:rPr>
          <w:rFonts w:ascii="Amiri" w:hAnsi="Amiri" w:eastAsia="Amiri" w:cs="Amiri"/>
          <w:color w:val="111111"/>
          <w:sz w:val="28"/>
          <w:sz w:val="28"/>
          <w:szCs w:val="28"/>
          <w:rtl w:val="true"/>
          <w:lang w:bidi="ar-SA"/>
        </w:rPr>
        <w:t xml:space="preserve">وإذ كان لنظام الحوزة العلمية إيجابياته المعروفة فيما تقدم، ومنها وهو ما يدعو إلى التأمل والإعجاب حقا تخريج هذا العدد الضخم من المراجع والفقهاء الكبار والمجتهدين والمصلحين والمفكرين والمبلغين فإن ذلك لا يمنع من وجود سلبيات في نظامها التدريسي يحدوني الأمل بقدرة مراجعها المعاصرين في النجف الأشرف على تخطيها وإصلاح ما ينبغي إصلاحه منها بعد انتهائهم من معركتهم الحالية في إصلاح الوضع العراقي العام، وهو ما أرجو أن يشكل حافزا لإصلاح البيت الحوزوي من الداخل، ولقد شخص المرجع الديني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من هذه السلبيات في جواب منه عن سؤال وجهته إليه ذاكرا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كثير من القابليات نتيجة الحرية المذكورة، وفقد النظام حيث لا يؤدي الكثير واجبهم ولا يستفرغون قدراتهم في طلب العلم أو في التدريس أو في التبليغ، كسلاً أو ضجراً من دون قوى تردعهم عن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بعض المؤهلين لعدم تيسر ظهورهم على الساحة بعد فقد المعايير الدقيقة والحدية لتقييم الأشخاص،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كثير من ذوي الكفاءات من حقوقهم المادية والمعنوية التي يستحقونها بسبب كفاءاتهم لصعوبة تمييزهم عن غيرهم بعد فقد طرق التقييم الرسمية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الدعاوى غير المسؤولة والتصدي لغير المؤهلين</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جرّ في الآونة الأخيرة إلى مآس ومصائب ومنغصات لا يعلمها حق علمها إلا من قاسوها أو تجرعوها واكتووا بنارها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الحوزة العلمية التي يفترض في منتسبيها من أساتذة وطلاب السعي لنيل رضا اللّه عز وجل وحده قد لا تتمكن لظروف شتى من جعل الإخلاص والواقعية والتجرد والزهد وما إلى ذلك من الصفات الحميدة الأخرى ديدن جميع منتسبيها طلاباً وأساتذة ومدّعين، فقد بتنا نرى وجود من يستثمر هذه الحرية المتاحة في طريقة التدريس، وعدم وجود قيود على التزيي بالزي الخاص لطلاب الحوزة العلمية، ممن لا يتحلى بوازع من دين ولا رادع من خوف اللّه عز وجلّ ولا ضمير، مدعياً ما ليس فيه لغرض في نفسه أو في نفس غيره منتحلا صورة رجل الدين أو صفة ولقب مرجع التقليد، مستغلاً بذلك طيبة قلوب المؤمنين لتمرير مآربه ونواياه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اهتمام المنهج المتبع بمادة تعنى بتربية دواخل نفس الطالب وتزكيتها وتهذيبها وتدريبها على أساس أن رضا اللّه عز وجل هو الهدف الأسمى الذي يسعى طالب الحوزة لنيله، ومن يسعى لنيل رضاه جل وعلا تهون في عينه الدنيا وما فيها، وبخاصة وأنه في حضرة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المتقتين وقدوة الزاهدين، وفي أجواء نه بلاغته وحكمه ومواعظه، وتحت منابر من اهتدوا بهديه واتخذوه أسوة حسنة، وربما يعزى سبب عدم وضع منهج تعليمي خاص بتزكية النفوس راجع إلى الثقة بمن اختار سلوك هذا الطريق بنفسه والاتكال عليه في تهذيب نفسه مادام هو الذي وضع نفسه هذا الموضع طواعية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الأوضاع الحياتية اليومية للأساتذة والمجتهدين والمراجع والصالحين خير مربٍ ومهذب ومزك لمن أراد من تلاميذهم طلابهم تزكية نفسه من زخارف الدنيا الفانية </w:t>
      </w:r>
    </w:p>
    <w:p>
      <w:pPr>
        <w:pStyle w:val="BookText"/>
        <w:rPr/>
      </w:pPr>
      <w:r>
        <w:rPr>
          <w:rFonts w:ascii="Amiri" w:hAnsi="Amiri" w:eastAsia="Amiri" w:cs="Amiri"/>
          <w:color w:val="111111"/>
          <w:sz w:val="28"/>
          <w:sz w:val="28"/>
          <w:szCs w:val="28"/>
          <w:rtl w:val="true"/>
          <w:lang w:bidi="ar-SA"/>
        </w:rPr>
        <w:t>وتنقيتها من شوائبها وتهذيبها من التعلق بزخارفها، وليس كل الطلاب والمحسوبين على الحوزة مع الأسف يتعظون بمراجعهم الزهاد الأتقياء وبخاصة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أولى الأولويات أن يجهد النظام التربوي الحوزوي نفسه ليكتشف آليات خاصة به تساعده على إدامة حالة الزهد والتقوى والرضا بما قسم اللّه عز وجل في نفوس طلاب الحوزة مع عدم الاكتفاء بتذكيرهم بذلك ودعوتهم اليه بالقول فقط، وبخاصة في هذه الأيام التي بات يلاحظ عزوف العديد منهم عن هذه الحالة التربوية المهمة، فمن دون منهج تربوي واضح المعالم محدد الأهداف يقود الطالب إلى حيث جعل كل همه هو رضا اللّه عز وجل، تبقى الخشية من نقص الإعداد في الجانب الأخلاقي مؤثرة 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شروط لقبول الطالب الجديد الذي ينوي أن يكون طالبا حوزويا يدخل غمار البحث العلمي الرصين والغوص في عباب الآراء والنظريات والمناقشات والرأي والرأي المخالف وحمل همّ التبليغ وتوصيل ما استفاده من دراسته إلى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وضع نظام مدروس بعناية لقبول الطلاب الجدد يتضمن من بين شروط أخرى آليات لمعرفة قابليات الطالب الذهنية وجديته في الانخراط بهذا المسلك، واستعداده النفسي لمكابدة الصعاب من أجل بلوغ غايته العلمية والتربوية ومدى التزامه بأحكام و آداب وقيم وأخلاق المؤمن إضافة لدوافعه الحقيقية وماضيه وحاضره وما إلى ذلك من شؤونه الأخرى بات شبه أساسي في الحوزة العلمية النجفية بل في الحوزات العلمية كلها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النظام الحوزوي من وجود ضوابط ومحددات لمدى تأهيل الأستاذ لتدريس علم معين يقوم هو بالفعل بتدريسه، بل ولمدى صلاحيته للتدريس أصلا، </w:t>
      </w:r>
    </w:p>
    <w:p>
      <w:pPr>
        <w:pStyle w:val="BookText"/>
        <w:rPr/>
      </w:pPr>
      <w:r>
        <w:rPr>
          <w:rFonts w:ascii="Amiri" w:hAnsi="Amiri" w:eastAsia="Amiri" w:cs="Amiri"/>
          <w:color w:val="111111"/>
          <w:sz w:val="28"/>
          <w:sz w:val="28"/>
          <w:szCs w:val="28"/>
          <w:rtl w:val="true"/>
          <w:lang w:bidi="ar-SA"/>
        </w:rPr>
        <w:t>ذلك أن هذا الأمر متروك لرغبة الأستاذ في أن يدرّس ما يشاء كيف يشاء متى يشاء، وقد حدث ويحدث أن لا يكون الشيخ صالحا لتدريس هذا الفن، أو لا يكون صالحا للتدريس اصلا، ويغترّ به الطلاب</w:t>
      </w:r>
      <w:r>
        <w:rPr>
          <w:rStyle w:val="FootnoteAnchor"/>
          <w:rtl w:val="true"/>
        </w:rPr>
        <w:footnoteReference w:id="266"/>
      </w:r>
      <w:r>
        <w:rPr>
          <w:rFonts w:ascii="Amiri" w:hAnsi="Amiri" w:eastAsia="Amiri" w:cs="Amiri"/>
          <w:color w:val="111111"/>
          <w:sz w:val="28"/>
          <w:sz w:val="28"/>
          <w:szCs w:val="28"/>
          <w:rtl w:val="true"/>
          <w:lang w:bidi="ar-SA"/>
        </w:rPr>
        <w:t>مما يتسبب في ضرر للطالب وهدر للجهد والوقت وغيرهما مما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ضوابط محددة للتزيي بزي العمة الشريفة ولقد بات من النافع جدا وضع ضوابط ذات قوة حوزوية تنفيذية لها القدرة المعنوية والمادية على تطبيق قراراتها لتحدد إضافة للالتزام الدقيق بالأحكام والأخلاق الإسلامية الرفيعة المقتدية بما ورد في قوله تعالى بحق رسوله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العلمي والأخلاقي والسلوكي لمن يحق له التزيي بزي رجل الدين ومن لازال غير مؤهل لذلك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التصدي الجدي لإصلاح المناهج المقررة تعيّنا في الحوزة العلمية وعدم إضافة ما بات ضروريا اليها بما يؤهل الطالب للقيام بالدور الذي سيضطلع به على أحسن وجه في قابل أيامه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شغل موضوع تأليف كتب جديدة لتحل محل الكتب الدراسية الحالية المهتمين بالشأن الحوزوي في النجف الأشرف من المراجع فمن دونهم من الأساتذه والعلماء والباحثين الحوزويين لاستيضاحهم حقيقة مفادها أن ارتفاع المستوى العلمي في الحوزات وتطوره بمرور الزمن جدّد الحاجة إلى تبديل الكتب الدراسية والارتفاع بمستواها إلى ما يتناسب والتطور الذي حصل ليساهم الكتاب في انفتاح الطالب على المعلومات المستجدة وهضمها وتهيئته لتطويرها والارتفاع بالمستوى العلمي لنفسه وللحوزة التي هو فيها</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أن الأعم الأغلب من الكتب الدراسية المعتمدة إن لم نقل كلها كتبت بأسلوب قديم والآن اختلفت أساليب التعبير والكتابة عما كان </w:t>
      </w:r>
    </w:p>
    <w:p>
      <w:pPr>
        <w:pStyle w:val="BookText"/>
        <w:rPr/>
      </w:pPr>
      <w:r>
        <w:rPr>
          <w:rFonts w:ascii="Amiri" w:hAnsi="Amiri" w:eastAsia="Amiri" w:cs="Amiri"/>
          <w:color w:val="111111"/>
          <w:sz w:val="28"/>
          <w:sz w:val="28"/>
          <w:szCs w:val="28"/>
          <w:rtl w:val="true"/>
          <w:lang w:bidi="ar-SA"/>
        </w:rPr>
        <w:t>عليه الحال في تلك العصور</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لم تعدّ لتكون كتبا دراسية في المنهجية والتبويب والمادة المعروضة وأسلوب العرض وقوة البيان والتعبير، على أن كثيرا منها لا يستوعب دورة علمية تامة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طرحها لمسائل عفا عليها الزمن من ناحية وعدم احتوائها على ما جد من نظريات وآراء حديثة صقلتها مدرسة النجف الأصولية والفقهية عبر مخاض بحثها العميق من ناحية ثانية، وتأثر علماء الفقه و أصول الفقه بالفلسفة والمنطق تأثرا واضحا على اختلاف في درجة التأثر بين عالم وآخر من ناحية ثالثة، ويلاحظ هذا التأثر في مباحث عديدة منها في موضوع علم الأصول واشتراط وجوده ووحدته استفادوا من قاعدة السنخية بين العلة والمعلول وقاعدة الواحد لا يصدر منه إلا الواحد أو الواحد لا يصدر إلا من واحد وكذلك اعتمدوا على قاعدة الواحد في لزوم وجود الجامع بين الأفراد في بحث الصحيح والأعم وفي موضوع المعنى الحرفي تعرضوا إلى موضوع الوجود وأقسامه الذي يبحث عنه في الفلسفة، وكذلك استفادوا من فكرة الجنس والفصل وفرقهما عن المادة والصورة من أخذ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 في الجنس والفصل بينما أخذ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 في المادة والصورة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بحث الأوامر تعرضوا إلى مسألة كلامية اختلف فيها المتكلمون منذ القدم وهي مسألة الجبر والتفويض والأمر بين الأمرين ومسألة كلام اللّه والإرادة والطلب وتعرضوا خلالها إلى بعض المسائل الكلامية كما يلاحظ ذلك في كفاية الأصول وفي بحث الضد اعتمدوا على فكرة استحالة اجتماع الضدين أو النقيضين أو المثلين واستخدموا 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والمقتضي والشرط والمانع والعلة التامة والناقصة وفي مبحث المطلق والمقيد بحثوا عن التقابل وهل أن التقابل بين المطلق والمقيد تقابل العدم والملكة أو تقابل التضاد، وقد استفادوا في القطع من مبحث الجعل الذي يبحث عنه في </w:t>
      </w:r>
    </w:p>
    <w:p>
      <w:pPr>
        <w:pStyle w:val="BookText"/>
        <w:rPr/>
      </w:pPr>
      <w:r>
        <w:rPr>
          <w:rFonts w:ascii="Amiri" w:hAnsi="Amiri" w:eastAsia="Amiri" w:cs="Amiri"/>
          <w:color w:val="111111"/>
          <w:sz w:val="28"/>
          <w:sz w:val="28"/>
          <w:szCs w:val="28"/>
          <w:rtl w:val="true"/>
          <w:lang w:bidi="ar-SA"/>
        </w:rPr>
        <w:t xml:space="preserve">الفلسفة </w:t>
      </w:r>
      <w:r>
        <w:rPr>
          <w:rStyle w:val="FootnoteAnchor"/>
          <w:rtl w:val="true"/>
        </w:rPr>
        <w:footnoteReference w:id="270"/>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الباحث مجالين لهذا التأثر هما مجال الألفاظ والمصطلحات ومجال القواعد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سبق أن عدّ سماحة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أكثر من قرن من الزمان وجود خلل في تدريس علم الأصول وهو إدخال مسائل الكلام في علم أصول الفقه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الحديث عن موضوع الكتب المقررة في نظام الحوزة الدراسي بشكل أوسع في الفصل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آلية ما تدفع الطالب نحو الالتزام بالدراسة والحضور اليومي كما تقدم سوى الدافع الذاتي وحده، لذا ينبغي العمل على وضع آليات مصاحبة هدفها تقوية الدافع الذاتي للطالب وصولا به نحو الجدية في الدراسة والحضور والمتابعة والمطالعة والمباحثة الدؤوبة المنتجة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تحديد سقف زمني معين يتراوح بين حدين أدنى وأعلى لكل مرحلة من مراحل الدراسة الحوزوية، بل ولكل كتاب دراسي من كتبها المقررة في كل مرحلة من مراحلها الدراسية، مما يترك المجال مفتوحا أمام الطالب ليقرر الانتهاء من أية مرحلة يشاء أو كتاب يشاء، ولئن كانت مراعاة الظروف الخاصة لكل طالب مطلوبة، والحرية المتاحة في الدراسة وأوقاتها محببة، إلا أنها في أحيان كثيرة باتت تخرج عما أريد لها أن تكون لأسباب شتى غالبها شخصي تتعلق بالطالب نفسه تدفعه إلى التماهل والتسويف والتغيب غير المسموح به، وقد بان هذا التفاوت واضحا في المدد التي يقضيها بعض الطلاب في دراسة موضوع ما أو كتاب ما فالبعض يدرس علم الأصول في اثنتي عشرة سنة، والبعض الآخر في ست عشرة سنة، وثالث في ست سنوات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في النظام الحوزوي السائد ما يلزم الطالب أن يتم المرحلة أو الكتاب الدراسي الذي هو فيه قبل انتقاله إلى المرحلة أو الكتاب اللاحق له، بل إن الأمر متروك للطالب نفسه فمنهم من يوفق إلى تطبيقه تطبيقا تاما فلا يقرأ في كتاب حتى يتم ما قبله ويتقنه، ولا في علم حتى يفرغ من الذي قبله ويتقنه، ولا يقرأ درس الخارج حتى يفرغ من السطوح، وكثير منهم لا يطبق هذا البرنامج فيشرع في الكتاب المتأخر قبل إكمال المتقدم، وفي درس الخارج قبل إتقان السطوح، فلا يستفيد شيئا أو يستفيد فائدة قليلة في مدة طويلة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فتح باب التخصص الدقيق في علوم الشريعة بعد مرور الطالب الحوزوي بشكل إلزامي بسنوات الدراسة العامة المتقنة للعلوم، بحيث لا ينتهي الطالب من مرحلة بناء الأساس العلمي المستوعب إلّا وقد أحاط إحاطة تامة بكل ما ينبغي له أن يحيط به ويهضمه من علوم الشريعة والعلوم الأخرى المساعدة وفي مقدمتها علوم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يتخصص في فرع منها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فتح باب التخصص الدقيق في العلوم أثبت نجاحه على أصعدة العلوم كافة تجريبية ونظرية، وطبيعي أن يثبت نجاحه في علوم الشريعة عندنا أيضا لو تمت دراسته دراسة علمية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فتح باب التخصص الدقيق في أبواب مثل القضاء والأديان والمذاهب والتبليغ بقسميه الداخلي والخارجي الذي يتطلب من جملة ما يتطلب دراسة المبلغ المختار للتبليغ في بلد معين للغة ولهجة و طباع وعادات وتقاليد وقيم وثقافة ومجتمع وسياسة ذلك البلد وغير ذلك مما تقتضيه طبيعة عمل المبلغ حتى ينجح في مهمته بعد أن يندمج بمجتمعه الجديد اندماجا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نفتقده كثيرا في العديد من المبلغين القادمين إلى دول ربما لا يعرفون لغتها اليومية المتداولة فضلا عن ثقافة مجتمعها فيتعثر </w:t>
      </w:r>
    </w:p>
    <w:p>
      <w:pPr>
        <w:pStyle w:val="BookText"/>
        <w:rPr/>
      </w:pPr>
      <w:r>
        <w:rPr>
          <w:rFonts w:ascii="Amiri" w:hAnsi="Amiri" w:eastAsia="Amiri" w:cs="Amiri"/>
          <w:color w:val="111111"/>
          <w:sz w:val="28"/>
          <w:sz w:val="28"/>
          <w:szCs w:val="28"/>
          <w:rtl w:val="true"/>
          <w:lang w:bidi="ar-SA"/>
        </w:rPr>
        <w:t>مسعاهم او يفشلوا في مهمتهم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مسؤولية البحث في علوم القرآن وتفاسيره، والحديث وعلمه والرجال وعلمه على الطالب، وإن بتوجيهات أساتذته، غير كاف ولا ناهض بتزويده بثقافة قرآنية وحديثية ورجالية أساسية هو أحوج ما يكون اليها بحكم تخصصه، فما دام النظام الحوزوي والمنهج الدراسي لا يلزمان الطالب بهذه العلوم، فسيبقى الطالب بحاجة إلى سدّ هذا النقص المعلوماتي الكبير، وهذه سلبية تؤشر على النظام والمنهج الحوزوي، ما يستدعي معالجة شافية تلزم الطالب بحفظ القرآن أو سور منه إضافة لآيات الأحكام مع إلمام كاف بعلم حديث المعصومين ورجال الحديث من خلال دراسة منهجية متدرجة لعلوم القرآن ومناهج تفاسيره ومفسريه المختلفة، وعلم الحديث، وعلم الرجال ومناه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المحدثين والرجال وصولا إلى البحث الخارج فيها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المنهج الدراسي المتبع في حوزة النجف الأشرف من مادة أو مواد تعنى بالدراسات الأصولية والفقهية المقارنة بين المذهب الجعفري والمذاهب الإسلامية الأخرى، وهي مادة باتت حاجة الفكر الإسلامي والحوزات العلمية اليوم أكثر أهمية عما كانت عليه تلك الأهمية في العقود والقرون الماضية، ورغم أن سماحة السيد محمد تقي الحكيم تل قد أدرك قبل أكثر من نصف قرن أهمية الدراسات الأصولية المقارنة فكتب لذلك كتابه الرائد في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سالكاً في تأليفه منهجا جديدا في حصر المسائل الأصولية وتبويبها وساعيا إلى تأسيس أصول للمقارنة الفقهية بين المذاهب الإسلامية المختلفة، محاولا ضبط وتطوير أصول للفقه المقارن فيه سعة و شمول نسبيان لمختلف المدارس العلمية وفي مقدمتها مدرسة النجف الأشرف الحديثة هادفا من خلال مشروعه التأسيسي إلى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البلوغ إلى واقع الفقه الإسلامي من أيسر طرقه واسلمها، وهي لا تتضح عادة إلّا بعد عرض مختلف وجهات النظر فيها وتقييمها على أساس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تطوير الدراسات الفقهية والأصولية والاستفادة من نتائج التلاقح الفكري في أوسع نطاق لتحقيق هذا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الروح الرياضية بين الباحثين ومحاولة القضاء على مختلف النزعات العاطفية وإبعادها عن مجالات البحث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شقة الخلاف بين المسلمين والحد من تأثير العوامل المفرقة التي كان من أهمها وأقواها جهل علماء بعض المذاهب بأسس وركائز البعض الآخر مما ترك المجال مفتوحا أمام تسرب الدعوات المغرضة في تشويه مفاهيم بعضهم والتقول عليهم بما لا يؤمنون به</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المبادرة لا تكمن قيمتها في كونها لم تسبق بنظير فحسب، بل لأنها تعد بحق مشروعا تاسيسيا جادا يهدف إلى التقريب بصورة فعلية وعملية وليس على نحو الوعظ والدعوة الحماسية المجردة، فالدعوة إلى التقريب يجب أن تخرج عن حالة الوعظ إلى حالة جادة بوضع برنامج عملي والقيام بخطوات فعلية تاسيسية في هذا الإطار وخاصة في حقل الأصول والمباني الفقهية</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وفق لعله للمرة الأولى لنقل شطر جيد من خبرة وجدة وأصالة وعمق مدرسة النجف الأشرف في الأصول إلى أوساط الاختصاص الفقهي في العالم العربي، ولأول مرة يطلع فقهاء المسلمين على آفاق جديدة لهذا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هذا الكتاب الجليل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المؤلف العلامة حافظ بأمانة على عمق أفكار هذه المدرسة فيما عكس من أفكارها في هذا الكتاب، إلّا أنه استطاع في نفس الوقت أن أن يذلل لغة الاختصاص وييسرها لأصحاب الاختصاص من غير هذه المدرسة، وهو عمل شاق وعسير يعرف </w:t>
      </w:r>
    </w:p>
    <w:p>
      <w:pPr>
        <w:pStyle w:val="BookText"/>
        <w:rPr/>
      </w:pPr>
      <w:r>
        <w:rPr>
          <w:rFonts w:ascii="Amiri" w:hAnsi="Amiri" w:eastAsia="Amiri" w:cs="Amiri"/>
          <w:color w:val="111111"/>
          <w:sz w:val="28"/>
          <w:sz w:val="28"/>
          <w:szCs w:val="28"/>
          <w:rtl w:val="true"/>
          <w:lang w:bidi="ar-SA"/>
        </w:rPr>
        <w:t>قيمته جيدا من مارس تجربة من هذا القبيل في هذا الاختصاص العلمي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كتب ودرّس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فيه بين قواعد الفقه في المذهب الجعفري وقواعد الفقه في المذاهب الفقهية الأخرى المختلفة من خلال منهجة جديدة، مستكملا بذلك نهجه في الدراسات الإسلامية المقارنة وقد طبع بعض هذه الأبحاث في كتاب مختصر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 في الفقه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المنهج الدراسي السائد اليوم لا زال لليوم لم يول مبدأ المقارنة بين أصول وفقه المذهب الجعفري و أصول وفقه بقية المذاهب الإسلامية الأخرى أهميته الكبيرة، وأخال أن هذا من جملة الأسباب التي أبقت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 في الفقه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يتيمين لم يردفا بمثيل، ليس في الحوزة العلمية النجفية فحسب بل في الحوزات العلمية الأخرى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وهناك من السلبيات الأخرى التي هي أقل أهمية مما تقدم لا يسع المجال لذكرها في هذا المختصر</w:t>
      </w:r>
      <w:r>
        <w:rPr>
          <w:rFonts w:eastAsia="Amiri" w:cs="Amiri" w:ascii="Amiri" w:hAnsi="Amiri"/>
          <w:color w:val="111111"/>
          <w:sz w:val="28"/>
          <w:szCs w:val="28"/>
          <w:rtl w:val="true"/>
          <w:lang w:bidi="ar-SA"/>
        </w:rPr>
        <w:t xml:space="preserve">. </w:t>
      </w:r>
      <w:bookmarkStart w:id="372" w:name="pg8170_63763"/>
    </w:p>
    <w:p>
      <w:pPr>
        <w:pStyle w:val="Heading4"/>
        <w:numPr>
          <w:ilvl w:val="3"/>
          <w:numId w:val="1"/>
        </w:numPr>
        <w:rPr/>
      </w:pPr>
      <w:bookmarkStart w:id="373" w:name="__RefHeading___Toc8688387_1051229030"/>
      <w:bookmarkStart w:id="374" w:name="_Toc118"/>
      <w:bookmarkEnd w:id="372"/>
      <w:bookmarkEnd w:id="373"/>
      <w:r>
        <w:rPr>
          <w:rtl w:val="true"/>
        </w:rPr>
        <w:t>هوامش الفصل الثامن</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دراسة للمرجع الشيخ الفياض عن أستاذه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 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الأصفي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من حياة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سبط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السابع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خاص بالشيخ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أيضا الخصائص العلمية والأخلاقية للشيخ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عباس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 نفسها والعدد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هذين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 مهد الفضيلة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مهد الفضيلة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 مهد الفضيلة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الحوزة العلمية والمرجعية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السيد محمد باقر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الإمامي من النص إلى المرجعية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أساطين المرجعية العليا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جامعة النجف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جامعة النجف للشيخ محمد تقي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مبحث نشوء الحوزة العلمية من كتاب الحوزة العلمية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البهادلي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نقلا عن النجف الحضارية لنصر اللّه بحث منشور في مجلة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مبحث نشوء الحوزة العلمية من كتاب الحوزة العلمية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 من خلال آراء الفقهاء والعظماء والمؤلفين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الطبسي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من حياة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وأخلاقي كبير تولى بعد وفاة الشيخ مرتضى الأنصاري مواصلة بحث </w:t>
      </w:r>
    </w:p>
    <w:p>
      <w:pPr>
        <w:pStyle w:val="BookText"/>
        <w:rPr/>
      </w:pPr>
      <w:r>
        <w:rPr>
          <w:rFonts w:ascii="Amiri" w:hAnsi="Amiri" w:eastAsia="Amiri" w:cs="Amiri"/>
          <w:color w:val="111111"/>
          <w:sz w:val="28"/>
          <w:sz w:val="28"/>
          <w:szCs w:val="28"/>
          <w:rtl w:val="true"/>
          <w:lang w:bidi="ar-SA"/>
        </w:rPr>
        <w:t xml:space="preserve">الشيخ الأنصاري من على كرسي الشيخ نفسه متما بحث شيخه الفقهي من حيث انتهى، بيد أنه لم يعمر طويلا فقد توفي بعد وفاة الشيخ الأنصاري بستة أشهر، ولعل من أشهر تلامذة السيد التستري الحكيم العارف المولى حسين قلي الهمداني، وقد نقل العلامة الطباطبائي صاحب تفسير الميزان قصة يستفاد منها أن الألطاف الغيبية تدخلت في نقل السيد التستري نحو العرفان والسير والسلوك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خصائص المدرسة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رسالة لب اللباب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حوزة الإيرانية، العدد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 خصائص المدرسة السلوكية للفقيه الهمداني بحث عرفان محمود مجلة الفكر الإسلامي العدد الثامن السنة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الدراسية مع السيد التقي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السيد محمد تقي الحكيم وحركته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 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الآصفي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محمد جواد الغبان يروي سيرته بعد أن غبن النظام السابق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دنيف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الصباح العراقية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كتب تراثية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حوار صريح مع المرجع 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شؤون إسلامية العدد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مجلة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جامعة النجف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محسن الأمين 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نظرة جديدة في مناهجه الدراسية في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المرجع 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التحقيق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سماحة 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نظرة جديدة في مناهجه الدراسية في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تأثر علماء الفقه والأصول بالفلسفة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الهاشمي بحث مجلة 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التاسع من السنة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على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والعدد العاشر من المجلة نفسها للسنة 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النجف الأشرف جامعة النجف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محسن الأمين 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مع المرجع الشيخ ناصر مكارم الشيرازي 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التاسعة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أعيان الشيعة للسيد محسن الأمين 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المؤلف وقد كتبها </w:t>
      </w:r>
    </w:p>
    <w:p>
      <w:pPr>
        <w:pStyle w:val="BookText"/>
        <w:rPr/>
      </w:pPr>
      <w:r>
        <w:rPr>
          <w:rFonts w:ascii="Amiri" w:hAnsi="Amiri" w:eastAsia="Amiri" w:cs="Amiri"/>
          <w:color w:val="111111"/>
          <w:sz w:val="28"/>
          <w:sz w:val="28"/>
          <w:szCs w:val="28"/>
          <w:rtl w:val="true"/>
          <w:lang w:bidi="ar-SA"/>
        </w:rPr>
        <w:t>قبل أكثر من قرن من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الدراسة الأصولية المقارنة عند العلامة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شرارة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منشور ضمن كتاب السيد محمد تقي الحكيم وحركته الإصلاحية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آية اللّه الحكيم قدوة فكرية في مجال التقريب الشيخ محمد علي التسخيري بحث منشور ضمن الكتاب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العلمي لكتاب الأصول العامة للفقه المقارن للسيد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الآصفي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ضمن بحوث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 وحركته الإصلاحية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8170_63775"/>
      <w:bookmarkStart w:id="376" w:name="pg8170_63775"/>
      <w:bookmarkEnd w:id="376"/>
    </w:p>
    <w:p>
      <w:pPr>
        <w:pStyle w:val="Heading2"/>
        <w:numPr>
          <w:ilvl w:val="1"/>
          <w:numId w:val="1"/>
        </w:numPr>
        <w:rPr/>
      </w:pPr>
      <w:bookmarkStart w:id="377" w:name="pg8170_63775"/>
      <w:bookmarkStart w:id="378" w:name="__RefHeading___Toc8688389_1051229030"/>
      <w:bookmarkStart w:id="379" w:name="_Toc119"/>
      <w:bookmarkEnd w:id="377"/>
      <w:bookmarkEnd w:id="378"/>
      <w:r>
        <w:rPr>
          <w:rtl w:val="true"/>
        </w:rPr>
        <w:t>الفصل التاسع</w:t>
      </w:r>
      <w:bookmarkEnd w:id="379"/>
    </w:p>
    <w:p>
      <w:pPr>
        <w:pStyle w:val="Heading3"/>
        <w:numPr>
          <w:ilvl w:val="2"/>
          <w:numId w:val="1"/>
        </w:numPr>
        <w:rPr/>
      </w:pPr>
      <w:bookmarkStart w:id="380" w:name="__RefHeading___Toc8688391_1051229030"/>
      <w:bookmarkStart w:id="381" w:name="_Toc120"/>
      <w:bookmarkEnd w:id="380"/>
      <w:r>
        <w:rPr>
          <w:rtl w:val="true"/>
        </w:rPr>
        <w:t>من محاولات إصلاح المنهج الدراسي المتبع في مرحلتي المقدمات والسطوح في حوزة النجف الأشرف</w:t>
      </w:r>
      <w:bookmarkEnd w:id="381"/>
    </w:p>
    <w:p>
      <w:pPr>
        <w:pStyle w:val="Heading4"/>
        <w:numPr>
          <w:ilvl w:val="3"/>
          <w:numId w:val="1"/>
        </w:numPr>
        <w:rPr/>
      </w:pPr>
      <w:bookmarkStart w:id="382" w:name="__RefHeading___Toc8688393_1051229030"/>
      <w:bookmarkStart w:id="383" w:name="_Toc121"/>
      <w:bookmarkEnd w:id="382"/>
      <w:r>
        <w:rPr>
          <w:rtl w:val="true"/>
        </w:rPr>
        <w:t>إشارة</w:t>
      </w:r>
      <w:r>
        <w:rPr>
          <w:rtl w:val="true"/>
        </w:rPr>
        <w:t>:</w:t>
      </w:r>
      <w:bookmarkEnd w:id="383"/>
    </w:p>
    <w:p>
      <w:pPr>
        <w:pStyle w:val="BookText"/>
        <w:rPr/>
      </w:pPr>
      <w:r>
        <w:rPr>
          <w:rFonts w:ascii="Amiri" w:hAnsi="Amiri" w:eastAsia="Amiri" w:cs="Amiri"/>
          <w:color w:val="111111"/>
          <w:sz w:val="28"/>
          <w:sz w:val="28"/>
          <w:szCs w:val="28"/>
          <w:rtl w:val="true"/>
          <w:lang w:bidi="ar-SA"/>
        </w:rPr>
        <w:t>ويتناول هذا الفصل المبحثين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محاولات إصلاح المنهج الدراسي المتبع في مرحلة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دراسية جديدة لتحل محل الكتب الدراسية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تعديل على المنهج الدراسي المتبع في مرحلة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محاولات إصلاح المنهج الدراسي المتبع في مرحلة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دراسية جديدة لتحل محل الكتب الدراسية القديمة في علم الفقه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دراسية جديدة لتحل محل الكتب الدراسية القديمة في علم الأصول</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8170_63779"/>
      <w:bookmarkStart w:id="385" w:name="pg8170_63779"/>
      <w:bookmarkEnd w:id="385"/>
    </w:p>
    <w:p>
      <w:pPr>
        <w:pStyle w:val="Heading4"/>
        <w:numPr>
          <w:ilvl w:val="3"/>
          <w:numId w:val="1"/>
        </w:numPr>
        <w:rPr/>
      </w:pPr>
      <w:bookmarkStart w:id="386" w:name="pg8170_63779"/>
      <w:bookmarkStart w:id="387" w:name="__RefHeading___Toc8688395_1051229030"/>
      <w:bookmarkStart w:id="388" w:name="_Toc122"/>
      <w:bookmarkEnd w:id="386"/>
      <w:bookmarkEnd w:id="387"/>
      <w:r>
        <w:rPr>
          <w:rtl w:val="true"/>
        </w:rPr>
        <w:t>المبحث الأول</w:t>
      </w:r>
      <w:r>
        <w:rPr>
          <w:rtl w:val="true"/>
        </w:rPr>
        <w:t xml:space="preserve">: </w:t>
      </w:r>
      <w:r>
        <w:rPr>
          <w:rtl w:val="true"/>
        </w:rPr>
        <w:t>بعض من محاولات إصلاح المنهج التعليمي المتبع في مرحلة المقدمات</w:t>
      </w:r>
      <w:bookmarkEnd w:id="388"/>
    </w:p>
    <w:p>
      <w:pPr>
        <w:pStyle w:val="Heading5"/>
        <w:numPr>
          <w:ilvl w:val="4"/>
          <w:numId w:val="1"/>
        </w:numPr>
        <w:rPr/>
      </w:pPr>
      <w:bookmarkStart w:id="389" w:name="__RefHeading___Toc8688397_1051229030"/>
      <w:bookmarkStart w:id="390" w:name="_Toc123"/>
      <w:bookmarkEnd w:id="389"/>
      <w:r>
        <w:rPr>
          <w:rtl w:val="true"/>
        </w:rPr>
        <w:t>توضیح</w:t>
      </w:r>
      <w:r>
        <w:rPr>
          <w:rtl w:val="true"/>
        </w:rPr>
        <w:t>:</w:t>
      </w:r>
      <w:bookmarkEnd w:id="390"/>
    </w:p>
    <w:p>
      <w:pPr>
        <w:pStyle w:val="BookText"/>
        <w:rPr/>
      </w:pPr>
      <w:r>
        <w:rPr>
          <w:rFonts w:ascii="Amiri" w:hAnsi="Amiri" w:eastAsia="Amiri" w:cs="Amiri"/>
          <w:color w:val="111111"/>
          <w:sz w:val="28"/>
          <w:sz w:val="28"/>
          <w:szCs w:val="28"/>
          <w:rtl w:val="true"/>
          <w:lang w:bidi="ar-SA"/>
        </w:rPr>
        <w:t xml:space="preserve">لعل من أولى الإشكاليات على نظام الحوزة العلمية وأقدمها هي مشكلة تحديث المنهج التدريسي المتبع تعينا في الحوزة العلمية النجفية وفي الحوزات الدينية بعامة، فهذه الإشكالات ليست بجديدة ولا هي وليدة هذا العقد من الزمن، بل تم من الزمن، بل تم تشخيصها منذ الثلث الأول من القرن العشرين وربما قبله، ولقد تشكلت جمعية منتدى النشر وأجيزت رسميا 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م لتجعل من أولى مهامها إصلاح المنهج التدريسي المتبع في مرحلتي المقدمات والسطوح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محاولات إصلاح المنهج المتبع في هذه المرحلة فقد تنوعت بين تأليف كتب دراسية منهجية جديدة لتحل محل الكتب المتبعة، أم بتعديل ما على المنهج المتبع لدراسة علم ما من علوم هذه المرحلة، أم بإضافة علوم جديدة لمنهج الطالب الدراسي يقتضيها الوضع الحاضر وسأعرض ذلك في مطلبين</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8688399_1051229030"/>
      <w:bookmarkStart w:id="392" w:name="_Toc124"/>
      <w:bookmarkEnd w:id="391"/>
      <w:r>
        <w:rPr>
          <w:rtl w:val="true"/>
        </w:rPr>
        <w:t xml:space="preserve">المطلب الأول </w:t>
      </w:r>
      <w:r>
        <w:rPr>
          <w:rtl w:val="true"/>
        </w:rPr>
        <w:t xml:space="preserve">: </w:t>
      </w:r>
      <w:r>
        <w:rPr>
          <w:rtl w:val="true"/>
        </w:rPr>
        <w:t>تأليف كتب دراسية جديدة لتحل محل الكتب الدراسية القديمة</w:t>
      </w:r>
      <w:bookmarkEnd w:id="39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بعض المصلحين بدأب وجرأة إلى تأليف كتب منهجية جديدة لتحل محل الكتب الدراسية القديمة في مرحلة المقدمات بعد أن شخصوا الحاجة الماسة لذلك، فقد ألف سماحة الشيخ محمد رضا المظفر كتابه الرائد في علم المنطق ووسمه باسم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 محل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سادت دراسته بشكل كبير إما بالاكتفاء به لوحده في هذا العلم وهو الغالب أو بإضافة كتاب الحاشية أو شرح الشمسية إليه وهو قليل أو كليهما 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الحق أن يقال إن سماحة المجدد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خدمة جليلة لدارسي علم المنطق ممن هم في مرحلة المقدمات بتأليفه كتابه المنهجي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لدارسي علم أصول الفقه ممن هم في مرحلة السطوح بتأليفه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الكتابان يعتبران فتحا كبيرا في هذا الباب، ولا يجد الباحث عسرا كثيرا ليلتمس الجهد الكبير الذي بذله الشيخ الفقيد لتبسيط المنطق والأصول في هذين الكتابين مع صعوبة المادة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يقتصر الجهد التجديدي الذي بذله الشيخ المظفر في هذين الكتابين على تبسيط العرض ففي هذين الكتابين وجوه أخرى من التجديد والتطوير لا توجد في الكتب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المؤلف أن يجاري في هذين الكتابين أحدث التأليفية في كتب الدراسة الجامعية من العرض والتبسيط والتمثيل والتمرين والتنسيق والتعليق وحبذا لو قام أعلام الفكر من أمثال الفقيد بالاشراف على تأليف الكتب الدراسية من جديد وفق المناهج الحديثة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الجدة في تأليفه لكتاب المنطق مثلا اتباعة خطة لبحث الموضوعات المنطقية ومنهجتها أخذ فيها واضعها قدرتها على أن تسلسل الموضوعات تسلسلا هو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 الكتاب نفسه، فالموضوع الثاني يبتني على سابقه بحيث لا يمكن للقاريء أو الدارس المبتديء فهم الموضوع اللاحق إلا بالمرور عبر سابقه قراءة متعمقة أو دراسة متأنية، فالموضوعات تتسلسل تسلسلا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تسلم واحدتها للأخرى بسلاسة أسلوبية تتعاضد مع سلاسته المنطقية والمنهجية لتشبع نهم القاريء </w:t>
      </w:r>
      <w:bookmarkStart w:id="393" w:name="pg8170_63783"/>
    </w:p>
    <w:p>
      <w:pPr>
        <w:pStyle w:val="BookText"/>
        <w:rPr/>
      </w:pPr>
      <w:bookmarkEnd w:id="393"/>
      <w:r>
        <w:rPr>
          <w:rFonts w:ascii="Amiri" w:hAnsi="Amiri" w:eastAsia="Amiri" w:cs="Amiri"/>
          <w:color w:val="111111"/>
          <w:sz w:val="28"/>
          <w:sz w:val="28"/>
          <w:szCs w:val="28"/>
          <w:rtl w:val="true"/>
          <w:lang w:bidi="ar-SA"/>
        </w:rPr>
        <w:t>المعرفي من غير حاجة إلى إحالته إلى مصدر آخر كي يستوضح المعنى المنطقي المقصود بالبحث ولا الطلب اليه بأن يراجع موضوعا لاحقا سيأتي بحثه فيما بعد كي يستوضح سابقه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هذه الجدة أيضا توظيفه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لعلامات يستعملها علم الرياضيات للنسب الأربعة عند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أوعند بحثه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وضعه أسئلة بعد نهاية كل مبحث في الكتاب هدفها استكشاف مدى إحاطة الطالب بمبحثه الذي درسه من خلال آلية محددة لاختبار معلومات القارئ أو الطالب لاستكشاف مدى ما استوعبه الطالب من مبحثه الذي أتمّه وختمه وهي طريقة لم تعتد عليها كتب الدراسة الحوزوية من قبل، كما أن طريقة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تنبيء عن فهم دقيق لكيفية وضع أسئلة قادرة على تحديد مدى استيعاب الدارس لدرسة، وهي قدرة لا يمتلكها إلّا دارس أصول علم التربية وطرائق وضع الأسئلة الكاشفة عن المستوى المطلوب اكتشافه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هذا وذاك من جدة الكتابة والتأليف كثير</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8688401_1051229030"/>
      <w:bookmarkStart w:id="395" w:name="_Toc125"/>
      <w:bookmarkEnd w:id="394"/>
      <w:r>
        <w:rPr>
          <w:rtl w:val="true"/>
        </w:rPr>
        <w:t xml:space="preserve">المطلب الثاني </w:t>
      </w:r>
      <w:r>
        <w:rPr>
          <w:rtl w:val="true"/>
        </w:rPr>
        <w:t xml:space="preserve">: </w:t>
      </w:r>
      <w:r>
        <w:rPr>
          <w:rtl w:val="true"/>
        </w:rPr>
        <w:t>إجراء تعديل على المنهج التدريسي المتبع في مرحلة المقدمات</w:t>
      </w:r>
      <w:bookmarkEnd w:id="39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يتعلق بالمطلب الثاني الخاص بإجراء تعديل على المنهج المتبع في مرحلة المقدمات فقد شمل ذلك عدة مواد منها، ففي مادة علم الفقه وحرصا من أساتذة الحوزة العلمية على اجتياز الطالب دورة أساسية أولية بعلم الفقه، وحثاً له على الإحاطة بفتاوى المرجع الأعلى أو المرجع المقلَد، إما لعمل الطالب نفسه بها إذا كان مقلدا للمرجع صاحب الرسالة العملية أو للإجابة عن أسئلة السائلين من المقلدين لذلك المرجع فقد درج طلاب المقدمات بحث من أساتذتهم على دراسة رسالة عملية أولا، ولعل من أشهر هذه الرسائل العملية التي ساد تدريسها مؤخرا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للمرجع الأعلى في حينه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بجزئيه </w:t>
      </w:r>
    </w:p>
    <w:p>
      <w:pPr>
        <w:pStyle w:val="BookText"/>
        <w:rPr/>
      </w:pPr>
      <w:r>
        <w:rPr>
          <w:rFonts w:ascii="Amiri" w:hAnsi="Amiri" w:eastAsia="Amiri" w:cs="Amiri"/>
          <w:color w:val="111111"/>
          <w:sz w:val="28"/>
          <w:sz w:val="28"/>
          <w:szCs w:val="28"/>
          <w:rtl w:val="true"/>
          <w:lang w:bidi="ar-SA"/>
        </w:rPr>
        <w:t xml:space="preserve">له، أيضا،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المنتخبة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المرجع الأعلى اليوم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الثلاثة له ايضا، 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الثلاثة أيضا لسماحة المرجع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وأشباه هذه من الرسائل العملية الأخرى، وغير قليل من يبدأ دراسته للفقه في هذه المرحلة بدراسة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دون المرور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ثم بعد انتهاء الطالب من دراسة هذه الدورة الأولية الأساسية لأبواب الفقه وفروعه ومسائله من خلال إلمامه إلماما تفصيليا مستوعبا لرسالة عملية معاصرة بمسائلها المستجدة، ربما يثني طالب المقدمات بدراسة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الشيخ جعفر الحليّ أو ينتقل مباشرة من الرسالة العملية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بأجزائه الأربعة للمحقق الحلي نفسه وهو ما بدأ يسود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مادة علم النحو فقد بدأ العديد من طلاب هذه المرحلة بعد إتمامهم لدراسة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من أساتذتهم على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عقيل على ألفية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لتحل محل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الناظم على ألفية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البديل أكثر فائدة عملية لطالب النحو وأقل تعليلا نحويا وتجريدا فكريا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سائدا قبل عصرنا الحاضر أن يدرس طالب النحو بعد إتمامه 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وخوض عبابه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الشيخ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مختتما به دراسة النحو المعمقة، إلّا أن دراسة هذا الكتاب الذي أنتهى نجم الأئمة من تأليفه جوار الحضرة العلوية المطهرة في النجف الأشرف وأهداه لمكتبتها العلوية، بدأت تنحسر شيئا فشيئا، لأن الطالب بدأ يعتبر دراسته له وهو الكتاب العميق في النحو وفلسفة اللغة العربية زيادة على حاجته العلمية كونه لا يبغي من دراسته للنحو التخصص الدقيق فيه، بل إن دراسته لا تعدو أن تكون مقدمة لدراسة الفقه و أصوله المستلزم لفهم واستبيان </w:t>
      </w:r>
    </w:p>
    <w:p>
      <w:pPr>
        <w:pStyle w:val="BookText"/>
        <w:rPr/>
      </w:pPr>
      <w:r>
        <w:rPr>
          <w:rFonts w:ascii="Amiri" w:hAnsi="Amiri" w:eastAsia="Amiri" w:cs="Amiri"/>
          <w:color w:val="111111"/>
          <w:sz w:val="28"/>
          <w:sz w:val="28"/>
          <w:szCs w:val="28"/>
          <w:rtl w:val="true"/>
          <w:lang w:bidi="ar-SA"/>
        </w:rPr>
        <w:t>واستظهار واستنطاق النص الشرعى قرآنا كريما وحديثا شريفا وكتبا فقهية للأقدمين مع كل ما يمت إلى استنباط الحكم الشرعي منها أو يعين عليه بصلة من تفاسير لمحكم الكتاب الكريم والحديث الشريف إلى كتب الفقه و أصوله إلى متون الكتب التراثية بعامة، ولعلهم أصابوا في حذف الزائد من مواد الدراسة، وإن كانت نافعة، بل وأحسنوا التخطيط التربوي لمواد دراستهم التخصصية ومقدماتها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بدأت تسود تدريجيا دراسة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إبراهيم الهاشمي أو كليهما أولا،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 بن عمر بن عبد اللّه التنفتازاني، ويكتفون عنده من علم البلاغة بذلك، أما ما قبل هذه المرحلة فقد كانوا يدرسون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خائضين عبابه المتلاطم مستنزفين الكثير من الوقت والجهد فيه حتى قال قائلهم في مقال منشور عام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 عبارته أشكل من معناه، وفيه من النحو وفلسفته، والمنطق وأدلته، وغيرها من العلوم، أكثر مما فيه من علمي المعاني والبيان، ويعزى السر في هذا التحول إضافة لما تقدم إلى شعورهم محقين بزيادته عن حاجتهم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مواد الفلسفة والعلوم العقلية بدأ بعض الأساتذة يرجح للطلاب دراسة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الحكمة ونهاية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الطباطبائي بعد الانتهاء من دراسة الكتب التي كان المنهج المقرر يقتصر عليها سابقا، سواء درسها الطالب في هذه المرحلة الدراسية أو في مرحلة السطوح نتيجة عمق مطالب هذين الكتابين ودقتها، وبخاصة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يصعب استيعابه على طلاب هذه المرحلة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باضافة كتب جديدة أو علوم جديدة محبذة تستهوي الطالب حينا، أو تستهوي أستاذه الموجِّه له في مسيرته الدراسية أحيانا، فقد يقرأ الطالب أو يعكف على دراسة كتب محددة في علوم نافعة له من أمثال علوم التفسير، والحديث، والرجال،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والتاريخ والسير، وفنون الأدب العربي وتاريخه، ودواوين الشعر، إضافة لقراءة كتب ثقافية عامة ينتقيها الأستاذ لطلابه ويحثهم على مطالعتها والاستفادة منها مع قراءات كثيرة مطلوبة من طالب المقدمات عادة</w:t>
      </w:r>
      <w:r>
        <w:rPr>
          <w:rFonts w:eastAsia="Amiri" w:cs="Amiri" w:ascii="Amiri" w:hAnsi="Amiri"/>
          <w:color w:val="111111"/>
          <w:sz w:val="28"/>
          <w:szCs w:val="28"/>
          <w:rtl w:val="true"/>
          <w:lang w:bidi="ar-SA"/>
        </w:rPr>
        <w:t xml:space="preserve">. </w:t>
      </w:r>
      <w:bookmarkStart w:id="396" w:name="pg8170_63791"/>
    </w:p>
    <w:p>
      <w:pPr>
        <w:pStyle w:val="Heading4"/>
        <w:numPr>
          <w:ilvl w:val="3"/>
          <w:numId w:val="1"/>
        </w:numPr>
        <w:rPr/>
      </w:pPr>
      <w:bookmarkStart w:id="397" w:name="__RefHeading___Toc8688403_1051229030"/>
      <w:bookmarkStart w:id="398" w:name="_Toc126"/>
      <w:bookmarkEnd w:id="396"/>
      <w:bookmarkEnd w:id="397"/>
      <w:r>
        <w:rPr>
          <w:rtl w:val="true"/>
        </w:rPr>
        <w:t>المبحث الثاني</w:t>
      </w:r>
      <w:r>
        <w:rPr>
          <w:rtl w:val="true"/>
        </w:rPr>
        <w:t xml:space="preserve">: </w:t>
      </w:r>
      <w:r>
        <w:rPr>
          <w:rtl w:val="true"/>
        </w:rPr>
        <w:t>بعض من محاولات إصلاح المنهج التدريسي المتبع في مرحلة السطوح</w:t>
      </w:r>
      <w:bookmarkEnd w:id="398"/>
    </w:p>
    <w:p>
      <w:pPr>
        <w:pStyle w:val="Heading5"/>
        <w:numPr>
          <w:ilvl w:val="4"/>
          <w:numId w:val="1"/>
        </w:numPr>
        <w:rPr/>
      </w:pPr>
      <w:bookmarkStart w:id="399" w:name="__RefHeading___Toc8688405_1051229030"/>
      <w:bookmarkStart w:id="400" w:name="_Toc127"/>
      <w:bookmarkEnd w:id="399"/>
      <w:r>
        <w:rPr>
          <w:rtl w:val="true"/>
        </w:rPr>
        <w:t>مقدمة</w:t>
      </w:r>
      <w:bookmarkEnd w:id="400"/>
    </w:p>
    <w:p>
      <w:pPr>
        <w:pStyle w:val="BookText"/>
        <w:rPr/>
      </w:pPr>
      <w:r>
        <w:rPr>
          <w:rFonts w:ascii="Amiri" w:hAnsi="Amiri" w:eastAsia="Amiri" w:cs="Amiri"/>
          <w:color w:val="111111"/>
          <w:sz w:val="28"/>
          <w:sz w:val="28"/>
          <w:szCs w:val="28"/>
          <w:rtl w:val="true"/>
          <w:lang w:bidi="ar-SA"/>
        </w:rPr>
        <w:t>تعددت محاولات إصلاح المنهج التعليمي المتبع في مرحلة السطوح أسوة بما حصل من محاولات إصلاح المنهج التعليمي المتبع في مرحلة المقدمات، ونظرا لأهمية هذه المرحلة الدراسية من عمر الطالب التخصصي كونها المرحلة التي تعتمد على الاستدلال وعرض الآراء المختلفة في المسائل محل البحث مسألة مسألة ومناقشتها والانتهاء من المناقشة إلى رأي مختار يستدل الباحث عليه بما وهبه اللّه من ملكة البرهان والبيان وقرع الحجة بالحجة والدليل بالدليل، فقد ركز دعاة إصلاح المنهج التدريسي على مواد هذه المرحلة الدراسية المهمة وأولوها الوقت الكافي من البحث والتحري والاستقصاء وهو ما يقتضيني أن أفرد لها مساحة أكبر من سابقتها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تركزت محاولات إصلاح المناهج في هذه المرحلة كما تركزت في سابقتها أيضا على شقين أساسيين، حاول المطلب الأول منها إصلاح المنهج التعليمي المتبع فيها من خلال تأليف</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جديدة لتحل محل الكتب القديمة المعتمدة، فيما حاول الشق الثاني إضافة </w:t>
      </w:r>
      <w:bookmarkStart w:id="401" w:name="pg8170_63793"/>
    </w:p>
    <w:p>
      <w:pPr>
        <w:pStyle w:val="BookText"/>
        <w:rPr/>
      </w:pPr>
      <w:bookmarkEnd w:id="401"/>
      <w:r>
        <w:rPr>
          <w:rFonts w:ascii="Amiri" w:hAnsi="Amiri" w:eastAsia="Amiri" w:cs="Amiri"/>
          <w:color w:val="111111"/>
          <w:sz w:val="28"/>
          <w:sz w:val="28"/>
          <w:szCs w:val="28"/>
          <w:rtl w:val="true"/>
          <w:lang w:bidi="ar-SA"/>
        </w:rPr>
        <w:t>علوم جديدة إلى المنهج المتبع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ركز دعاة إصلاح المنهج التدريسي في هذه المرحلة من خلال تأليف كتب جديدة لتحل محل الكتب القديمة على أهم مادتين أساسيتين من مواد هذه المرحلة الدراسية، وهما مادتا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لتحل محل الكتب القديمة</w:t>
      </w:r>
    </w:p>
    <w:p>
      <w:pPr>
        <w:pStyle w:val="BookText"/>
        <w:rPr/>
      </w:pPr>
      <w:r>
        <w:rPr>
          <w:rFonts w:ascii="Amiri" w:hAnsi="Amiri" w:eastAsia="Amiri" w:cs="Amiri"/>
          <w:color w:val="111111"/>
          <w:sz w:val="28"/>
          <w:sz w:val="28"/>
          <w:szCs w:val="28"/>
          <w:rtl w:val="true"/>
          <w:lang w:bidi="ar-SA"/>
        </w:rPr>
        <w:t>المعتمدة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8688407_1051229030"/>
      <w:bookmarkStart w:id="403" w:name="_Toc128"/>
      <w:bookmarkEnd w:id="402"/>
      <w:r>
        <w:rPr>
          <w:rtl w:val="true"/>
        </w:rPr>
        <w:t xml:space="preserve">المطلب الأول </w:t>
      </w:r>
      <w:r>
        <w:rPr>
          <w:rtl w:val="true"/>
        </w:rPr>
        <w:t xml:space="preserve">: </w:t>
      </w:r>
      <w:r>
        <w:rPr>
          <w:rtl w:val="true"/>
        </w:rPr>
        <w:t>تأليف كتب دراسية جديدة لتحل محل الكتب الدراسية القديمة في علم الفقه</w:t>
      </w:r>
      <w:r>
        <w:rPr>
          <w:rtl w:val="true"/>
        </w:rPr>
        <w:t>.</w:t>
      </w:r>
      <w:bookmarkEnd w:id="403"/>
    </w:p>
    <w:p>
      <w:pPr>
        <w:pStyle w:val="BookText"/>
        <w:rPr/>
      </w:pPr>
      <w:r>
        <w:rPr>
          <w:rFonts w:ascii="Amiri" w:hAnsi="Amiri" w:eastAsia="Amiri" w:cs="Amiri"/>
          <w:color w:val="111111"/>
          <w:sz w:val="28"/>
          <w:sz w:val="28"/>
          <w:szCs w:val="28"/>
          <w:rtl w:val="true"/>
          <w:lang w:bidi="ar-SA"/>
        </w:rPr>
        <w:t xml:space="preserve">لاحظ المعنيون بإصلاح المناهج الدراسية بمادة التخصص الرئيسية الأولى علم الفقه نفسه أول ما لاحظوا أن تاريخ أول كتاب فقهي يبدأ طالب الحوزة في دراسته إلى ما يزيد على السبعة قرون، حيث عاش الشيخ نجم الدين جعفر بن الحسن المعروف بالمحقق الحلي في الفترة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شرائع الإسلام الذي هو أول كتاب فقهي يدرسه الطالب ثم ينتقل بعد ذلك إلى كتاب اللمعة الدمشقية الذي هو من مصنفات القرن الثامن الهجري حيث عاش الشهيد الأول مؤلف هذا الكتاب في الفترة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عاش الشهيد الثاني صاحب الشرح على اللمعة في الفترة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الثالث والأخير الذي يدرسه الطالب في السطوح وهو كتاب المكاسب فقد عاش مؤلفه الشيخ مرتضى الأنصاري في الفترة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قد مضى على تدوين الكتاب الأول في منهج الحوزة أكثر من سبعمائة عام، بينما مضى على أحدث كتاب يدرسه الطالب وهو كتاب المكاسب أكثر من مائة </w:t>
      </w:r>
    </w:p>
    <w:p>
      <w:pPr>
        <w:pStyle w:val="BookText"/>
        <w:rPr/>
      </w:pPr>
      <w:r>
        <w:rPr>
          <w:rFonts w:ascii="Amiri" w:hAnsi="Amiri" w:eastAsia="Amiri" w:cs="Amiri"/>
          <w:color w:val="111111"/>
          <w:sz w:val="28"/>
          <w:sz w:val="28"/>
          <w:szCs w:val="28"/>
          <w:rtl w:val="true"/>
          <w:lang w:bidi="ar-SA"/>
        </w:rPr>
        <w:t>وثلاثون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المؤلف محكوم بمشكلات عصره والتحديات الزمنية التي تواجه المجتمع الذي يعيش فيه وكذا يمثل ما يضيفه ذلك الاطار الحياتي الذي ينتمي اليه إذ ليس بالإمكان أن يتجاوز الإنسان مشكلاته الحاضرة ويتأمل في معالجة مشكلات أخرى يفترض تجددها في العصور اللاحقة</w:t>
      </w:r>
      <w:r>
        <w:rPr>
          <w:rStyle w:val="FootnoteAnchor"/>
          <w:rtl w:val="true"/>
        </w:rPr>
        <w:footnoteReference w:id="279"/>
      </w:r>
      <w:r>
        <w:rPr>
          <w:rFonts w:ascii="Amiri" w:hAnsi="Amiri" w:eastAsia="Amiri" w:cs="Amiri"/>
          <w:color w:val="111111"/>
          <w:sz w:val="28"/>
          <w:sz w:val="28"/>
          <w:szCs w:val="28"/>
          <w:rtl w:val="true"/>
          <w:lang w:bidi="ar-SA"/>
        </w:rPr>
        <w:t>كمشكلاتنا نحن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لاحظوا أن مسائل كثيرة في علم الفقه استجدت وهي غير مبحوثة في المنهج الدراسي السائد اليوم، في حين عالج المنهج المقرر مسائل عفا عليها الزمن لم تعد محلا لسؤال سائل ولا مشكلة ابتلائية لمستشكل ومع ذلك أولاها المنهج المقرر مساحة واسعة من عمر الطالب وجهده وطاقته، والأمثلة على ذلك معروفة وشواهدها بيّنة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ولاحظوا أن حركة الاجتهاد الشيعي تاريخيا اتجهت نحو المجال الفردي ذاك المجال المتصل بسلوك الفرد المسلم وتصرفاته لا سلوك الجماعة الإسلامية وهو ما قال به سماحة السيد الشهيد محمد باقر الصدر والعديد من تلامذته ذاهبا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المجتهد خلال عملية الاستنباط يتمثل في ذهنه صورة الفرد المسلم الذي يريد أن يطبق النظرية الإسلامية للحياة على سلوكه ولا يتمثل صورة المجتمع الذي يحاول أن ينشيء حياته وعلاقاته على اساس الإسلام، وهذا التخصيص والانكماش في الهدف له ظروفه الموضوعية وملابساته التاريخية، فإن حركة الاجتهاد عند الإمامية قاست منذ ولدت تقريبا عز لا سياسيا عن المجالات الاجتماعية للفقه الإسلامي، إن الانكماش في الهدف وأخذ المجال الفردي للتطبيق بعين الاعتبار فقط نجم عنه انكماش الفقه من الناحية الموضوعية، فقد أخذ الاجتهاد يركز باستمرار على الجوانب الفقهية الأكثر اتصالا بالمجال التطبيقي الفردي، وأهملت المواضيع التي تمهد للمجال التطبيقي الاجتماعي نتيجة لانكماش هدفه وانكماش ذهن الفقيه عند الاستنباط غالبا إلى الفرد المسلم وحاجته إلى التوجيه بدلا عن الجماعة المسلمة وحاجتها إلى تنظيم حياتها الاجتماعية، وقد كان من </w:t>
      </w:r>
    </w:p>
    <w:p>
      <w:pPr>
        <w:pStyle w:val="BookText"/>
        <w:rPr/>
      </w:pPr>
      <w:r>
        <w:rPr>
          <w:rFonts w:ascii="Amiri" w:hAnsi="Amiri" w:eastAsia="Amiri" w:cs="Amiri"/>
          <w:color w:val="111111"/>
          <w:sz w:val="28"/>
          <w:sz w:val="28"/>
          <w:szCs w:val="28"/>
          <w:rtl w:val="true"/>
          <w:lang w:bidi="ar-SA"/>
        </w:rPr>
        <w:t>نتائج ترسح النظرة الفردية قيام اتجاه عام في الذهنية الفقهية يحاول دائما حل مشكلة الفرد المسلم عن طريق تبرير الواقع وتطبيق الشريعة عليه بشكل من الاشكال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أكثر من ذلك حين قال لقد امتد أثر الانكماش وترسخ النظرة الفردية للشريعة إلى طريقة فهم النص الشرعى أيضا، فمن ناحیة أهملت في فهم النصوص شخصية النبي والإمام الحاكم ورئيس الدولة، ومن ناحية أخرى لم تعالج النصوص بروح التطبيق على الواقع واتحاذ قاعدة منه ولهذا سوّغ الكثير لأنفسهم أن يجزئوا الموضوع الواحد ويلتزموا بأحكام مختلفة 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وبموجب هذا الطرح فإن المناهج الدراسية بحاجة إلى إعادة النظر فيها بما يتلائم مع هذه الرؤية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المعنيون بالاصلاح أيضا أن الطالب ينهي مرحلة السطوح ولا يشعر في نفسه اجتياز نصف الشوط أو ربعه إلى مرحلة الاجتهاد، والسبب واضح لأن ما يدرسه من كتب لم يشيد لزرع روح الاجتهاد في نفس الطالب فهو يبقى مهما كررها وأمثالها سنوات بعيدا عن المقصود الأساسي، بل إن تلك الكتب لم يوضع الحجر الأساس فيها لتكون محورا للدراسة وتبقى ألفاظها المطلسمة عائقا عن تلقي الفكرة بوضوح</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اشتكى منه كثيرا طلاب هذه المرحلة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سماحة السيد محمد كلانتر أحد شراح كتاب اللمعة ومدرسيه لفترة زمنية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الكتاب الجليل رغم جلالة شأنه، وعلو قدره بعض العبارات المغلقة التي لا يتسنى فهمها بسهولة لكثير من الطلاب في مراحلهم الدراسية الأولى، دون بسط في الشرح، ومهارة في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كنت ولا أزال عند ما أمر خلال ساعات التدريس بهذا النوع من العبارات الغامضة يحز في نفسي ما يلاقيه بعض الطلبة من جراء ذلك الغموض</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بید أن ذلك لا يدعونا إلى إغفال الأهمية الكبيرة لكتاب اللمعة كونه ينمي ملكة تطبيق الكبرى على الواقع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جانب ذلك يدخل طالب الحوزة مرحلة السطوح ويخرج ولا يجد أمامه ما يمثِّل ذلك القسم الهائل من الروايات الذي يواجهه في مرحلة الخارج، فهو لا يعرف صورة واضحة عنها ولا يعرف كيف علاج حالة التعارض بالرغم من أن المجتهد لا يكون مجتهدا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يعرف لاستصحاب العدم الأزلي وكيفية تطبيقه رسما ولا أثرا، بل الأصول العملية بشكل عام لا يعرف كيفية تطبيقها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مقدمته لكتابه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الفقه الاستدلالي على 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الشيخ الإيرواني أن يفصّل مقصوده أكثر ودواعيه لتأليف كتاب دراسي جديد في علم الفقه يحل محل بعض الكتب الدراسية المعتمدة في هذه المرحلة فيعمد لأن يضرب مثلا من معاناته هو خلال فترة دراسته لعلم الفقه في مرحلة السطوح هذه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أقرأ خلال دراستي للسطوح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الصوم ولا في الصلاة ولا في الطهارة فضلاً عن الديات والحدود والتعزيرات، كما ولم أقرأ طرق الاستدلال التي يستعين بها الفقيه في مقام الاستنباط وكنت أسمع أن الروضة البهية دورة استدلالية تُعلّم الفقه من خلال الاستدلال وكنت اتقبل هذا عن تعبُّد حتى إذا ما فتحت عيني الآن قليلاً وجدت الأمر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الروضة البهية تعلّمنا كيف نتلفظ بالفاظ معقدة وكيف نحل الرموز والطلاسم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احلّ الطلاسم فترة وغاب عني ما في داخل تلك الطلاسم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أتعلم ان هذا ليس بشرط للأصل وذاك واجب للرواية انني تعرفت على هذا المقدار لا أكثر ولم أعرف الروايات الواردة في المسألة كي لا تكون غريبة عليَّ عندما اسمعها الآن لم اسمع كيف هي متعارضة ؟ وكيف نحل التعارض ؟ وإلى ماذا نرجع عند استحكام التعارض؟ </w:t>
      </w:r>
    </w:p>
    <w:p>
      <w:pPr>
        <w:pStyle w:val="BookText"/>
        <w:rPr/>
      </w:pPr>
      <w:r>
        <w:rPr>
          <w:rFonts w:ascii="Amiri" w:hAnsi="Amiri" w:eastAsia="Amiri" w:cs="Amiri"/>
          <w:color w:val="111111"/>
          <w:sz w:val="28"/>
          <w:sz w:val="28"/>
          <w:szCs w:val="28"/>
          <w:rtl w:val="true"/>
          <w:lang w:bidi="ar-SA"/>
        </w:rPr>
        <w:t>ان هذا لم اواجهه في الروضة أجل واجهت شيئاً منه في المكاسب إلّا أن حدود كتاب المكاسب ضيقة ويقتصر على البيع والخيارات، فأين الصلاة وأين الصوم وأين الحج وأين الخمس وأين وأين وأين؟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نحتاج في مرحلة السطوح إلى كتاب فقهي يشتمل على الأقل على غالب الأبواب الفقهية نستمع فيه إلى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نعمل عند التعارض وما هي طرق الاستدلال الحديثة المتبعة عند علمائنا الأعلام مع الاشارة الموجزة إلى بعض القضايا الرجالية ولا نحتاج بعد هذا إلى العبائر ذات الطلاسم والرموز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مطالبنا العلمية وطرق استدلالنا قصور لنحتاج إلى تكميله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أقول عن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الأبواب الفقهية إلّا من خلال حضوري بحث الخارج وواجهت آنذاك طفرة جديدة وللمرة الثانية اننا بحاجة ماسة إلى تأليف كتاب يشتمل على دورة فقهية كاملة أو شبه كاملة تضم بين دفتيها مجموعة كبيرة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ومجموعة كبيرة من طرق الاستدلال الحديثة يكتمل افقها عند الانتقال إلى مرحلة الخارج</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الأمر أن الطالب حتى بعد اجتيازه لمرحلة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ربط ما قرأه في علم الأصول بما يحتاج الي استنباطه من أحكام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التلاقح بين الفقه والأصول خفيًا عليه إلى أن يجتاز فترة طويلة في بحوث الخارج</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هذه الرؤية عمد سماحة الشيخ باقر الإيرواني إلى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الفقه الاستدلالي على 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 محل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واضعا نصب عينيه في منهجة كتابه التأكيد على أمور عدة أهمها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مقدار غير قليل من الروايات في كل مسألة ليكون الطالب على أهبة الاستعداد لمواجهة ذلك الكم العظيم من الروايات في مرحلة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الروايات المتعارضة وتوضيح طرق 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ربط أحكام الفقه بقواعد الأصول لتتضح بذلك فائدة علم الأصول ومقدار الحاجة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بعض النكات الرجالية ليستعد الطالب لمواجهة التفاصيل في مرحلة الخارج وليتفاعل معها في وقت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الكتاب أن لا يجود بالألفاظ، ولا يشح بها، ويضغط بعض الأفكار العميقة في عبارة صغيرة حفاظا على العلاقة بين التلميذ وأساتذه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عرض الأحكام الفقهية والاستدلال عليها لم تتم إلّا في بعض قليل مما أشار اليه فقهاؤنا الأبرار لأن مقصودنا تدريب الطالب على عملية الاجتهاد وتقديم رأس الخيط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يتوقف على استعراض جميع الأحكام والاستدلال عليها، بل ان ذلك التوسع يوجب التشويش على الطالب وعدم الوصول إلى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الاستدلال لم تقم على أساس رأي فقيه معين بل نلاحظ ما هو الأنسب لتدريب الطالب</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سماحة الشيخ الإيرواني شرع بتأليف كتب فقهية متعددة لتحل محل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مرتضى الأنصاري، فكتب 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وطرحها للتقييم والتجربة من أجل اكتشاف نقاط الضعف فيها، حتى إذا تم له ما أراده لتجربته من نقد وتقييم شرع بتتمة مشروعه الفقهي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نصب عينيه في خطته المرسومة لهذا البديل أن يكون حاويا على بعض كتب قسم </w:t>
      </w:r>
    </w:p>
    <w:p>
      <w:pPr>
        <w:pStyle w:val="BookText"/>
        <w:rPr/>
      </w:pPr>
      <w:r>
        <w:rPr>
          <w:rFonts w:ascii="Amiri" w:hAnsi="Amiri" w:eastAsia="Amiri" w:cs="Amiri"/>
          <w:color w:val="111111"/>
          <w:sz w:val="28"/>
          <w:sz w:val="28"/>
          <w:szCs w:val="28"/>
          <w:rtl w:val="true"/>
          <w:lang w:bidi="ar-SA"/>
        </w:rPr>
        <w:t>العبادات كالطهارة والصلاة والصوم، ثم على بعض كتب قسم المعاملات وهكذا، فهو لا يشتمل على جميع كتب أبواب الفقه لأنه يوجب التطويل والمفروض مرور الطالب في الكتاب السابق على دورة فقهية كاملة، كما أنه لا يختص بباب المعاملات كما عليه كتاب مكاسب الشيخ الأعظم، لأن الطالب في مرحلة الخارج لا يحتاج فقط إلى باب المعاملات، بل ربما يواجه باب اطهارة أو باب الصلاة فيحتاج على هذا الأساس إلى مرور تفصيلي على أمهات كتب الأبواب الفقهية المختلفة</w:t>
      </w:r>
      <w:r>
        <w:rPr>
          <w:rStyle w:val="FootnoteAnchor"/>
          <w:rtl w:val="true"/>
        </w:rPr>
        <w:footnoteReference w:id="288"/>
      </w:r>
      <w:r>
        <w:rPr>
          <w:rFonts w:ascii="Amiri" w:hAnsi="Amiri" w:eastAsia="Amiri" w:cs="Amiri"/>
          <w:color w:val="111111"/>
          <w:sz w:val="28"/>
          <w:sz w:val="28"/>
          <w:szCs w:val="28"/>
          <w:rtl w:val="true"/>
          <w:lang w:bidi="ar-SA"/>
        </w:rPr>
        <w:t>ذلك أن طالب البحث الخارج لم يسبق له أن درس فقه العبادات بمستوى بحث المكاسب لفقه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المؤلف في مقدمته لكتاب الطهارة من فقه العبادات أن بديل كتاب المكاسب هذا يختلف عن بديل كتاب اللمعة الدمشقية السابق حيث أن المتن وبيان المستند هو الملحوظ فيما سبق، بينما لوحظ في هذا الكتاب العرض الموحد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توخى مؤلف الكتابين البديلين لكتاب اللمعة الدمشقية والمكاسب في كتابيه الجديدين سهولة العرض، فهذه مشكلة كنا نعاني منها في كتبنا القديمة أعني صعوبة العرض وصعوبة إيصال المطالب إلى الطالب، وطرح الأساليب الجديدة في عملية الاستدلال، وعلى سبيل المثال فإن كتاب المكاسب وكتاب الروضة البهية لم يحتويا على بعض الأساليب الجديدة للاستدلال حيث لم تكن مألوفة في مثل هذه الكتب، وحاولت يقول الشيخ الإيرواني أن أشير إلى هذه الأساليب وأحدث ما توصل اليه علم الفقه في هذا المجال، وكذلك مسألة ربط الفقه بالأصول، فقد حاولت من هذه الناحية إيصال مدى الترابط الوثيق بين الفقه والأصول عمليا، وبهذا يتضح مقدار الحاجة إلى علم الأصول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قضية ثالثة، وهي أننا عند دراستنا للكتب القديمة لا نتقدم خطوة إلى الأمام على طريق الاستنباط والاجتهاد، فنحن نحتاج إلى كتاب مربٍّ يعلمنا كيف نجتهد؟ </w:t>
      </w:r>
      <w:bookmarkStart w:id="404" w:name="pg8170_63808"/>
    </w:p>
    <w:p>
      <w:pPr>
        <w:pStyle w:val="BookText"/>
        <w:rPr/>
      </w:pPr>
      <w:bookmarkEnd w:id="404"/>
      <w:r>
        <w:rPr>
          <w:rFonts w:ascii="Amiri" w:hAnsi="Amiri" w:eastAsia="Amiri" w:cs="Amiri"/>
          <w:color w:val="111111"/>
          <w:sz w:val="28"/>
          <w:sz w:val="28"/>
          <w:szCs w:val="28"/>
          <w:rtl w:val="true"/>
          <w:lang w:bidi="ar-SA"/>
        </w:rPr>
        <w:t>وكيف نستنبط؟، وهذا ما لم نلمسه في دراستنا للكتب القديمة، وأنا شخصيا لمست هذه أثناء دراسة هذه الكتب، ولكن بعد أن رحت أقرأ بعض الكتب الأخرى</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ذلك لا يعني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الفقه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يحقق كامل غرض مؤلفه منه، فالكتاب لا زال بحاجة إلى خوض أكثر عمقا في ثنايا مطالبه المبحوثة، كما ان دارسه ربما يجد صعوبة غير قليلة في الإجابة عن أسئلة السائلين الفقهية، كون الكتاب لا يوفر لدارسه ملكة تطبيق الكبرى على الواقع وهي الملكة التي كانت توفرها له بدرجة معقولة دراسة كتاب اللمعة الدمشقية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عدم تناول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الفقه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المستجدة التي بدأت تشغل بال المعنيين بدراسة الفقه كثيرا كعقد التأمين والاستنساخ وبعض مسائل الكومبيوتر والأنترنيت والعديد من مسائل المصارف والبنوك ومسائل كثيرة في الطب وفروعه من قبيل بعض المسائل المتعلقة بمرض الأيدز والبحث في مسألة مشروعية الإنجاب بالوسائل الصناعية كحقن المرأة بالسائل المنوي وزرع البويضة في الرحم وزرع الأعضاء التناسلية والبحث في مسألة موت الدماغ وبيع الأعضاء البشرية وضمان الطبيب والعديد من المسائل المتعلقة بالتجميل وتغيير هيئة الأعضاء والبحث في مسألة بيع السلم وتطبيقاته المستجدة وعقود التوريد والمناقصات والهندسة الوراثية وأمثالها كثير من المسائل المستحدثة الأخرى التي شاع الابتلاء بها هذه الأيام</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8688409_1051229030"/>
      <w:bookmarkStart w:id="406" w:name="_Toc129"/>
      <w:bookmarkEnd w:id="405"/>
      <w:r>
        <w:rPr>
          <w:rtl w:val="true"/>
        </w:rPr>
        <w:t>المطلب الثاني</w:t>
      </w:r>
      <w:r>
        <w:rPr>
          <w:rtl w:val="true"/>
        </w:rPr>
        <w:t xml:space="preserve">: </w:t>
      </w:r>
      <w:r>
        <w:rPr>
          <w:rtl w:val="true"/>
        </w:rPr>
        <w:t>تأليف كتب دراسية جديدة لتحل محل الكتب الدراسية القديمة في علم الأصول</w:t>
      </w:r>
      <w:r>
        <w:rPr>
          <w:rtl w:val="true"/>
        </w:rPr>
        <w:t>.</w:t>
      </w:r>
      <w:bookmarkEnd w:id="40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الساعون لتأليف كتب جديدة لتحل محل الكتب القديمة في علم أصول الفقه مبررات عدة لدعوتهم تلك يمكن إجمالها فيما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المبرر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الأفكار الأصولية التي تناولتها الكتب الدراسية المعمول بها في هذه المرحلة الدراسية تعينا لا تعيينا قد تخطاها علم أصول الفقه وتجاوزها بمراحل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كتاب يدرسه الطالب أصبح اليوم جزءا من مرحلة قديمة تاريخيا من علم الأصول،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مرحلة خطاها علم الأصول واجتازها إلى مرحلة أعلى على يد الشيخ الانصاري وغيره من الاعلام،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نفسهما نتاج أصولي يعود لما قبل مائة سنة تقريبا وقد حصل علم الأصول بعد الرسائل والكفاية على خبرة مائة سنة تقريبا من البحث والتحقيق على يد اجيال متعاقبة من العلماء المجددين، وخبرة ما يقارب مائة سنة من البحث العلمي الأصولي جديرة بأن تأتي بأفكار جديدة كثيرة وتطور طريقة البحث في جملة من المسائل وتستحدث مصطلحات لم تكن تبعا لما تتكون من مسالك ومبان، ومن الضروري ان تنال الكتب الدراسية حظا مناسبا لها من هذه الافكار والتطورات والمصطلحات لئلا يفاجأ بها الطالب في بحث الخارج دون سابق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يوجد الآن فاصل معنوي كبير بين محتويات الكتب الدراسية الاربعة وبين ابحاث الخارج، فبينما بحث الخارج يمثل حصيلة المائة عام الاخيرة من التفكير والتحقيق ويعبر بقدر ما يتاح للأستاذ من قدرة عن ذروة تلك الحصيلة، نجد ان كتب السطح تمثل في أقربها عهدا الصورة العامة لعلم الأصول قبل قرابة مائة عام ساكتة عن كل ما استجد خلال هذه الفترة من أفكار ومصطلحات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الكتب الاربعة السالفة الذكر على الرغم من انها استعملت ككتب دراسية منذ اكثر من خمسين عاما لم تؤلف من قبل اصحابها لهذا الهدف، وانما ألفت لكي تعبر عن آراء المؤلف وافكاره في المسائل الأصولية المختلفة، وفرق كبير بين كتاب يضعه مؤلفه لكي يكون كتابا دراسيا وكتاب يؤلفه ليعبر فيه عن أعمق وأرسخ ما وصل اليه من افكار وتحقيقات، لان المؤلف في الحالة الأولى يضع نصب عينيه الطالب المبتدئ </w:t>
      </w:r>
    </w:p>
    <w:p>
      <w:pPr>
        <w:pStyle w:val="BookText"/>
        <w:rPr/>
      </w:pPr>
      <w:r>
        <w:rPr>
          <w:rFonts w:ascii="Amiri" w:hAnsi="Amiri" w:eastAsia="Amiri" w:cs="Amiri"/>
          <w:color w:val="111111"/>
          <w:sz w:val="28"/>
          <w:sz w:val="28"/>
          <w:szCs w:val="28"/>
          <w:rtl w:val="true"/>
          <w:lang w:bidi="ar-SA"/>
        </w:rPr>
        <w:t>الذي يسير خطوة فخطوة في طريق التعرف على كنوز هذا العلم واسراره، واما في الحالة الثانية فيضع المؤلف في تصوره شخصا نظيرا له مكتملا من الناحية العلمية ويحاول ان يشرح له وجهة نظره ويقنعه بها بقدر ما يتاح من وسائل الاقناع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المقدار الذي ينبغي ان يعطى من الفكر العلمي الأصولي في مرحلة السطح يجب ان يحدد وقفا للغرض المفروض لهذه المرحلة، والذي أعرفه غرضا لهذه المرحلة تكوين ثقافة عامة عن علم الأصول لمن يريد ان يقتصر على تلك المرحلة، والاعداد للانتقال إلى مرحلة الخارج لمن يريد مواصلة الدرس وهذا هو أهم الغرضين فلا بد إذن ان يكون المعطى بقدر يكفل ثقافة عامة تحقق هذا الاعداد وتوجد في الطالب فهما مسبقا بدرجة معقولة لما سوف يتلقى درسه من مسائل ومرتبة من العمق والدقة تتيح له ان يهضم ما يواجهه في ابحاث الخارج من افكار دقيقة موسعة وبناءات فكرية شامخة، ومن الواضح ان هذا يكفي فيه ان توفر الكتب الدراسية على اعطاء علم الأصول بهيكله العام، ولا يلزم ان يمتد البحث في تلك الكتب إلى التفريعات الثانوية ويتلقى وجهات نظر فيها بل الافضل ان تترك هذه التفريعات على العموم إلى ابحاث الخارج ما دامت المفاتيح التي سوف يتسلمها الطالب كافية لمساعدته على الدخول فيها بعد ذلك مع أستاذ 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الاستطرادات التي وقعت فيها تلك الكتب كاستطرادها للحديث عن قاعدة لا ضرر ولا ضرار ونحو ذلك، او التوسعات التي تزيد عن الحاجة لمرحلة السطح في استعراض الاقوال ونقل الادلة واستيعاب النقض والابرام حتى بلغت الاقوال التي احصاها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الرسائل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كل واحد منها بحثا مفصلا اربعة عشر قولا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المبرر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الطريقة المتبعة في تحرير المسائل وتحديد كل مسألة بعنوان من </w:t>
      </w:r>
    </w:p>
    <w:p>
      <w:pPr>
        <w:pStyle w:val="BookText"/>
        <w:rPr/>
      </w:pPr>
      <w:r>
        <w:rPr>
          <w:rFonts w:ascii="Amiri" w:hAnsi="Amiri" w:eastAsia="Amiri" w:cs="Amiri"/>
          <w:color w:val="111111"/>
          <w:sz w:val="28"/>
          <w:sz w:val="28"/>
          <w:szCs w:val="28"/>
          <w:rtl w:val="true"/>
          <w:lang w:bidi="ar-SA"/>
        </w:rPr>
        <w:t>العناوين الموروثة تاريخيا في علم الأصول لم تعد تعبر عن الواقع تعبيرا صحيحا، وذلك لان البحث الأصولي من خلال اتساعه وتعميقه بالتدريج منذ ايام الوحيد البهبهاني إلى يومنا هذا طرح قضايا كثيرة جديدة ضمن معالجاته للمسائل الأصولية الموروثة تاريخيا، وكثير من هذه القضايا تعتبر من الناحية الفنية ومن الناحية العملية معا اهم من جملة من تلك المسائل الموروثة، بينما ظلت هذه القضايا تحت الشعاع ولا تبرز إلا بوصفها مقدمات او استطرادات في مباحث تلك المسائل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وكمثل تطبيقي على عدم إلمام كتاب الكفاية مثلا بكل المسائل الأصولية اللازمة لمتطلبات عملية الاستنباط إضافة لوجود ما لا علاقة له بعملية الاستنباط في الكفاية مما يحمل الطالب أثقالا إضافية ووقتا وجهدا غير لازمين لتحقيق غايته العلمية فإننا لو رجعنا إلى كتب الفقه الاستدلالية كالرياض والمسالك والمستند والجواهر وأمثالها، وتتبعنا وبدقة القواعد الأصولية المستخدمة فيها، ثم وبعد استخلاصها منها ووضعها في قائمة نقوم بمقارنة بينها وبين محتويات كتاب الكفاية رأينا أن جملة مما يذكر في الكفاية لا علاقة له بالاستنباط والاجتهاد وأن جملة مما له علاقة بالاجتهاد والاستنباط غير موجود في الكفاية ولأقل هو غير موجود وبعنوانه وباحتواء كل أطرافه كقاعدة الظهور وقاعدة الجمع العرفي والدلالي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لملاحظات عدة اقنعت المصلح المجدد بأهميتها بذل سماحة الشيخ محمد رضا المظفر جهده في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ليشكل حلقة وسطى بين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مقسما فيه أبحاث علم الأصول إلى اقسام أربعة متبعا في ذلك منهجة شيخه سماحة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تبناه في دورة بحثه الأصولية الأخيرة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تبحث عن مداليل الألفاظ وظواهرها من جهة عامة</w:t>
      </w:r>
    </w:p>
    <w:p>
      <w:pPr>
        <w:pStyle w:val="BookText"/>
        <w:rPr/>
      </w:pPr>
      <w:r>
        <w:rPr>
          <w:rFonts w:ascii="Amiri" w:hAnsi="Amiri" w:eastAsia="Amiri" w:cs="Amiri"/>
          <w:color w:val="111111"/>
          <w:sz w:val="28"/>
          <w:sz w:val="28"/>
          <w:szCs w:val="28"/>
          <w:rtl w:val="true"/>
          <w:lang w:bidi="ar-SA"/>
        </w:rPr>
        <w:t>نظير البحث عن صيغة أفعل في الوجوب وظهور النهي في الحرمة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المباحث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تبحث عن لوازم الأحكام في أنفسها ولو لم تكن تلك الأحكام مدلولة للفظ كالبحث عن الملازمة العقلية بين حكم العقل وحكم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يبحث فيها عن الحجية والدليلية، كالبحث عن حجية خبر الواحد وحجية الظواهر وحجية ظواهر الكتاب وحجية السنة والاجماع والعقل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الأصول العملية وهي تبحث عن مرجع المجتهد عند فقدان الدليل الاجتهادي، كالبحث عن اصل البراءة والاحتياط والاستصحاب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فمقاصد الكتاب إذاً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خاتمة تبحث عن عوارض الأدلة 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التعادل والتراجيح فالكتاب يقع في خمسة أجزاء</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فاستدرك بعدئذ فوضع كتابه في أربعة أجزاء حيث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بالجزء الثالث ضمن مباحث الحجج كونه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أليق شيء بها، لأن نتيجتها تحصيل الحجة على الحكم الشرعي عند التعارض بين الأدلة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وجود إيجابيات كثيرة لمحاولة شيخنا المظفر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مقدمتها حرصه الموفق على تبسيط أصول هذا الفن لطلاب السطوح كي يعينهم على خوض غمار بحره المتلاطم مع براعة لا يقدر عليها إلّا من أوتي قوة في التعبير وسلاسة في العرض يستطيع من خلالهما أن يوصل المعني العلمي الدقيق بعبارة سلسة وهو ما كان يفتقده المنهج الدراسي المتبع لعلم الأصول في هذه المرحلة ذلك ان الكتب الدراسية لا تحتوي على الصعوبة والتعقيد في الجانب المعنوي والفكري منها فقط، بل انها تشتمل على الصعوبة والتعقيد في الجانب اللفظي والتعبيري أيضا ولهذا تجد عادة ان المدرس </w:t>
      </w:r>
    </w:p>
    <w:p>
      <w:pPr>
        <w:pStyle w:val="BookText"/>
        <w:rPr/>
      </w:pPr>
      <w:r>
        <w:rPr>
          <w:rFonts w:ascii="Amiri" w:hAnsi="Amiri" w:eastAsia="Amiri" w:cs="Amiri"/>
          <w:color w:val="111111"/>
          <w:sz w:val="28"/>
          <w:sz w:val="28"/>
          <w:szCs w:val="28"/>
          <w:rtl w:val="true"/>
          <w:lang w:bidi="ar-SA"/>
        </w:rPr>
        <w:t>حتى بعد ان يشرح الفكرة للطالب تظل العبارة مستعصية على الفهم ويحس الطالب بالحاجة إلى عون الأستاذ في سبيل تطبيق تلك الفكرة على العبارة جملة جملة، وليس ذلك إلّا لأن العبارة قد طعمت بشئ من الالغاز، إما لإيجازها أو للالتواء في صياغتها أو لكلا الأمرين</w:t>
      </w:r>
      <w:r>
        <w:rPr>
          <w:rStyle w:val="FootnoteAnchor"/>
          <w:rtl w:val="true"/>
        </w:rPr>
        <w:footnoteReference w:id="295"/>
      </w:r>
      <w:r>
        <w:rPr>
          <w:rFonts w:ascii="Amiri" w:hAnsi="Amiri" w:eastAsia="Amiri" w:cs="Amiri"/>
          <w:color w:val="111111"/>
          <w:sz w:val="28"/>
          <w:sz w:val="28"/>
          <w:szCs w:val="28"/>
          <w:rtl w:val="true"/>
          <w:lang w:bidi="ar-SA"/>
        </w:rPr>
        <w:t xml:space="preserve">معا حتى قال قائلهم في شكوى مريرة ضمنها مقاله الذي كتبه ونشره عام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ه إن كتاب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 مغلقة للغاية وقال طالب آخر باثا معاناته من التعقيدين اللفظي والمعنوي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في دراستي الحوزوية على الطريقة القديمة في الدراسة إلى كتاب كفاية الأصول الذي صدمني بتعقيده ورموزه وسوء تعبيره، مما يولد في نفسي رد الفعل عن مواصلة دراسة هذا العلم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قدرة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لها في أوساط الحوزات العلمية هي التي مكنته من الجمع في كتابه بين سهولة العبارة وسلاستها من ناحية، والاختصار المحسوب بدقة من ناحية ثانية، وجميل انتقائه لآخر ما وصلت اليه بحوث مدرسة النجف الحديثة في علم الأصول من ناحية ثالثة، وجديد منهجته في تصنيفه للمباحث الأصولية من ناحية رابعة، تلك التي تجلت بإضافة باب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مباحث هذا العلم وبحثه مستقلا في باب مستقل، في حين كانت الموضوعات التي بحثها في هذا الباب تبحث عند سابقيه ضمن موضوعات أخرى كالقطع والظن كما في كتاب فرائد الأصول للشيخ الأنصاري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الأمور الأربعة وغيرها هي التي أعطت لكتاب الشيخ المظفر هذه الخصيصة فجعلته خلال فترة زمنية ليست بالطويلة يحتل دوره البارز من بين كتب الدراسة والتدريس المعتمدة لهذا العلم في أوساط الحوزة العلمية النجفية، بل وفي الحوزات العلمية في شرق الأرض وغربها كافة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ذلك لا يعني عدم وجود بعض الملاحظات التي وردت عليه يأتي في مقدمتها </w:t>
      </w:r>
    </w:p>
    <w:p>
      <w:pPr>
        <w:pStyle w:val="BookText"/>
        <w:rPr/>
      </w:pPr>
      <w:r>
        <w:rPr>
          <w:rFonts w:ascii="Amiri" w:hAnsi="Amiri" w:eastAsia="Amiri" w:cs="Amiri"/>
          <w:color w:val="111111"/>
          <w:sz w:val="28"/>
          <w:sz w:val="28"/>
          <w:szCs w:val="28"/>
          <w:rtl w:val="true"/>
          <w:lang w:bidi="ar-SA"/>
        </w:rPr>
        <w:t xml:space="preserve">عدم استيعابه للمطالب الأصولية حيث لم يتسن له كتابة الأصول العملية عدا بعض مباحث الاستصحاب لا كلها، ولأنه خرج في كثير من أبحاثه عن أن يكون مقدمة الدراسة كتاب الكفاية، فقد توسع في بعضها بما هو أعمق وأحدث من مطالب الكفاية كما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بالعام في الشبهة المصداقية واعتبارات الماهية من بحث المطلق والمقيد، والتحسين والتقبيح العقليين، وكذا أغلب مباحث الملازمات العقلية غير المستقلة، وبحثه في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تنبيهاته إلى غير ذلك مما يلاحظه المطلع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علل ذلك في بعض المباحث بأن المفروض في الطالب أنه قد وصل إلى مرتبة من العلم يسهل معها استيعابه لما يعرض عليه من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الإحاطة بكثير من هذه المباحث بالصورة التي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الطالب اسبق بمرحلة أو مراحل مما يمر عليه في الكفاية، فكيف يا ترى والحال هذه يكون الكتاب مقدمة لدراستها</w:t>
      </w:r>
      <w:r>
        <w:rPr>
          <w:rStyle w:val="FootnoteAnchor"/>
          <w:rtl w:val="true"/>
        </w:rPr>
        <w:footnoteReference w:id="298"/>
      </w:r>
      <w:r>
        <w:rPr>
          <w:rFonts w:ascii="Amiri" w:hAnsi="Amiri" w:eastAsia="Amiri" w:cs="Amiri"/>
          <w:color w:val="111111"/>
          <w:sz w:val="28"/>
          <w:sz w:val="28"/>
          <w:szCs w:val="28"/>
          <w:rtl w:val="true"/>
          <w:lang w:bidi="ar-SA"/>
        </w:rPr>
        <w:t xml:space="preserve">، إضافة إلى أن المنهج الدراسي المتبع في الحوزة العلمية يفرض على الطالب دراسة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انتقاله إلى مرحلة البحث الخارج وهنا يشعر الطالب بفجوة بين ما قرأه في كتاب المظفر وما يقرؤه في كتاب الرسائل أو الكفاية من حيث الأسلوب والمنهجة والألفاظ، وهذا ما يشكل عائقا للطالب، فلو أن الشيخ المظفر كتب كتابا قبل أصول المظفر وكتابا بعده بحيث تصبح هذه الكتب حلقات متدرجة ينتقل فيها الطالب بشكل تدريجي فإنه لن يشعر بهذه الفجوة، مضافا إلى وجود بعض نقاط الضعف في هذا الكتاب من قبيل وجود بعض الزوائد التي كان يمكن الاستغناء عنها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الإشكال موجها لكتاب الشيخ نفسه كما يبدو، بل هو موجّه لقناعة الشيخ أو الظرفه كونه لم يتم تأليفه النافع في أصول الفقه بما يسبقه ويلحقه، ولو كان حصل ذلك لاستغنى الطالب بما كتب الشيخ المظفر عن دراسة الكتب الأخرى في هذه </w:t>
      </w:r>
    </w:p>
    <w:p>
      <w:pPr>
        <w:pStyle w:val="BookText"/>
        <w:rPr/>
      </w:pPr>
      <w:r>
        <w:rPr>
          <w:rFonts w:ascii="Amiri" w:hAnsi="Amiri" w:eastAsia="Amiri" w:cs="Amiri"/>
          <w:color w:val="111111"/>
          <w:sz w:val="28"/>
          <w:sz w:val="28"/>
          <w:szCs w:val="28"/>
          <w:rtl w:val="true"/>
          <w:lang w:bidi="ar-SA"/>
        </w:rPr>
        <w:t>المادة العميقة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يمكن أن ينبري لهذه المهمة من هو مؤهل لحمل ثقلها من العلماء الأعلام المعاصرين أو اللاحقين له، ولا زال الوقت مناسبا لذلك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أن تصدى لتأليف منهج دراسي في علم أصول الفقه سماحة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كتابه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أوساط الحوزويين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ذو ثلاث حلقات متدرجة تناولت المهم من المطالب الأصولية خصص الحلقة الأولى للمبتدئين في هذا العلم وخصص الثانية للمتوسطين منهم ممن قضوا وطرا في دراسته الأولية، وخصص الحلقة الثالثة لمن هم على ابواب دخول مرحلة البحث الخارج محاولا أن يتدرج في عرض المطالب الأصولية نفسها نحو الأوسع فالأوسع فالموضوع المبحوث في الحلقة الأولى مبسطا يعاود بحثه ثانية في الحلقة الثانية بشكل أوسع وهكذا في الحلقة الثالثة بشكل أكثر عمقا وشمولا ساعيا من خلال محاولته الثلاثية هذه إلى وضع منهج أصولي يستغني الطالب به عن دراسة غيره وينتقل بعد الانتهاء من حلقته الثالثة إلى البحث الخارج مباشرة آخذا بعين الاعتبار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الهدف الذي جعلنا على عهدة الحلقات الثلاث تحقيقه وصممناها وفقا لذلك هو ما اشرنا اليه سابقا من ايصال الطالب إلى مرحلة الاعداد لبحث الخارج وجعله على درجة من الاستيعاب للهيكل العام لعلم الأصول ومن الدقة في فهم معالمه وقواعده تمكنه من هضم ما يعطى له في ابحاث الخارج هضما جيدا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الحلقات الثلاث تحمل جميعا منهجا واحدا تستوعب كل واحدة منها علم الأصول بكامله ولكنها تختلف في مستوى العرض كما وكيفا وتتدرج في ذلك فيعطى لطالب الحلقة الأولى او الثانية قدر محدد من البحث في كل مسألة ويؤجل قدر آخر إلى المسألة من الحلقة التالية، ولم يتمثل التدرج في العرض في كل حلقة بالنسبة إلى </w:t>
      </w:r>
    </w:p>
    <w:p>
      <w:pPr>
        <w:pStyle w:val="BookText"/>
        <w:rPr/>
      </w:pPr>
      <w:r>
        <w:rPr>
          <w:rFonts w:ascii="Amiri" w:hAnsi="Amiri" w:eastAsia="Amiri" w:cs="Amiri"/>
          <w:color w:val="111111"/>
          <w:sz w:val="28"/>
          <w:sz w:val="28"/>
          <w:szCs w:val="28"/>
          <w:rtl w:val="true"/>
          <w:lang w:bidi="ar-SA"/>
        </w:rPr>
        <w:t>سابقتها بل تمثل ايضا في نفس الحلقة الواحدة وفقا لنفس الاسباب من الناحية الفنية، فالحلقة الثانية تتصاعد بالتدريج والحلقة الثالثة يعتبر الجزء الثاني منها اعلى درجة من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من الضروري حتى على مستوى الحلقة الثالثة استيعاب كل الادلة التي يستدل بها على هذا القول او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هذه الاحاطة انما تلزم في بحث الخارج او في تأليف يخاطب به العلماء من اجل تكوين رأي نهائي فلا بد حينئذ من فحص كامل، واما في الكتب الدراسية لمرحلة السطح فليس الغرض منها كما تقدم إلا الثقافة العامة والاعداد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تجاوزنا التحديد الموروث تاريخيا للمسائل الأصولية وابرزنا ما استجد من مسائل واعطيناها عناوينها المناسبة، وهذا يمتاز على التصنيف الثنائي المشهور ويمتاز على التصنيف الرباعي الذي اقترحه المحقق الاصفهاني وسار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 كلا التصنيفين تفصل حجية الظهور وحجية السند عن ابحاث الدلالة بينما الجهات الثلاث متلاحمة مترابطة في عملية الاستنباط، فلكي يوحي التصنيف بصورة للقواعد الأصولية تتفق مع مواقعها في عملية الاستنباط لا بد من اتباع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لاحظنا في استعراضنا لآحاد المسائل ضمن التصنيف المذكور الابتداء بالبسيط والانتهاء إلى المعقد والتدرج في عرضها حسب درجات تعقيداتها وترابطاتها، وحرصنا على ان لا نعرض مسألة إلا بعد ان نكون قد استوفينا مسبقا كل ما له دخل في تحديد التصورات العامة فيها، وان لا نعطي في كل مسألة من الاستدلال والبحث إلا بالقدر الذي تكون أصوله الموضوعية مفهومة بلا حاجة إلى الرجوع إلى مسألة لاحقة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ان تعدد الحلقات شئ ضروري لتحقيق المنهج الذي رسمناه لان </w:t>
      </w:r>
    </w:p>
    <w:p>
      <w:pPr>
        <w:pStyle w:val="BookText"/>
        <w:rPr/>
      </w:pPr>
      <w:r>
        <w:rPr>
          <w:rFonts w:ascii="Amiri" w:hAnsi="Amiri" w:eastAsia="Amiri" w:cs="Amiri"/>
          <w:color w:val="111111"/>
          <w:sz w:val="28"/>
          <w:sz w:val="28"/>
          <w:szCs w:val="28"/>
          <w:rtl w:val="true"/>
          <w:lang w:bidi="ar-SA"/>
        </w:rPr>
        <w:t>إعطاء مجموع الكمية الموزعة للمسألة الواحدة في الحلقات الثلاث ضمن حلقة واحدة تحميل فجائي للطالب فوق ما يطيقه ويكون جزء من تلك الكمية عادة مبنيا على مسائل اخرى بعد لم يتضح للطالب حالها، بل انا وجدنا ان تثليث الحلقات شئ ضروري ايضا على الرغم من ان الحلقة الأولى يبدو انها ضئيلة الاهمية وقد يتصور الملاحظ في بادئ الامر امكان الاستغناء عنها نهائيا، ولكن الصحيح عدم امكان ذلك لاننا بحاجة قبل أن نبدأ بحلقة استدلالية تشمل على نقض وإبرام إلى تزويد الطالب بتصورات عن المطالب والقواعد الأصولية حتى يكون بالإمكان في تلك الحلقة الاستدلالية أن نضمن استدلالنا ونقضنا وإبرامنا لهذه المسألة أو تلك هذا المطلب الأصولي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حلقة وان كانت تستعرض علم الأصول ومباحثه على العموم ولكن مع هذا قد نذكر بعض المسائل الأصولية او النكات في حلقة ثم لا نعيد بحثها في الحلقة التالية اكتفاءا بما تقدم لاستيفاء حاجة المرحلة اي مرحلة السطح بذلك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ندخل على العبارة الأصولية تطويرا مهما ولم نتوخ ان تكون العبارة في الحلقات الثلاث وفقا لاساليب التعبير الحديث وانما حاولنا ذلك إلى حد ما في الحلقة الأولى فقط، واما في الحلقتين الثانية والثالثة فقد حرصنا ان تكون العبارة سليمة ووافية بالمعنى ولكن لم نحاول جعلها حديثة، ولهذا جاء التعبير في الحلقتين العاليتين مقاربا في روحه العامة للتعبير المألوف في الكتب العلمية الأصولية وإن تميز عنه بالسلامة والوضوح ووفاء العبارة بالمعنى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 أشرنا آنفا إلى انا حرصنا على سلامة العبارة وان تكون واضحة وافية بالمعنى ولكن هذا لا يعني ان تفهم المطالب من العبارة رأسا، وانما توخينا الوضوح والسلامة بالدرجة التي تضمن ان تفهم المطالب من العبارة في حالة دراستها على الأستاذ المختص بالمادة، لان الكتاب الدراسي لا يطلب منه التبسيط اكثر من ذلك كما هو واضح</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منهجة سماحة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Style w:val="FootnoteAnchor"/>
          <w:rtl w:val="true"/>
        </w:rPr>
        <w:footnoteReference w:id="301"/>
      </w:r>
      <w:r>
        <w:rPr>
          <w:rFonts w:ascii="Amiri" w:hAnsi="Amiri" w:eastAsia="Amiri" w:cs="Amiri"/>
          <w:color w:val="111111"/>
          <w:sz w:val="28"/>
          <w:sz w:val="28"/>
          <w:szCs w:val="28"/>
          <w:rtl w:val="true"/>
          <w:lang w:bidi="ar-SA"/>
        </w:rPr>
        <w:t xml:space="preserve">، فألف وفقها كتابه 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بحلقات ثلاث، مفضلا هذه المنهجة على سواها من مناهج تأليف الكتب الدراسية في العلوم المختلفة، ومنها علم أصول الفقه، فقد كان سبق أن اقترح السيد محسن الأمين أن يضع أفاضل العلماء في حوزة النجف الأشرف في كل علم ثلاثة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ومتوسط ومطول، ويكون عليها مدار التدريس في مدرسة النجف الكبرى وتتبعها سائر المدارس في أقطار البلاد</w:t>
      </w:r>
      <w:r>
        <w:rPr>
          <w:rStyle w:val="FootnoteAnchor"/>
          <w:rtl w:val="true"/>
        </w:rPr>
        <w:footnoteReference w:id="302"/>
      </w:r>
      <w:r>
        <w:rPr>
          <w:rFonts w:ascii="Amiri" w:hAnsi="Amiri" w:eastAsia="Amiri" w:cs="Amiri"/>
          <w:color w:val="111111"/>
          <w:sz w:val="28"/>
          <w:sz w:val="28"/>
          <w:szCs w:val="28"/>
          <w:rtl w:val="true"/>
          <w:lang w:bidi="ar-SA"/>
        </w:rPr>
        <w:t>بعد أن رأى كتب الأصول المتداول قراءتها كالمعالم والقوانين والرسائل والكفاية محتاجة إلى التهذيب</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كتاب الحلقات رغم غناه العلمي وبخاصة في حلقته الثالثة، لا يخلو كمنهج تدريسي من إشكالات عدة يأتي في مقدمتها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المصطلحات الأصولية الواردة في كتاب الحلقات بعيدة عن المصطلحات المتعارفة في كتب علم الأصول الأخرى والسائدة في كتابات الأصوليين الآخرين من أعمدة هذا العلم وأساتذته وباحثيه مما ولِّد هوة فاصلة بين دارس كتاب الحلقات والمتتبع لمصادر علم الأصول الأوسع فيما لو رغب الطالب بمواصلة دراسته العليا المرحلة ما بعد كتاب الحلقات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شعر دارس الحلقات بالغربة العلمية وهو يجوس خلال أبحاث علماء الأصوليين السابقين أو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مشكلة تربوية ليست هيئة على الطالب ولا على المخطط التربوي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المصطلحات الجديدة أعاقت من سير هذا الكتاب ومن فتح الطريق له بسرعة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ملتفتا إلى هذه المشكلة حين تأليفه لكتابه الحلقات ومستوعبا لأهميتها لاعتبارين كما نص على ذلك في المقدمة 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اذا كتبنا الحلقات الثلاث بأساليب التعبير الحديث ووضعنا بديلا مناسبا عن المصطلحات القديمة فسوف تنقطع صلة الطالب بمراجع هذا العلم وكتبه ويتعسر عليه الرجوع اليها، وهذا يشكل عقبة كبيرة تواجه نموه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الاساس اكتفينا من التجديد في اساليب التعبير الأصولي بما أنجز في الحلقة الأولى وانتقلنا بالطالب في الحلقتين العاليتين إلى ارضية لغوية قريبة مما هو مألوف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الآخر ان الكتب الدراسية الأصولية والفقهية المكتوبة باللغة العربية تتميز عن أي كتاب دراسي عربي في العلوم المدنية بأنها كتب لا تختص بأبناء لغة دون لغة، وكما يدرسها العربي كذلك يدرسها الفارسي والهندي والأفغاني وغيرهم من أبناء الشعوب المختلفة في العالم الإسلامي على الرغم من كونها كتبا عربية، وهؤلاء يتلقون ثقافتهم العربية من المصادر القديمة التي لا تهيئ لهم قدرة كافية لفهم اللغة العربية بأساليبها الحديثة، فما لم يحصل بصورة مسبقة تطوير وتعديل في اساليب تثقيف هؤلاء وتعليمهم اللغة العربية يصعب اتخاذ اساليب التعبير الحديث اساسا للتعبير في الكتب الدراسية الأصولية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لم يستطع كما يبدو تجاوز هذه المشكلة حس تشخيص مدرسي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سماحة الشيخ باقر الإيرواني في معرض تقييمه لوجود هذه المصطلحات الجديدة في كتاب الحلقات بأنها مشكلة يعاني منها الطالب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 تغييره على الألفاظ والبيان، بل غيّر أيضا المنهجة فقدّم وأخر في المطالب، وهذا التقديم والتأخير والاختلاف في الترتيب السائد لعلم الأصول يؤثر على الطالب، يضاف إلى ذلك أمر آخر وهو أن الأسلوب المتبع في البحث الخارج قائم على ملاحظة الكتب القديمة، فالمدرسون في البحث الخارج </w:t>
      </w:r>
    </w:p>
    <w:p>
      <w:pPr>
        <w:pStyle w:val="BookText"/>
        <w:rPr/>
      </w:pPr>
      <w:r>
        <w:rPr>
          <w:rFonts w:ascii="Amiri" w:hAnsi="Amiri" w:eastAsia="Amiri" w:cs="Amiri"/>
          <w:color w:val="111111"/>
          <w:sz w:val="28"/>
          <w:sz w:val="28"/>
          <w:szCs w:val="28"/>
          <w:rtl w:val="true"/>
          <w:lang w:bidi="ar-SA"/>
        </w:rPr>
        <w:t xml:space="preserve">يلاحظون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الطالب مرتبطا بهذين الكتابين ولن يفك ارتباطه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يبقى الطالب ينظر بعين إلى ما ألفه السيد الشهيد وبعين أخرى إلى هذين الكتابين، ولذلك نرى أن الأخوة في الحوزة العلمية لا يستغنون عن هذه الكتب ودراستها وإن كانوا يحبون ذلك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الحلقات بما في ذلك الحلقة الأعمق منها وهي الحلقة الثالثة ليست كافية كي تؤهل الطالب لينتقل منها إلى البحث الخارج مباشرة، رغم أن مادتها العلمية هي الأحدث في علم الأصول، فلو كان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أكثر في حلقاته بحيث تكون الجرعة الأصولية المستخلصة من الحلقات مساوية للجرعة الأصولية المستخلصة من الرسائل أو الكفاية لكان جمع في مباحث الأصول بين الأحدث والأصعب في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غير هذه المشكلة وتلك من قبيل أن الحلقة الأولى تبدو كما لو كانت كتاب مطالعة متأنية وليست كتاب درس وتدريس ومباحثة كما هو دأب الطالب الحوزوي مع الكتب الدراسية المعمول بها، ومن قبيل ما يترتب على ذلك من عدم استطاعة الحلقات ردم الهوة العلمية الفاصلة بين الحلقة الأولى والحلقتين الثانية والثالثة، فبينما قد يكتفي الطالب الألمعي كما ينص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 لكتابه ان يمر على الحلقة الأولى مرورا سريعا مع الأستاذ او يقرأها بصورة منفردة ويراجع الأستاذ في بعض النقاط منها كما كنت أرى وأسمع من بعضهم وأشاهد خلال تدريسي لبعض مباحث الحلقات في الجامعة، يعسر على الألمعي نفسه في مرحلة السطوح استيعاب بعض مباحث الحلقة الثالثة مع الأستاذ والدرس إلا بعد جهد ولأي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الأسباب وغيرها وفي مقدمة ذلك أساليب النظام البائد الوحشية في محاربة الحوزة العلمية في النجف الأشرف بقسوة فائقة خلال فترة حكمه الطويلة ومنع تداول الحلقات وبقية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مع محاسبة من توجد في حوزته حسابا </w:t>
      </w:r>
    </w:p>
    <w:p>
      <w:pPr>
        <w:pStyle w:val="BookText"/>
        <w:rPr/>
      </w:pPr>
      <w:r>
        <w:rPr>
          <w:rFonts w:ascii="Amiri" w:hAnsi="Amiri" w:eastAsia="Amiri" w:cs="Amiri"/>
          <w:color w:val="111111"/>
          <w:sz w:val="28"/>
          <w:sz w:val="28"/>
          <w:szCs w:val="28"/>
          <w:rtl w:val="true"/>
          <w:lang w:bidi="ar-SA"/>
        </w:rPr>
        <w:t>عسيرا فضلا عن مدرسيها ودارسيها هي ربما من بين الأسباب التي حالت بين الحلقات واتخاذها منهجا تدريسيا متبعا في حوزة النجف الأشرف العلمية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أن ألف أخيرا سماحة المرجع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الأصولي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جزئين كبيرين ليكون الكتاب التدريسي الممهد لحضور مرحلة البحث الخارج، والبديل لكتابي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يتكفل ببحث القسم الثاني من الأصول، في القطع ومباحث الحجج والأصول العملية والتعارض بتفصيل واستيعاب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العَلَم الباني على تلك الأسس،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الكتاب الذي يستوعب بجزئيه دورة أصولية كاملة بعمق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الكتابان الرسائل وكفاية الأصول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الكافي مشاكل علمية سابقة، وتضمنا مطالب جديدة، وأرسيا قواعد جليلة ينهض عليها علم الأصول الحديث، وأدّيا دورا خطيرا مشكورا في خدمة الحوزة دراسيا وعلميا وصارت مطالبهما مدار البحث والتحقيق في مدة تقرب من قرن ونصف القرن للكتاب الأول وقرن للكتاب الثاني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المرجع السيد الحكيم</w:t>
      </w:r>
      <w:r>
        <w:rPr>
          <w:rStyle w:val="FootnoteAnchor"/>
          <w:rtl w:val="true"/>
        </w:rPr>
        <w:footnoteReference w:id="309"/>
      </w:r>
      <w:r>
        <w:rPr>
          <w:rFonts w:ascii="Amiri" w:hAnsi="Amiri" w:eastAsia="Amiri" w:cs="Amiri"/>
          <w:color w:val="111111"/>
          <w:sz w:val="28"/>
          <w:sz w:val="28"/>
          <w:szCs w:val="28"/>
          <w:rtl w:val="true"/>
          <w:lang w:bidi="ar-SA"/>
        </w:rPr>
        <w:t xml:space="preserve">قائلاً غير أن تطور العلم في هذه المدة الطويلة بفضل أعلام التحقيق الذين برزوا على الساحة يفرض الحاجة لكتاب يخلفهما ليتناسب مع ذلك التطور المشرِّف، ويحاول التخلص من سلبيات الكتابين، وأهمها عدم تناسبهما في العرض، وعدم وفاء الكتاب الأول بدورة أصولية كاملة، والاختصار المشفوع بالتعقيد وغموض البيان في الثاني، وقد زاد كتاب الكافي في أصول الفقه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بما يقرب من الثلث كما زاد عليه ببحث لم يتضمنه وهو القسم الأول من الأصول في مباحث الظهورات اللفظية والملازمات العقلية، وقد </w:t>
      </w:r>
    </w:p>
    <w:p>
      <w:pPr>
        <w:pStyle w:val="BookText"/>
        <w:rPr/>
      </w:pPr>
      <w:r>
        <w:rPr>
          <w:rFonts w:ascii="Amiri" w:hAnsi="Amiri" w:eastAsia="Amiri" w:cs="Amiri"/>
          <w:color w:val="111111"/>
          <w:sz w:val="28"/>
          <w:sz w:val="28"/>
          <w:szCs w:val="28"/>
          <w:rtl w:val="true"/>
          <w:lang w:bidi="ar-SA"/>
        </w:rPr>
        <w:t>استوعب دورة أصولية كاملة متناسقة في التبويب والعرض والتعبير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حاولنا فيه تهذيب الأصول من النظريات القديمة والمباحث غير المجدية، أو التخفيف في بحثها بما يتناسب وأهميتها، والتركيز على المطالب المستجدة نتيجة التطور المثمر الذي حصل في هذه المدة الطويلة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يرد على الكتاب المذكور توسعه في بعض المطالب، وصعوبة تعابيره، وإيجاز بیانه بنحو قد يحتاج استيعاب المقصود منه إلى تكلّف لا يسع الكثيرين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يتعلق بإضافة مادة جديدة لمنهج علم أصول الفقه المتبع حاليا في مرحلة السطوح فقد باتت ضرورية لطالب هذه المرحلة، وفي هذا العصر بالذات، وربما قبله أيضا، ولكن باتت الحاجة اليه أكثر إلحاحا في هذا الزمن الذي أصبح العالم فيه فضلا عن بلاد المسلمين قرية واحدة فقد الّف سماحة السيد محمد تقي الحكيم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ليضاف إلى منهج علم أصول الفقه المتبع في الحوزة العلمية أو ليحل محل بعض الكتب القديمة كما يرى بعض أساتذة الحوزة العلمية، محاولا بذل جهده كي يجدد في علم الأصول من زوايا عدة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مؤلفه بوّب كما يقول الدكتور الشيخ عبد الهادي الفضلي الكتاب تبويبا منهجيا سليما ترابطت فيه موضوعات هذا العلم ترابطا عضويا وترتبت ترتيبا أخذ كل موضوع فيه موضعه الطبيعي من الكتاب والمنهجية عند أستاذنا المؤلف ميزة تفرّد بها في حدود اطلاعي من بين أقرانه من علماء الحوزة العلمية في النجف الأشرف، ويرجع هذا فيما أقدّر إلى عاملين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موهبة التنظيم التي منحها اللّه إياه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قراءاته الكثيرة والمتنوعة التي نمت عنده هذه الموهبة وصقلتها صقلا مميزا آتي </w:t>
      </w:r>
    </w:p>
    <w:p>
      <w:pPr>
        <w:pStyle w:val="BookText"/>
        <w:rPr/>
      </w:pPr>
      <w:r>
        <w:rPr>
          <w:rFonts w:ascii="Amiri" w:hAnsi="Amiri" w:eastAsia="Amiri" w:cs="Amiri"/>
          <w:color w:val="111111"/>
          <w:sz w:val="28"/>
          <w:sz w:val="28"/>
          <w:szCs w:val="28"/>
          <w:rtl w:val="true"/>
          <w:lang w:bidi="ar-SA"/>
        </w:rPr>
        <w:t>ثماره فيما كتب من بحوث ورسائل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كتابه بالباب التمهيدي الذي عرّف فيه الفقه المقارن و أصول الاحتجاج و أصول الفقه المقارن ثم بمباحث الحكم وختم الباب بعرضه لمنهج البحث الذي سيسلكه في دراسته هذه</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استقرائنا لمختلف الكتب الفقهية والأصولية لدى أئمة ومجتهدي المذاهب فيما وقع منها بأيدينا رأينا، أن نخرج على الطريقة التقليدية فنبوبه على أساس ما لبعض هذه الأبواب من تقدم رتبي على بعضها الآخر وخلص لنا من ذلك أن أبواب الكتاب ستكون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سمته سمة الكاشف عن الحكم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سمته سمة المحرز للواقع تنزيلا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مثبتا للوظيفة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مثبتا للوظيفة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رافعا للأمور المشكلة بعد تعقدها وفقد الدليل عليها، وأبعدنا عن طريقنا كل ما لا ينتج الحكم الكلي من الكبريات وكلما يقع موقع الصغرى من قياس الاستنباط</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بهذا التبويب جمع جميع الأصول أو قل الأدلة الفقهية التي وضع هذا العلم لالتماس أدلتها التي تثبت مشروعيتها وتمنحها حجيتها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اقتصر الكتاب على استعراض الكبريات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إدخال صغرياتها حريم البحث، ذلكم الادخال الذي أوقع الدرس الأصولي في غير موضع منه، في مفارقة الخلط بين الكبريات والصغريات، وهي التفاتة منهجية من </w:t>
      </w:r>
    </w:p>
    <w:p>
      <w:pPr>
        <w:pStyle w:val="BookText"/>
        <w:rPr/>
      </w:pPr>
      <w:r>
        <w:rPr>
          <w:rFonts w:ascii="Amiri" w:hAnsi="Amiri" w:eastAsia="Amiri" w:cs="Amiri"/>
          <w:color w:val="111111"/>
          <w:sz w:val="28"/>
          <w:sz w:val="28"/>
          <w:szCs w:val="28"/>
          <w:rtl w:val="true"/>
          <w:lang w:bidi="ar-SA"/>
        </w:rPr>
        <w:t>أستاذنا المؤلف موفقة غاية التوفيق</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الشيخ الدكتور عبد الهادي الفضلي</w:t>
      </w:r>
      <w:r>
        <w:rPr>
          <w:rStyle w:val="FootnoteAnchor"/>
          <w:rtl w:val="true"/>
        </w:rPr>
        <w:footnoteReference w:id="313"/>
      </w:r>
      <w:r>
        <w:rPr>
          <w:rFonts w:ascii="Amiri" w:hAnsi="Amiri" w:eastAsia="Amiri" w:cs="Amiri"/>
          <w:color w:val="111111"/>
          <w:sz w:val="28"/>
          <w:sz w:val="28"/>
          <w:szCs w:val="28"/>
          <w:rtl w:val="true"/>
          <w:lang w:bidi="ar-SA"/>
        </w:rPr>
        <w:t>إلى أن السيد محمد تقي الحكيم استطاع أن ينهج في دراسة النص منهجا تكامليا مختلفا جمع فيه بين المنهج اللغوي الاجتماعي والمنهج الكلامي، والمقصود بالمنهج اللغوي الاجتماعي هو رجوع العالم الأصولي في دراسة دلالة الألفاظ إلى اللغة الاجتماعية وهي تلك الألفاظ المستعملة في حوار وتفاهم أبناء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بالمنهج الكلامي هو اعتماد العالم الأصولي على مبادئ وقواعد علم الكلام فينطلق لوضع القاعدة من تطبيق معطيات علم الكلام على الظواهر التي يحاول استفادة القاعدة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الكلامي غطّى جميع موضوعات مباحث الألفاظ في كتب الأصوليين منذ عهد ذريعة السيد المرتضى وعدة الطوسي حتى كفاية الخراساني وهو أيضا أقدم منهج أصولي اعتمدته المؤلفات الأصولية واغرقت في استخدامه إغراقا كان ملحوظا وملاحظا عليها أي حتى في المفردات والتراكيب والأساليب أمثال الحقيقة والمجاز والأوامر والنواهي والعموم والخصوص وهي المواد التي تحدد قواعدها بالظهور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منهجيا لأننا في أصول الفقه ندرس النصوص الشرعية من آيات وروايات وهي نصوص عربية أن ندرسها من واقع الاستعمال العربي الاجتماعي لا أن نخضعها لمبادئ كلامية وذلك لأن اللغة من الاعتباريات ومبادئ علم الكلام قواعد عقلية مسرحها التكوينات لا الاعتباريات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من هذين المنهجين إيجابيات وسلبيات فكان لابد والحالة هذه من اكتشاف منهج جديد يجمع بين المنهجين المتقدمين وهو ما أسماه الشيخ الفضلي بالمنهج التكاملي، وعنى به التفصيل في دراسة النص الشرعي بين القواعد وتفاصيل القواعد ففي القواعد نرجع إلى الدليل العقلي في إثبات حجية القاعدة التي ترتبط بالنص </w:t>
      </w:r>
    </w:p>
    <w:p>
      <w:pPr>
        <w:pStyle w:val="BookText"/>
        <w:rPr/>
      </w:pPr>
      <w:r>
        <w:rPr>
          <w:rFonts w:ascii="Amiri" w:hAnsi="Amiri" w:eastAsia="Amiri" w:cs="Amiri"/>
          <w:color w:val="111111"/>
          <w:sz w:val="28"/>
          <w:sz w:val="28"/>
          <w:szCs w:val="28"/>
          <w:rtl w:val="true"/>
          <w:lang w:bidi="ar-SA"/>
        </w:rPr>
        <w:t>الشرعي، وهي المتمثلة في حجية خبر الثقة، وحجية ظهور الألفاظ، وتشخيص مراد المتكلم، وفي تفاصيل القواعد نرجع إلى العلوم اللغوية العربية، والى تاريخ الحضارة العربية في عصر التشريع</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له بتفسير آية النبأ لإثبات حجية خبر الثقة عند كل من سماحة الشيح محمد رضا المظفر في كتابه أصول الفقه</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وسماحة السيد محمد تقي الحكيم في كتابه الأصول العامة في الفقه المقارن، حيث ربط السيد محمد تقي الحكيم النص بواقع حادثة نزول الآية الكريمة باعتباره قرينة موضحة لدلالة الآية واتخذ من سياق الآية في إطار ترتيب ألفاظها وترابط معانيها قرينة في إفادة المعنى المطلوب ثم قام بتطبيق قاعدة الشرط الأصولية ليسلمه ذلك إلى النتيجة المقصودة، وهذا المنهج كما ترى منهجا تكامليا جمع بين الفهم العرفي والحس اللغوي والطريقة الكلامية في الاستدلال</w:t>
      </w:r>
      <w:r>
        <w:rPr>
          <w:rStyle w:val="FootnoteAnchor"/>
          <w:rtl w:val="true"/>
        </w:rPr>
        <w:footnoteReference w:id="316"/>
      </w:r>
      <w:r>
        <w:rPr>
          <w:rFonts w:ascii="Amiri" w:hAnsi="Amiri" w:eastAsia="Amiri" w:cs="Amiri"/>
          <w:color w:val="111111"/>
          <w:sz w:val="28"/>
          <w:sz w:val="28"/>
          <w:szCs w:val="28"/>
          <w:rtl w:val="true"/>
          <w:lang w:bidi="ar-SA"/>
        </w:rPr>
        <w:t xml:space="preserve">، وفي دلالة حديث الثقلين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المؤلف المنهج اللغوي لاستيحاء العصمة من حاق تعبير النص ثم بالاخرة يستخدم المنهج الكلامي تلميحا اليه وإشارة إلى معطياته في هذا المقام</w:t>
      </w:r>
      <w:r>
        <w:rPr>
          <w:rStyle w:val="FootnoteAnchor"/>
          <w:rtl w:val="true"/>
        </w:rPr>
        <w:footnoteReference w:id="317"/>
      </w:r>
      <w:r>
        <w:rPr>
          <w:rFonts w:ascii="Amiri" w:hAnsi="Amiri" w:eastAsia="Amiri" w:cs="Amiri"/>
          <w:color w:val="111111"/>
          <w:sz w:val="28"/>
          <w:sz w:val="28"/>
          <w:szCs w:val="28"/>
          <w:rtl w:val="true"/>
          <w:lang w:bidi="ar-SA"/>
        </w:rPr>
        <w:t>، وفي مبحث الاستحسان يناقش المؤلف استدلال المثبتين له بالكتاب العزيز نقاشا اعتمد فيه المنهجين اللغوي والكلامي متكاملين لينتهي إلى أن ما استدل به من الآية الكريمة لا يفيد المدعى</w:t>
      </w:r>
      <w:r>
        <w:rPr>
          <w:rStyle w:val="FootnoteAnchor"/>
          <w:rtl w:val="true"/>
        </w:rPr>
        <w:footnoteReference w:id="318"/>
      </w:r>
      <w:r>
        <w:rPr>
          <w:rFonts w:ascii="Amiri" w:hAnsi="Amiri" w:eastAsia="Amiri" w:cs="Amiri"/>
          <w:color w:val="111111"/>
          <w:sz w:val="28"/>
          <w:sz w:val="28"/>
          <w:szCs w:val="28"/>
          <w:rtl w:val="true"/>
          <w:lang w:bidi="ar-SA"/>
        </w:rPr>
        <w:t>، وفي موضوع القرعة</w:t>
      </w:r>
      <w:r>
        <w:rPr>
          <w:rStyle w:val="FootnoteAnchor"/>
          <w:rtl w:val="true"/>
        </w:rPr>
        <w:footnoteReference w:id="319"/>
      </w:r>
      <w:r>
        <w:rPr>
          <w:rFonts w:ascii="Amiri" w:hAnsi="Amiri" w:eastAsia="Amiri" w:cs="Amiri"/>
          <w:color w:val="111111"/>
          <w:sz w:val="28"/>
          <w:sz w:val="28"/>
          <w:szCs w:val="28"/>
          <w:rtl w:val="true"/>
          <w:lang w:bidi="ar-SA"/>
        </w:rPr>
        <w:t xml:space="preserve">وهو يستعرض أدلتها من الكتاب يدخل العنصر التاريخي في البحث بشكل واضح وعلى أساس مبدأ مقارنة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يسوغ لنا الأخذ به منها وما لا يسوغ، وعلى هذا المنهج من الجمع بين مختلف عناصر المنهج من لغوية وتاريخية وكلامية ومقارنة أديان وسواها سار أستاذنا الكبير في دراسته لقضايا علم أصول الفقه وقواعده سالكا كل عنصر فيما يناسبه بثقة ووعي وبهذا يكون لسيدنا الحكيم القدح المعلّى في هذه الريادة وهذا التطوير باستكماله كل متطلبات المنهج الجديد وريادته التأليف في أصول الفقه المقارن الذي هو </w:t>
      </w:r>
    </w:p>
    <w:p>
      <w:pPr>
        <w:pStyle w:val="BookText"/>
        <w:rPr/>
      </w:pPr>
      <w:r>
        <w:rPr>
          <w:rFonts w:ascii="Amiri" w:hAnsi="Amiri" w:eastAsia="Amiri" w:cs="Amiri"/>
          <w:color w:val="111111"/>
          <w:sz w:val="28"/>
          <w:sz w:val="28"/>
          <w:szCs w:val="28"/>
          <w:rtl w:val="true"/>
          <w:lang w:bidi="ar-SA"/>
        </w:rPr>
        <w:t>من ضروريات الدراسة الشرعية الإسلامية للوصول إلى الحق ومعرفة الحقيقة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انه استكمالا لمنهجه التكاملي المتقدم استطاع أن يخوض غمار البحث اللغوي الأصولي ايضا بعمق وجدة وحداثة رؤية وأصالة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محسن الأراكي إن ما تميز به السيد محمد تقي الحكيم على صعيد البحث اللغوي الأصولي دوره الرائد في معالجة الأبحاث اللغوية الأصولية بروح لغوية وبرؤية علمية جديدة وعرضها على طاولة البحث اللغوي في المجامع العلمية اللغوية، فإنه أول من فتح على اللغويين باب هذه الأبحاث وهو أبرز من تصدى من الأصوليين المحدثين للبحث المستقل عن المسائل اللغوية الأصولية مؤكدا على طابعها اللغوي الصرف أولا، وموضحا عمق الأبحاث التي خاضها الأصوليون في هذا المجال وسعتها ثانيا، ولافتا نظر العلماء اللغويين إلى أهمية هذه الأبحاث والى ضرورة اطلاعهم عليها وإفادتهم منها، بل وخوضهم فيها ثالثا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ما تقدم من مزايا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أيضا قد طوّر من خلال أسلوب عرض مسائل علم الأصول التي لم يتجدد أسلوب عرضها، فضلا عن أن يضاف اليها منذ وقت ليس بالقصير</w:t>
      </w:r>
      <w:r>
        <w:rPr>
          <w:rStyle w:val="FootnoteAnchor"/>
          <w:rtl w:val="true"/>
        </w:rPr>
        <w:footnoteReference w:id="322"/>
      </w:r>
      <w:r>
        <w:rPr>
          <w:rFonts w:ascii="Amiri" w:hAnsi="Amiri" w:eastAsia="Amiri" w:cs="Amiri"/>
          <w:color w:val="111111"/>
          <w:sz w:val="28"/>
          <w:sz w:val="28"/>
          <w:szCs w:val="28"/>
          <w:rtl w:val="true"/>
          <w:lang w:bidi="ar-SA"/>
        </w:rPr>
        <w:t xml:space="preserve">فإنه لم يسلم من النقد والملاحظة شأنه شأن الكتب الأصولية السابقة عليه، حيث رأى بعض المعنيين بدراسة مناهج الكتب الأصولية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نصف دورة أصولية</w:t>
      </w:r>
      <w:r>
        <w:rPr>
          <w:rStyle w:val="FootnoteAnchor"/>
          <w:rtl w:val="true"/>
        </w:rPr>
        <w:footnoteReference w:id="323"/>
      </w:r>
      <w:r>
        <w:rPr>
          <w:rFonts w:ascii="Amiri" w:hAnsi="Amiri" w:eastAsia="Amiri" w:cs="Amiri"/>
          <w:color w:val="111111"/>
          <w:sz w:val="28"/>
          <w:sz w:val="28"/>
          <w:szCs w:val="28"/>
          <w:rtl w:val="true"/>
          <w:lang w:bidi="ar-SA"/>
        </w:rPr>
        <w:t xml:space="preserve">لا دورة كاملة، لعدم تطرقه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المباحث التي تستغرق مساحات ليست بالقليلة من كتب الأصول السابقة عليه، وما ذاك إلّا لكونه لا 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مسائل علم الأصول، وقد صرح بذلك في كتابه حين تحدث عن منهجته فأشار بجلاء إلى أنه لا يبحث فيه إلّا ما يصلح أن يسمى أصلا للفقه هو خصوص الكبرى المنتجة لأنها هي التي تصلح للارتكاز عليها كقاعدة لبناء الاستنباط</w:t>
      </w:r>
      <w:r>
        <w:rPr>
          <w:rStyle w:val="FootnoteAnchor"/>
          <w:rtl w:val="true"/>
        </w:rPr>
        <w:footnoteReference w:id="324"/>
      </w:r>
      <w:r>
        <w:rPr>
          <w:rFonts w:ascii="IRNazanin" w:hAnsi="IRNazanin" w:eastAsia="IRNazanin"/>
          <w:color w:val="111111"/>
          <w:sz w:val="28"/>
          <w:sz w:val="28"/>
          <w:szCs w:val="28"/>
          <w:rtl w:val="true"/>
          <w:lang w:bidi="fa-IR"/>
        </w:rPr>
        <w:t xml:space="preserve">ومباحث </w:t>
      </w:r>
    </w:p>
    <w:p>
      <w:pPr>
        <w:pStyle w:val="BookText"/>
        <w:rPr/>
      </w:pPr>
      <w:r>
        <w:rPr>
          <w:rFonts w:ascii="Amiri" w:hAnsi="Amiri" w:eastAsia="Amiri" w:cs="Amiri"/>
          <w:color w:val="111111"/>
          <w:sz w:val="28"/>
          <w:sz w:val="28"/>
          <w:szCs w:val="28"/>
          <w:rtl w:val="true"/>
          <w:lang w:bidi="ar-SA"/>
        </w:rPr>
        <w:t>الألفاظ هذه ليست منها فالأنسب اعتبارها من المبادئ وبحثها على هذا الأساس مع تقليص بحثها إلى ما تمس الحاجة اليه من حيث تشخيص دلالاتها اللغوية وإقصاء كل ما لا يمت إلى واقعها اللغوي من البحوث الفلسفية وغيرها</w:t>
      </w:r>
      <w:r>
        <w:rPr>
          <w:rStyle w:val="FootnoteAnchor"/>
          <w:rtl w:val="true"/>
        </w:rPr>
        <w:footnoteReference w:id="325"/>
      </w:r>
      <w:r>
        <w:rPr>
          <w:rFonts w:ascii="Amiri" w:hAnsi="Amiri" w:eastAsia="Amiri" w:cs="Amiri"/>
          <w:color w:val="111111"/>
          <w:sz w:val="28"/>
          <w:sz w:val="28"/>
          <w:szCs w:val="28"/>
          <w:rtl w:val="true"/>
          <w:lang w:bidi="ar-SA"/>
        </w:rPr>
        <w:t>بصلة، خلافا للسائد حتى اليوم في كتب الأصول الأخرى، وهو ما اعتبره البعض الآخر من الباحثين ميزة منهجية تحسب له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ويرى بعض المعنيين بدراسة مناهج علم أصول الفقه أهمية أن 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دراسيا معتمدا في الحوزات العلمية مضافا لمنهج أصول الفقه المعتمد فيها حاليا أو ليكون حلقة وسطى بين المعالم والكفاية، أو بدل الرسائل، أو مع الجزئين الأول والثاني من أصول الفقه للمظفر بدل الرسائل والكفاية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 السيد محمد صادق الخرسان</w:t>
      </w:r>
      <w:r>
        <w:rPr>
          <w:rStyle w:val="FootnoteAnchor"/>
          <w:rtl w:val="true"/>
        </w:rPr>
        <w:footnoteReference w:id="327"/>
      </w:r>
      <w:r>
        <w:rPr>
          <w:rFonts w:ascii="Amiri" w:hAnsi="Amiri" w:eastAsia="Amiri" w:cs="Amiri"/>
          <w:color w:val="111111"/>
          <w:sz w:val="28"/>
          <w:sz w:val="28"/>
          <w:szCs w:val="28"/>
          <w:rtl w:val="true"/>
          <w:lang w:bidi="ar-SA"/>
        </w:rPr>
        <w:t xml:space="preserve">أحد أساتذة حوزة النجف الأشرف تفضيله المزج بين تدريس الكتابين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وجدت افتقار دارسي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آية اللّه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يكمل لهم دورة أصولية تامة حيث خلا من بقية مباحث الاستصحاب وجلّ تنبيهاته والأصول والأصول العملية الثلاث فيدرج الطالب الحوزوي نحو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لمّا يتأهل في هذه المباحث المهمة، بل يلاحظ عدم غناء البعض من دارسيهما مما يشكل نقطة ضعف في الذهنية الأصولية لديه يلزم تلافيها فضلا عن التفكر في مساويها، فانعقد العزم على اختيار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عوضا لما لم يصل الينا من الشيخ المظفر بسبب إدراك الأجل أو لكثرة المشاغل المهمات، ولذا كان يحيل على كتاب الأصول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وأضاف لسببه سالف الذكر أسبابا أخرى قال إنها جعلتني أفضل استلال هذه المباحث الثلاث المشار اليها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وتدريسها، وقد أعجب بفكرة التعويض هذه البعض فعمل على تطبيقها ويمكن تلخيص الأسباب والمميزات 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 من الآيتين الرضا والتقي متقاربان فكريا، حيث تجمعهما قواسم مشتركة في طريقة التفكير وإيجاد الحلول والسير في سبيل تنفيذ الإصلاحات التي أراداها لطريقة الدرس الحوزوي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كمحاضرات لطلبة السنتين الأولى والثانية في كلية الفقه، كما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كمحاضرات لطلبة السنتين الثالثة والرابعة وقد أريد لهما أن يتوحدا ضمن المنهجية الأصولية في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العبارة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يؤهلها لتكون نصا منهجيا يدرّس في المعاهد العلمية عامة، فهي رصينة لفظا، دقيقة معنى، وهذا عنصر مهم ينبغي الحرص على توافره فيما يختار لغرض التدريس المنهجي، إذ تفتقر بعض النصوص المعروضة للتدريس لهذا العنصر مما يوجب مللا لدى البعض، أو ابتسارا في الفهم لدى البعض الآخر، ولذا قد تطوى بعض المراحل من دون استيعاب وهو ما ينعكس سلبا على البنية الأصولية العامة لدى الطالب الذي يفترض فيه الاتقان والبحث عن الأصالة وعدم التعجل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 على توافر طالب العلم الحوزوي على مفردات مقارنة لم يألفها، فهو أداة يتوخى منها الخير للنهوض بالمستوى العلمي ليحرز التقدم الموسوعي أو لينشط الاتجاه المقارن، وكلاهما يفيدان ويطوران كثيرا، وإن أدنى ما </w:t>
      </w:r>
    </w:p>
    <w:p>
      <w:pPr>
        <w:pStyle w:val="BookText"/>
        <w:rPr/>
      </w:pPr>
      <w:r>
        <w:rPr>
          <w:rFonts w:ascii="Amiri" w:hAnsi="Amiri" w:eastAsia="Amiri" w:cs="Amiri"/>
          <w:color w:val="111111"/>
          <w:sz w:val="28"/>
          <w:sz w:val="28"/>
          <w:szCs w:val="28"/>
          <w:rtl w:val="true"/>
          <w:lang w:bidi="ar-SA"/>
        </w:rPr>
        <w:t>يفيدانه هو بعث الاتصال الفكري من جديد بين فقهاء بل مفكري المذاهب الإسلامية عامة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الكتاب رغم تدريسه من قبل بعض أساتذة الحوزات العلمية في النجف الأشرف وقم المقدسة وغيرهما ووضعه ضمن الكتب التي يدرسها الطالب القادم من الخارج للدراسة في حوزة قم المقدسة كي يرتقي السلم الموصل للاجتهاد وفق البرنامج المعد لذلك، ورغم اعتماده في العديد من الكليات المتخصصة بدراسة علوم الشريعة الإسلامية سواء ما كان منها في الدول العربية والإسلامية أم في الدول الأوربية أم غيرها إلا أنه ما زال في بداية الطريق ليكون منهجا دراسيا معتمدا كثير الشيوع والانتشار في حوزة النجف الأشرف</w:t>
      </w:r>
      <w:r>
        <w:rPr>
          <w:rFonts w:eastAsia="Amiri" w:cs="Amiri" w:ascii="Amiri" w:hAnsi="Amiri"/>
          <w:color w:val="111111"/>
          <w:sz w:val="28"/>
          <w:szCs w:val="28"/>
          <w:rtl w:val="true"/>
          <w:lang w:bidi="ar-SA"/>
        </w:rPr>
        <w:t xml:space="preserve">. </w:t>
      </w:r>
      <w:bookmarkStart w:id="407" w:name="pg8170_63847"/>
    </w:p>
    <w:p>
      <w:pPr>
        <w:pStyle w:val="Heading4"/>
        <w:numPr>
          <w:ilvl w:val="3"/>
          <w:numId w:val="1"/>
        </w:numPr>
        <w:rPr/>
      </w:pPr>
      <w:bookmarkStart w:id="408" w:name="__RefHeading___Toc8688411_1051229030"/>
      <w:bookmarkStart w:id="409" w:name="_Toc130"/>
      <w:bookmarkEnd w:id="407"/>
      <w:bookmarkEnd w:id="408"/>
      <w:r>
        <w:rPr>
          <w:rtl w:val="true"/>
        </w:rPr>
        <w:t>هوامش الفصل التاسع</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التعليمي في الحوزة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الجبار الرفاعي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الثاني من السنة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الاتجاهات المستقبلية لحركة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محمد باقر الصدر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الأول السنة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تمهيدية في الفقه الاستدلالي على المذهب الجعفري الشيخ باقر الإيرواني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مقدمته لكتاب اللمعة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تمهيدية في الفقه الاستدلالي على المذهب الجعفري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تمهيدية في القواعد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القسم الأول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تمهيدية في الفقه الاستدلالي على المذهب الجعفري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الفقه الاستدلالي من فقه العبادات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الإيرواني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سماحة الأستاذ الشيخ باقر الإيرواني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محمد باقر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مآخذ على مناهج مرحلتي المقدمات والسطوح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الهادي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دراسة النص عند الأصوليين ودور السيد محمد تقي الحكيم في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منشور ضمن بحوث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 وحركته الإصلاحية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وتطور الفقه والأصول في حوزة النجف الأشرف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سماحة 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مدينة شقرا إحدى مدن الجنوب اللبناني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الجواهر السيد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السيد محسن الأمين في سيرة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ملاحق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سماحة الشيخ باقر الإيرواني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سماحة 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سماحة 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أصول الفقه السيد محمد سعيد الطباطبائي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نظرة جديدة في مناهه الدراسية في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دراسة النص عند الأصوليين ودور السيد محمد تقي الحكيم في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دراسة النص عند الأصوليين ودور السيد محمد تقي الحكيم في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كتابه 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المصدر نفسه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دراسة النص عند الأصوليين ودور السيد محمد تقي الحكيم في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البحث اللغوي الأصولي في فكر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الأراكي بحث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الحكيم وحركته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البحث عن الوظيفة العقلية في منظور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السيد محمد رضا الخرسان بحث ضمن بحوث كتاب مدرسة النجف الأشرف ودورها في إثراء المعارف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الدرس الأصولي في مدرسة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الدرس الأصولي في مدرسة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البحث عن الوظيفة العقلية في منظور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410" w:name="pg8170_63851"/>
    </w:p>
    <w:p>
      <w:pPr>
        <w:pStyle w:val="Heading2"/>
        <w:numPr>
          <w:ilvl w:val="1"/>
          <w:numId w:val="1"/>
        </w:numPr>
        <w:rPr/>
      </w:pPr>
      <w:bookmarkStart w:id="411" w:name="__RefHeading___Toc8688413_1051229030"/>
      <w:bookmarkStart w:id="412" w:name="_Toc131"/>
      <w:bookmarkEnd w:id="410"/>
      <w:bookmarkEnd w:id="411"/>
      <w:r>
        <w:rPr>
          <w:rtl w:val="true"/>
        </w:rPr>
        <w:t>الفصل العاشر</w:t>
      </w:r>
      <w:r>
        <w:rPr>
          <w:rtl w:val="true"/>
        </w:rPr>
        <w:t>:</w:t>
      </w:r>
      <w:bookmarkEnd w:id="41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8688415_1051229030"/>
      <w:bookmarkStart w:id="414" w:name="_Toc132"/>
      <w:bookmarkEnd w:id="413"/>
      <w:r>
        <w:rPr>
          <w:rtl w:val="true"/>
        </w:rPr>
        <w:t>تصنيف محاولات الإصلاح العام في حوزة النجف الأشرف</w:t>
      </w:r>
      <w:bookmarkEnd w:id="4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8170_63853"/>
      <w:bookmarkStart w:id="416" w:name="pg8170_63853"/>
      <w:bookmarkEnd w:id="416"/>
    </w:p>
    <w:p>
      <w:pPr>
        <w:pStyle w:val="Heading3"/>
        <w:numPr>
          <w:ilvl w:val="2"/>
          <w:numId w:val="1"/>
        </w:numPr>
        <w:rPr/>
      </w:pPr>
      <w:bookmarkStart w:id="417" w:name="pg8170_63853"/>
      <w:bookmarkStart w:id="418" w:name="__RefHeading___Toc8688417_1051229030"/>
      <w:bookmarkStart w:id="419" w:name="_Toc133"/>
      <w:bookmarkEnd w:id="417"/>
      <w:bookmarkEnd w:id="418"/>
      <w:r>
        <w:rPr>
          <w:rtl w:val="true"/>
        </w:rPr>
        <w:t>تصنيف محاولات الإصلاح العام في حوزة النجف الأشرف</w:t>
      </w:r>
      <w:bookmarkEnd w:id="419"/>
    </w:p>
    <w:p>
      <w:pPr>
        <w:pStyle w:val="BookText"/>
        <w:rPr/>
      </w:pPr>
      <w:r>
        <w:rPr>
          <w:rFonts w:ascii="Amiri" w:hAnsi="Amiri" w:eastAsia="Amiri" w:cs="Amiri"/>
          <w:color w:val="111111"/>
          <w:sz w:val="28"/>
          <w:sz w:val="28"/>
          <w:szCs w:val="28"/>
          <w:rtl w:val="true"/>
          <w:lang w:bidi="ar-SA"/>
        </w:rPr>
        <w:t>نظرا لأهمية الحوزة العلمية وإدراكا لدورها البناء الرائد في المجتمع العراقي والإسلامي بل والعالمي ووعيا لثقل أعبائها على صعيدي الفكر والممارسة وتأكيدا لفاعليتها في النهوض الفكري والاجتماعي بالأمة وتوجيهها الوجهة السليمة وتسهيلا لمهمتها في البحث عن آليات وأنساق فكرية أكثر نفعا في توصيل الأحكام والآداب الشرعية وتاريخ الإسلام ونبيه وأهل بيته الأطهار والعقيدة الحقة وغيرها من أمور الشريعة الأخرى، ونتيجة لفعل العقل الشيعي المنفتح على التيارات الفكرية كلها قراءة وتحليلا ونقدا ما أدى إلى استيعاب وهضم وإعادة تشذيب وتطويع وانتاج او إعادة تشكيل الآليات الأكثر نفعا في تحقيق الغرض الأسمى، ولأن تنوع تراث ولغات وحضارات وعادات وتقاليد ومنظومات فكر وقيم طلاب الحوزة العلمية المتوافدين من دول قارات شتى من شرق الأرض وغربها يصنع ويكوِّن فضاءا معرفيا غنيا باختلافه المثمر وهو ما شكّل بمجموعه أرضية مهيئة لإصلاح الأنساق المعرفية للتعليم الديني في حوزة النجف الأشرف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كله ولغيره فقد نشطت محاولات عديدة للإصلاح قام بها مصلحون عديدون وتبنتها حركات إصلاحية عديدة ذات منطلقات مختلفة عانت من أجلها ما عانت من صعوبات ومشاق نتيجة سيطرة الأنماط المتوارثة والأعراف السائدة والآليات التقليدية في الحوزة العلمية شأنها شأن المشاق التي تعترض سبيل المصلحين حتى يثبت التجديد جدواه العملية وثماره المرجوة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عانى ماعانى دعاة الاصلاح في الحوزة العلمية في النجف الأشرف من </w:t>
      </w:r>
    </w:p>
    <w:p>
      <w:pPr>
        <w:pStyle w:val="BookText"/>
        <w:rPr/>
      </w:pPr>
      <w:r>
        <w:rPr>
          <w:rFonts w:ascii="Amiri" w:hAnsi="Amiri" w:eastAsia="Amiri" w:cs="Amiri"/>
          <w:color w:val="111111"/>
          <w:sz w:val="28"/>
          <w:sz w:val="28"/>
          <w:szCs w:val="28"/>
          <w:rtl w:val="true"/>
          <w:lang w:bidi="ar-SA"/>
        </w:rPr>
        <w:t>مصاعب وعقبات وكابدوا ما كابدوا من مشاق ومحن في سبيل تحقيق ما آمنوا به وبذلوا الغالي والنفيس من أجله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حقا أن نجد من حرص على بذل الوقت والجهد أولاً بأول لتدوين بعض من تلك المعاناة الشديدة التي كابدها أولئك المصلحون الأوائل فثبتها في مذكراته وأشار اليها في كتاباته فقد كتب سماحة المصلح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مذكراته مؤرخا لتلك الظروف الصعبة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سايرت بنفسي فكرة الإصلاح حتى هذه الساعة ويقصد بذلك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وهو عام تدوين هذه المذكرات وسأعطيكها وليدة نشأت في أحضان الاجتماعات الصامتة ومرت عليها أدوار وتجارب غذتها حتى اشتد ساعدها ونمت نموا يناسبها شأن الكائنات الحية ولعلها الآن في دور الشباب اليافع المتحفز يحتاج إلى غذاء كثير من الجهود الجبارة والتضحية النادرة حتى يكمل رجلا سويا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سماحة الشيخ محمد رضا المظفر قائلاً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تألفت ابتداء من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أي قبل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عن تاريخ تدوين مذكرات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جماعات أشبه بجمعيات سرية أو مجالس تمهيدية للتفكير في طريق الاصلاح واكتساب الشعور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جيدا أني اشتركت في إحداها وكنت كاتبها وأعضاؤها كلهم من الشباب الديني ذلك اليوم، وجماعات أخرى هناك منها التي اتصلنا بها وهم أكبر منا طبقة أشترك أكثرهم بعد ذلك في منتدى النشر، ولا أزال أحتفظ بمحاضر جلسات جماعتي الأولى تلك وبمذكراتي الخاصة عنها وعن غيرها وهي على بساطتها تمثل لي مقدار التكتم والخوف الذي كان يساورنا وكان عملنا وتفكيرنا مقتصرا على تفقد المفكرين من أصحابنا الذين يحسون بالداء مثلنا، وبالرغم من مواصلة الجلسات والتفكير طيلة عام واحد لم نستطع أن نخرج صوتنا من غرفتنا إلا بعض الشيء ولم نسطع ان نضم الينا </w:t>
      </w:r>
    </w:p>
    <w:p>
      <w:pPr>
        <w:pStyle w:val="BookText"/>
        <w:rPr/>
      </w:pPr>
      <w:r>
        <w:rPr>
          <w:rFonts w:ascii="Amiri" w:hAnsi="Amiri" w:eastAsia="Amiri" w:cs="Amiri"/>
          <w:color w:val="111111"/>
          <w:sz w:val="28"/>
          <w:sz w:val="28"/>
          <w:szCs w:val="28"/>
          <w:rtl w:val="true"/>
          <w:lang w:bidi="ar-SA"/>
        </w:rPr>
        <w:t>أكثر من عشرة أعضاء فرق الزمن بين أكثريتهم في بلاد نائية وقريبة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أجمل سماحة الشهيد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الإصلاح هذه من الناحية الواقعية في فرضيات أربع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الإصلاحية في الحوزة العلمية التي كانت تريد للحوزة ومؤسساتها أن تتحول إلى تبني هموم الأمة وقضاياها المصيرية من خلال تعبئة الأمة روحيا وسياسيا والاهتمام بقضايا العالم الإسلامي والمحافظة على الوعي الديني والالتزام العقائدي والسلوكي في أوساط الأمة والمطالبة بالحقوق السياسية والمدنية وتطوير مناهج التربية والتزكية والتعليم والتثقيف العام والمحافظة على العلاقة الروحية والمعنوية والعلمية بين الحوزة ومؤسساتها الدينية والجامعات، ويمكن أن نجد شاهدا ومصداقا لهذه الفرضية، في الحركة الإصلاحية التي قادها علماء النجف الأشرف في ثورة العشرين للحصول على الاستقلال، وكذلك نجد شاهدا في الحركة الإصلاحية التغييرية التي قادها الإمام الحكيم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الالتزام في اتجاه الإصلاح بالحوزة العلمية ومؤسساتها من أجل تحقيق الإصلاح فيها، ومن خلال تجميع المفردات المتعددة يمكن أن يتحقق تحول كبير في المجتمع من خلال عدة عناوين ومفردات من أمثال إصلاح مناهج الدراسة في الحوزة، وتنظيم الدروس وإجراء الامتحانات ووضع الضوابط للمراحل الدراسية وتنظيم الموارد المالية وتطويرها والعمل على ضمان مالي كاف للطلبة وتطوير وتسهيل الكتب المقررة وتطوير المنبر الحسيني وتنزيه الشعائر والارتقاء بها من حيث الأداء والمضمون والانفتاح على العلماء والمثقفين في أوساط المذاهب الإسلامية المختلفة وتأسيس المكتبات العامة ودور النشر والتحقيق وتعمير العتبات المقدسة وتنظيمها وبناء المساجد والحسينيات وتنشيط حركة التبليغ الإسلامي والتصدي لتفنيد عقائد الفئات الضالة في </w:t>
      </w:r>
    </w:p>
    <w:p>
      <w:pPr>
        <w:pStyle w:val="BookText"/>
        <w:rPr/>
      </w:pPr>
      <w:r>
        <w:rPr>
          <w:rFonts w:ascii="Amiri" w:hAnsi="Amiri" w:eastAsia="Amiri" w:cs="Amiri"/>
          <w:color w:val="111111"/>
          <w:sz w:val="28"/>
          <w:sz w:val="28"/>
          <w:szCs w:val="28"/>
          <w:rtl w:val="true"/>
          <w:lang w:bidi="ar-SA"/>
        </w:rPr>
        <w:t>الأمة كالبهائية والوهابية والخوارج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الالتزام بالمنهج الشمولي الكلي في الإصلاح ولكن من خارج الحوزة العلمية وإن كان يقودها رجال من الحوزة العلمية، وقد ركزت هذه الحركة جهودها على إصلاح الأوضاع السياسية واهتمت اهتماما خاصا بتعبئة الأمة سياسيا وبقضايا العالم الإسلامي الكبرى كقضية فلسطين والغزو الثقافي الغربي وبتوثيق العلاقات بين أبناء الأمة سنة وشيعة وتنشيط الوعي الإسلامي بين أوساط المسلمين إضافة إلى المطالبة بالحقوق السياسية والمدنية، ولعل من أبرز الشواهد لمصاديق هذه النظرية هيجمعية النهضة الإسلامية في النجف الأشرف التي تصدت للنضال أثناء حركة الاستقلال ضد الاستعمار الإنكليزي للعراق وتنسب اليها قيادة ثورة النجف الأشرف الأولى التي بدأت بقتل الحاكم الإنكليزي للنجف قبل ثورة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التركيز على مفردات المشاكل ومصاديق الإصلاح ومحاولة حل المشاكل ومعالجة الفساد ولكن من خلال المؤسسات في خارج الحوزة العلمية وأجهزتها كما كان يقودها في أكثر الأحيان رجال من الحوزة العلمية ومن المرتبطين بمؤسساتها وأجهزتها حيث ركزت حركتها الإصلاحية على إيلاء التربية والتعليم وتطوير المناهج والكتب الدراسية في الحوزة العلمية وإحياء التراث الإسلامي من خلال النشر والتأليف والتحقيق وتيسير عرض مباديء الإسلام للناس وحمل مهمة الدفاع عنه ونشره ورعاية الفقراء والضعفاء ومن مصاديقها</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لكل مخطط من مخططات الإصلاح المتقدمة مصاديقه ونماذجه النظرية والتطبيقية المتعددة وهي كثيرة وبعضها ما لا يدخل في صميم البحث لذا فسأتناول أبرزها مما يدخل في موضوع بحثي هذا وذلك في الفصول التالية</w:t>
      </w:r>
      <w:r>
        <w:rPr>
          <w:rFonts w:eastAsia="Amiri" w:cs="Amiri" w:ascii="Amiri" w:hAnsi="Amiri"/>
          <w:color w:val="111111"/>
          <w:sz w:val="28"/>
          <w:szCs w:val="28"/>
          <w:rtl w:val="true"/>
          <w:lang w:bidi="ar-SA"/>
        </w:rPr>
        <w:t xml:space="preserve">. </w:t>
      </w:r>
      <w:bookmarkStart w:id="420" w:name="pg8170_63857"/>
    </w:p>
    <w:p>
      <w:pPr>
        <w:pStyle w:val="Heading3"/>
        <w:numPr>
          <w:ilvl w:val="2"/>
          <w:numId w:val="1"/>
        </w:numPr>
        <w:rPr/>
      </w:pPr>
      <w:bookmarkStart w:id="421" w:name="__RefHeading___Toc8688419_1051229030"/>
      <w:bookmarkStart w:id="422" w:name="_Toc134"/>
      <w:bookmarkEnd w:id="420"/>
      <w:bookmarkEnd w:id="421"/>
      <w:r>
        <w:rPr>
          <w:rtl w:val="true"/>
        </w:rPr>
        <w:t>هوامش الفصل العاشر</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سماحة الشيخ محمد رضا المظفرت المخطوطة نقلا 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العلامة الحكيم وحركة الاصلاح في الحوزة العلمية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منشور ضمن كتاب السيد محمد تقي الحكيم وحركته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8170_63859"/>
      <w:bookmarkStart w:id="424" w:name="pg8170_63859"/>
      <w:bookmarkEnd w:id="424"/>
    </w:p>
    <w:p>
      <w:pPr>
        <w:pStyle w:val="Heading2"/>
        <w:numPr>
          <w:ilvl w:val="1"/>
          <w:numId w:val="1"/>
        </w:numPr>
        <w:rPr/>
      </w:pPr>
      <w:bookmarkStart w:id="425" w:name="pg8170_63859"/>
      <w:bookmarkStart w:id="426" w:name="__RefHeading___Toc8688421_1051229030"/>
      <w:bookmarkStart w:id="427" w:name="_Toc135"/>
      <w:bookmarkEnd w:id="425"/>
      <w:bookmarkEnd w:id="426"/>
      <w:r>
        <w:rPr>
          <w:rtl w:val="true"/>
        </w:rPr>
        <w:t>الفَصلُ الحَادِي عَشَر</w:t>
      </w:r>
      <w:bookmarkEnd w:id="427"/>
    </w:p>
    <w:p>
      <w:pPr>
        <w:pStyle w:val="Heading3"/>
        <w:numPr>
          <w:ilvl w:val="2"/>
          <w:numId w:val="1"/>
        </w:numPr>
        <w:rPr/>
      </w:pPr>
      <w:bookmarkStart w:id="428" w:name="__RefHeading___Toc8688423_1051229030"/>
      <w:bookmarkStart w:id="429" w:name="_Toc136"/>
      <w:bookmarkEnd w:id="428"/>
      <w:r>
        <w:rPr>
          <w:rtl w:val="true"/>
        </w:rPr>
        <w:t>مشاريع إصلاحية لم تنجز كما أريد لها أن تنجز</w:t>
      </w:r>
      <w:bookmarkEnd w:id="429"/>
    </w:p>
    <w:p>
      <w:pPr>
        <w:pStyle w:val="Heading4"/>
        <w:numPr>
          <w:ilvl w:val="3"/>
          <w:numId w:val="1"/>
        </w:numPr>
        <w:rPr/>
      </w:pPr>
      <w:bookmarkStart w:id="430" w:name="__RefHeading___Toc8688425_1051229030"/>
      <w:bookmarkStart w:id="431" w:name="_Toc137"/>
      <w:bookmarkEnd w:id="430"/>
      <w:r>
        <w:rPr>
          <w:rtl w:val="true"/>
        </w:rPr>
        <w:t>إشارة</w:t>
      </w:r>
      <w:r>
        <w:rPr>
          <w:rtl w:val="true"/>
        </w:rPr>
        <w:t>:</w:t>
      </w:r>
      <w:bookmarkEnd w:id="431"/>
    </w:p>
    <w:p>
      <w:pPr>
        <w:pStyle w:val="BookText"/>
        <w:rPr/>
      </w:pPr>
      <w:r>
        <w:rPr>
          <w:rFonts w:ascii="Amiri" w:hAnsi="Amiri" w:eastAsia="Amiri" w:cs="Amiri"/>
          <w:color w:val="111111"/>
          <w:sz w:val="28"/>
          <w:sz w:val="28"/>
          <w:szCs w:val="28"/>
          <w:rtl w:val="true"/>
          <w:lang w:bidi="ar-SA"/>
        </w:rPr>
        <w:t>ويتضمن مبحثين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نظام لمدرسة كاشف الغطاء العلمية للمرجع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نظام لمدرسة دار العلم للمرجع الأعلى السيد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8170_63861"/>
      <w:bookmarkStart w:id="433" w:name="pg8170_63861"/>
      <w:bookmarkEnd w:id="433"/>
    </w:p>
    <w:p>
      <w:pPr>
        <w:pStyle w:val="Heading4"/>
        <w:numPr>
          <w:ilvl w:val="3"/>
          <w:numId w:val="1"/>
        </w:numPr>
        <w:rPr/>
      </w:pPr>
      <w:bookmarkStart w:id="434" w:name="pg8170_63861"/>
      <w:bookmarkStart w:id="435" w:name="__RefHeading___Toc8688427_1051229030"/>
      <w:bookmarkStart w:id="436" w:name="_Toc138"/>
      <w:bookmarkEnd w:id="434"/>
      <w:bookmarkEnd w:id="435"/>
      <w:r>
        <w:rPr>
          <w:rtl w:val="true"/>
        </w:rPr>
        <w:t>المبحث الأول</w:t>
      </w:r>
      <w:r>
        <w:rPr>
          <w:rtl w:val="true"/>
        </w:rPr>
        <w:t xml:space="preserve">: </w:t>
      </w:r>
      <w:r>
        <w:rPr>
          <w:rtl w:val="true"/>
        </w:rPr>
        <w:t>مشروع نظام لمدرسة كاشف الغطاء العلمية للمرجع الشيخ محمد الحسين آل كاشف الغطاء</w:t>
      </w:r>
      <w:bookmarkEnd w:id="436"/>
    </w:p>
    <w:p>
      <w:pPr>
        <w:pStyle w:val="BookText"/>
        <w:rPr/>
      </w:pPr>
      <w:r>
        <w:rPr>
          <w:rFonts w:ascii="Amiri" w:hAnsi="Amiri" w:eastAsia="Amiri" w:cs="Amiri"/>
          <w:color w:val="111111"/>
          <w:sz w:val="28"/>
          <w:sz w:val="28"/>
          <w:szCs w:val="28"/>
          <w:rtl w:val="true"/>
          <w:lang w:bidi="ar-SA"/>
        </w:rPr>
        <w:t xml:space="preserve">وضع سماحة المرجع الشيخ محمد الحسين آل كاشف الغطاء مشروعه لإصلاح نظام الحوزة العلمية في النجف الأشرف وطبقه جزئيا في مدرسته العلمية المسماة باسمه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من البنود الإصلاحية التي تمنّى تطبيقها في مدرسته والمدارس الأخرى واستطاع تطبيق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منهاج عام للدروس والكتب التي يفترض درسها وتعليمها في المدرسة، وبذلك لم تكن الحرية للطالب في أن يختار أو يحدد نوع المادة أو الكتاب إلّا من خلال المنهج العام كما هو متبع في الدراسات الأكاديمية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التعليم على وفق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فيه بعض علوم المقدمات ومبادئها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به اللازم من علوم المقدمات مع قسم من دروس العلوم التي يراد التخصص بها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للاختصاص المطلوب الذي تتوافق فيه مواهب الطالب ورغبته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قام بتحديد الأوقات لكل قسم ولكل علم، ولكل درس بتحديد ما لكل قسم وعلم من السنين، وما يدرس من الساعات في اليوم والأسبوع والشهر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الاساتذة الأكفاء وتعيين كل منهم لتدريس العلم الذي يتميز به والكتاب من الكتب المقررة الذي يقوم على شرح غوامضه، ويحسن تقريب مسائله إلى ذهن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لجان خاصة لامتحان الطالب في أوقات معينة وفي رأس كل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الكتب الدراسية وتعديلها بتصحيح الأخطاء أو حذف الزوائد وإتمام النواقص وتوضيح المغلق وتقويم المعوج وترتيب المشوش، ثم تقسيمها على حسب عقلية التلامذة، وبحسب مراتبهم العلمية لتتفتح بذلك السبل أمام الطالب وتقرّب النتائج وتوفر عليه من الوقت والنفقة ما يزيد من نشاطه وطموحه إلى أن يتثقف ثقافة 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بيان ضاف في رأس كل سنة دراسية للداخل على صندوق المدرسة من الواردات والأموال على تفصيل مصادرها وطرق استيرادها بوضوح، يليه بيان للخارج من النفقات وطرق إنفاقها والتصرف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الاقتصار على قبول الطلاب الممتازين بحسن سلوكهم وسموّ فطرتهم واحترامهم لواجبهم العلمي والثقافي من بحث ودرس وتمحيص وتدوين ليكونوا أنموذجا يحتذى وعنوانا صالحا للتطور في التدريس، مما يجعل للمدرسة سيرتها الحسنة بين الناس وأثرها الطيب في الأوساط العلمية والإسلامية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قاعة للمطالعة واختيار كتب خاصة مساعدة من كل علم من العلوم التي </w:t>
      </w:r>
    </w:p>
    <w:p>
      <w:pPr>
        <w:pStyle w:val="BookText"/>
        <w:rPr/>
      </w:pPr>
      <w:r>
        <w:rPr>
          <w:rFonts w:ascii="Amiri" w:hAnsi="Amiri" w:eastAsia="Amiri" w:cs="Amiri"/>
          <w:color w:val="111111"/>
          <w:sz w:val="28"/>
          <w:sz w:val="28"/>
          <w:szCs w:val="28"/>
          <w:rtl w:val="true"/>
          <w:lang w:bidi="ar-SA"/>
        </w:rPr>
        <w:t>لم تدرس لإطلاع الطلاب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ندوة للخطابات والمحاضرات العلمية والأدبية في كل أسبوع أو في كل شهر، يتبارى بها الأساتذة والطلاب اللامعون في المدرسة ويدعى لها قادة الفكر من العلماء والأدباء والفلاسفة الذين يؤمون العراق والنجف، لما في ذلك من تنوير للأفكار والإشراف بها على مختلف المناحي العلمية والأدبية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مجلة لتحرير الأفكار العلمية والدينية وتعميم ما يقرّه منطق العلم والدين والحياة الحرة ويفرض الإخلاص والتجرد لمحض الخير والمثل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تبادل الزيارات والبعثات العلمية بين مدرستي النجف والأزهر تمهيدا لتوحيد مناهج التعليم وأساليب التدريس في كلتا المدرستين وتأليفا بين الأذواق والأفكار والاتجاهات من كلتا الطائفتين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تعديل مناهج التعليم القديم بإدخال بعض الدروس والعلوم التي يضطر الطالب بحكم مهامه المستقبلية إلى الإلمام بمسائلها وقواعدها العامة ليتثقف بثقافة عالية كعلم النفس والاجتماع والأخلاق والحساب وعلم الجغرافيا والتاريخ بما فيه الأديان والمذاهب وتاريخ الإسلام وتاريخ آداب اللغة العربية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تنفيذ تلك البنود في مدرسته إذ تم تأهيلها بكل ما تسمح به ظروف النجف وظروفه الخاصة، وتبرع لها بمكتبته الكبرى التي تشمل على أندر المخطوطات وأنفس الكتب العلمية والأدبية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8170_63865"/>
      <w:bookmarkStart w:id="438" w:name="pg8170_63865"/>
      <w:bookmarkEnd w:id="438"/>
    </w:p>
    <w:p>
      <w:pPr>
        <w:pStyle w:val="Heading4"/>
        <w:numPr>
          <w:ilvl w:val="3"/>
          <w:numId w:val="1"/>
        </w:numPr>
        <w:rPr/>
      </w:pPr>
      <w:bookmarkStart w:id="439" w:name="pg8170_63865"/>
      <w:bookmarkStart w:id="440" w:name="__RefHeading___Toc8688429_1051229030"/>
      <w:bookmarkStart w:id="441" w:name="_Toc139"/>
      <w:bookmarkEnd w:id="439"/>
      <w:bookmarkEnd w:id="440"/>
      <w:r>
        <w:rPr>
          <w:rtl w:val="true"/>
        </w:rPr>
        <w:t>المبحث الثاني</w:t>
      </w:r>
      <w:r>
        <w:rPr>
          <w:rtl w:val="true"/>
        </w:rPr>
        <w:t xml:space="preserve">: </w:t>
      </w:r>
      <w:r>
        <w:rPr>
          <w:rtl w:val="true"/>
        </w:rPr>
        <w:t xml:space="preserve">مشروع نظام لمدرسة دار العلم للمرجع الأعلى في وقته السيد أبي القاسم الموسوي الخوئي </w:t>
      </w:r>
      <w:r>
        <w:rPr>
          <w:rtl w:val="true"/>
        </w:rPr>
        <w:t>(</w:t>
      </w:r>
      <w:r>
        <w:rPr>
          <w:rtl w:val="true"/>
        </w:rPr>
        <w:t>قدّس سِرُّه</w:t>
      </w:r>
      <w:r>
        <w:rPr>
          <w:rtl w:val="true"/>
        </w:rPr>
        <w:t>)</w:t>
      </w:r>
      <w:bookmarkEnd w:id="441"/>
    </w:p>
    <w:p>
      <w:pPr>
        <w:pStyle w:val="BookText"/>
        <w:rPr/>
      </w:pPr>
      <w:r>
        <w:rPr>
          <w:rFonts w:ascii="Amiri" w:hAnsi="Amiri" w:eastAsia="Amiri" w:cs="Amiri"/>
          <w:color w:val="111111"/>
          <w:sz w:val="28"/>
          <w:sz w:val="28"/>
          <w:szCs w:val="28"/>
          <w:rtl w:val="true"/>
          <w:lang w:bidi="ar-SA"/>
        </w:rPr>
        <w:t xml:space="preserve">يمكن النظر بأهمية استثنائية إلى مشروع لتطوير نظام الحوزة العلمية سعى للبحث في إنشائه المرجع الأعلى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لأسباب شتى لم ير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محسن الأراكي رئيس جمعية علماء المسلمين في أوربا يومها في خطبة ألقاها في تأبين 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بلندن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وبصحبة الشهيد الشيخ حسين معن في مطلع السبعينات تشرفنا في خدمته السيد محمد تقي الحكيم، وكنا نقترح عليه آنذاك أن يبدأ بحثا على مستوى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فتداولنا معه حديث تطوير المناهج الدراسية في الحوزة فحكى لنا قضية بينه وبين سماحة السيد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سماحة الإمام الخوئي الشيخ كاظم شمشاد، فجاء الشيخ وأخبرني أن سماحة الإمام الخوئي يريد أن يلقاك أي يزورك في بيتك لمهمة يريد أن يتداول بها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أتشرف بخدمة السيد، فالسيد أستاذنا، وإذا يأمرني أود أن أحضر في خدمته متى ما شاء وأين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الشيخ شمشاد أن السيد يريد أن يراك في بيتك</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السيد الخوئي وجلس في زاوية في هذه الغرفة، واشار إلى زاوية معينة، ثم بدأ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مشروع تطوير الحوزة العلمية بما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أنوي تجديد المنهج الدراسي، وذلك بأن أكلف مائة من </w:t>
      </w:r>
    </w:p>
    <w:p>
      <w:pPr>
        <w:pStyle w:val="BookText"/>
        <w:rPr/>
      </w:pPr>
      <w:r>
        <w:rPr>
          <w:rFonts w:ascii="Amiri" w:hAnsi="Amiri" w:eastAsia="Amiri" w:cs="Amiri"/>
          <w:color w:val="111111"/>
          <w:sz w:val="28"/>
          <w:sz w:val="28"/>
          <w:szCs w:val="28"/>
          <w:rtl w:val="true"/>
          <w:lang w:bidi="ar-SA"/>
        </w:rPr>
        <w:t>كبار علماء الحوزة وتلاميذي الذين أثق بهم وأعتمد على قدراتهم العلمية فيتخصص كل عشرة من هؤلاء بنوع من فروع العلوم الإسلامية، وكان قد قسَّم العلوم الإسلامية إلى عشرة فروع، عشرة تختص بالفقه وعشرة تختص بالأصول، وعشرة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وكل واحد من هؤلاء يشرف على عشرة من خيرة الحوزة العلمية فتبدأ بألف من طلبة الحوزة العلمية يدرسون عند هؤلاء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نبدأ بتطوير الدراسات الحوزوية والحوزات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طرح الفكرة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أنا عازم على أن أبدأ هذا المشروع في هذه البناية التي بدأت بتأسيسها إلى جانب الحرم المطهر لأمير المؤمنين وتعلمون أن السيد الخوئي بدأ بتأسيس مدرسة كبرى علمية مقابل باب العمارة وكان مندفعا أن ينفذ هذه الخطة في تجديد الحوزة في هذه البناية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استشيرك في هذا المجال باعتبار أن لك السيد محمد تقي الحكيم خبرة طويلة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أقترح أن تبدؤا هذا المشروع بخمسة من كبار تلامذتكم بدلا من مائة من التلاميذ، وأن تبدؤا بعشرين من طلابكم الأكفاء بدلا من أن تبدأوا بألف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تستأجروا بيتا بسيطا فيه خمس غرف بدلا من أن تنتظروا حتى تكتمل بناية هذه المؤسسة الكبرى، وإذا بدأتم بالمشروع سوف تتوسعون فيه، كل سنة يمكنكم أن تستقبلوا مزيدا من الطلبة، وأن تكلفوا مزيدا من العلماء، فإن نجح المشروع فيها ونعمت وعندما تكتمل بناية هذه المؤسسة عندئذ تكونون قد اعددتم مجموعة من الطلبة يواصلون دراستهم في هذه البناية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يوفق المشروع، وأصيب بالفشل لا يقال إن زعيم الحوزة العلمية أراد أن يقيم مشروعا كبيرا لتطوير الحوزة العلمية وفشل في ذلك ففي ذلك تثبيط لعزيمة كل من يخطو خطوة في هذا المشروع في المستقبل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السيد الخوئي سأفكر بالأمر، وذهب ولا أدري هل اقتنع بهذه الفكرة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جرى بين الإمام الخوئي والسيد والذي يدل على مدى عمق تفكير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خبرته وبصيرته في الأمور</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إيلول ديسمبر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8170_63869"/>
      <w:bookmarkStart w:id="443" w:name="pg8170_63869"/>
      <w:bookmarkEnd w:id="443"/>
    </w:p>
    <w:p>
      <w:pPr>
        <w:pStyle w:val="Heading4"/>
        <w:numPr>
          <w:ilvl w:val="3"/>
          <w:numId w:val="1"/>
        </w:numPr>
        <w:rPr/>
      </w:pPr>
      <w:bookmarkStart w:id="444" w:name="pg8170_63869"/>
      <w:bookmarkStart w:id="445" w:name="__RefHeading___Toc8688431_1051229030"/>
      <w:bookmarkStart w:id="446" w:name="_Toc140"/>
      <w:bookmarkEnd w:id="444"/>
      <w:bookmarkEnd w:id="445"/>
      <w:r>
        <w:rPr>
          <w:rtl w:val="true"/>
        </w:rPr>
        <w:t>هوامش الفصل الحادي عشر</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الفكرية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بوادر الإصلاح في جامعة النجف، أو نهضة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رحيل العلامة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إيلول ديسمبر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8170_63871"/>
      <w:bookmarkStart w:id="448" w:name="pg8170_63871"/>
      <w:bookmarkEnd w:id="448"/>
    </w:p>
    <w:p>
      <w:pPr>
        <w:pStyle w:val="Heading2"/>
        <w:numPr>
          <w:ilvl w:val="1"/>
          <w:numId w:val="1"/>
        </w:numPr>
        <w:rPr/>
      </w:pPr>
      <w:bookmarkStart w:id="449" w:name="pg8170_63871"/>
      <w:bookmarkStart w:id="450" w:name="__RefHeading___Toc8688433_1051229030"/>
      <w:bookmarkStart w:id="451" w:name="_Toc141"/>
      <w:bookmarkEnd w:id="449"/>
      <w:bookmarkEnd w:id="450"/>
      <w:r>
        <w:rPr>
          <w:rtl w:val="true"/>
        </w:rPr>
        <w:t>الفصل الثاني عَشَر</w:t>
      </w:r>
      <w:bookmarkEnd w:id="451"/>
    </w:p>
    <w:p>
      <w:pPr>
        <w:pStyle w:val="Heading3"/>
        <w:numPr>
          <w:ilvl w:val="2"/>
          <w:numId w:val="1"/>
        </w:numPr>
        <w:rPr/>
      </w:pPr>
      <w:bookmarkStart w:id="452" w:name="__RefHeading___Toc8688435_1051229030"/>
      <w:bookmarkStart w:id="453" w:name="_Toc142"/>
      <w:bookmarkEnd w:id="452"/>
      <w:r>
        <w:rPr>
          <w:rtl w:val="true"/>
        </w:rPr>
        <w:t xml:space="preserve">مشاريع إصلاحية تحققت على أرض الواقع </w:t>
      </w:r>
      <w:r>
        <w:rPr>
          <w:rtl w:val="true"/>
        </w:rPr>
        <w:t>(</w:t>
      </w:r>
      <w:r>
        <w:rPr>
          <w:rtl w:val="true"/>
        </w:rPr>
        <w:t>جمعية منتدى النشر أنموذجا</w:t>
      </w:r>
      <w:r>
        <w:rPr>
          <w:rtl w:val="true"/>
        </w:rPr>
        <w:t>)</w:t>
      </w:r>
      <w:bookmarkEnd w:id="453"/>
    </w:p>
    <w:p>
      <w:pPr>
        <w:pStyle w:val="Heading4"/>
        <w:numPr>
          <w:ilvl w:val="3"/>
          <w:numId w:val="1"/>
        </w:numPr>
        <w:rPr/>
      </w:pPr>
      <w:bookmarkStart w:id="454" w:name="__RefHeading___Toc8688437_1051229030"/>
      <w:bookmarkStart w:id="455" w:name="_Toc143"/>
      <w:bookmarkEnd w:id="454"/>
      <w:r>
        <w:rPr>
          <w:rtl w:val="true"/>
        </w:rPr>
        <w:t>إشارة</w:t>
      </w:r>
      <w:r>
        <w:rPr>
          <w:rtl w:val="true"/>
        </w:rPr>
        <w:t>:</w:t>
      </w:r>
      <w:bookmarkEnd w:id="455"/>
    </w:p>
    <w:p>
      <w:pPr>
        <w:pStyle w:val="BookText"/>
        <w:rPr/>
      </w:pPr>
      <w:r>
        <w:rPr>
          <w:rFonts w:ascii="Amiri" w:hAnsi="Amiri" w:eastAsia="Amiri" w:cs="Amiri"/>
          <w:color w:val="111111"/>
          <w:sz w:val="28"/>
          <w:sz w:val="28"/>
          <w:szCs w:val="28"/>
          <w:rtl w:val="true"/>
          <w:lang w:bidi="ar-SA"/>
        </w:rPr>
        <w:t>يتضمن هذا الفصل مبحثين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بواكير مشروع تأسيس جمعية منتدى النشر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البرنامج الإصلاحي لجمعية منتدى النشر بعد التأسيس</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8170_63873"/>
      <w:bookmarkStart w:id="457" w:name="pg8170_63873"/>
      <w:bookmarkEnd w:id="457"/>
    </w:p>
    <w:p>
      <w:pPr>
        <w:pStyle w:val="Heading4"/>
        <w:numPr>
          <w:ilvl w:val="3"/>
          <w:numId w:val="1"/>
        </w:numPr>
        <w:rPr/>
      </w:pPr>
      <w:bookmarkStart w:id="458" w:name="pg8170_63873"/>
      <w:bookmarkStart w:id="459" w:name="__RefHeading___Toc8688439_1051229030"/>
      <w:bookmarkStart w:id="460" w:name="_Toc144"/>
      <w:bookmarkEnd w:id="458"/>
      <w:bookmarkEnd w:id="459"/>
      <w:r>
        <w:rPr>
          <w:rtl w:val="true"/>
        </w:rPr>
        <w:t>المبحث الأول</w:t>
      </w:r>
      <w:r>
        <w:rPr>
          <w:rtl w:val="true"/>
        </w:rPr>
        <w:t xml:space="preserve">: </w:t>
      </w:r>
      <w:r>
        <w:rPr>
          <w:rtl w:val="true"/>
        </w:rPr>
        <w:t>بواكير مشروع تأسيس جمعية منتدى النشر</w:t>
      </w:r>
      <w:bookmarkEnd w:id="460"/>
    </w:p>
    <w:p>
      <w:pPr>
        <w:pStyle w:val="BookText"/>
        <w:rPr/>
      </w:pPr>
      <w:r>
        <w:rPr>
          <w:rFonts w:ascii="Amiri" w:hAnsi="Amiri" w:eastAsia="Amiri" w:cs="Amiri"/>
          <w:color w:val="111111"/>
          <w:sz w:val="28"/>
          <w:sz w:val="28"/>
          <w:szCs w:val="28"/>
          <w:rtl w:val="true"/>
          <w:lang w:bidi="ar-SA"/>
        </w:rPr>
        <w:t>يمكن اعتبار جمعية منتدى النشر في النجف الأشرف مثالا لإحدى أبرز محاولات الإصلاح في الحوزة العلمية في النجف الأشرف التي استطاعت أن تحول مشروعها من واقع نظري مجرد إلى حالة تطبيقية خارجية رغم الجو التقليدي المعارض، فقد هدفت جمعية منتدى النشر وسعت إلى تحديث الدراسة في حوزة النجف الأشرف منطلقة من أن إصلاح النظام الحوزوي لا يمكن أن يؤتي ثماره من دون تحديث المناهج والأنماط الدراسية التقليدية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أثار زوبعة عنيفة من النقد و صراعا حادا بين اتجاهين كان يرى كل منهما أن وجهة نظره لها هي 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استثمر المصلحون من رجالات الحوزة العلمية الذين شكلوا فيما بعد جمعية منتدى النشر تأثر المجتمع النجفي بمختلف طبقاته من همة فكرية شرسة شنت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على مدينة النجف الأشرف بخاصة والعراق بعامة وتمثلت بعض فصولها في غزو كتب معادية ذات مناح خطيرة مدينتهم المقدسة مما هيأ لهم فرصة مواتية للنهوض بتأسيس مشروعهم الاصلاحي المنتظر بتأسيس جمعية للنشر والتأليف تتصدى لمحاولات الغزو الفكري الذي طرقت طوارقه ابوابهم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تأسيس جمعية تعنى بالتأليف والنشر في النجف الأشرف فكرة راودت مخيلة المصلحين قبل تأسيس جمعية منتدى النشر بسنوات عدة، يقول سماحة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جمعية منتدى النشر 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هاتفا في دخيلة نفسي لا أعرف مأتاه على التحقيق يهتف بي منذ عشرين عاما تقريبا إلى ضرورة تأليف مؤسسة تعنى بتوجيه حركة النشر والتأليف في النجف الأشرف، ولست أنا الوحيد أشعر بهذا الشعور فمعي جماعة غير قليلة كان همهم ذلك حتى كادوا أن يؤسسوا هذه المؤسسة قبل خمسة عشر عاما، ومرد الشعور بضرورة هذه المؤسسة إلى إدراك أن النجف بلاد علمية من قديم القرون وعاصمة للمرجعية في التقليد والجامعة الأولى لدراسة العلوم الدينية والعربية، ولها سوق رائجة للأدب العالي، وفيها في كل عصر مؤلفون وأدباء، ولها في كل فن كتب و آثار، فهي من هذه النواحي غنية لا يضارعها بلد إسلامي آخر لاسيما قبل عصر النهضة الحديثة إلّا أن الذي ينقصها ويجب الاعتراف به تنظيم نشر ما تضم كنوزها من مؤلفات قديمة وحديثة وتوجيه التأليف على هذا النحو المرغوب فيه في هذا العهد، وتشجيع المؤلفين والناشرين في عصر راجت فيه الطباعة واتسقت حركات الثقافة واتسعت دور النشر وحرمت منه بلادنا المقدسة</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ظروفا اجتماعية قاهرة حالت دون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عاود المصلحون الكرة ثانية محاولين استثمار ظروف جدت عساها أن تيسر لهم سبيل تحقيق فكرتهم الإصلاحية من جديد بادئين هذه المرة أولى خطواتهم التمهيدية لتأسيس مشروعهم المرتقب مشروع منتدى النشر بأن عقدوا اجتماعهم التمهيدي الأول في دار سماحة الشيخ علي ثامر أحد أساتذة الحوزة العلمية في النجف الأشرف ومدرس علوم البلاغة في منتدى النشر لاحقا، ثم توالت تلك الاجتماعات في دار سيدي الجد سماحة السيد سعيد الحكيم أستاذ الحوزة العلمية في النجف الأشرف وصاحب الثقل الديني الاجتماعي المشهود وقد تمكن القائمون بالنهضة أن يشركوا معهم أشهر رجالات النجف وعلمائها ومفكريها حتى انتخبوا هيئة عاملة تتألف من سبعة أشخاص وهيئة عليا من ثلاثة مجتهدين وباقتراح هذه الهيئة العليا نهض العلامة الأكبر المرحوم </w:t>
      </w:r>
    </w:p>
    <w:p>
      <w:pPr>
        <w:pStyle w:val="BookText"/>
        <w:rPr/>
      </w:pPr>
      <w:r>
        <w:rPr>
          <w:rFonts w:ascii="Amiri" w:hAnsi="Amiri" w:eastAsia="Amiri" w:cs="Amiri"/>
          <w:color w:val="111111"/>
          <w:sz w:val="28"/>
          <w:sz w:val="28"/>
          <w:szCs w:val="28"/>
          <w:rtl w:val="true"/>
          <w:lang w:bidi="ar-SA"/>
        </w:rPr>
        <w:t xml:space="preserve">الشيخ محمد جواد البلاغي لتأليف تفسير مختصر للقرآن العظيم ليكون باكورة الأعمال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وعاجلته المنية قبل إكماله وخرج منه جزءان وطبعا فكان هذا كل نتيجة هذه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الدور الثالث من قبل ست سنوات وهو أبعدها مدى وأعظمها أثرا وذلك حركة الكلية كما يسمونها لأنها هزت النوادي النجفية هزة عنيفة اشترك فيها الكبير والصغير والعالم والجاهل وقد بلغ الموقعون على ورقة شروط العمل المائتين هم رجال العلم في النجف وأهل الكلمة فيه ولكن يظهر أن هذه الكثرة في ابتداء العمل وقبل انتظامه مما ساعد على توقف الحركة فلم تصمد أمام العاصفة الهوجاء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ويلقي الشيخ المظفر مزيدا من الضوء على الظروف التي أحاطت بتعثر تلك المحاولة لتأسيس جمعية منتدى النشر فيقول 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الرضي المتوفى عام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م وهو أول كتاب حققته جمعية منتدى النشر بعد تأسيسها الرسمي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قبل ست سنوات أن تقهر بعض الأزمات الاجتماعية هنا فتطلع للملأ حاملة راية النصر آخذة بأعضاد ثقافتنا المبعثرة هنا وهناك لولا تباطؤ في بعض مفكريها والعاملين لتحقيقها فتراجعت مهضومة ورقدت مأسوفا عليها شأن الآراء التي لا تأخذ نصيبها الكافي من النضج، ولا بدّ من الاعتراف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وليد تلك الفكرة ونتيجة طبيعية لتلك الحركة بعد أن مضغتها النوادي النجفية بأشداقها مدة من الزمن ما زادها نضجا وأعدها للهضم، فانتهز فرصتها زمرة من الروحيين وقد عرفوا من أين تؤكل الكتف وما هي إلاّ خاطرة تحولت في يومها إلى عقيدة فعزيمة فعمل وضع موضع التنفيذ استنادا على إذن وزارة الداخلية الجليلة بتأسيسه، حتى كان منتدى النشر فكان معقد الآمال وفيه الهدف الذي صوبت له سهام تلكم الأفكار</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ففي الرابع من شوال من عام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المصادف ليوم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قدَّم ثلة من الشباب الروحانيين بيانا إلى وزارة الداخلية يطلبون فيه تأسيس جمعية دينية بالنجف الأشرف باسم منتدى النشر مصحوبا بالنظام الأساسي، وبعد اللتيا والتي أجازت الوزارة فتح المنتدى فتسلموا الإذن بإجازتها رسميا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المصادف 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Style w:val="FootnoteAnchor"/>
          <w:rtl w:val="true"/>
        </w:rPr>
        <w:footnoteReference w:id="336"/>
      </w:r>
      <w:r>
        <w:rPr>
          <w:rFonts w:ascii="Amiri" w:hAnsi="Amiri" w:eastAsia="Amiri" w:cs="Amiri"/>
          <w:color w:val="111111"/>
          <w:sz w:val="28"/>
          <w:sz w:val="28"/>
          <w:szCs w:val="28"/>
          <w:rtl w:val="true"/>
          <w:lang w:bidi="ar-SA"/>
        </w:rPr>
        <w:t xml:space="preserve">بموجب كتاب وزارة الداخلية المرقم </w:t>
      </w:r>
      <w:r>
        <w:rPr>
          <w:rFonts w:eastAsia="Amiri" w:cs="Amiri" w:ascii="Amiri" w:hAnsi="Amiri"/>
          <w:color w:val="111111"/>
          <w:sz w:val="28"/>
          <w:szCs w:val="28"/>
          <w:lang w:bidi="ar-SA"/>
        </w:rPr>
        <w:t>9077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461" w:name="pg8170_63877"/>
    </w:p>
    <w:p>
      <w:pPr>
        <w:pStyle w:val="Heading4"/>
        <w:numPr>
          <w:ilvl w:val="3"/>
          <w:numId w:val="1"/>
        </w:numPr>
        <w:rPr/>
      </w:pPr>
      <w:bookmarkStart w:id="462" w:name="__RefHeading___Toc8688441_1051229030"/>
      <w:bookmarkStart w:id="463" w:name="_Toc145"/>
      <w:bookmarkEnd w:id="461"/>
      <w:bookmarkEnd w:id="462"/>
      <w:r>
        <w:rPr>
          <w:rtl w:val="true"/>
        </w:rPr>
        <w:t>المبحث الثاني</w:t>
      </w:r>
      <w:r>
        <w:rPr>
          <w:rtl w:val="true"/>
        </w:rPr>
        <w:t xml:space="preserve">: </w:t>
      </w:r>
      <w:r>
        <w:rPr>
          <w:rtl w:val="true"/>
        </w:rPr>
        <w:t>البرنامج الإصلاحي لجمعية منتدى النشر بعد التأسيس</w:t>
      </w:r>
      <w:bookmarkEnd w:id="463"/>
    </w:p>
    <w:p>
      <w:pPr>
        <w:pStyle w:val="BookText"/>
        <w:rPr/>
      </w:pPr>
      <w:r>
        <w:rPr>
          <w:rFonts w:ascii="Amiri" w:hAnsi="Amiri" w:eastAsia="Amiri" w:cs="Amiri"/>
          <w:color w:val="111111"/>
          <w:sz w:val="28"/>
          <w:sz w:val="28"/>
          <w:szCs w:val="28"/>
          <w:rtl w:val="true"/>
          <w:lang w:bidi="ar-SA"/>
        </w:rPr>
        <w:t>ما أن تسلمت جمعية منتدى النشر الإذن بإجازتها حتى نشط أعضاؤها نشاطا ملحوظا للقيام بدورهم في الإصلاح والتنوير والتربية والتوجيه ونصرة الحق والتقريب بين المذاهب الإسلامية وغير ذلك من المهام والتكاليف الأخرى التي حفل بها برنامجهم الاصلاحي حيث تجلت أهم محاوره في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النشر والتأليف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إصلاح نظام الدراسة الحوزوية من خلال التنظيم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كتابة بعض من مناهج الدراسة الحوزوية وفق قواعد و أصول كتابة الكتب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مواد دراسية لمنهج الطالب الحوزوي تعد من صلب اختصاصه والتأليف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مواد دراسية لتسليح الطالب الحوزوي بمستجدات علوم عصره وإعداده لما يتناسب وثقافة الجيل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جيل مؤمن يجمع بين الدراسة الأولية والثقافة الإسلامية الحقة من خلال فتح مدارس التربية الحقة والتعليم المنظم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باحثين وكتاب ومحاضرين متمرسين أو تطوير مهاراتهم كي يكونوا مؤهلين للنهوض بواجباتهم الدينية والتبليغية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إصلاح المنبر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بين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الجسور بين أساتذة الحوزة العلمية في النجف الأشرف والجامعات ومراكز البحوث الأكاديمية عراقية وغير عراقية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مناصرة قضايا الشعب العراقي الحقة ومنها المطالبة بحقوق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المظلومين المضطهدين المهمشين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مناصرة القضايا العربية والإسلامية الحقة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اللغة العربية والوقوف ضد الحملات المعادية للغة القرآن الكريم وتنشيط الحركة الأدبية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الجسور بين أساتذة الحوزة العلمية في النجف الأشرف والمجامع العلمية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المحور الأول الخاص بالنشر والتأليف فقد عمدت جمعية منتدى النشر منذ اجتماعها الأول إلى حث الخطى من أجل تحقيق ونشر كتاب من تراث الآباء جامعا بين فضيلتي العلم والأدب وخدمتي الدين ولغة الضاد ليفتتح به المنتدى أعماله، وإذا بدرة يتيمة أحتفظ بها الدهر وثمالة من تراث مجيد طوّح به الزمن، فصمم مجلس الإدارة تصميم الولهان بعد فحصه الفحص الكافي على نشره بقراره الأخير في جلسته المنعقدة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ثم وجّه إلى الهيئة المشرفة بعد تأليفها من</w:t>
      </w:r>
    </w:p>
    <w:p>
      <w:pPr>
        <w:pStyle w:val="BookText"/>
        <w:rPr/>
      </w:pPr>
      <w:r>
        <w:rPr>
          <w:rFonts w:ascii="Amiri" w:hAnsi="Amiri" w:eastAsia="Amiri" w:cs="Amiri"/>
          <w:color w:val="111111"/>
          <w:sz w:val="28"/>
          <w:sz w:val="28"/>
          <w:szCs w:val="28"/>
          <w:rtl w:val="true"/>
          <w:lang w:bidi="ar-SA"/>
        </w:rPr>
        <w:t>خيرة العلماء والأساتذة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الحلي والشيخ مرتضى آل ياسين والشيخ محمد حسين المظفر، وهم بدورهم فحصوا، حتى صدقوا قرار الإدارة بتأريخ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بدأت جمعية منتدى النشر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تحقيق ونشر الجزء الخامس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لمؤلفه العالم والشاعر الكبير السيد الشريف الرضي المتوفى عام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م، وهو الجزء الوحيد الذي تم العثور عليه لليوم من هذا الكتاب الكبير، وأخشى أن يكون الجزء المتبقي من أجزائه الكثيرة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وصفه المؤرخون بأنه من أهم كتب تفاسير كتاب اللّه عز وجل المعنية بمعاني القرآن وبمتشابهه، بل قال عنه المحقق النحوي المعروف ابن جني أستاذ الشريف الرضي بعد أن اطلع على نسخته قولته المهمة كما ذكر ابن خلكان في تاريخه حين ترجم مؤلف الكتاب والتي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الرضي كتابا في معاني القرآن الكريم يتعذر وجود مثله دل على توسعه في علم النحو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جمعية منتدى النشر هذا السفر المهم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بمقدمة بحثية تفصيلية ضافية عن الكاتب والكتاب استغرقت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الوزيري ابتداء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المحقق الأديب العالم الشيخ عبد الحسين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توالت نشرياتها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بقلم السيد محمد علي الحكيم وقد طبعت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البلاغة بقلم الشيخ علي ثامر وفي المنطق بقلم الشيخ محمد رضا المظفر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منتدى النشر أعماله وآماله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حسين </w:t>
      </w:r>
    </w:p>
    <w:p>
      <w:pPr>
        <w:pStyle w:val="BookText"/>
        <w:rPr/>
      </w:pPr>
      <w:r>
        <w:rPr>
          <w:rFonts w:ascii="Amiri" w:hAnsi="Amiri" w:eastAsia="Amiri" w:cs="Amiri"/>
          <w:color w:val="111111"/>
          <w:sz w:val="28"/>
          <w:sz w:val="28"/>
          <w:szCs w:val="28"/>
          <w:rtl w:val="true"/>
          <w:lang w:bidi="ar-SA"/>
        </w:rPr>
        <w:t xml:space="preserve">المظفر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محاضرات وقصائد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جمال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ومجلتها المدرسية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يحررها طلابها، وقد صدرت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صدر منها سنتان وسنتها تسعة 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عمدت في نطاق الشوط الأخير من عمر الجمعية إلى تكليف لفيف من أعضاء الجمعية وأساتذة الكلية وخريجيها للقيام بتحقيق بعض الكتب التراثية في الفقه واللغة والنحو والعقيدة بحيث استطاعت عبر سنتين أن تقوم بنشر تقوم بنشر العديد من هذه الكتب المحققة بشكل واسع</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فيما يتعلق بالاعتقاد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لمؤسسة حوزة النجف الأشرف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بتحقيقه لجنة خاصة شكلها المنتدى لهذا الغرض بذلت جهدا مشكورا في تحقيقه وإخراجه وقد تم طبع الكتاب ليرى النور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تولى المنتدى أيضا خلال الفترة المتقدم ذكرها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محمد بن مكي العاملي بتحقيق سماحة الشهيد الدكتور السيد عبد الهادي السيد محسن الحكيم وقد طبع الكتاب بجزئيه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كتبه ونشره وحققه جمع كبير من أساتذتها وطلابها وخريجيها سواء </w:t>
      </w:r>
    </w:p>
    <w:p>
      <w:pPr>
        <w:pStyle w:val="BookText"/>
        <w:rPr/>
      </w:pPr>
      <w:r>
        <w:rPr>
          <w:rFonts w:ascii="Amiri" w:hAnsi="Amiri" w:eastAsia="Amiri" w:cs="Amiri"/>
          <w:color w:val="111111"/>
          <w:sz w:val="28"/>
          <w:sz w:val="28"/>
          <w:szCs w:val="28"/>
          <w:rtl w:val="true"/>
          <w:lang w:bidi="ar-SA"/>
        </w:rPr>
        <w:t>من واصل منهم دراسته العليا فحاز على الشهادة العالية ببحث علمي أصيل إضافة إلى تأليفه الأخرى أم غيرهم من الباحثين الكثير جدا من الكتب والمؤلفات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يتعلق بالمحور الثاني من برنامج المنتدى الاصلاحي المتعلقة بإصلاح نظام الدراسة الحوزوية من خلال التنظيم، وزيادة الفاعلية وهو الغرض الأساس من تأسيس المنتدى، وليس النشر والتأليف للنشر كما يوحي بذلك اسمها وإن كان النشر والتأليف من جملة أهداف مشروع المنتدى المهم، ولعل سبب إيلاء إصلاح نظام الدراسة الحوزوية الأهمية القصوى نابع من شعور أعضاء المنتدى بعدم قدرة نظام الحوزة القائم فعلا على تلبية متطلبات العصر الحاضر لامسين لمس اليد عدم كفاءته للنهوض بمتطلبات المستقبل ناوين فيما بعد استغلال جمعية منتدى النشر الناشئة إذا تم تأسيسها وقامت قائمتها وقوي عودها للغرض الأهم ألا وهو إصلاح الدراسة الحوزوية وهو ما صرح به رئیسها سماحة الشيخ محمد رضا المظفر في رسالة خاصة بعثها إلى الشيخ أحمد عارف الزين في لبنان يقول الشيخ محمد رضا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كاشفا عن نواياه الحقيقية ونوايا أعضاء مؤسسته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جماعة فكرنا في هذا الاصلاح، والأبواب كانت موصدة في وجوهنا حتى رأينا أن نؤسس منتدى النشر لتحقيق هذه الغاية، وأسميناه بهذا الاسم حتى لا يلفت الأنظار الى هدفنا فيقاوم قبل أن يخطو بعض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أولاها سواء أجاءت هذه المقاومة من المجتمع الضيق الأفق أو من الجهات الرسمية التي قد لا تمنحها الإجازة الرسمية لتزاول أهدافها الحقيقية يقول سماحة الشيخ محمد مهدي شمس الدين</w:t>
      </w:r>
      <w:r>
        <w:rPr>
          <w:rStyle w:val="FootnoteAnchor"/>
          <w:rtl w:val="true"/>
        </w:rPr>
        <w:footnoteReference w:id="340"/>
      </w:r>
      <w:r>
        <w:rPr>
          <w:rFonts w:ascii="Amiri" w:hAnsi="Amiri" w:eastAsia="Amiri" w:cs="Amiri"/>
          <w:color w:val="111111"/>
          <w:sz w:val="28"/>
          <w:sz w:val="28"/>
          <w:szCs w:val="28"/>
          <w:rtl w:val="true"/>
          <w:lang w:bidi="ar-SA"/>
        </w:rPr>
        <w:t>معللا عدم النص صراحة على أهداف المنتدى</w:t>
      </w:r>
    </w:p>
    <w:p>
      <w:pPr>
        <w:pStyle w:val="BookText"/>
        <w:rPr/>
      </w:pPr>
      <w:r>
        <w:rPr>
          <w:rFonts w:ascii="Amiri" w:hAnsi="Amiri" w:eastAsia="Amiri" w:cs="Amiri"/>
          <w:color w:val="111111"/>
          <w:sz w:val="28"/>
          <w:sz w:val="28"/>
          <w:szCs w:val="28"/>
          <w:rtl w:val="true"/>
          <w:lang w:bidi="ar-SA"/>
        </w:rPr>
        <w:t>الحقيقية بقوله إن الظروف التي كانت تعيشها النجف قبل ربع قرن كانت تفرض هذا ولأن الأهداف الأخرى لو ذكرت لكان من الممكن ألا تجاز الجمعية على الإطلاق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الأهداف التي أجملتها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من نظام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فصلها الواقع الذي </w:t>
      </w:r>
    </w:p>
    <w:p>
      <w:pPr>
        <w:pStyle w:val="BookText"/>
        <w:rPr/>
      </w:pPr>
      <w:r>
        <w:rPr>
          <w:rFonts w:ascii="Amiri" w:hAnsi="Amiri" w:eastAsia="Amiri" w:cs="Amiri"/>
          <w:color w:val="111111"/>
          <w:sz w:val="28"/>
          <w:sz w:val="28"/>
          <w:szCs w:val="28"/>
          <w:rtl w:val="true"/>
          <w:lang w:bidi="ar-SA"/>
        </w:rPr>
        <w:t>تعيشه الجمعية الآن، هذا الواقع الذي يتألف من مدارسها الإبتدائية والمتوسطة الدينية وكلية الفقه ومكتبتها ومجمعها الثقافي وجهود أعضائها في ميادين النشر والتأليف وتغذية الصحف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استهداف الجمعية لهذه الغايات الكبرى مبنيا على فهم صادق لواقع النجف كمركز ديني إسلامي عظيم ولتطورات العصر ولهذا التناقض الحاد الذي يقوم بين ما يفرضه تطور أساليب الكفاح العقائدي وما تمارسه النجف من هذه الأساليب، وعلينا لكي نفهم كل هذا أن نقرر هذه الفقرات من تقرير السكرتير العام لجمعية منتدى النشر الأستاذ السيد محمد تقي الحكيم الذي ألقاه على الهيئة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يستمر الشيخ شمس الدين في حديثه ناقلا مما أشار اليه فيما تقدم قوله عن أعضاء الجمعية إنهم كانوا يرون ويتحسسون بالهوة السحيقة بين ما 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العلمي الديني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يستطيع تأديته، فهو أي المحيط النجفي على إخلاصه وسعة معارفه يتألف من أشتات متفرقة مختلفة منها ما هو محافظ شديد المحافظة يضم إلى محافظته التي تقتضيها الظروف الدينية انطواء يبعده عن كل ما يدور حوله من أحداث، ومنها ما هو متمرد شديد التمرد يضم إلى تمرده وكفره بالمحيط إيمانا بكل جديد كما لو كان وحيا ينزل من السماء لا يقبل الأخذ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بين الفريقين يرى البعد الشاسع بين الطرفين ولا يملك تقريبه فيضطره اليأس إلى أن ينطوي هو الآخر على نفسه ويقبع مكملاً من بعد 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من العمل على إيجاد كتلة متضامنة تأخذ على عاتقها التقريب بين وجهات النظر المختلفة جهد الإمكان أو تكون همزة الوصل بين المتباعدين لتعمل على تحقيق حاجات المحيط ليؤدي رسالته على الصورة التي يتطلبها العصر الحاضر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وطبيعي أن تنتج وجهات النظر المتباينة صراعاً حاداً بين دعاة إبقاء ما كان من </w:t>
      </w:r>
    </w:p>
    <w:p>
      <w:pPr>
        <w:pStyle w:val="BookText"/>
        <w:rPr/>
      </w:pPr>
      <w:r>
        <w:rPr>
          <w:rFonts w:ascii="Amiri" w:hAnsi="Amiri" w:eastAsia="Amiri" w:cs="Amiri"/>
          <w:color w:val="111111"/>
          <w:sz w:val="28"/>
          <w:sz w:val="28"/>
          <w:szCs w:val="28"/>
          <w:rtl w:val="true"/>
          <w:lang w:bidi="ar-SA"/>
        </w:rPr>
        <w:t>نظام الحوزة العلمية وأساليبها وكتبها الدراسية على ما كان عليه من جهة، ودعاة التنوير والاصلاح في النظام الحوزوي من جهة أخرى حتى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من وجهتي النظر مبرراتها وحججها ما يقربها نسبيا من الحق، فالقائلون بضرورة الإبقاء على أسلوب وكتب ومناهج الدراسة في هذا البلد كانوا يرون في طابع الحرية الذي يسود أنظمتها سواء في اختيار الطالب لأستاذه، أم في الكتاب الذي يدرسه ما ينمي ملكته ويقوّي من شخصيته العلمية وكانوا يعزون إلى هذا النظام ما عرف به طلابها من حرية فكرية في ميادين المناقشة والجدال مع قدرة على التحرر من جميع مسبقاتهم الفكرية إذا اتضح من خلال المناقشة مجافاتها للحق الذي يهدفون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أبلغ حججهم على سلامة هذه الأساليب الدراسية أن عطاء هذا النوع من الدراسة في هذه البلدة المقدسة لا يعدله عطاء في إية جامعة منظمة، وحسبه أن يكون من عطائه ما تخرج عنها من مئات المجتهدين أمثال الشيخ الأنصاري والإمام الشيرازي الكبير وغيرهم ممن وصلوا بعمق تجاربهم وصلابة إيمانهم إلى أرفع المراكز القيادية في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فكانوا يرون في هذا النوع من الدراسة شيئا من انعدام المسؤولية، وكثرة الإدعاء وتطويل المسافات على الطلاب، وربما قصّر في الكثير منهم شوطه على الاستمرار في مواصلة الدراسة للتعقيد السائد في بعض كتبها بالإضافة إلى ما يرون من ضرورة تطعيم معارفها بما جدّ من ثقافات ومعارف قد يكون لبعضها أكبر العلائق برسالة رجل الدين في هذا العصر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المؤسسون من دعاة مشروع منتدى النشر الإصلاحي ممن قضى سنوات وسنوات في الحوزة العلمية طالبا ثم باحثا ثم أستاذا في معرض محاولتهم إصلاح النظام التعليمي السائد في الحوزة العلمية إلى أن المرحلة الدراسية التي تحتاج إلى إصلاح وتعليم </w:t>
      </w:r>
    </w:p>
    <w:p>
      <w:pPr>
        <w:pStyle w:val="BookText"/>
        <w:rPr/>
      </w:pPr>
      <w:r>
        <w:rPr>
          <w:rFonts w:ascii="Amiri" w:hAnsi="Amiri" w:eastAsia="Amiri" w:cs="Amiri"/>
          <w:color w:val="111111"/>
          <w:sz w:val="28"/>
          <w:sz w:val="28"/>
          <w:szCs w:val="28"/>
          <w:rtl w:val="true"/>
          <w:lang w:bidi="ar-SA"/>
        </w:rPr>
        <w:t>منظم هي مرحلة المقدمات والسطوح فحسب دون مرحلة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ويعلل سماحة السيد محمد تقي الحكيم</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أقطاب مشروع منتدى النشر ذلك بما ذهب اليه من احتياج الطالب في مرحلتي السطوح والمقدمات إلى تضخيم الشعور بالمسؤولية، وتوفير الوقت له بتقصير المسافة الدراسية عليه بالأخذ بقسم من المناهج الحديثة في تيسير الكتب وتبسيط مفاهيمه وتطويرها، ثم إضافة علوم أخرى إلى العلوم السائدة في هذه المرحلة اقتضتها طبيعة ما جدّ من تطورات في هذه العصور وبالأخص ما يتصل بالجوانب العقائدية ليكون الطالب الذي يجتاز مرحلته الأولى بمستوى رسالته الخالدة التي يراد له تأديتها كاملة سواء انتقل إلى المرحلة الثانية أو وقف عند حدود المرحلة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الأخرى أعني مرحلة التخصص فقد بلغت في النجف وعلى يد مراجعها العظام بفضل إيمانهم بفتح أبواب الاجتهاد المطلق أقصى ما يمكن أن تبلغه دراسة واعية معمقة، ومن واجب النجف في رأيهم أن تحافظ على هذا المستوى أسلوبا وفكرا ومضامين إذا أرادت لنفسها الاضطلاع بثقل المسؤولية القيادية لهذه الأمة وعلى أساس هذه الدراسة الموضوعية لطبيعة الصراع قامت فكرة هؤلاء في تأسيس مدارس منتدى النشر بمراحلها المختلفة لتأخذ على عاتقها دور الإعداد والتهيؤ لحضور المرحلة الثانية من قبل طلابها وهم مزودون بعلوم ومعارف تلائم ما يحتاج اليه رجل الدين في هذا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بدأوا فخططوا لهذه الفكرة ورسموا لها مراحل نموّها وفضّلوا وهم وسط ذلك الصراع العاطفي أن يبدأوها صغيرة شأن كل مولود سوي ثم يمدونها بكل ما يملكون من تجارب وحكمة لتنموا نموا طبيعيا يأخذ واقعه ومكانته من الحياة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ذلك فقد عمدت جمعية منتدى النشر في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بعد حصولها ضمنا على ما بدا أنه عدم ممانعة جدية من المجتمع المتمسك بآليات تراثه </w:t>
      </w:r>
    </w:p>
    <w:p>
      <w:pPr>
        <w:pStyle w:val="BookText"/>
        <w:rPr/>
      </w:pPr>
      <w:r>
        <w:rPr>
          <w:rFonts w:ascii="Amiri" w:hAnsi="Amiri" w:eastAsia="Amiri" w:cs="Amiri"/>
          <w:color w:val="111111"/>
          <w:sz w:val="28"/>
          <w:sz w:val="28"/>
          <w:szCs w:val="28"/>
          <w:rtl w:val="true"/>
          <w:lang w:bidi="ar-SA"/>
        </w:rPr>
        <w:t>التقليدية إلى وضع خطة لتأسيس مدرسة عالية للعلوم الدينية أو كلية للاجتهاد بفتح الصف الأول الذي كان يدرس فيه أربعة علوم الفقه الاستدلالي والتفسير وعلم الأصول والفلسفة على شكل محاضرات توضع بلغة سهلة واضحة، فتبرع بتدريس الأول والثاني الشيخ عبد الحسين الحلي وتبرع بتدريس الثالث والرابع الشيخ عبد الحسين الرشتي</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الإقبال على هذا الصف من طلاب العلم منقطع النظير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وتبدو سعادة سماحة الشيخ المظفر غامرة بتبرع هذين الرجلين الجليلين والعلمين الكبيرين من أعلام حوزة النجف الأشرف العلمية وأساتذتها رغم ضراوة وعنف الرفض التقليدي للدراسة المنظمة كونها خروجا عن المألوف ثم حضورهما للتدريس وإلقاء المحاضرات في حلقة دراسية منظمة ما يعد تباشير خير لنجاح فكرة الدراسة المنظمة من مشروع المنتدى الاصلاحي فقد كتب المظفر وهو يتحدث عن موضوع تبرع هذين الأستاذين الكبيرين للتدريس في المنتدى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تبرع هذين العلمين بالتدريس في دراسة منظمة من أهم الأحداث في تاريخ النجف الأشرف، ويعد تضحية نادرة منهما تذكر مدى الدهر بالتقدير والاعجاب بروحهما الإصلاحية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الصف الأول من كلية الاجتهاد قد توقف بنهاية السنة الدراسية ولم يعد بفتح أبوابه ثانية في بداية السنة اللاحقة لظروف اجتماعية ضاغطة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خيبت أمل دعاة الاصلاح مؤقتا إلا أن همة القائمين على مشروع منتدى النشر الاصلاحي لم تضعف ولم تيأس وما هي إلّا شهور حتى هبت ثانية لممارسة دورها المنتظر ففي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فتور مؤلم وفترة محرجة استمرت نتيجة مكابدة حادة ونكوص من البعض قرابة السنة تأسس صف لدراسة العلوم العربية والمنطق والفقه والأدب العربي وبعض الفروع الأخرى واستمر إلى آخر السنة وكان نجاحه مما شجع إدارة المنتدى أن تفتح 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الدراسية ثلاثة صفوف</w:t>
      </w:r>
      <w:r>
        <w:rPr>
          <w:rStyle w:val="FootnoteAnchor"/>
          <w:rtl w:val="true"/>
        </w:rPr>
        <w:footnoteReference w:id="347"/>
      </w:r>
      <w:r>
        <w:rPr>
          <w:rFonts w:ascii="IRNazanin" w:hAnsi="IRNazanin" w:eastAsia="IRNazanin"/>
          <w:color w:val="111111"/>
          <w:sz w:val="28"/>
          <w:sz w:val="28"/>
          <w:szCs w:val="28"/>
          <w:rtl w:val="true"/>
          <w:lang w:bidi="fa-IR"/>
        </w:rPr>
        <w:t xml:space="preserve">وقد وصف </w:t>
      </w:r>
    </w:p>
    <w:p>
      <w:pPr>
        <w:pStyle w:val="BookText"/>
        <w:rPr/>
      </w:pPr>
      <w:r>
        <w:rPr>
          <w:rFonts w:ascii="Amiri" w:hAnsi="Amiri" w:eastAsia="Amiri" w:cs="Amiri"/>
          <w:color w:val="111111"/>
          <w:sz w:val="28"/>
          <w:sz w:val="28"/>
          <w:szCs w:val="28"/>
          <w:rtl w:val="true"/>
          <w:lang w:bidi="ar-SA"/>
        </w:rPr>
        <w:t xml:space="preserve">سماحة الشيخ محمد رضا المظفر تلك الحالة بقوله رأينا أن الوقت مناسب لفتح المدرسة وتطبيق النظام على الدراسة الدينية فنهضنا نهضة واحدة وإذا الناس معنا أكثرهم، حتى جماعة من العلماء الأعلام، فأدخلوا أولادهم، وإذا بهذه المدرسة تضم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دينيا في ثلاثة صفوف أكثرهم من بيوتات النجف العلمية الشهيرة</w:t>
      </w:r>
      <w:r>
        <w:rPr>
          <w:rStyle w:val="FootnoteAnchor"/>
          <w:rtl w:val="true"/>
        </w:rPr>
        <w:footnoteReference w:id="348"/>
      </w:r>
      <w:r>
        <w:rPr>
          <w:rFonts w:ascii="Amiri" w:hAnsi="Amiri" w:eastAsia="Amiri" w:cs="Amiri"/>
          <w:color w:val="111111"/>
          <w:sz w:val="28"/>
          <w:sz w:val="28"/>
          <w:szCs w:val="28"/>
          <w:rtl w:val="true"/>
          <w:lang w:bidi="ar-SA"/>
        </w:rPr>
        <w:t xml:space="preserve">وهم يدرسون وفق منهجية ونظام جديد علوم العربية والمنطق والفقه والأدب العربي وبعض الفروع الأخرى في كلية منتدى النشر، آخذين كلية منتدى النشر بنظر الاعتبار قرار عمادتها العلمي تصنيف الطلاب المتخرجين من الصف السابق بعد تقييم مستواهم الدراسي طلابا للصف الثالث من الكلية، وقد اعترفت بها وزارة التربية العراقية ثم واصلت جمعية منتدى النشر برنامجها الاصلاحي فكان أن فتحت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صفوف دراسية معتبرة إياها قسما متوسطا للعلوم الدينية مع فتح صف تحضيري قبلها وثلاثة صفوف عالية اعتبرت كلية للفقه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قدمت جمعية منتدى النشر بعد أربع وعشرين سنة من تأسيسها طلبا رسميا بفتح كليتها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النظام إلى وزارة التربية والتعليم بتأريخ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دراسة فاحصة من قبل المسؤولين، صدقته بالاجماع وصدرت الإجازة الخطية بفتحها وفق هذا النظام بعدد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فخرجت هذه الكلية المئات من الطلاب وكان للعديد منهم وليس كلهم دور مشهود في القيام بواجبهم الملقى على عواتقهم سواء من تولى مهمة التدريس منهم في المدارس المتوسطة والثانوية أم من أكمل منهم دراسته العليا في الجامعات فأشرف على إعداد جيل قادم مسلح بالمعرفة الحقة أم من اتجه منهم إلى إكمال دراسته الحوزوية العالية، أم من تفرغ منهم للعمل السياسي الملتزم، أم اتجه للخطابة أم التأليف أم التعليم أم التدريس أم التبليغ وبخاصة بعد الهجرة عن الأوطان التي </w:t>
      </w:r>
    </w:p>
    <w:p>
      <w:pPr>
        <w:pStyle w:val="BookText"/>
        <w:rPr/>
      </w:pPr>
      <w:r>
        <w:rPr>
          <w:rFonts w:ascii="Amiri" w:hAnsi="Amiri" w:eastAsia="Amiri" w:cs="Amiri"/>
          <w:color w:val="111111"/>
          <w:sz w:val="28"/>
          <w:sz w:val="28"/>
          <w:szCs w:val="28"/>
          <w:rtl w:val="true"/>
          <w:lang w:bidi="ar-SA"/>
        </w:rPr>
        <w:t>وزعتنا نحن الطليعة بالذات من خريجي كلية الفقه ومدارس منتدى النشر الأخرى أشتاتا وعبر أصقاع متنائية من هذه الدنيا العريضة مما لم يكن بالحسبان أو يكن بالإمكان أن ترسمه لوحة من لوحات الخيال أو تعكسه صورة من صور التعبيرات الفنية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لكني وبحمد اللّه صرت بعدها أجرأ أن أقول عن هذا التشتت أو هذه التوزيعة أنها انعکست تنويعة محمودة خلافا لما أريد أو كيد لها حتى أثمرت نتاجا آتى أكله ضعفين إن لم يكن أضعافا وشاهدي على ذلك تلك المراكز العلمية والدينية الحيوية التي احتلّها في عدد من دول العالم جمع من إخواننا المنتمين إلى مؤسسات منتدى النشر الذين صاروا حريصين على نشر الفكر والدعوة وبث الوعي الديني بين المجتمعات المنتشرة في دول مختلفة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أظن أن أحدا ينكر هاتيك الأقلام والألسنة في حملات التوعية ومحاولات تركيز العقيدة في النفوس من طريق المنابر الحسينية أو الحفلات أو التعليم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إن حلّ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وانتفض العراقيون الشجعان على واقعهم المرير واقع الاضطهاد والتمييز والقمع الطائفي الذي مارسه بأبشع صوره نظام الدكتاتور صدام حسين حتى كان للشعب العراقي المضطهد كلمته العليا متمثلة في انتفاضته الشعبانية المشهودة التي حررت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من محافظات العراق ال</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وهزت عرش الطاغية الدكتاتور هزة كادت أن تسقطه لولا وشاية بعض الدول العربية المعادية للعراق والعراقيين الشرفاء لأمريكا وحلفائها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من جملة المنتفضين ضد الاستبداد أساتذة وطلاب كلية الفقه حيث كان لهم حضورهم الفعلي في ساحات المنازلة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اللّه قدر لهذه الانتفاضة الشعبانية أن تقمع ولكلية الفقه أن تغلق أسوة ببقية الكليات والجامعات في محافظات الفرات </w:t>
      </w:r>
    </w:p>
    <w:p>
      <w:pPr>
        <w:pStyle w:val="BookText"/>
        <w:rPr/>
      </w:pPr>
      <w:r>
        <w:rPr>
          <w:rFonts w:ascii="Amiri" w:hAnsi="Amiri" w:eastAsia="Amiri" w:cs="Amiri"/>
          <w:color w:val="111111"/>
          <w:sz w:val="28"/>
          <w:sz w:val="28"/>
          <w:szCs w:val="28"/>
          <w:rtl w:val="true"/>
          <w:lang w:bidi="ar-SA"/>
        </w:rPr>
        <w:t>الأوسط والجنوب كلها انتقاما من دور أبناء الفرات الأوسط والجنوب في الانتفاضة الشعبانية ضد الطغاة غير أن ما اختلف به مصير هذه الكلية عن غيرها من جامعات وكليات الفرات الأوسط والجنوب أنها ألغيت بقرار من مجلس قيادة الثورة مع مصادرة أموالها المنقولة وغير المنقولة ونقل أساتذتها وطلابها وإعادة توزيعهم على الكليات المشابهة الأخرى في حين سمح لغيرها من الجامعات والكليات الأخرى في المنطقة بعد لأي بإعادة فتح أبوابها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يحسن ذكره أن وزارة التعليم العالي والبحث العلمي قد منحت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فتح كلية الفقه الأهلية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بغريب على خريجي هذا المعهد التربوي الناشط أن يقوموا بهذا الدور المؤثر فقد أثبتت إحصائية محايدة أن الغالبية العظمى من قادة وكوادر الحركات الإسلامية العراقية على اختلاف تلاوينها هم من خريجي مدارس منتدى النشر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أثبتت وثيقة أخرى أصدرتها منظمة حقوق الإنسان في العراق من مقرها في لندن مؤرخة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بعضا من تلاميذ السيد محمد تقي الحكيم الذين انتهك النظام الصدامي المجرم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الموجودين في داخل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تعرضوا لمحاولات اغتيال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الشهداء الذين لم يعثر على قبورهم بعد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تعرضوا للاعتقال والتعذيب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هجروا بالقوة وصودرت أموالهم المنقولة وغير المنقولة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طاردتهم السلطة البائدة داخل العراق وخارجه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تتصور كم سيكون العدد لو أحصينا أعداد الأشخاص المنتهكة حقوقهم من النشطاء من تلاميذ عديد أساتذتها الكثر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فيما يتعلق بالمحور الثالث الخاص بإعادة كتابة بعض من مناهج الدراسة الحوزوية كتابة جديدة تتبع الطرق الحديثة في كتابة العلوم، فقد كتب سماحة الشيخ محمد رضا المظفر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لتحل محل الكتب القديمة، وقد استطاع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يفرضا نفسيهما بعد لأيِّ على نظام الدراسة الحوزوية في النجف الأشرف وغيرها من الحوزات العلمية الدينية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يتعد طور المحاضرات التي ألقاها على طلابه في الكلية، ولم يطبع مستقلا، ولعله لم يكتمل تأليفا ومنهجة حتى وفاة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طبعت منه بعض بحوثه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كلية الفقه بعد وفاة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قبل ذلك قد ألقى على طلبة كلية منتدى النشر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كتب سماحة المجتهد الشيخ محمد تقي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محاضراته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ودرّسها لطلاب الصفوف المتقدمة في كلية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سماحة الشيخ عبد المهدي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في النحو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قواعد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ودرّسه لطلاب كلية الفقه أيضا ثم طبعه بعد ذلك مستقلا في كتاب من أربعة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درّس وكتب بمنهجية جديدة سماحة الدكتور السيد مصطفى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 في علم العروض الذي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الإيقاع في الشعر العربي من البيت إلى التفعيلة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 في كتاب مستقل بعد ذلك</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ودرّس أيضا وكتب برؤيا بحثية متقدمة سماحة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في التأريخ الإسلامي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التأريخ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يتعلق بالمحور الرابع الخاص بإضافة مواد دراسية لمنهج الطالب الحوزوي هي من صلب اختصاصه الدراسي ثم الكتابة والتأليف فيها إن لم يتهيأ كتاب مناسب لدراستها فقد ألف 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كتابيه الرائدين في مجال 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 في الفقه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ألقى محاضرات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يطبع منها سوى 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التشريع الإسلامي حتى استشهاد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أضيفت إلى المنهج الدراسي المقرر في حوزة النجف الأشرف أيضا مادة التفسير، و أصول التفسير، و أصول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والفلسفة الإسلامية، والأدب العربي، وتاريخ الأدب</w:t>
      </w:r>
      <w:r>
        <w:rPr>
          <w:rStyle w:val="FootnoteAnchor"/>
          <w:rtl w:val="true"/>
        </w:rPr>
        <w:footnoteReference w:id="354"/>
      </w:r>
      <w:r>
        <w:rPr>
          <w:rFonts w:ascii="IRNazanin" w:hAnsi="IRNazanin" w:eastAsia="IRNazanin"/>
          <w:color w:val="111111"/>
          <w:sz w:val="28"/>
          <w:sz w:val="28"/>
          <w:szCs w:val="28"/>
          <w:rtl w:val="true"/>
          <w:lang w:bidi="fa-IR"/>
        </w:rPr>
        <w:t>وعلم العروض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يتعلق بالمحور الخامس الخاص بإضافة علوم حديثة للمنهج الدراسي في حوزة النجف الأشرف تثري ثقافة الطالب وتزيد من وعيه الحضاري وتؤهله للقيام بدوره الملقى على عاتقه في عالم اليوم، فقد عمدت كلية الفقه ومن قبلها كلية منتدى النشر إلى إضافة علوم أخرى ضمن برامجها التدريسية رفدت بها المنهج السائد في الحوزة العلمية من مثلا لفلسفة الحديثة، وعلم النفس، وعلم الاجتماع، والتربية، و أصول التدريس، والتاريخ الحديث، وإحدى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 أو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يوافق عليها مجلس الكلية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اختار مجلس الكلية من هذه اللغات اللغة الإنكليزية فقرر تدريسها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قررت عمادة الكلية إضافة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مادتان من مواد القانون المدني لمنهج الكلية المقرر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قامت جمعية منتدى النشر في وقت لاحق من عمرها بفتح دورة 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w:t>
      </w:r>
    </w:p>
    <w:p>
      <w:pPr>
        <w:pStyle w:val="BookText"/>
        <w:rPr/>
      </w:pPr>
      <w:r>
        <w:rPr>
          <w:rFonts w:ascii="Amiri" w:hAnsi="Amiri" w:eastAsia="Amiri" w:cs="Amiri"/>
          <w:color w:val="111111"/>
          <w:sz w:val="28"/>
          <w:sz w:val="28"/>
          <w:szCs w:val="28"/>
          <w:rtl w:val="true"/>
          <w:lang w:bidi="ar-SA"/>
        </w:rPr>
        <w:t>و أصول علم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قامت في وقت بفتح دورات خاصة ببعض العلوم التي اعتبرتها ملحة في وقتها لطلاب حوزة النجف الأشرف كالرياضيات والمحاسبة واللغة الإنكليزية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يتعلق بالمحور السادس الخاص بتربية جيل مؤمن يجمع بين الدراسة الأساسية الأولية والثقافة الإسلامية الحقة، فقد نصت المادة الرابعة من نظام جمعية منتدى النشر على أن مقاصد المنتدى تعميم الثقافة الإسلامية والعلمية والاصلاح الاجتماعي بواسطة النشر والتأليف والتعليم وغير ذلك من الطرق المشروعة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وتطبيقا لمحتوى هذه المادة وإدراكا من المنتدى أن أهم الأعمال التي توجه اليها تأسيس المدارس الدينية إيمانا منه بأن تربية الناشئة تربية دينية وتوجيههم إلى العلم والأخلاق الفاضلة من أفضل الواجبات المفروضة على الرجل الديني في هذا العصر وخير السبل القويمة لتحقيق أهدافه الإصلاحية في نشر الثقافة الدينية وبعث الروح الإسلامية في النفوس وتقويم الأخلاق </w:t>
      </w:r>
      <w:r>
        <w:rPr>
          <w:rStyle w:val="FootnoteAnchor"/>
          <w:rtl w:val="true"/>
        </w:rPr>
        <w:footnoteReference w:id="355"/>
      </w:r>
      <w:r>
        <w:rPr>
          <w:rFonts w:ascii="Amiri" w:hAnsi="Amiri" w:eastAsia="Amiri" w:cs="Amiri"/>
          <w:color w:val="111111"/>
          <w:sz w:val="28"/>
          <w:sz w:val="28"/>
          <w:szCs w:val="28"/>
          <w:rtl w:val="true"/>
          <w:lang w:bidi="ar-SA"/>
        </w:rPr>
        <w:t>فعمدت الجمعية إلى تأسيس المدارس الدينية على اختلاف سلالمها من الابتدائية إلى كلية الفقه لتعد أجيالا مزودة بأحدث أنواع الثقافة تنبهها على ما تنطوي عليه من مفارقات أريد للغزو الفكري أن ينفذ من طريقها</w:t>
      </w:r>
      <w:r>
        <w:rPr>
          <w:rStyle w:val="FootnoteAnchor"/>
          <w:rtl w:val="true"/>
        </w:rPr>
        <w:footnoteReference w:id="356"/>
      </w:r>
      <w:r>
        <w:rPr>
          <w:rFonts w:ascii="Amiri" w:hAnsi="Amiri" w:eastAsia="Amiri" w:cs="Amiri"/>
          <w:color w:val="111111"/>
          <w:sz w:val="28"/>
          <w:sz w:val="28"/>
          <w:szCs w:val="28"/>
          <w:rtl w:val="true"/>
          <w:lang w:bidi="ar-SA"/>
        </w:rPr>
        <w:t>مع مبتدئة شوطها الطويل هذا بتأسيس مدرستها الإبتدائية التي أسمتها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مدرسة منتدى النشر الإبتدائية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مضيفة إلى موادها الدراسية المقررة ما يضمن لها تنشئة جيل مؤمن متسلح بالثقافتين الدينية والدنيوية معا كي ترفد متوسطتها التي ألغيت ثم أعيد فتحها بالطلاب الحائزين على قسط ما من الدراسة الدينية الأولية ثم قدمت جمعية منتدى النشر برئاسة الشيخ المظفر اقتراحا إلى وزارة التربية والتعليم بفتح إعدادية إسلامية تعد الطالب للدراسات الإسلامية وللعلوم العربية وقامت هي بتأسيس هذا الفرع في بنايتها الخاصة واعترفت بها وزارة التربية والتعليم وباشرت </w:t>
      </w:r>
    </w:p>
    <w:p>
      <w:pPr>
        <w:pStyle w:val="BookText"/>
        <w:rPr/>
      </w:pPr>
      <w:r>
        <w:rPr>
          <w:rFonts w:ascii="Amiri" w:hAnsi="Amiri" w:eastAsia="Amiri" w:cs="Amiri"/>
          <w:color w:val="111111"/>
          <w:sz w:val="28"/>
          <w:sz w:val="28"/>
          <w:szCs w:val="28"/>
          <w:rtl w:val="true"/>
          <w:lang w:bidi="ar-SA"/>
        </w:rPr>
        <w:t xml:space="preserve">بمهمة التعليم في الفرع ابتداء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عليها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ثانوية منتدى النشر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مضيفة اليها ما يناسب مستوى الطلاب في هذه المرحلة الدراسية من مواد دراسية وثقافة دينية أساسية بما في ذلك مباديء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مباديء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المظفر وغيره من الكتب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تلاقي مدارس منتدى النشر الإبتدائية والثانوية قبولا جيدا في أوساط مختلف الطبقات الدينية والاجتماعية في النجف الأشرف وغيرها ما أدى إلى فتح مزيد من مدارس مثيلة لها في أكثر من مدينة ومحافظة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دعمت المرجعية الدينية ولاسيما المرجع الشهير السيد أبو الحسن الأصفهاني والمرجع المعظم الشيخ محمد رضا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منتدى النشر في كليتها بإنشاء كليتها الدينية وفتح المدارس في بعض مدن العراق كالنجف الأشرف والكاظمية وغيرهما من أجل تنشئة شباب شيعي مثقف متدين يؤدي مهمته في خدمة المجتمع</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استطاعت جمعية منتدى النشر أن تخطط وتطبق على الأرض برنامجها التعليمي والتثقيفي الديني للطالب آخذة بيده منذ الصف الأول الابتدائي مرورا بالمرحلة المتوسطة والثانوية ثم الجامعية صعودا به نحو مرحلة الدراسات العليا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بالمحور السابع الخاص بإعداد باحثين وكتاب ومحاضرين متمرسين أو تطوير مهاراتهم كي يكونوا مؤهلين للنهوض بواجباتهم الدينية والتبليغية وغيرها فقد أسست جمعية منتدى النشر من جملة ما أسسته لإعداد وتطوير مهارات طلاب الحوزة العلمية لجنة أسمتها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المجمع الثقافي الديني لمنتدى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مفتتحة نشاطه الثقافي باحتفال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ذكرى المولد النبوي الشريف</w:t>
      </w:r>
    </w:p>
    <w:p>
      <w:pPr>
        <w:pStyle w:val="BookText"/>
        <w:rPr/>
      </w:pPr>
      <w:r>
        <w:rPr>
          <w:rFonts w:ascii="Amiri" w:hAnsi="Amiri" w:eastAsia="Amiri" w:cs="Amiri"/>
          <w:color w:val="111111"/>
          <w:sz w:val="28"/>
          <w:sz w:val="28"/>
          <w:szCs w:val="28"/>
          <w:rtl w:val="true"/>
          <w:lang w:bidi="ar-SA"/>
        </w:rPr>
        <w:t xml:space="preserve">ومولد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واضعة منهجا لعملها يرتكز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التماس كل ما في الشريعة الإسلامية المقدسة من الأسس القويمة التي وضعت لاصلاح المجتمع الإنساني من الوجهتين الروحية والمادية ولتكوين مجتمع مثالي للانسانية الكاملة ووضعها بين أيدي الناس ببزة تلائم الأذواق في عصرنا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تلافي ما حدث في حالتنا الاجتماعية الحاضرة، وذلك بأن تعرض للتفكير والتأمل لمواضع النقص فيها لتقوم بتكميلها من أقرب طريق ممكنة على ضوء تلكم الأسس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ذكرى ابطال المسلمين ومفكريهم في مختلف العصور والبيئات واستخراج العبر من حياتهم وإرسالها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التفاهم والتعاون بين رجال الاصلاح في المجتمع الإسلامي الحاضر والاستعانة بآرائهم في تحقيق ذلك الهدف القيم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الكتب الثقافية القديمة دينية كانت أم أدبية، وذلك بإعادة طبعها وطبع كل ما لم يطبع منها حتى الآن على أن يتم ذلك من طريق التأليف والنشر والمحاضرات</w:t>
      </w:r>
      <w:r>
        <w:rPr>
          <w:rStyle w:val="FootnoteAnchor"/>
          <w:rtl w:val="true"/>
        </w:rPr>
        <w:footnoteReference w:id="358"/>
      </w:r>
      <w:r>
        <w:rPr>
          <w:rFonts w:ascii="Amiri" w:hAnsi="Amiri" w:eastAsia="Amiri" w:cs="Amiri"/>
          <w:color w:val="111111"/>
          <w:sz w:val="28"/>
          <w:sz w:val="28"/>
          <w:szCs w:val="28"/>
          <w:rtl w:val="true"/>
          <w:lang w:bidi="ar-SA"/>
        </w:rPr>
        <w:t xml:space="preserve">منيطة بلجنة المجمع الثقافي مهمة تهيئة أعضائها للتأليف وإلقاء المحاضرات النافعة و مبادلة الرأي فيما يجب العمل له في هذا السبيل فتوفقت أن تجعل يوم الجمعة من كل أسبوع يوما لاستماع محاضرات الاعضاء بصورة متوالية ثم توسعت حتى كان اجتماع يوم الجمعة يشبه أن يكون يوما عاما يشترك في الحضور فيه جماعة كبيرة غير أعضاء اللجنة من أعضاء المنتدى وغيرهم وزادت على ذلك بإقامة الحفلات والمحاضرات العامة في شتى المناسبات لفائدة العموم وقد شهدت النجف الأشرف أسبوع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ذكرى وفاته مهرجانا في مدة أسبوع كامل منقطع النظير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كان من تقاليد المجمع الثقافي لمنتدى النشر إثارة مشاكل بيئية مستعصية وبحثها بحثا موضوعيا خالصا والتماس الطرق لعلاجها والعمل على سلوكها في حدود ما يملكه من إمكانيات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طلب المجمع الثقافي من سماحة السيد عبد الحسين شرف الدين أن يوافيه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ففاتحه بذلك من طريق الجمعية ورغب اليه لو أتحفه ببحوث من ذلك الكتاب أو بكتاب بلغه شروعه بتأليفه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جوابه إلى سماحة رئيس الجمعية ومعه بحثان مهمان منها وفيه عاطفة كريمة وتشجيع لنشاط المؤسسة، يقول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نصرتم الحق بما نشرتم من آياته وأقمتم من بيناته فجزاكم اللّه خير ما جزى أمة تدعو إلى الخير وتأمر بالمعروف وتنهى عن المنكر، ذكرتم عزم المجمع الثقافي لمنتدى النشر على إصدار سلسلة ثقافية شهرية وأنه أحب أن يفتتحها بشيء من هذا العاجز فشكر اللّه المجمع بما أولى هذا الضعيف من حسن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 بحثيه الجليلين فأكبر ناهما وأكبرنا على أنفسنا أن نفسد نظم الكتاب بتجزئته إلى سلاسل وإن تلطف سماحته فأذن بذلك، وكتبنا إلى سماحته من جديد أن يوافينا بالكتاب كاملا لنتولى شرف إصداره دفعة واحدة وفكرنا أن يكون ذلك فاتحة لسلسلة أخرى لا تتقيد بزمن وتعنى بنشر أمثاله من الكتب الكبيرة القيمة ورأينا تسميتها بدراسات إسلامية لينتظم فيها كل ما يدخل تحت هذا العنوان من الكتب ثم جاء الكتاب كاملا وتم ما أردنا لأنفسنا من توفيق بنشره</w:t>
      </w:r>
      <w:r>
        <w:rPr>
          <w:rStyle w:val="FootnoteAnchor"/>
          <w:rtl w:val="true"/>
        </w:rPr>
        <w:footnoteReference w:id="361"/>
      </w:r>
      <w:r>
        <w:rPr>
          <w:rFonts w:ascii="Amiri" w:hAnsi="Amiri" w:eastAsia="Amiri" w:cs="Amiri"/>
          <w:color w:val="111111"/>
          <w:sz w:val="28"/>
          <w:sz w:val="28"/>
          <w:szCs w:val="28"/>
          <w:rtl w:val="true"/>
          <w:lang w:bidi="ar-SA"/>
        </w:rPr>
        <w:t xml:space="preserve">مع مقدمة ضافية للسيد محمد تقي الحكيم تناولت مراد المؤلف من عنونة كتابه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أراد المؤلف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ثم ماذا أراد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ثم إلى ماذا تدعو المقابلة بينهما في العنوان ثالثا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 هذه الأسئلة بتفصيل ثم عكف على إلقاء ضوء على حياة المؤلف </w:t>
      </w:r>
    </w:p>
    <w:p>
      <w:pPr>
        <w:pStyle w:val="BookText"/>
        <w:rPr/>
      </w:pPr>
      <w:r>
        <w:rPr>
          <w:rFonts w:ascii="Amiri" w:hAnsi="Amiri" w:eastAsia="Amiri" w:cs="Amiri"/>
          <w:color w:val="111111"/>
          <w:sz w:val="28"/>
          <w:sz w:val="28"/>
          <w:szCs w:val="28"/>
          <w:rtl w:val="true"/>
          <w:lang w:bidi="ar-SA"/>
        </w:rPr>
        <w:t xml:space="preserve">وجهاده وهو ما استدعاه كتابة بحث دقيق استوعب الصفحات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من القطع الوزيري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قررت لجنة المجمع الثقافي إعداد سلسلة مؤلفات صغيرة نافعة فيها فائدة للخاصة وتثقيف للعامة</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 هذه السلسلة كتاب الشيعة والإمامة للشيخ محمد حسين المظفر، والصادق والثقلان، وميثم التمار، وتاريخ الشيعة له أيضا، وأسبوع الإمام وهو مجموع المحاضرات والقصائد التي ألقيت في الأسبوع الذي أقامه المجمع الثقافي لمنتدى النشر في ذكرى شهادة الإمام علي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كتاب السقيفة للشيخ محمد رضا المظفر، والزهراء لسماحة السيد محمد جمال الهاشمي، وزرارة بن أعين، وأبو فراس الحمداني، ومالك الأشتر للسيد محمد تقي الحكيم، وقد تقدم ذكر المطبوع منها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يلفت النظر بالنسبة للفترة الزمنية الملقى فيها هذا البحث الأخير توجه كاتبه في خاتمة كتابته وهو يومئذ شاب في أوائل العشرينات من عمره بكلمة ذات مغزى منطلقة من المجمع الثقافي لمنتدى النشر في النجف الأشرف إلى شباب الشرق كله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فصول كان الدافع الأول لتدوينها هو الاستجابة لدعوة اللجنة التي أخذت على عاتقها أن تقوم بتجديد ذكرى أبطال الإسلام، والغرض من تجديدها هو إرسال سيرتهم بين الناس بما تحمل من أخلاق وقد رأت اللجنة أن مالكا كان من أعظم الشخصيات الإسلامية وأن العصر يقتضي دراسة أمثاله لتكون سيرتهم من المثل العليا للمجتمع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عقيدتي أن في دراسة أمثاله ثروة كبيرة للمجتمع الحاضر الذي يحتاج أكثر ما يحتاج إلى أمثاله من الرجال المخلصين الذين توفرت فيهم الرجال المخلصين الذين توفرت فيهم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والشرق اليوم محتاج إلى هذه العناصر الثلاثة قبل احتياجه إلى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أسلافنا من القدماء رحمهم اللّه إلّا لتوفر هذه العناصر </w:t>
      </w:r>
    </w:p>
    <w:p>
      <w:pPr>
        <w:pStyle w:val="BookText"/>
        <w:rPr/>
      </w:pPr>
      <w:r>
        <w:rPr>
          <w:rFonts w:ascii="Amiri" w:hAnsi="Amiri" w:eastAsia="Amiri" w:cs="Amiri"/>
          <w:color w:val="111111"/>
          <w:sz w:val="28"/>
          <w:sz w:val="28"/>
          <w:szCs w:val="28"/>
          <w:rtl w:val="true"/>
          <w:lang w:bidi="ar-SA"/>
        </w:rPr>
        <w:t>فيهم، وإلّا فنحن اليوم أقوى عدة وأكثر عددا ولا ترانا صانعين بعض ما صنعوه، إن الدين لا ينافي أي تقدم علمي او صناعي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ما خلق إلا لتنظيم حياتنا تنظيما ملائما للمنطق الصحيح والى تركيز عناصر الأخلاق المثالية في نفوسنا فالى الدين ياشباب والى العلم ياشباب والى الحضارة إلى الحضارة فإن الحضارة الصحيحة هي التي تجمع بين هذين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يتوجه جه الكاتب إلى الشباب العربي كله بمختلف بلدانه وأقطاره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الشباب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لجنة المجمع بما تضم من شيوخ وشباب حاضرة لرفع أية شبهة تختلج في خاطرك حول مبدئك، فقد آن لموكبنا أن يساير المواكب وأن يتقدمها إلى الأمام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دعم المرجعان سماحة السيد أبو الحسن الأصفهاني وسماحة الشيخ محمد رضا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منتدى النشر في هذا المشروع الناهض أيضا وهو تأسيس المجمع الثقافي لمنتدى النشر حيث قام المجمع المذكور بنشاط إسلامي ثقافي نافع بإلقاء بحوث أسبوعية ونشرها بكتاب أصدرها المجمع</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أجيزت كلية الفقه رسميا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من ضمن برامجها الملزمة لطلابها حضور ندوة على مدى ساعتين أسبوعيا حيث يجتمع جميع طلاب الكلية في القاعة ويتولى طالب من بين الطلبة إدارة الندوة الأسبوعية وتقدم فيها مختلف المواد والبحوث في الفقه والأصول والتاريخ والأدب والحديث والشعر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 الحضور مناقشة ما يقدم والتعقيب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ويحضر الأساتذة مستمعين وقد استمرت هذه الندوة على هذا المنهج مدة السنوات الأربع التي كنت فيها طالبا في كلية الفقه وكان السيد محمد تقي الحكيم يلتزم بالحضور ولا يتخلف</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مرة في بداية السنة الدراسية أهداف هذه الندوة الأسبوعية فقال بعد أن </w:t>
      </w:r>
    </w:p>
    <w:p>
      <w:pPr>
        <w:pStyle w:val="BookText"/>
        <w:rPr/>
      </w:pPr>
      <w:r>
        <w:rPr>
          <w:rFonts w:ascii="Amiri" w:hAnsi="Amiri" w:eastAsia="Amiri" w:cs="Amiri"/>
          <w:color w:val="111111"/>
          <w:sz w:val="28"/>
          <w:sz w:val="28"/>
          <w:szCs w:val="28"/>
          <w:rtl w:val="true"/>
          <w:lang w:bidi="ar-SA"/>
        </w:rPr>
        <w:t>اعتلى المنصة الموجودة في صدر القاعة وحيّا الطلاب وحدثنا عن كلية الفقه وأهدافها وأملها في أن يتخرج طلابها قادة ومفكرين وكتابا وأدباء وذكر أن سلاح خريج كلية الفقه هو قلمه ولسانه فهو الكاتب المنتظر والمتكلم المنتظر فلا بد أن يمرِّن قلمه على الكتابة ويتعود على الكلام المرتجل، ومن أجل هذا فإننا نطلب من كل طالب أن يعود نفسه على الوقوف أمام زملائه والتحدث في موضوع ما ويتعود على الحوار والمناقشة من خلال الندوة الأسبوعية التي تعقد كل يوم أحد في رحاب الكلية لهذا الغرض</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مسعى آخر يصب في الاتجاه نفسه فقد عمدت مؤسسات جمعية منتدى النشر مدارس وكليات بتوجيه من أساتذتها إلى إصدار مجلات دورية شهرية لطلابها تعهد اليهم من أجل تدريبهم وتمكينهم من ممارسة دورهم المهم في الأنشطة الإعلامية المتنوعة مستقبلا مهمة إدارتها وتولي أمر تحريرها وإصدارها بإشراف منها، وتطبيقا لذلك فقد أصدر طلاب كلية منتدى النشر مجلتهم مجلة البذرة، وأصدر طلاب ثانوية منتدى النشر مجلتهم التي اسموها مجددا باسم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استذكارا لجهود زملائهم من طلبة كلية منتدى النشر الذين تولوا اصدارها قبل سنوات، كما أصدر طلاب كلية الفقة مجلتهم التي أسموها باسم مجلة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لي شرف الاشتراك في هيئة تحرير المجلتين الأخيرتين بعد أن انتخبني زملائي الطلاب لتولي هذه المهمة عنهم عندما كنت طالبا في ثانوية منتدى النشر ثم في كلية الفقه بعد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كنا نحن أعضاء هيئة التحرير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من أستاذ من أساتذتنا معني بشؤون البحث والتأليف هو سماحة الشيخ الدكتورعبد الهادي الفضلي حيث أناطت به الجمعية هذه المهمة، فكنا نتولى شؤون المجلة كافة من جمع المادة وتقييمها وتصنيفها إلى تبويبها إلى تحريرها إلى إعدادها إلى إخراجها إلى إرسالها للمطبعة إلى تصحيحها إلى إتمام طباعتها إلى توزيعها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بالمحور الثامن الخاص بتطوير المنبر الحسيني فقد أسست جمعية منتدى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للوعظ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على عاتقها مهمة إصلاح المنبر الحسيني مما علق ببعض رواياته من شوائب وتنشئة خطباء يستطيعون النهوض بواجباتهم الملقاة على عواتقهم بما يليق بأهداف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برئاسة الخطيب الشهير الشيخ محمد علي قسّام وعضوية عدد من الخطباء والاصلاحيين فكان في مقدمة هؤلاء الاصلاحيين سماحة الشيخ محمد الشريعة ابن المرجع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والمجاهد الثائر وزعيم الثورة العراقية الكبرى بعد زعيمها ومفجرها الأول سماحة المرجع المجاهد الشيخ الشيرازي الكبير ضد الاحتلال الانكليزي، وكان في مقدمتهم من الخطباء سماحة المرحوم الدكتور الشيخ أحمد الوائلي عميد المنبر الحسيني وسماحة الخطيب الشهيد السيد جواد شبر وسماحة الخطيب الشيخ مسلم الجابري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باشرت هذه اللجنة اجتماعاتها في دار سماحة الشيخ مسلم الجابري الذي تولى تدوين محاضر جلساتها وقراراتها، وحين استوت اللجنة على قدميها ناهضة نشطة طموحة باشرت أعمالها بفتح صف تجريبي لتدريس علم الفقه وعلم العربية وعلم الحديث أو الدراية وعلم العقيدة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هذا المشروع الرائد سرعان ما قبر في مهده بعد قرابة شهر واحد من فتحه نتيجة غضب أناس بسطاء حركتهم العاطفة الدينية الجياشة بعد أن سعى لإثارة غضبهم بعض الخطباء التقليدين فقامت قيامة النجف ضدها وآلت إلى تظاهرة صاخبة والتي وجد فيها بعض المغرضين فرصة للتشفي من المنتدى فهاجوا نارها بما ألقوا فيها من الحطب </w:t>
      </w:r>
      <w:r>
        <w:rPr>
          <w:rStyle w:val="FootnoteAnchor"/>
          <w:rtl w:val="true"/>
        </w:rPr>
        <w:footnoteReference w:id="369"/>
      </w:r>
      <w:r>
        <w:rPr>
          <w:rFonts w:ascii="Amiri" w:hAnsi="Amiri" w:eastAsia="Amiri" w:cs="Amiri"/>
          <w:color w:val="111111"/>
          <w:sz w:val="28"/>
          <w:sz w:val="28"/>
          <w:szCs w:val="28"/>
          <w:rtl w:val="true"/>
          <w:lang w:bidi="ar-SA"/>
        </w:rPr>
        <w:t>وهو ما أدى برواد المشروع الرائد إلى أن يسرعوا بإلغائه وغلق الصف تفاديا من وقوع ما لا تحمد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المشروع قد نجح لكنا قد حصلنا على عدد أكبر من نظراء الخطيب الشيخ أحمد الوائلي والخطيب السيد جواد شبر وغيرهما ممن أنجبتهم </w:t>
      </w:r>
    </w:p>
    <w:p>
      <w:pPr>
        <w:pStyle w:val="BookText"/>
        <w:rPr/>
      </w:pPr>
      <w:r>
        <w:rPr>
          <w:rFonts w:ascii="IRNazanin" w:hAnsi="IRNazanin" w:eastAsia="IRNazanin"/>
          <w:color w:val="111111"/>
          <w:sz w:val="28"/>
          <w:sz w:val="28"/>
          <w:szCs w:val="28"/>
          <w:rtl w:val="true"/>
          <w:lang w:bidi="fa-IR"/>
        </w:rPr>
        <w:t>منتدى النشر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اضطر الرواد الأوائل تحت ضغط العنف المتأجج في النفوس البسيطة إلى ترك النجف الأشرف مؤقتا حفاظا على أرواحهم حتى تهدأ سورة الغضب فكان أن بقي خارج النجف مؤقتا سماحة الشيخ المظفر وبعض من رفاق دربه، وكان أن تركها إلى غير رجعة أصلب المدافعين عن المشروع وأكثرهم حماسة له سماحة الشيخ محمد الشريعة مهاجرا إلى كراجي بالباكستان ليواصل عمله الديني والتبليغي هناك ثم عاد الشيخ المظفر ورفاق دربه الآخرين إلى النجف الأشرف مجددا بعد هدوء العاصفة وانكشاف الغمة بعزم ثابت ليواصلوا نشاطهم الهادف الدؤوب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يتعلق بالمحور التاسع الخاص بمسعى جمعية منتدى النشر ومؤسساتها وهيئتها التدريسية للتقريب بين المذاهب الإسلامية فقد نشطت الجمعية وكليتها كلية منتدى النشر ثم كليتها اللاحقة لها كلية الفقه بأساتذتها وعمادتها وبخاصة أول عميد لكلية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محمد رضا المظفر، وثاني عمدائها سماحة السيد محمد تقي الحكيم ومن تأثر بهما من تلامذتها الكثر حيث بذلا جهدا استثنائيا مباشرا أو دعما أكيدا، تأليفا وتدريسا وكتابة ونشراً وتحقيقا وحضورا شخصيا في مؤتمرات للتقريب مع مناقشات معمقة ولقاءات داخل العراق وخارجه للدفع بعجلة التقريب بين المذاهب الإسلامية المختلفة إلى الأمام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سماحة الشيخ محمد رضا المظفر وسماحة السيد محمد تقي الحكيم أسوة بمن سبقهما من العلماء الأعلام من أمثال سماحة السيد عبد الحسين شرف الدين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إلى أهمية التقريب بين المذاهب الإسلامية، بل هما كما يقول السيد محمد تقي الحكيم من دعاة الوحدة ولكن لا بشكلها السلبي الذي يدعو إلى تناسي الماضي والتغافل عنه من أساسه وإسدال الستار على كل ما فيه من مفارقات </w:t>
      </w:r>
    </w:p>
    <w:p>
      <w:pPr>
        <w:pStyle w:val="BookText"/>
        <w:rPr/>
      </w:pPr>
      <w:r>
        <w:rPr>
          <w:rFonts w:ascii="Amiri" w:hAnsi="Amiri" w:eastAsia="Amiri" w:cs="Amiri"/>
          <w:color w:val="111111"/>
          <w:sz w:val="28"/>
          <w:sz w:val="28"/>
          <w:szCs w:val="28"/>
          <w:rtl w:val="true"/>
          <w:lang w:bidi="ar-SA"/>
        </w:rPr>
        <w:t xml:space="preserve">على نحو ما تبناها بعضهم ناسين أو متناسين أن السكوت عنها وإسدال الستار لا يذهبان برواسبها المتأصلة في النفوس وإنما تبقى تعمل عملها في داخلها إلى أن تظهر بصورة انفجار يلتمس المنفذ له في مناسبة عابرة من المناسبات، وأن جملة كبيرة من صور الخلاف بين الفريقين لا تستند على أساس، وإنما هي وليدة نسب كاذبة ودعايات خلفتها بعض الظروف وغذتها قسم من السلطات الغابرة، ولو قدر لها أن تبحث بحثا موضوعيا لأمن الفريقان بمدى بعدها عن الواقع والخلافات لا تعدو أن تكون من قبيل الخلافات بين أي مذهب ومذهب أو مجتهد ومجتهد وهي لا تستحق التنابذ والتحاقد وحتى هذه لو أمكن أن تعرض للجدل والنقاش على نحو ما صنعه العالمان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لقاربت بين وجهات النظر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جهود سماحة الشيخ محمد رضا المظفر انطلاقا من نظرته التي أوضحها في كتابه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لواثق أن فكرة التقريب بين المذاهب أصبحت حاجة ملحة وهدفا رصينا لكل مسلم غيور على الإسلام مهما كانت نزعته المذهبية ورأيه في المخلفات العقائدية، وليس شيء أفضل في التقريب من تولي أهل كل عقيدة أنفسهم دفائنها وحقائقها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ذلك فقد كتب كتابه السالف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ليوضح عقيدة هذه الطائفة التي كثيرا ما ابتليت بالمفترين عليها من غيرها وليدرأ كثيراً من الطعون التي ألصقت ولا سيما أن بعض كتاب العصر، لا زالوا مستمرين يحملون بأقلامهم الحملات القاسية على الشيعة ومعتقداتهم جهلا أو تجاهلا بطريقة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مسالكهم الدينية وبهذا قد جمعوا إلى ظلم الحق وإشاعة الجهل بين قراء كتبهم الدعوة إلى تفريق كلمة المسلمين وإثارة الضغائن في نفوسهم والأحقاد في قلوبهم بل تأليب بعضهم على بعض ولا يجهل خبير مقدار الحاجة اليوم خاصة إلى التقريب بين جماعات </w:t>
      </w:r>
    </w:p>
    <w:p>
      <w:pPr>
        <w:pStyle w:val="BookText"/>
        <w:rPr/>
      </w:pPr>
      <w:r>
        <w:rPr>
          <w:rFonts w:ascii="Amiri" w:hAnsi="Amiri" w:eastAsia="Amiri" w:cs="Amiri"/>
          <w:color w:val="111111"/>
          <w:sz w:val="28"/>
          <w:sz w:val="28"/>
          <w:szCs w:val="28"/>
          <w:rtl w:val="true"/>
          <w:lang w:bidi="ar-SA"/>
        </w:rPr>
        <w:t>المسلمين المختلفة ودفن أحقادهم إن لم نستطع أن نوحد صفوفهم ونجمعهم تحت راية واحدة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شارك سماحة الشيخ المظفر شخصيا بالحضور في المؤتمرات العلمية داخل العراق وخارجه تأكيدا منه على أهمية التقريب بين المذاهب من ذلك مثلا تمثيله لجامعة النجف الأشرف في الاحتفال الذي أقامته جامعة القرويين بمدينة فاس في المملكة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مرور أحد عشر قرنا على تأسيسها وما تضمنته لقاءاته بكبار علماء المسلمين المدعوين من تجلية للمواقف وتضييق لشقة الخلاف بين مذاهب المسلمين المختلفة ولقد كان لبحثه القيم الملقى في المؤتمر والمنشور من قبل جامعة القرويين أثر بارز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لمنهجه الفكري الواعي الذي تجلى في المساجلة التي جرت بينه وبين الباحث أحمد أمين من على صفحات مجلة الرسالة المصرية الواسعة الانتشار حول تشكيل مؤتمر يجمع بين علماء الشيعة والسنة ما يكشف عن رؤيا واقعية في تبني المنهج الأصلح للتقريب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ساهم كل من سماحة الشيخ محمد رضا المظفر وسماحة السيد محمد تقي الحكيم من خلال حضورهما الفاعل في المؤتمرات الإسلامية في تقريب وجهات النظر بين المسلمين على اختلاف مذاهبهم ونحلهم فقد شاركا معا في المؤتمر العلمي المنعقد بمدينة كراجي الباكستانية بمناسبة مرور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على 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شارك السيد محمد تقي الحكيم في المؤتمر الأول لمجمع البحوث الإسلامية المنعقد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شيخ الجامع الأزهر الشريف</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وتكشف رسالة شخصية أرسلها السيد محمد تقي الحكيم من القاهرة إلى سماحة السيد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استقبله أعضاء المؤتمر بالترحاب الشديد ناقلا حديث رئيس المؤتمر مخاطبا إياه أمام المؤتمرين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w:t>
      </w:r>
    </w:p>
    <w:p>
      <w:pPr>
        <w:pStyle w:val="BookText"/>
        <w:rPr/>
      </w:pPr>
      <w:r>
        <w:rPr>
          <w:rFonts w:ascii="IRNazanin" w:hAnsi="IRNazanin" w:eastAsia="IRNazanin"/>
          <w:color w:val="111111"/>
          <w:sz w:val="28"/>
          <w:sz w:val="28"/>
          <w:szCs w:val="28"/>
          <w:rtl w:val="true"/>
          <w:lang w:bidi="fa-IR"/>
        </w:rPr>
        <w:t xml:space="preserve">کمل نقص المؤتمر بكم ثم معرّفا به بأنه من علماء الشيعة في النجف، وبه اكتملت وحدة الإسلام في هذا المؤتمر حيث كان ناقصا قبل مجيئه، وكيف أنه وقف مرتجلا ليحيي المؤتمرين باسم النجف البلد الذي مرّ على تأسيس معاهده العلمية أكثر من عشرة قرون، والذي أغنى الفكر بما خرّج من المجتهدين مقارنا بينه وبين الأزهر في هذا المجال وأنه قال فيما قال مخاطبا المؤتمرين إنه يسعدني أن يرتفع باسم الشيعة الإمامية صوتي محييا هذا المؤتمر الذي نرجو أن يكون بعض عطائه القضاء على العوامل المفرقة متمنيا أن يكون في انعقاد هذا المؤتمر وأمثاله قضاء عليها من الأساس، وليبق الشيعي شيعيا والسني سنيا وخلافهما لا يتجاوز نطاق الفكر والاجتهاد وهو لا يستدعي التناحر والصراع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أثر حضوره المؤتمر ودعوته للتقارب بين المذاهب الإسلامية على أساس احتفاظ كل مذهب بخصوصيته وأن الخلاف بين المذاهب الإسلامية يجب أن لا يتعدى من الخلاف الفكري إلى التناحر بحال من الأحوال أقول يبدو أثر هذا التوجه واضحا لدى المؤتمرين فقد كتب اليه أحد كبار علماء مصر وعميد كلية الشريعة بجامعة الأزهر سابقا سماحة الشيخ محمد محمد المدني رسالة شخصية بعد عودته من المؤتمر إلى العراق مؤرخة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وجدت فيكم أخا وفيا كريما، وعالما قويا حكيما، وداعية إلى اللّه واعيا بصيرا جمع له بين العقل الذكي، والقلب الفتي والمنطق القوي، والوجه البهي، وإني لأسأل اللّه أن يزيدكم من فضله، وأن ينفع بكم أمتكم التي هي في أشد الحاجة إلى جهادكم وجهاد أمثالكم من العلماء المخلصين، وإني لشديد الشغف بلقاء إخواننا في النجف، فإن لأخوة العلم والدين حقوقا، وإن في لقاء الإخوان العاملين المخلصين للذة لا تعدلها لذة ولقد رأينا فيكم وفي بعض إخواننا الذين تشرفنا بلقائهم من قبل صورة كريمة تدل على العلم والإيمان والنبل فحياكم اللّه يا علماء النجف وحيا اللّه إخواننا علماء العراق جميعا من سنة وشيعة، بل مؤمنين فقط لا </w:t>
      </w:r>
    </w:p>
    <w:p>
      <w:pPr>
        <w:pStyle w:val="BookText"/>
        <w:rPr/>
      </w:pPr>
      <w:r>
        <w:rPr>
          <w:rFonts w:ascii="Amiri" w:hAnsi="Amiri" w:eastAsia="Amiri" w:cs="Amiri"/>
          <w:color w:val="111111"/>
          <w:sz w:val="28"/>
          <w:sz w:val="28"/>
          <w:szCs w:val="28"/>
          <w:rtl w:val="true"/>
          <w:lang w:bidi="ar-SA"/>
        </w:rPr>
        <w:t>يعرفون إلّا ربا واحدا ورسولا واحدا وكتابا واحدا وهم جميعا على سنة الأئمة المهديين العلماء العالمين وفي الختام أكرر لكم سلامي إعجابي ودعائي</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لحضوره المؤتمر وللمناقشات الفكرية التي عقدت على هامشه دورها المهم في إزالة العديد من الشبهات والشكوك التي كانت تدور في أذهان المؤتمرين حول الشيعة ومعتقداتهم وبخاصة ما يتعلق منها بعصمة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 تعلق منها بالشيعة والخلافة وبدعوى تحريف القرآن وغيرها، وقد طبعت هذه المناظرات في كتاب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التشيع في ندوات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ونستعد الآن لطباعته طبعة ثانية بعد نفاذ الطبعة الأولى نتيجة كثرة الطلب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المستشار الدمرداش زكي العقالي</w:t>
      </w:r>
      <w:r>
        <w:rPr>
          <w:rStyle w:val="FootnoteAnchor"/>
          <w:rtl w:val="true"/>
        </w:rPr>
        <w:footnoteReference w:id="377"/>
      </w:r>
      <w:r>
        <w:rPr>
          <w:rFonts w:ascii="Amiri" w:hAnsi="Amiri" w:eastAsia="Amiri" w:cs="Amiri"/>
          <w:color w:val="111111"/>
          <w:sz w:val="28"/>
          <w:sz w:val="28"/>
          <w:szCs w:val="28"/>
          <w:rtl w:val="true"/>
          <w:lang w:bidi="ar-SA"/>
        </w:rPr>
        <w:t>رئيس محكمة الاستئناف وعضو مجلس الشعب المصري سابقا في مقدمته للكتاب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آية اللّه السيد محمد تقي الحكيم قد قدم للمعرفة الإسلامية المقارنة بهذا الاسهام المتميز في مؤتمر البحوث الإسلامية زادا من المعرفة والتعريف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 المنطق العقلي القائم على الاستدلال المستضيء بالنصوص فجمع بين رحلة العقل ووثاقة النقل مما دعا العلماء المحاورين أن يقدّروا فكره وأجوبته حق التقدير وأن يقفوا من خلال هذه الأجوبة على الأسس المكينة التي يقوم عليها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بين احترام النص والاجتهاد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بمقارنة الحجج والبينات التي استدل بها على إثبات العصمة للرسول وآله الطاهرين صلوات اللّه عليهم أجمعين ولزوم ذلك لإثبات الدين يتبين أنه قد وُفِّق إلى وضع أنوار على طريق الدراسة المقارنة بين المذاهب الإسلامية بصورة غير مسبوقة من حيث الكيف وإن سبقه في ذلك غيره من علماء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كان جهدا تأسيسيا رائدا ذاك الذي بذله 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تاليفه ومنهجته لكتابيه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 في الفقه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كونها مبادرة علمية عملية منه لتأسيس منهج فكري يحتوي فيما يحتويه على أصول عامة لفقه إسلامي مقارن، وقواعد عامة في فقه إسلامي مقارن متفق عليها بين المسلمين أو مبحوثة بعمق من زوايا فكرية تقريبية حقيقية منقولة عن مصادرها الإسلامية الأصلية كي تتفرع عنها لاحقا المسائل الفقهية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المبادرة لا تكمن قيمتها في كونها لم تسبق بنظير فحسب، بل لأنها تعدّ بحق مشروعا تأسيسيا جادا يهدف إلى التقريب بصورة فعلية وعملية وليس على نحو الوعظ والدعوة الحماسية المجردة، والواقع إن هذه المحاولة التأسيسية لا تقتصر على إبعاد النهج العاطفي في معالجة أهم مسائل الفكر وأكثرها تعلقا بصميم العقيدة، بل هي تمتد إلى آفاق أوسع تتمثل بتطوير الدراسات الفقهية والأصولية المقارنة والإفادة من نتائج ذلك على أوسع نطاق لتقريب شقة الخلاف والحدّ من تأثير العوامل المثيرة للفرقة والتشاحن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أشار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فوائد منهجه في الفقه المقارن نص في الفائدة الرابعة منها على أهميته في تقريب شقة الخلاف بين المسلمين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شقة الخلاف بين المسلمين والحد من تأثير العوامل المفرقة التي كان من أهمها وأقواها جهل علماء بعض المذاهب بأسس وركائز البعض الآخر، مما ترك المجال مفتوحا أمام تسرب الدعوات المغرضة في تشويه مفاهيم بعضهم والتقول عليهم بما لا يؤمنون به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من بعض ثمرات المنهج المتقدم المتبع في كتاب الأصول العامة للفقه </w:t>
      </w:r>
    </w:p>
    <w:p>
      <w:pPr>
        <w:pStyle w:val="BookText"/>
        <w:rPr/>
      </w:pPr>
      <w:r>
        <w:rPr>
          <w:rFonts w:ascii="Amiri" w:hAnsi="Amiri" w:eastAsia="Amiri" w:cs="Amiri"/>
          <w:color w:val="111111"/>
          <w:sz w:val="28"/>
          <w:sz w:val="28"/>
          <w:szCs w:val="28"/>
          <w:rtl w:val="true"/>
          <w:lang w:bidi="ar-SA"/>
        </w:rPr>
        <w:t>المقارن فيما يخص التقريب بين المذاهب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قدّم الطريقة المثلى لكل من يتصدى لمهمة التقريب بين المذاهب الإسلامية وذلك للأسلوب العلمي الرصين والخطوات التي انطوى عليها، وأهمها إزالة الركام وإزاحة الأوهام المتعلقة في مباني كل مذهب فقهي وإظهاره على حقيقته والكشف عن مشروعيته بما يمتلكه من مستندات مشروعه وهذا يقود بالضرورة إلى احترامه وتفهمه مما يقرّب وجهات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أصالة الكثير من آراء المدارس الفقهية المختلفة وعن مدى قيمتها العلمية وبخاصة ما يتصل بفقه الإمامية الاثني عشرية هذا الفقه الذي غيّب عن الساحة وألصقت به التهم وعرض للتشكيك والتشويه دونما أثارة من علم أو مستند علمي من كتاب معتبر أو مصدر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قد اسهم بدرجة كبيرة بتبديد سحب الشك والظن وألفت النظر إلى أصالة الآراء العلمية الفقهية التي تتبناها هذه المدرسة الفقهية الاصيلة،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إلى حقيقة مهمة جديرة بالالتفات اليها، وهي أن الفقهاء المسلمين يتفقون أكثر مما يختلفون، وأنهم ينشدون الواقع والحق إلا أن بعضهم يسلك المسلك السليم فيتعبد بالدليل، والآخر قد يخطيء الواقع وله أجر الجهد الجهيد المخلص</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لموضوعية كتاب الأصول العامة وبحثه وتقييمه ونقده العلمي الهاديء البعيد عن كل ما من شأنه الإثارة أو الخروج عن الموضوعية فقد اعتمد كمنهج دراسي في كلية الفقه وفي أقسام الدراسات العليا من جامعة بغداد وفي العديد من جامعات الدول العربية والإسلامية والأجنبية في شرق الأرض وغربها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غير هذه وتلك من مساعي التقريب بين المذاهب الإسلامية التي نهض بها </w:t>
      </w:r>
    </w:p>
    <w:p>
      <w:pPr>
        <w:pStyle w:val="BookText"/>
        <w:rPr/>
      </w:pPr>
      <w:r>
        <w:rPr>
          <w:rFonts w:ascii="Amiri" w:hAnsi="Amiri" w:eastAsia="Amiri" w:cs="Amiri"/>
          <w:color w:val="111111"/>
          <w:sz w:val="28"/>
          <w:sz w:val="28"/>
          <w:szCs w:val="28"/>
          <w:rtl w:val="true"/>
          <w:lang w:bidi="ar-SA"/>
        </w:rPr>
        <w:t>مشروع منتدى النشر وقام بها عمداؤه وأعضاؤه مما لا يسع المجال لذكرها هنا وربما ستأتي الإشارة لبعضها ضمن المحاور اللاحقة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فيما يتعلق بالمحور العاشر الخاص بمد الجسور بين أساتذة الحوزة العلمية في النجف الأشرف والجامعات ومراكز البحوث الأكاديمية عراقية وغير عراقية، فقد سعت جمعية منتدى النشر وكليتها كلية الفقه وأساتذتها وعمداؤها وبخاصة منهم سماحة السيد محمد تقي الحكيم الذي توجه في الستينات والسبعينات من القرن الماضي إلى فتح نافذة النجف على مراكز التعليم الأكاديمية المعاصرة فكان أول عالم شيعي مبرز في جامعة النجف الأشرف يحاضر في معهد الدراسات الإسلامية العليا في جامعة بغداد لدرجة الماجستير بعد أن عادل مجلس جامعة بغداد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درجته العلمية بدرجة الأستاذية واستمر للتدريس فيه عدة سنوات، وهو في خطوته الجريئة هذه التي اعتبرها عملية تكاملية لمهمته الأساسية في مزج الدراسات الحوزوية والأكاديمية في الساحات العلمية وظهرت لمسات طابعه العلمي في منهجيته التجديدية في البحث والمناقشة واستخلاص الرؤية الموثقة بالأدلة والبراهين على العديد من الرسائل الجامعية لطلبة معهد الدراسات الإسلامية العليا بجامعة بغداد، وأنا واحد منهم في بحثي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الاجتهاد أصوله وأحكامه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 هذا إنجازا مهما في مسيرته التطويرية في عملية التحديث الفكري التي تتطلبها ظروف العصر، وكان لذلك كله الأثر الطيب في إثارة الاهتمام لدى مجلس جامعة بغداد وتكليفه بمناقشة مجموعة من رسائل الماجستير والدكتوراه في قسمي الدين واللغة العربية، رئيسا وعضوا في لجان المناقشة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عالم ديني متشح بعمته البهية يعين بهذا المنصب في نطاق الجامعات العراقية وأول عالم ديني يستطيع أن يتخطى ذلك الحاجز النفسي الذي كان يومئذ طاغيا على مشاعر بعض الدارسين في الحقلين الحوزوي والأكاديمي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الرابع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شارك في العديد من المؤتمرات المنعقدة في العديد من الدول العربية والإسلامية وشارك بفعالياتها العلمية والفكرية من ذلك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الذي دعت اليه المنظمة العربية للتربية والثقافة والعلوم بالجامعة العربية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أحرف الطباعة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والمؤتمر التأسيسي لجمعية الجامعات الإسلامية بدعوة من جامعة القرويين والمنعقد بمدينة فاس المغربية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وندوة معالجة تيسير النحو العربي المنعقدة بالجزائر العاصمة في الدولة الجزائرية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مشاركة سيدنا التقي بهذه المؤتمرات والندوات العلمية والأدبية لم يكن الغرض منها في رأيه صرف مهمة الحضور الشخصي بقدر ما هو إيصال صوت جامعة النجف العلمية وإبراز طاقاتها الفكرية في العالم العربي والإسلامي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كان لذلك الأثر الكبير في نشر فكر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شتى جوانب المعرفة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يتعلق بالمحور الحادي عشر الخاص بمناصرة قضايا الشعب العراقي الحقة فقد نشطت جمعية منتدى النشر في الدفاع عن قضايا العراقيين المظلومين فكان لها ولكليتيها ولعمدائها و لأساتذتها ولأعضائها مواقف جريئة مما جرى ويجري ابتداء من مقاومة الاستعمار الغاشم على أرض العراق مرورا بمظالم النظام الملكي ثم بمآسي النظام الجمهوري وبخاصة ما تعلق منها بمجازر ومحن حكم حزب البعث الغاشم وفي مقدمتها طائفيته القاتلة، إن هذه المواقف هي ما جرّت على جمعية المنتدى وكليتها كلية الفقه الويلات التي كان آخرها إلغاء جمعية منتدى النشر ومصادرة أموالها المنقولة وغير المنقولة ومنع إصدار مطبوعاتها الثقافية الدورية ثم إلغاء كلية الفقه لاحقا لدورها في الانتفاضة الشعبانية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قرار من مجلس قيادة الثورة برئاسة دكتاتور العراق السابق صدام حسين ومصادرة أموال الكلية المنقولة</w:t>
      </w:r>
    </w:p>
    <w:p>
      <w:pPr>
        <w:pStyle w:val="BookText"/>
        <w:rPr/>
      </w:pPr>
      <w:r>
        <w:rPr>
          <w:rFonts w:ascii="Amiri" w:hAnsi="Amiri" w:eastAsia="Amiri" w:cs="Amiri"/>
          <w:color w:val="111111"/>
          <w:sz w:val="28"/>
          <w:sz w:val="28"/>
          <w:szCs w:val="28"/>
          <w:rtl w:val="true"/>
          <w:lang w:bidi="ar-SA"/>
        </w:rPr>
        <w:t>وغير المنقولة وتوزيع طلابها وأساتذتها على كليات العراق المماثلة الأخرى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أردت أن اضرب لذلك مثلا، فسأضرب بموقف كلية الفقه وعميدها المظفر من قانون الأحوال الشخصية العراقي الصادر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موقف علماء النجف الأشرف بعامة ومنه موقف عميد كلية الفقه الرافض لقانون الأحوال الشخصية صريحا وواضحا حيث وقع علماء النجف الأشرف ومنهم سماحة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رسالة منددة بهذا القانون ومصرحة بمخالفته للقانون الإسلامي ولنصوص القرآن الكريم أرسلت إلى الجهات العراقية المسؤولة ووزعت على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اطلعنا على قانون الأحوال الشخصية فوجدناه يصطدم في كثير من مواده بالقانون الإسلامي المقدس وبنصوص القرآن العظيم الذي لا يأتيه الباطل من بين يديه ولا من خلفه تنزيل من حكيم حميد فأسفنا أن يشرع مثل هذا القانون، ولا سيما في العراق البلد الذي يرجع اليه المسلمون أجمع في تعرف أحكام الإسلام الحنيف وتشريع القرآن الكريم، فكان الجدير بقانون الأحوال الشخصية أن يكون صدى لصوت القرآن ونسخة مطابقة لأصل قانون الإسلام لا يحيد عنه، فالمأمول من سيادتكم إصدار الأمر بتعديله على وجه يطابق القانون الإسلامي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أعدت كلية الفقه دراسة تفصيلية عن بنود هذا القانون ومدى مخالفتها للأحكام الإسلامية الثابتة بالقرآن الكريم والسنة الشريفة وأرسلتها إلى المعنيين بالدولة ثم نشرته بمجلة الكلية مجلة النجف ليطلع عليه الرأي العام في داخل العراق وخارجه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بذله سماحة الدكتور السيد محمد بحر العلوم أحد كبار خريجي كليتها كلية الفقه من جهد مثمر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قانون الأحوال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مشيرا إلى موارد مخالفاته للشريعة الإسلامية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يتعلق بالشق المتفرع عن هذا المحور والمتضمن مواقف جمعية منتدى النشر وكليتها وأساتذتها من المطالبة بحقوق شيعة العراق المظلومين بخاصة فهي متنوعة وعديدة يأتي في مقدمتها المواقف الرافضة للسياسات الطائفية المقيتة التي اتبعتها الحكومات المتعاقبة على حكم العراق خلال تاريخه الحديث وبخاصة ما عانته الأغلبية الشيعية في العراق خلال العهدين الملكي والجمهوري من اضطهاد وقتل وتشريد وتعذيب وإقصاء وما يعجز الكلام عن استيعاب تفاصيلة وخوض غمار مكابداته و مآسيه خلال القرن الماضي كله وبالأخص خلال فترة حكم البعثيين من صدام حسين وزمرته فمن مواقف جمعية منتدى النشر ممثلة بمواقف عميديها الكبيرين سماحة الشيخ محمد رضا المظفر وسماحة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الوجع بالشيخ المظفر مداه من جراء ما ابتلي به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تكفير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شرع جاز تكفير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الشرع لم يترك مقالا لعائب</w:t>
      </w:r>
    </w:p>
    <w:p>
      <w:pPr>
        <w:pStyle w:val="BookText"/>
        <w:rPr/>
      </w:pPr>
      <w:r>
        <w:rPr>
          <w:rFonts w:ascii="Amiri" w:hAnsi="Amiri" w:eastAsia="Amiri" w:cs="Amiri"/>
          <w:color w:val="111111"/>
          <w:sz w:val="28"/>
          <w:sz w:val="28"/>
          <w:szCs w:val="28"/>
          <w:rtl w:val="true"/>
          <w:lang w:bidi="ar-SA"/>
        </w:rPr>
        <w:t xml:space="preserve">ثم يعرج على ما عانته طائفته ورجالها من محن وأرزاء مستنهضا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لاستعادة الحق المغتصب متخذا من ذلك غطاء للدعوة إلى الثورة ووسيلة لبيان ما لحق بالطائفة من حيف وحرمان في مختلف العهود يقول المظفر مخاطبا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 سوم الخيل الجياد وعج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الأماني في متون النجائب</w:t>
      </w:r>
    </w:p>
    <w:p>
      <w:pPr>
        <w:pStyle w:val="BookText"/>
        <w:rPr/>
      </w:pPr>
      <w:r>
        <w:rPr>
          <w:rFonts w:ascii="Amiri" w:hAnsi="Amiri" w:eastAsia="Amiri" w:cs="Amiri"/>
          <w:color w:val="111111"/>
          <w:sz w:val="28"/>
          <w:sz w:val="28"/>
          <w:szCs w:val="28"/>
          <w:rtl w:val="true"/>
          <w:lang w:bidi="ar-SA"/>
        </w:rPr>
        <w:t>ألا فاحتلبها من نفوس مروعة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يدر الضرع من غير حالب</w:t>
      </w:r>
    </w:p>
    <w:p>
      <w:pPr>
        <w:pStyle w:val="BookText"/>
        <w:rPr/>
      </w:pPr>
      <w:r>
        <w:rPr>
          <w:rFonts w:ascii="IRNazanin" w:hAnsi="IRNazanin" w:eastAsia="IRNazanin"/>
          <w:color w:val="111111"/>
          <w:sz w:val="28"/>
          <w:sz w:val="28"/>
          <w:szCs w:val="28"/>
          <w:rtl w:val="true"/>
          <w:lang w:bidi="fa-IR"/>
        </w:rPr>
        <w:t>صواد إلى جد النزال سواغب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فاستثرها من صواد سواغب</w:t>
      </w:r>
    </w:p>
    <w:p>
      <w:pPr>
        <w:pStyle w:val="BookText"/>
        <w:rPr/>
      </w:pPr>
      <w:r>
        <w:rPr>
          <w:rFonts w:ascii="Amiri" w:hAnsi="Amiri" w:eastAsia="Amiri" w:cs="Amiri"/>
          <w:color w:val="111111"/>
          <w:sz w:val="28"/>
          <w:sz w:val="28"/>
          <w:szCs w:val="28"/>
          <w:rtl w:val="true"/>
          <w:lang w:bidi="ar-SA"/>
        </w:rPr>
        <w:t>ولولاك هذا الخطب لن يستفزها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ملأت رحب الفضا والسباسب</w:t>
      </w:r>
    </w:p>
    <w:p>
      <w:pPr>
        <w:pStyle w:val="BookText"/>
        <w:rPr/>
      </w:pPr>
      <w:r>
        <w:rPr>
          <w:rFonts w:ascii="Amiri" w:hAnsi="Amiri" w:eastAsia="Amiri" w:cs="Amiri"/>
          <w:color w:val="111111"/>
          <w:sz w:val="28"/>
          <w:sz w:val="28"/>
          <w:szCs w:val="28"/>
          <w:rtl w:val="true"/>
          <w:lang w:bidi="ar-SA"/>
        </w:rPr>
        <w:t>خمول وجبن وافتراق وذلة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توالت عليها بالأماني الكواذب</w:t>
      </w:r>
      <w:r>
        <w:rPr>
          <w:rStyle w:val="FootnoteAnchor"/>
          <w:rtl w:val="true"/>
        </w:rPr>
        <w:footnoteReference w:id="38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شجن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صارخا من جزاء سنمار الذي جازى به حكام </w:t>
      </w:r>
    </w:p>
    <w:p>
      <w:pPr>
        <w:pStyle w:val="BookText"/>
        <w:rPr/>
      </w:pPr>
      <w:r>
        <w:rPr>
          <w:rFonts w:ascii="Amiri" w:hAnsi="Amiri" w:eastAsia="Amiri" w:cs="Amiri"/>
          <w:color w:val="111111"/>
          <w:sz w:val="28"/>
          <w:sz w:val="28"/>
          <w:szCs w:val="28"/>
          <w:rtl w:val="true"/>
          <w:lang w:bidi="ar-SA"/>
        </w:rPr>
        <w:t>العراق مدينته المجاهدة مدينة النجف الأشرف ومركز المرجعية الدينية العليا للشيعة في العالم وهي التي أوقدت شرارة الثورة العراقية الكبرى وقادتها وعلى أكتافها تشكلت دولة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يحز ذلك الموقف الجاحد في نفسه فيلجأ إلى الشعر عسى أن يطفيء لوعة مشاعره العاتبة فيقول مخاطبا العراق عما قدمه للنجف الأشرف التي قدمت له كل غال ونفيس في الرأي والموقف والتخطيط والتنفيذ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ياعراقي جهلت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الشعب كالهلال المضيّ</w:t>
      </w:r>
    </w:p>
    <w:p>
      <w:pPr>
        <w:pStyle w:val="BookText"/>
        <w:rPr/>
      </w:pPr>
      <w:r>
        <w:rPr>
          <w:rFonts w:ascii="Amiri" w:hAnsi="Amiri" w:eastAsia="Amiri" w:cs="Amiri"/>
          <w:color w:val="111111"/>
          <w:sz w:val="28"/>
          <w:sz w:val="28"/>
          <w:szCs w:val="28"/>
          <w:rtl w:val="true"/>
          <w:lang w:bidi="ar-SA"/>
        </w:rPr>
        <w:t>فبأي الحقوق جازيت أهليه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وياليت كنت تدري بأيّ</w:t>
      </w:r>
    </w:p>
    <w:p>
      <w:pPr>
        <w:pStyle w:val="BookText"/>
        <w:rPr/>
      </w:pPr>
      <w:r>
        <w:rPr>
          <w:rFonts w:ascii="Amiri" w:hAnsi="Amiri" w:eastAsia="Amiri" w:cs="Amiri"/>
          <w:color w:val="111111"/>
          <w:sz w:val="28"/>
          <w:sz w:val="28"/>
          <w:szCs w:val="28"/>
          <w:rtl w:val="true"/>
          <w:lang w:bidi="ar-SA"/>
        </w:rPr>
        <w:t xml:space="preserve">عقدوا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مذكنت طعمة الأجنبيّ</w:t>
      </w:r>
    </w:p>
    <w:p>
      <w:pPr>
        <w:pStyle w:val="BookText"/>
        <w:rPr/>
      </w:pPr>
      <w:r>
        <w:rPr>
          <w:rFonts w:ascii="Amiri" w:hAnsi="Amiri" w:eastAsia="Amiri" w:cs="Amiri"/>
          <w:color w:val="111111"/>
          <w:sz w:val="28"/>
          <w:sz w:val="28"/>
          <w:szCs w:val="28"/>
          <w:rtl w:val="true"/>
          <w:lang w:bidi="ar-SA"/>
        </w:rPr>
        <w:t>يوم هبت وأنت في قبضة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منهم بأنف أبي</w:t>
      </w:r>
    </w:p>
    <w:p>
      <w:pPr>
        <w:pStyle w:val="BookText"/>
        <w:rPr/>
      </w:pPr>
      <w:r>
        <w:rPr>
          <w:rFonts w:ascii="Amiri" w:hAnsi="Amiri" w:eastAsia="Amiri" w:cs="Amiri"/>
          <w:color w:val="111111"/>
          <w:sz w:val="28"/>
          <w:sz w:val="28"/>
          <w:szCs w:val="28"/>
          <w:rtl w:val="true"/>
          <w:lang w:bidi="ar-SA"/>
        </w:rPr>
        <w:t>ناضلت عنك والحسام 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فجلته بفكرها الثوريّ</w:t>
      </w:r>
    </w:p>
    <w:p>
      <w:pPr>
        <w:pStyle w:val="BookText"/>
        <w:rPr/>
      </w:pPr>
      <w:r>
        <w:rPr>
          <w:rFonts w:ascii="Amiri" w:hAnsi="Amiri" w:eastAsia="Amiri" w:cs="Amiri"/>
          <w:color w:val="111111"/>
          <w:sz w:val="28"/>
          <w:sz w:val="28"/>
          <w:szCs w:val="28"/>
          <w:rtl w:val="true"/>
          <w:lang w:bidi="ar-SA"/>
        </w:rPr>
        <w:t>أين علياك هذه اليوم 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كابدوا العنا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وهو الموقف نفسه موقف الغضب من حكام العراق الجاحدين لدور النجف الأشرف هو ما عبّر عنه رفيق دربه وخلفه على عمادة كلية الفقه 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قرر الدكتور عبد الرحمن البزاز رئيس وزراء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كلية الفقه في النجف الأشرف فاتصلت الجهات الإعلامية والأمنية بالسيد محمد تقي الحكيم عميد كلية الفقه وأخبرته أن رئيس الوزراء سيزور كلية الفقه فما هي الترتيبات والاستعدادات لاستقباله؟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نوجه له الدعوة لزيارتنا فإن قبل بزيارتنا على ما نحن عليه فمرحبا به، وإلّا فيمكن إلغاء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 من غير استعداد ولا ترتيب ولا مراسيم فبماذا ستتحدثون معه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سنجيبه عن الحديث الذي سيبدأ به، وليس لدينا </w:t>
      </w:r>
    </w:p>
    <w:p>
      <w:pPr>
        <w:pStyle w:val="BookText"/>
        <w:rPr/>
      </w:pPr>
      <w:r>
        <w:rPr>
          <w:rFonts w:ascii="Amiri" w:hAnsi="Amiri" w:eastAsia="Amiri" w:cs="Amiri"/>
          <w:color w:val="111111"/>
          <w:sz w:val="28"/>
          <w:sz w:val="28"/>
          <w:szCs w:val="28"/>
          <w:rtl w:val="true"/>
          <w:lang w:bidi="ar-SA"/>
        </w:rPr>
        <w:t>حديث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يستفيدوا منه شيئا وانصرفوا وفي الموعد المقرر لزيارة رئيس الوزراء حضر يرافقه الدكتور عبد الرزاق محي الدين وزير الوحدة والوزير سلمان الصفواني واستقبلهم السيد محمد تقي الحكيم في كلية الفقه وفي مجلسه الاعتيادي وابتدا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اليوم تلتقي بعبد الرحمن البزاز العالم وعبد الرحمن الحاكم وعبد الرحمن المحامي، وهي تقيم دعوى على عبد الرحمن البزاز الحاكم عند عبد الرحمن البزاز العالم وتوكل عبد الرحمن البزاز المحامي للدفاع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الدكتور عبد الرحمن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ألبستني ثلاثة ثياب مرة واحدة، ولكنني في كل الأحوال لست خصما للنجف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الدكتور عبد الرحمن البزاز الفرد فأنت قطعا لست خصما لها، ولكن إذا كنت جهة، إذا كنت رئيس وزراء الدولة فأنت خصم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أسهمت النجف في كل الثورات التي حصلت في العراق بدءا من ثورة العشرين وأسهمت في تأسيس الدولة العراقية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فماذا جنت من 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موقف 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الحفاوة باستقبال رئيس وزراء العراق الدكتور البزاز ولو أدى ذلك إلى إلغاء الزيارة جديدا عليه، أو جديدا على مواقف علماء النجف الأشرف فلقد كان هذا هو دأبه ودأبهم في تعامله وتعاملهم مع الحكام العراقيين الطائفيين والظالمين ومن ناكري جميل النجف الأشرف عليهم أو معاقبيها ومعاقبي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بدوافع طائفية وهو ما درج عليه حكام العراق الطغاة باستمرار منذ بداية القرن الماضي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حازم الحلي مشيرا إلى ذلك عندما انعقد مؤتمر اتحاد الأدباء السابع في بغداد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جعل إحدى جلساته في الكوفة وزارت الوفود كلية الفقه فاستقبلهم السيد محمد تقي الحكيم وأساتذة الكلية ورحب بهم السيد محمد تقي الحكيم بكلمة ألقاها في الحفل التكريمي الذي أقامته الكلية لهم وتجاهل تحية رئيس </w:t>
      </w:r>
    </w:p>
    <w:p>
      <w:pPr>
        <w:pStyle w:val="BookText"/>
        <w:rPr/>
      </w:pPr>
      <w:r>
        <w:rPr>
          <w:rFonts w:ascii="Amiri" w:hAnsi="Amiri" w:eastAsia="Amiri" w:cs="Amiri"/>
          <w:color w:val="111111"/>
          <w:sz w:val="28"/>
          <w:sz w:val="28"/>
          <w:szCs w:val="28"/>
          <w:rtl w:val="true"/>
          <w:lang w:bidi="ar-SA"/>
        </w:rPr>
        <w:t>الوزراء الذي كان معهم متعمدا لأنه كان لا يحفل بالمسؤولين ولا يحترمهم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ولطالما عمل السيد عميد كلية الفقه بقناعته هذه مع رؤساء جمهوريات العراق السابقين ومع رؤساء وزرائهم ووزرائهم المنحرفين رغم أنها عرضت حياته مرات عديدة إلى الخطر ثم انتهت به أخيرا إضافة لأسباب أخرى معروفة إلى السجن ثم الإقامة الجبرية ثم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المارة في الشارع يرون بباب السيد محمد تقي الحكيم شرطي أمن وضع له أريكة واستقر عليها نهارا وينام عليها ليلا وله من يساعده في هذه المهمة واستمرت هذه الحال على مدى أربع سنوات تقريبا، وبعد أربع سنوات علمت بأن الرقابة والحراسة قد رفعتا عنه وصار بإمكانه التحرك حيث يشاء بمراقبة خفية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للعديد من أساتذة كلية الفقه وأعضاء جمعية منتدى النشر وطلابها مواقف مماثلة في الدفاع عن حقوق شيعة أهل البيت المضطهدين في العراق طوال تاريخهم كما تقدم، ويشهد على تلك المواقف من عاصر تلك الفترة ووعاها، ويكفي أن نتذكر مواقف الشاعر الدكتور السيد مصطفى 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كلية الفقه وأحد رموزها الكبار في مقارعة النهج الطائفي للأنظمة البائدة، وهو ما ضمنه بالأرقام مذكرته المهمة التي سمعتها منه مباشرة وكان من المقرر أن يتلوها في احتفال النجف السنوي بمناسبة ميلاد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الستينات من القرن الماضي إلّا أن الظروف حالت بينه وبين إلقائها ولم تنشر وأخشى ما أخشاه أن تكون مسودتها قد فقدت بفقده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ما فاض به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قصائد كثيرة تؤكد هذه المواقف الحقة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أبدع قلمه في تبيان محنة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الأغلبية المطلقة من الشعب العراقي على يد ظالميهم وغاصبي حقوقهم من حكام العراق الطائفيين </w:t>
      </w:r>
    </w:p>
    <w:p>
      <w:pPr>
        <w:pStyle w:val="BookText"/>
        <w:rPr/>
      </w:pPr>
      <w:r>
        <w:rPr>
          <w:rFonts w:ascii="Amiri" w:hAnsi="Amiri" w:eastAsia="Amiri" w:cs="Amiri"/>
          <w:color w:val="111111"/>
          <w:sz w:val="28"/>
          <w:sz w:val="28"/>
          <w:szCs w:val="28"/>
          <w:rtl w:val="true"/>
          <w:lang w:bidi="ar-SA"/>
        </w:rPr>
        <w:t xml:space="preserve">وبخاصة زمن الدكتاتور صدام حسين وموقف اشقائنا العرب من تلك المحنة وذلك في كراسه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محنة الأهوار والصمت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نظن أن ما يؤلمنا نحن عرب العراق يؤلم إخوتنا في المصير والأهداف، فإذا بنا بعد سنين من النضال المرضد المستعمر وأدواته المحلية لا نجد من يعطف على قضيتنا العراقية، لا من الأنظمة التي تحارب الآن رأس النظام بكل جهدها وطاقاتها</w:t>
      </w:r>
      <w:r>
        <w:rPr>
          <w:rStyle w:val="FootnoteAnchor"/>
          <w:rtl w:val="true"/>
        </w:rPr>
        <w:footnoteReference w:id="389"/>
      </w:r>
      <w:r>
        <w:rPr>
          <w:rFonts w:ascii="Amiri" w:hAnsi="Amiri" w:eastAsia="Amiri" w:cs="Amiri"/>
          <w:color w:val="111111"/>
          <w:sz w:val="28"/>
          <w:sz w:val="28"/>
          <w:szCs w:val="28"/>
          <w:rtl w:val="true"/>
          <w:lang w:bidi="ar-SA"/>
        </w:rPr>
        <w:t>ولا من الشعوب العربية التي شاركناها كل آلامها وآمالها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اصبح غريبا جدا أن نقرأ بيانا لتنظيم إسلامي أو عربي أو مقالا لكاتب أو قصيدة لشاعر، نحس منه بعض العطف على هذا الشعب المسحوق بإقدام جيشه العربي، من مِن هذه الأمة العربية تذكّر علماء المسلمين الذين قتلوا منا بالمئات أو مناضلينا الذين أعدموا بمئات الألوف، أو شعبنا الذي سحق بالدبابات والأسلحة الفتاكة حتى المحرمة دوليا، بل إن بعض زعمائنا العرب يطلب في واشنطن الابقاء على النظام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في زواله تقسيم للعراق، وهو يرى بأم عينيه أن بقاءه هو الذي قسم العراق، من مِن هذه الأمة من استنكر إهدار شعائرنا الدينية وهدم عتباتنا المقدسة ودور عبادتنا الشريفة؟ في الوقت الذي نرى فيه مسجدا صغيرا في أقاصي الهند أقام الأمة العربية وأقعدها، ومسجد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ومرقده وهو العربي الصميم ورابع خلفاء المسلمين يقصف بالصواريخ ويسحق بالدبابات ولم أسمع في حدود علمي من هذه الأمة العربية المسلمة شعوبا وحكومات من استنكر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حدَّثنا يا إخوتنا في العروبة بعض المغرضين المتربصين بأن السبب في هذا الصمت العربي المطبق، هو أن الدبابات التي احتلت المراقد المقدسة كانت تحمل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شيعة بعد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نجد ما نرد به کیده و نخرس به لسانه على قوة بلاغتنا العربية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كذَّبوا هؤلاء المغرضين ببيان،واحد بقصيدة واحدة، بخبر ينشر في تلفازاتكم </w:t>
      </w:r>
    </w:p>
    <w:p>
      <w:pPr>
        <w:pStyle w:val="BookText"/>
        <w:rPr/>
      </w:pPr>
      <w:r>
        <w:rPr>
          <w:rFonts w:ascii="Amiri" w:hAnsi="Amiri" w:eastAsia="Amiri" w:cs="Amiri"/>
          <w:color w:val="111111"/>
          <w:sz w:val="28"/>
          <w:sz w:val="28"/>
          <w:szCs w:val="28"/>
          <w:rtl w:val="true"/>
          <w:lang w:bidi="ar-SA"/>
        </w:rPr>
        <w:t xml:space="preserve">الناطقة مع شديد الأسف بلغة العرب، لعل هذا الخبر، أو تلك القصيدة تبدد صمتكم المتعمد عن مأساة شعب يقتل ويهجر بالملايين وتصادر أمواله وجنسياته، وتغير طبيعة سكناه، وتسحق كراماته ودينه بأحذية جنودهم مع الاعتذار من هذه الأمة العربية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ويستمر المغفور له سماحة السيد جمال الدين موجها كلامه بتأنيب عاتب محقّ إلى إشقائه العرب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نريد منكم يا إخوتنا دماء تجري في أهوار سوق الشيوخ أو أم النعاج، ولا أموالا نعيد فيها بناء عتباتنا المقدسة في النجف وكربلاء، ولا أسلحة ندافع بها عن كراماتنا المهدورة في سهول العراق وهضابه، وإن كنتم والحق يقال أنفقتم الأموال الطائلة واستوردتم الأسلحة الفتاكة، وبذلتم الدماء الغزيرة في بلد إسلامي غير عربي حتى أصبحت تقليعة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الأفغان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أطرف ما تضج به صحف الغرب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نريد فقط أن تشعرونا بأننا عرب مثلكم وان دماءنا التي تسيل في أهوار العراق وسهوله هي من نفس الشرايين التي أمدتكم بدماء قيس وتميم وأسد وعامر، لا تجعلوا من عقيدتنا في مذهب أهل البيت حائلا أو إكسيرا يحيل دماءنا العربية ماء، فنحن لم نجعل من من مذاهبكم سدّا يمنع عروقنا أن تروي عطش البيارات في القدس وبيت لحم، ولا غصة في لهات الشبيبي أو الجواهري أو عبد المحسن الكاظمي، تمنع هدير الشعر أن يتغنى بأمجاد ميسلون أو بور سعيد أو طرابلس الغرب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يعرج على دور مثقفي العرب الطائفي الغريب قائلا ثم لماذا هذا الجهل حتى من مثقفي العرب بتاريخ عروبتهم وجغرافيتها فتنسب مراكز دراساتهم العربية التشيع إلى القومية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أتجهلون، واقعا، ان التشيع عربي المولد والنشأة والامتداد، وانه ولد في المدينة، وترعرع في الكوفة، وامتدت جذوره على مساحة الدماء العربية في الأحساء والبحرين وعمان وبلاد الشام، ولم يصل هذا المدّ الشيعي إيران إلّا بعد ألف سنة من </w:t>
      </w:r>
    </w:p>
    <w:p>
      <w:pPr>
        <w:pStyle w:val="BookText"/>
        <w:rPr/>
      </w:pPr>
      <w:r>
        <w:rPr>
          <w:rFonts w:ascii="Amiri" w:hAnsi="Amiri" w:eastAsia="Amiri" w:cs="Amiri"/>
          <w:color w:val="111111"/>
          <w:sz w:val="28"/>
          <w:sz w:val="28"/>
          <w:szCs w:val="28"/>
          <w:rtl w:val="true"/>
          <w:lang w:bidi="ar-SA"/>
        </w:rPr>
        <w:t>انتشاره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الحمدانيون في الموصل وحلب،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والمغرب،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فلسطين،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لم تكن بلاد فارس تعرف عن هذا التشيع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أتظنون أن النجف وهي الامتداد الطبيعي للكوفة أخذت تشيعها عن فارس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هضاب عامل وبعلبك منفى أبي ذرّ الغفاري أخذت حب الحسين عن أصفهان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أعيدوا قراءة تاريخكم من جديد لتعلموا أن العكس هو الصحيح،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الخدابنديون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فارس أخذوا تشيعهم من العلامة الحلي في العراق،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أصفهان تعلموا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 الكركي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سخرية القدر أن تعلمنا عروبتنا أقلام عروبتها من قوارير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امتزج الإسلام بالعروبة امتزاج الروح بالجسد وانتشر التشيع من جزيرة العرب انتشار المذاهب الإسلامية الأخرى، فكان عدد الشيعة في الهند وباكستان أكثر من عددهم في إيران، فلماذا الاصرار على ربط المذهب الشيعي بالقومية الفارسية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يتعلق بالمحور الثاني عشر الخاص بمواقف جمعية منتدى النشر في الدفاع عن القضايا العربية والإسلامية الحقة فهي عديدة وسأكتفي بالإشارة إلى موقف واحد من مواقفها في تبني الدفاع عن القضايا العربية وكذا الأشارة إلى واحد من مواقفها في تبني الدفاع عن القضايا الإسلامية تاركا استعراض الأخريات وتحليل نصوصها وظروفها وتأثيراتها على الصعيدين العربي والإسلامي إلى مجال آخر ألصق بالبحث</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مواقف جمعية منتدى النشر في تبني القضايا العربية الحقة والدفاع عنها موقفها المدوي والمعبر عنه في مناسبات كثيرة والمتضمن مناصرة القضية الفلسطينية في كل </w:t>
      </w:r>
    </w:p>
    <w:p>
      <w:pPr>
        <w:pStyle w:val="BookText"/>
        <w:rPr/>
      </w:pPr>
      <w:r>
        <w:rPr>
          <w:rFonts w:ascii="Amiri" w:hAnsi="Amiri" w:eastAsia="Amiri" w:cs="Amiri"/>
          <w:color w:val="111111"/>
          <w:sz w:val="28"/>
          <w:sz w:val="28"/>
          <w:szCs w:val="28"/>
          <w:rtl w:val="true"/>
          <w:lang w:bidi="ar-SA"/>
        </w:rPr>
        <w:t xml:space="preserve">مراحلها والدعوة إلى بذل الغالي والنفيس في سبيل مؤازرتها لتطهير القدس الشريف وغيره من براثن الغزاة المحتلين، وكذلك مناصرة المجاهدين الجزائريين فترة الاحتلال الفرنسي للجزائر لتحرير أرضهم من المستعمرين، وكذا التنديد بالعدوان الثلاثي الغاشم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وقد تم التعبير عن هذه المواقف بطرق متعددة كإصدار البيانات وإرسال البرقيات والمشاركة في الندوات والمؤتمرات وكتابة البحوث والمقالات وإقامة الاحتفالات ونظم القصائد وإنشادها وغير ذلك كثير وقد حفلت دوريات جمعية منتدى النشر وكلية الفقه وغيرها بهذه النشاطات المناصرة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البحث غير معني بتفصيل مواقف جمعية منتدى النشر في هذا المحور لذا فسأكتفي بذكر موقف واحد منها للتدليل على ما اقول، مستشهداً بموقف جمعية منتدى النشر من العدوان الثلاثي الغاشم على مصر، فقد أبرق سماحة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عمادة كلية منتدى النشر برقية إلى شيخ الجامع الأزهر في تشرين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محافل النجف الأشرف تعج صارخة اليه تعالى بدعائها لإنقاذ مصر المسلمة وتبتهل اليه أن يأخذ بناصركم ويرفع لواءكم والقلوب تقطر دما من الاعتداء الصارخ الذي تقوم به وحشية أعداء الإسلام والإنسانية، والمسلمون في جميع البلاد يد واحدة في شد أزركم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اندلعت الاضطرابات في النجف الأشرف بعد تصدي حكومة نوري السعيد للمتظاهرين المنددين بالعدوان الثلاثي على مصر وبموقف الحكومة العراقية منه، مستعينة بالسلاح الحي وبقية أدوات القمع الأخرى، ما أدى إلى سقوط بعض المتظاهرين قتلى وجرحى، رفع جماعة من رجال منتدى النشر برقية إلى البلاط الملكي ووزير الداخلية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يستنكرون فيهما الاجراءات التعسفية التي قامت بها الشرطة ضد المدنيين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بيد أن الأمة العربية شعوبا وحكاما نسيت في حمأة الطائفية المقيتة كيف أَنَّا شيعة العراق العرب قد حملنا قضايا أمتنا العربية بقلوبنا وأكفنا،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طويلات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كالقضية الفلسطينية المعمّرة، إلى متوسطات السن كالجزائرية والتونسية، إلى صباياها الصغار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يبلغ عمره سبعة أشهر كالقضية الكويتية، لتردّوا يا إخوتنا في العروبة دين الدماء التي ضمخت هضاب يافا وحطين، والأموال التي أنعشت جهاد جبهات التحرير في الجزائر وتونس وفلسطين، وفتاوى علمائنا الأبرار التي ساندت ظهر عمر المختار في ليبيا وعبد الكريم الخطابي في ريف المغرب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فيما يتعلق بمواقف جمعية المنتدى من قضايا الأمة الإسلامية الحقة فهي عديدة كذلك أكتفي من استعراضها بالإشارة إلى موقفها المتمثل بدور رئيس جمعية منتدى النشر وعميد كليتها سماحة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كانت تعانيه الجارة المسلمة إيران أثناء حكم الشاه من أمور تتنافى مع مباديء وقيم وتعاليم الإسلام الحنيف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مع العلماء في النجف الأشرف في بيته العامر أو في غير بيته وليدرس المشكلة دراسة معمقة ويخطط العمل ويسعى لانقاذ الموقف في إيران ومواصلة إخوانه من العلماء المجاهدين في هذا البلد الإسلامية العزيز بما يسعه من المواصلة وكان يكتب بنفسه كثيرا من النشرات التي صدرت عن النجف في هذه الفترة ويوشحها بتوقيعه الكريم فيمن يوقع من أعلام الفكر والجهاد في النجف الأشرف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بالمحور الثالث عشر الخاص بالحفاظ على اللغة العربية والوقوف ضد الحملات المعادية للغة القرآن الكريم وتنشيط الحركة الأدبية والثقافية فقد أولت جمعية منتدى النشر جل اهتمامها لهذا المحور فدأبت على إيلاء هذا الجانب أولوية في وضع مناهجها التعليمية وبرامجها التدريسية فعقدت له الندوات واللجان وأقامت له التجمعات والاحتفالات ودربت عليه الأعضاء والطلاب وأنشأت له المجلات </w:t>
      </w:r>
    </w:p>
    <w:p>
      <w:pPr>
        <w:pStyle w:val="BookText"/>
        <w:rPr/>
      </w:pPr>
      <w:r>
        <w:rPr>
          <w:rFonts w:ascii="Amiri" w:hAnsi="Amiri" w:eastAsia="Amiri" w:cs="Amiri"/>
          <w:color w:val="111111"/>
          <w:sz w:val="28"/>
          <w:sz w:val="28"/>
          <w:szCs w:val="28"/>
          <w:rtl w:val="true"/>
          <w:lang w:bidi="ar-SA"/>
        </w:rPr>
        <w:t>والدوريات وتحملت من أجله ما تحملت من عناء وبذلت في سبيل الإعداد له الجهد والمال والوقت فما من مناسبة دينية أو أدبية مرت إلا واستذكرتها المنتدى شعرا ونثرا وما من وفد أم النجف الأشرف إلا ودعته المنتدى أو أختها الرابطة الأدبية للاحتفاء به وإطلاعه على دور النجف الأشرف ومثوى إمام البلغاء في صيانة اللغة العربية وحفظها من محاولات العبث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أدل على ذلك مما جاء في المادة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نص ذيل المادة الخاص بمقاصد المنتدى على أن المنتدى يعتني عناية خاصة بإحياء اللغة العربية الفصحى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جاء كذلك في 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كلية الفقه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 من أن جمعية منتدى النشر عملت على فتح كلية للفقه لتخريج مرشدين ذوي اختصاص بالعلوم الإسلامية واللغة العربية</w:t>
      </w:r>
      <w:r>
        <w:rPr>
          <w:rStyle w:val="FootnoteAnchor"/>
          <w:rtl w:val="true"/>
        </w:rPr>
        <w:footnoteReference w:id="398"/>
      </w:r>
      <w:r>
        <w:rPr>
          <w:rFonts w:ascii="Amiri" w:hAnsi="Amiri" w:eastAsia="Amiri" w:cs="Amiri"/>
          <w:color w:val="111111"/>
          <w:sz w:val="28"/>
          <w:sz w:val="28"/>
          <w:szCs w:val="28"/>
          <w:rtl w:val="true"/>
          <w:lang w:bidi="ar-SA"/>
        </w:rPr>
        <w:t>معترف بها وهو حق طبيعي لمثل النجف الأشرف البلد الذي مرّ على تأسيس جامعته الإسلامية أكثر من ألف عام تقريبا والذي زوّد العالم الإسلامي بألوف المجتهدين ومراجع التقليد ضمن تلكم العصور، وكان وما يزال حصن اللغة العربية والعلوم الإسلامية، وموقفه من السياسات الإستعمارية التي حاولت القضاء على لغة القرآن وعلى ثقافته وروحه الثورية المتحررة موقف،معروف، ولولاه لما استطاعت اللغة العربية أن تعبر تلكم العصور المظلمة وهي معافاة من كل سوء</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يستعرض المستعرض أسماء وأعداد الأدباء والكتاب والمثقفين والشعراء الذين انتسبوا أو درسوا أو درسوا أو تخرجوا من مدارس جمعية منتدى النشر أو من كليتها الأولى كلية منتدى النشر أو كليتها اللاحقة لها كلية الفقه وفي مقدمتهم شاعر العراق الكبير المرحوم السيد مصطفى جمال الدين ليعرف حجم ما أسدته جمعية </w:t>
      </w:r>
    </w:p>
    <w:p>
      <w:pPr>
        <w:pStyle w:val="BookText"/>
        <w:rPr/>
      </w:pPr>
      <w:r>
        <w:rPr>
          <w:rFonts w:ascii="Amiri" w:hAnsi="Amiri" w:eastAsia="Amiri" w:cs="Amiri"/>
          <w:color w:val="111111"/>
          <w:sz w:val="28"/>
          <w:sz w:val="28"/>
          <w:szCs w:val="28"/>
          <w:rtl w:val="true"/>
          <w:lang w:bidi="ar-SA"/>
        </w:rPr>
        <w:t xml:space="preserve">منتدى النشر بمدارسها كلها للغة القرآن الكريم وللنجف الأشرف في هذا العصر من فضل ويكفي الوقوف لماما على نشاطات لجنة المجمع الثقافي لمنتدى النشر التي توفقت أن تجعل يوم الجمعة من كل أسبوع يوما لاستماع محاضرات الأعضاء بصورة متوالية ثم توسعت حتى كان اجتماع يوم الجمعة يشبه أن يكون يوما عاما يشترك في الحضور فيه جماعة كبيرة من غير أعضاء اللجنة من أعضاء المنتدى وغيرهم، وزادت على ذلك بإقامة الحفلات والمحاضرات العامة في شتى المناسبات لفائدة العموم، وقد شهدت النجف في أسبوع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ذكرى وفاته مهرجانا في مدة اسبوع كامل منقطع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فكرت بالأخير أن تعد مشروعا ابتدائيا كباكورة لأعمالها التي تنويها وهو إعداد سلسلة مؤلفات صغيرة نافعة فيها فائدة للخاصة وتثقيف للعامة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فيما يتعلق بالمحور الرابع عشر وهو الأخير الخاص بمد الجسور بين أساتذة الحوزة العلمية في النجف الأشرف والمجامع العلمية واللغوية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شغل سماحة الشيخ محمد رضا المظفر رئيس جمعية منتدى النشر وعميد كلية الفقه عضوية المجمع العلمي العراقي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 في جلساته البحثية العميقة ومداولاته اللغوية وكان الحضوره أثر مهم في نشاطات المجمع العلمي العراقي المعرفية ودقة ملاحظاته اللغوية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انتخب سماحة السيد محمد تقي الحكيم عميد كلية الفقه بطريقة الاقتراع السري بترشيح من علامتي العراق المرحومين الشيخ محمد رضا الشبيبي والدكتور مصطفى جواد ففاز بالاجماع عضوا عاملا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انتخب عضوا مراسلا في كل من مجامع اللغة العربية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الخامس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في العديد من المؤتمرات المنعقدة بين المجمع العلمي العراقي ومجامع اللغة العربية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المنعقد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من المجمع العلمي العراقي والمؤتمر المنعقد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من مجمع اللغة العربية المصري والمؤتمر المنعقد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اتحاد المجامع العربية حول ندوة المصطلحات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ألقى في المؤتمر الأول منها بحثه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تقسيماته، مصادر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وألقى في المؤتمر الثاني منها بحثه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الحرفي في اللغة بين النحو والفلسفة والأصول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يوما مشهودا في تاريخ منتدى النشر يوم وضع الحجر الأساسي لبنايتها الجديدة ففي يوم الخميس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جمعية منتدى النشر أن تحتفل فيه بوضع الحجر الأساسي لبناية كليتها الدينية جنب الصحن العلوي الشريف بكلمة لسكرتيرها العام سماحة السيد محمد تقي الحكيم تناول فيها الظروف الصعبة التي قطعتها الجمعية والأموال الكثيرة التي صرفتها على تعميرها حتى أصبحت لائقة لضم مدرستها الابتدائية ومتوسطتها وكليتها وإدارة مجلتها وبعض لجانها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ختم الاحتفال سماحة الشيخ محمد رضا المظفر المعتمد العام للجمعية بكلمة خاطب فيها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يحدد مسارات عمل مشروع منتدى النشر فقال سيدي أبا الحسن ها نحن أولاء نحط رحالنا على بابك مستجيرين بك ولائذين بحرمك الطاهر ومستشفعين بروحانيتك وقدسيتك، لنكون قرة عين لك في أداء ما علينا من رسالة دينية في هذا العصر الطاغي بالمادة وفساد الأخلاق، عسى أن نسير على الخطى التي رسمتها لأمثالنا من رجال الدين في الجهاد والتضحية وخلوص النية للواحد القهار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ونعوذ بالله أن نكون في أعمالنا واتجاهاتنا ممن يشين بلادك المطهرة، فنسيء إلى جوارك ونخرج على مبادئك القويمة، وخير لنا ولأمتنا أن يحال بيننا وبين إكمال هذا العمل إذا كانت نتائجه تنتهي إلى غير الهدف الأعلى الذي جعلناه لمؤسستنا من السعي لإعلاء كلمة الحق والإسلام في تربية الناشئة الدينية تربية صحيحة، ونبتهل إلى اللّه تعالى أن يضفي علينا من ظلالك الوارف على مجاوريك ما يأخذ بناصرنا إلى الحق وما يقوي في نفوسنا الإرادة وصدق العزيمة وما يجعل منا أمناء على الدين لا نخون فيه عهدك ولا نحيد عن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اسمع واستجب ومنك التوفيق والتسديد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على نياتنا وأنت أعلم بها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تخيب سعينا ولا تقطع رجاءنا إنك حميد مجید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ضم صندوق الحجر الأساسي الذي وضعه سماحة السيد محمود الحكيم بيده أسماء الهيئة المؤسسة لجمعية منتدى النشر وهم أصحاب السماحة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قسام، والشيخ عبد الهادي حموزي، والشيخ محمد رضا المظفر، والسيد محمد علي الحكيم، والسيد موسى بحر العلوم، والسيد هادي فياض، والسيد يوسف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من تعاقب على الهيئة المشرفة وهم أصحاب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سعيد الحكيم، والشيخ عبد الحسين الحلي، والسيد محمود الحكيم، والشيخ محمد حسين المظفر، والشيخ محمد طه الكرمي، والشيخ مرتضى آل ياسين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 الصندوق أسماء ثلاثين ممن تعاقبوا على الهيئة الإدارية للجمعية واشترك جلّهم التدريس بالكلية أذكر منهم أصحاب السماحة السيد يوسف الحكيم، والشيخ محمد رضا المظفر، والشيخ محمد جواد آل راضي، والسيد محمد علي الحكيم، والسيد موسى بحر العلوم، والسيد محمد تقي الحكيم، والشيخ محمد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ضم الصندوق أيضا أسماء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آخرين من أعضاء هيئة التدريس، إضافة إلى أسماء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المؤازرين أذكر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المرجع السيد أبو الحسن الأصفهاني، والشيخ محمد رضا الشبيبي، والشيخ علي الشرقي، والسيد عبد المهدي المنتفكي، والسيد ضياء جعفر</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وقد قاسی رواد مشروع منتدى النشر كما سمعت من بعضهم الأمرين ممن لا يعرف أهميته أو خالج ذهنه الريب منه أو لأسباب أخرى لا مجال لذكرها مما دفع بعضهم إلى سؤال سماحة الشيخ محمد رضا آل ياسين فأجاب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ذي القعدة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يشعر بحراجة ما عاناه روادها ذلك الوقت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أيدك اللّه عن رأينا في مدرسة منتدى النشر الدينية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اطلعت على مناهجها القويمة ومبادئها الدينية المستقيمة التي قد أخذت الهيئة العامة المحترمة القائمة بشؤونها تطبيقها عملا بكل همة ونشاط ودقة واحتياط، فظهر لنا بالرغم عمّا كان يختلج في أذهان البعض منا من الريب في أمرها أنها مؤسسة دينية علمية أخلاقية لا هم لمؤسسيها الكرام على ما يشهد به أعمالهم سوى تثقيف طلابها بالمعارف الإلهية والعلوم الدينية والأخلاق الفاضلة والآداب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فشكر اللّه مساعيهم وبارك لهم وفيهم ونسأله تعالى لهم التأييد والتسديد ولمدرستهم التقدم والنجاح ولطلابها التوفيق للعلم والعمل الصالح</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عاودت الجمعية نشاطها مجددا بعد سقوط النظام البائد فشكلت هيئة إدارية جديدة تم انتخابها بالاقتراع السري وفق النظام الداخلي للجمعية، وعمدت إلى مزاولة أنشطتها السابقة فباشرت بطبع الكتب المحققة وغيرها، وإقامة المواسم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حضرت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المدارس لمرحلة ما قبل الجامعة، كما أتمت وضع اللبنات الأولى لإعادة فتح كلية الفقه الأهلية، عسى أن تتم المباشرة بقبول الطلاب وتحديد الملاك التدريسي قريبا إن شاء اللّه تعالى</w:t>
      </w:r>
      <w:r>
        <w:rPr>
          <w:rFonts w:eastAsia="Amiri" w:cs="Amiri" w:ascii="Amiri" w:hAnsi="Amiri"/>
          <w:color w:val="111111"/>
          <w:sz w:val="28"/>
          <w:szCs w:val="28"/>
          <w:rtl w:val="true"/>
          <w:lang w:bidi="ar-SA"/>
        </w:rPr>
        <w:t xml:space="preserve">. </w:t>
      </w:r>
      <w:bookmarkStart w:id="464" w:name="pg8170_63923"/>
    </w:p>
    <w:p>
      <w:pPr>
        <w:pStyle w:val="Heading4"/>
        <w:numPr>
          <w:ilvl w:val="3"/>
          <w:numId w:val="1"/>
        </w:numPr>
        <w:rPr/>
      </w:pPr>
      <w:bookmarkStart w:id="465" w:name="__RefHeading___Toc8688443_1051229030"/>
      <w:bookmarkStart w:id="466" w:name="_Toc146"/>
      <w:bookmarkEnd w:id="464"/>
      <w:bookmarkEnd w:id="465"/>
      <w:r>
        <w:rPr>
          <w:rtl w:val="true"/>
        </w:rPr>
        <w:t>هوامش الفصل الثاني عشر</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مالك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مذكرات الشيخ محمد رضا المظفر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منتدى النشر الصادر في آب من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منتدى النشر بعد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رحلتي الدراسية مع السيد التقي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المظفر بحث منشور ضمن كتاب السيد محمد تقي الحكيم وحركته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نص رسالة الشيخ المظفر في مجلة العرفان الجزء الثامن 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والأهداف الشيخ محمد مهدي شمس الدين بحث مخطوط بقلمه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المنتدى تاريخ وتطور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منتدى النشر أعماله وآماله الشيخ محمد رضا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منتدى النشر بعد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منتدى النشر أعماله وآماله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منتدى النشر بعد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بحث مجلة العرفان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منتدى النشر لسنة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كلية الفقه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الدراسية مع السيد التقي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الهادف الشيخ محمد علي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بقلم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عن قتل واضطهاد مراجع الدين وعلماء وطلاب الحوزة الدينية لشيعة بلد المقابر الجماعية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كلية الفقه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جمعية منتدى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منتدى النشر بعد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الهادف الشيخ محمد علي اليعقوبي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الإيمان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أيضا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صريح مع سماحة المرجع الديني الكبير 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وتقديم عبد الهادي السيد محمد </w:t>
      </w:r>
    </w:p>
    <w:p>
      <w:pPr>
        <w:pStyle w:val="BookText"/>
        <w:rPr/>
      </w:pPr>
      <w:r>
        <w:rPr>
          <w:rFonts w:ascii="Amiri" w:hAnsi="Amiri" w:eastAsia="Amiri" w:cs="Amiri"/>
          <w:color w:val="111111"/>
          <w:sz w:val="28"/>
          <w:sz w:val="28"/>
          <w:szCs w:val="28"/>
          <w:rtl w:val="true"/>
          <w:lang w:bidi="ar-SA"/>
        </w:rPr>
        <w:t>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أسبوع الإمام وهو مجموعة محاضرات أصدرها المجمع الثقافي الديني لمنتدى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محمد تقي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مالك الأشتر للسيد محمد تقي الحكيم بقلم الشيخ محمد رضا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الأدب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الأولى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 النص والاجتهاد للسيد عبد الحسين شرف الدين بقلم السيد محمد تقي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كتاب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صريح مع سماحة المرجع الديني الكبير 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ذكرياتي عن أستاذي آية اللّه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منشور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الحكيم وحركته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طبعة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خطية تحتفظ أسرته بنصها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خطية من الشيخ محمد محمد المدني له تحتفظ أسرته بنصها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كتاب التشيع في ندوات القاهرة للسيد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الدمرداش العقالي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الدراسة الأصولية المقارنة عند العلامة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عبد الجبار شرارة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منشور ضمن كتاب السيد محمد تقي الحكيم وحركته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العامة للفقة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الدراسة الأصولية المقارنة عند العلامة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 نافذة النجف ذات الأبعاد الفكرية على العالم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منشور ضمن كتاب السيد محمد تقي الحكيم وحركته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الدراسية مع السيد التقي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 نافذة النجف ذات الأبعاد الفكرية على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وتطور الحركة الإصلاحية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النجفي قضايا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القاموسي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ذكريات عن أستاذي آية اللّه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مثلا القصائد التالية في الديوان الرمادها ورماد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مصارع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على ضفاف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من أمس الأمة إلى غدها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يقظان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معلم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الفقيدان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نظام صدام حسين فترة ما بعد غزو الكويت وإجهاض الانتفاضة الشعبانية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الأهوار والصمت العربي الدكتور السيد مصطفى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النجف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الأهوار والصمت العربي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منتدى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كلية الفقه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سماحة الشيخ محمد رضا المظفر لكتاب مالك الأشتر للسيد محمد تقي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الأستاذ محمود شيت خطاب وزير الشؤون البلدية والقروية وعضو المجمع العلمي العراقي والشيخ محمد رضا المظفر من أعضائه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تلقى المجمع العلمي قبل مدة وجيزة من مجمع اللغة بمصر رسالة حول موضوع من المواضيع وقد قرأنا الرسالة كلنا وقرأها الشيخ محمد رضا ولكن المظفر لفت نظرنا إلى ورود خمسة أغلاط لغوية في تلك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 لم يكن من الأدب تسقط السهو والغلط في الرسائل التي تردنا لو لم يكن مصدر هذه الرسالة مجمعا لغويا الشيخ محمد رضا المظفر وتطور الحركة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نقلا عن جريدة البلد البغدادية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 نافذة النجف ذات الأبعاد الفكرية على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حفلة وضع الحجر الأساسي لبناية كلية منتدى النشر في النجف الأشرف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صورة كتاب سماحة الشيخ بخط الشيخ نفسه في 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467" w:name="pg8170_63929"/>
    </w:p>
    <w:p>
      <w:pPr>
        <w:pStyle w:val="Heading2"/>
        <w:numPr>
          <w:ilvl w:val="1"/>
          <w:numId w:val="1"/>
        </w:numPr>
        <w:rPr/>
      </w:pPr>
      <w:bookmarkStart w:id="468" w:name="__RefHeading___Toc8688445_1051229030"/>
      <w:bookmarkStart w:id="469" w:name="_Toc147"/>
      <w:bookmarkEnd w:id="467"/>
      <w:bookmarkEnd w:id="468"/>
      <w:r>
        <w:rPr>
          <w:rtl w:val="true"/>
        </w:rPr>
        <w:t>الفصل الثالث عَشَر</w:t>
      </w:r>
      <w:r>
        <w:rPr>
          <w:rtl w:val="true"/>
        </w:rPr>
        <w:t>:</w:t>
      </w:r>
      <w:r>
        <w:rPr>
          <w:rtl w:val="true"/>
        </w:rPr>
        <w:t>من جديد أنظمة حوزة النجف الأشرف العلمية</w:t>
      </w:r>
      <w:bookmarkEnd w:id="46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8688447_1051229030"/>
      <w:bookmarkStart w:id="471" w:name="_Toc148"/>
      <w:bookmarkEnd w:id="470"/>
      <w:r>
        <w:rPr>
          <w:rtl w:val="true"/>
        </w:rPr>
        <w:t>اشارة</w:t>
      </w:r>
      <w:bookmarkEnd w:id="47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8170_63931"/>
      <w:bookmarkStart w:id="473" w:name="pg8170_63931"/>
      <w:bookmarkEnd w:id="473"/>
    </w:p>
    <w:p>
      <w:pPr>
        <w:pStyle w:val="Heading3"/>
        <w:numPr>
          <w:ilvl w:val="2"/>
          <w:numId w:val="1"/>
        </w:numPr>
        <w:rPr/>
      </w:pPr>
      <w:bookmarkStart w:id="474" w:name="pg8170_63931"/>
      <w:bookmarkStart w:id="475" w:name="__RefHeading___Toc8688449_1051229030"/>
      <w:bookmarkStart w:id="476" w:name="_Toc149"/>
      <w:bookmarkEnd w:id="474"/>
      <w:bookmarkEnd w:id="475"/>
      <w:r>
        <w:rPr>
          <w:rtl w:val="true"/>
        </w:rPr>
        <w:t>من جديد أنظمة حوزة النجف الأشرف العلمية</w:t>
      </w:r>
      <w:bookmarkEnd w:id="476"/>
    </w:p>
    <w:p>
      <w:pPr>
        <w:pStyle w:val="BookText"/>
        <w:rPr/>
      </w:pPr>
      <w:r>
        <w:rPr>
          <w:rFonts w:ascii="IRNazanin" w:hAnsi="IRNazanin" w:eastAsia="IRNazanin"/>
          <w:color w:val="111111"/>
          <w:sz w:val="28"/>
          <w:sz w:val="28"/>
          <w:szCs w:val="28"/>
          <w:rtl w:val="true"/>
          <w:lang w:bidi="fa-IR"/>
        </w:rPr>
        <w:t>سأتحدث في هذا الفصل عن نظام جديد اتبعته حوزة النجف الأشرف العلمية سار علیه و عمل به قسم من طلابها موضحا إياه في النقاط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عادت الحوزة العلمية في النجف الأشرف لالتقاط أنفاسها إثر زوال الكابوس الجاثم على صدرها بزوال النظام الصدامي البائد سعت لتأليف لجنة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بالتنسيق بين مكاتب المراجع الأربعة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الأعلى السيد علي الحسيني السيستاني، وسماحة السيد المرجع الكبير محمد سعيد الحكيم وسماحة المرجع الشيخ إسحاق الفياض وسماحة المرجع 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 هدفها ترتيب وتنظيم ومتابعة شؤون طلبة حوزة النجف الأشرف العلمية، فقامت هذه اللجنة بفتح مكتب وتوزيع استمارات خاصة على الطلبة، تحتوي على أهم ما يمكن معرفته ومتابعته من قبلها من معلومات متعلقة بدراسة الطالب، والمناهج المقررة، والرواتب، والسكن، وغير ذلك مما يرتبط بالوضع الدراسي للطالب واحتياجاته علمية ويومية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وتحتوي الاستمارة على حقل يجيب عنه الطالب من خلال سؤاله عما يفضله من طريقة الحصول على الراتب المحدد له من قبل المراجع العظام كي يختار الطالب أحد جوابين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التقييم أو الامتحان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باستحصال المعلومات وجمعها فيما يتعلق بالطالب من أمثال مدى استمراره على الدراسة، ومدى التزامه الديني </w:t>
      </w:r>
    </w:p>
    <w:p>
      <w:pPr>
        <w:pStyle w:val="BookText"/>
        <w:rPr/>
      </w:pPr>
      <w:r>
        <w:rPr>
          <w:rFonts w:ascii="Amiri" w:hAnsi="Amiri" w:eastAsia="Amiri" w:cs="Amiri"/>
          <w:color w:val="111111"/>
          <w:sz w:val="28"/>
          <w:sz w:val="28"/>
          <w:szCs w:val="28"/>
          <w:rtl w:val="true"/>
          <w:lang w:bidi="ar-SA"/>
        </w:rPr>
        <w:t xml:space="preserve">والأخلاقي وغيرها، ثم وبعد الحصول على تلك المعلومات تقوم اللجنة بكوادرها المختصة بدراسة هذه المعلومات المتعلقة بالطالب وتقييمها ووضع درجة تتلاءم وتلك المعلومات، وهذه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داعي لامتحانه،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بالامتحان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يعطى المقبولون بالتقييم مار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مكاتب المراجع الأربعة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الإحصائية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المبلغون بالامتحان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مكتب سماحة المرجع السيد الحكيم دام ظله الذي هو عضو من أعضاء اللجنة المشتركة مقدمة للامتحان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الإحصائيتين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ان مكاتب المراجع العظام أناطت به مهمة أخرى، وهي الإشراف على امتحانات الطلبة وإدارتها بالكامل لما لهذا المكتب من خبرة وأسبقية بهذا الجانب، حيث كان وقبل أكثر من عشر سنوات لا يعطي مكتب المرجع الحكيم لطالب الحوزة الراتب إلا إذا اجتاز الامتحان الذي يقيمه المكتب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وعندها يملأ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المبلغون بالامتحان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الطلبة الذين اختاروا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استمارة ينظمها مكتب المرجع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بالامتحانات، ويتم ملء الاستمارات الامتحانية في فترة يحددها المكتب، ثم تقوم اللجنة الامتحانية في مكتب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بإعداد كل المستلزمات الضرورية لتقييم المستوى العلمي لطالب الحوزة وكل ما يتعلق بالامتحان من إعداد الجداول والإعلانات والأسئلة ولجان المراقبة والتصحيح وغير ذلك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يبدأ الطالب امتحاناته السنوية بما يتناسب والمرحلة الدراسية التي هو فيها فإذا اجتاز الامتحان بنجاح يطالب بعد سنة من تأريخ امتحانه السابق بمواد أعلى من تلك المرحلة التي اجتازها، ففي علم الفقه يمر الطالب بمراحل امتحانية ست باجتيازها ينهي السلم الامتحاني للفقه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يمر الطالب في علم النحو بأربع مراحل امتحانية وفي علم المنطق عليه ان يجتاز ثلاث مراحل امتحانية بينما تكون مرحلة علم الأصول أقل المراحل حيث تتكون من مرحلتين امتحانيتين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الطالب أن يجتاز كل مرحلة من المراحل المتقدمة في ظرف سنة واحدة، فإذا وصل إلى مرحلة الفقه والأصول ما قبل الأخيرة واجتازها بنجاح يعطى ثلاث سنوات يستمر فيها على تقييمه في تلك المرحلة ثم يطالب بمواد المرحلة المنتهية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الراتب الشهري لطالب مرحلتي الفقه والأصول قبل الأخيرة يكون بزيادة عما سبق من المراحل في حين تكون المرحلة المنتهية أعلى المراحل في سلم الرواتب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الانتهاء من ذلك كله يحدد المكتب من خلال لجنته الامتحانية فترة لإعلان النتائج التي حاز عليها كل طالب، وعلى ضوء النتائج المعلنة ترتب سلالم الرواتب حيث يقوم مكتب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ذكرها بالنتائج الكاملة للطلبة لتقوم مكاتب المراجع العظام على ضوء ذلك بإعداد الكارتات للطلبة الناجحين، وتستمر بتسليمهم دفعات الرواتب الشهرية المخصصة لكل منهم حسب مستواه الدراسي، لمدة سنة كاملة، ثم يطالبون بمواد أعلى في السنة القادمة، عليهم أن يثبتوا أنهم درسوها بمستوى لائق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الطلبة الذين لم يجتازوا الامتحان بأن تخلفوا بمادة أو مادتين فيتم مطالبتهم بعد ستة أشهر بامتحان 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درجة النجاح المحددة للإمتحان هي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سبع إحصائيات لست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منها امتحانان للطلبة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متسلسلة حسب تواريخها وكما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إحصائية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بالطلاب المسجلين والمشتركين</w:t>
      </w:r>
    </w:p>
    <w:p>
      <w:pPr>
        <w:pStyle w:val="BookText"/>
        <w:rPr/>
      </w:pPr>
      <w:r>
        <w:rPr>
          <w:rFonts w:ascii="Amiri" w:hAnsi="Amiri" w:eastAsia="Amiri" w:cs="Amiri"/>
          <w:color w:val="111111"/>
          <w:sz w:val="28"/>
          <w:sz w:val="28"/>
          <w:szCs w:val="28"/>
          <w:rtl w:val="true"/>
          <w:lang w:bidi="ar-SA"/>
        </w:rPr>
        <w:t xml:space="preserve">في امتحان الحوزة لعام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المادة الامتحانية عدد المسجلين عدد المشتركين</w:t>
      </w:r>
    </w:p>
    <w:p>
      <w:pPr>
        <w:pStyle w:val="BookText"/>
        <w:rPr/>
      </w:pPr>
      <w:r>
        <w:rPr>
          <w:rFonts w:ascii="Amiri" w:hAnsi="Amiri" w:eastAsia="Amiri" w:cs="Amiri"/>
          <w:color w:val="111111"/>
          <w:sz w:val="28"/>
          <w:sz w:val="28"/>
          <w:szCs w:val="28"/>
          <w:rtl w:val="true"/>
          <w:lang w:bidi="ar-SA"/>
        </w:rPr>
        <w:t xml:space="preserve">منهاج الصالحين للسيد الخوئي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244166</w:t>
      </w:r>
    </w:p>
    <w:p>
      <w:pPr>
        <w:pStyle w:val="BookText"/>
        <w:rPr/>
      </w:pPr>
      <w:r>
        <w:rPr>
          <w:rFonts w:ascii="Amiri" w:hAnsi="Amiri" w:eastAsia="Amiri" w:cs="Amiri"/>
          <w:color w:val="111111"/>
          <w:sz w:val="28"/>
          <w:sz w:val="28"/>
          <w:szCs w:val="28"/>
          <w:rtl w:val="true"/>
          <w:lang w:bidi="ar-SA"/>
        </w:rPr>
        <w:t xml:space="preserve">منهاج الصالحين للسيد الخوئي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w:t>
      </w:r>
    </w:p>
    <w:p>
      <w:pPr>
        <w:pStyle w:val="BookText"/>
        <w:rPr/>
      </w:pPr>
      <w:r>
        <w:rPr>
          <w:rFonts w:ascii="Amiri" w:hAnsi="Amiri" w:eastAsia="Amiri" w:cs="Amiri"/>
          <w:color w:val="111111"/>
          <w:sz w:val="28"/>
          <w:sz w:val="28"/>
          <w:szCs w:val="28"/>
          <w:rtl w:val="true"/>
          <w:lang w:bidi="ar-SA"/>
        </w:rPr>
        <w:t xml:space="preserve">منطق الشيخ المظفرج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190137</w:t>
      </w:r>
    </w:p>
    <w:p>
      <w:pPr>
        <w:pStyle w:val="BookText"/>
        <w:rPr/>
      </w:pPr>
      <w:r>
        <w:rPr>
          <w:rFonts w:ascii="Amiri" w:hAnsi="Amiri" w:eastAsia="Amiri" w:cs="Amiri"/>
          <w:color w:val="111111"/>
          <w:sz w:val="28"/>
          <w:sz w:val="28"/>
          <w:szCs w:val="28"/>
          <w:rtl w:val="true"/>
          <w:lang w:bidi="ar-SA"/>
        </w:rPr>
        <w:t xml:space="preserve">منطق الشيخ المظفرج </w:t>
      </w:r>
      <w:r>
        <w:rPr>
          <w:rFonts w:eastAsia="Amiri" w:cs="Amiri" w:ascii="Amiri" w:hAnsi="Amiri"/>
          <w:color w:val="111111"/>
          <w:sz w:val="28"/>
          <w:szCs w:val="28"/>
          <w:lang w:bidi="ar-SA"/>
        </w:rPr>
        <w:t>26132</w:t>
      </w:r>
    </w:p>
    <w:p>
      <w:pPr>
        <w:pStyle w:val="BookText"/>
        <w:rPr/>
      </w:pPr>
      <w:r>
        <w:rPr>
          <w:rFonts w:ascii="IRNazanin" w:hAnsi="IRNazanin" w:eastAsia="IRNazanin"/>
          <w:color w:val="111111"/>
          <w:sz w:val="28"/>
          <w:sz w:val="28"/>
          <w:szCs w:val="28"/>
          <w:rtl w:val="true"/>
          <w:lang w:bidi="fa-IR"/>
        </w:rPr>
        <w:t xml:space="preserve">قطر الندى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135104</w:t>
      </w:r>
    </w:p>
    <w:p>
      <w:pPr>
        <w:pStyle w:val="BookText"/>
        <w:rPr/>
      </w:pPr>
      <w:r>
        <w:rPr>
          <w:rFonts w:ascii="IRNazanin" w:hAnsi="IRNazanin" w:eastAsia="IRNazanin"/>
          <w:color w:val="111111"/>
          <w:sz w:val="28"/>
          <w:sz w:val="28"/>
          <w:szCs w:val="28"/>
          <w:rtl w:val="true"/>
          <w:lang w:bidi="fa-IR"/>
        </w:rPr>
        <w:t>قطر الندى ج</w:t>
      </w:r>
      <w:r>
        <w:rPr>
          <w:rFonts w:eastAsia="IRNazanin" w:cs="IRNazanin"/>
          <w:color w:val="111111"/>
          <w:sz w:val="28"/>
          <w:szCs w:val="28"/>
          <w:lang w:bidi="fa-IR"/>
        </w:rPr>
        <w:t>23224</w:t>
      </w:r>
    </w:p>
    <w:p>
      <w:pPr>
        <w:pStyle w:val="BookText"/>
        <w:rPr/>
      </w:pPr>
      <w:r>
        <w:rPr>
          <w:rFonts w:ascii="Amiri" w:hAnsi="Amiri" w:eastAsia="Amiri" w:cs="Amiri"/>
          <w:color w:val="111111"/>
          <w:sz w:val="28"/>
          <w:sz w:val="28"/>
          <w:szCs w:val="28"/>
          <w:rtl w:val="true"/>
          <w:lang w:bidi="ar-SA"/>
        </w:rPr>
        <w:t xml:space="preserve">شرايع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3516</w:t>
      </w:r>
    </w:p>
    <w:p>
      <w:pPr>
        <w:pStyle w:val="BookText"/>
        <w:rPr/>
      </w:pPr>
      <w:r>
        <w:rPr>
          <w:rFonts w:ascii="Amiri" w:hAnsi="Amiri" w:eastAsia="Amiri" w:cs="Amiri"/>
          <w:color w:val="111111"/>
          <w:sz w:val="28"/>
          <w:sz w:val="28"/>
          <w:szCs w:val="28"/>
          <w:rtl w:val="true"/>
          <w:lang w:bidi="ar-SA"/>
        </w:rPr>
        <w:t xml:space="preserve">شرايع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شرايع الإسلام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5229</w:t>
      </w:r>
    </w:p>
    <w:p>
      <w:pPr>
        <w:pStyle w:val="BookText"/>
        <w:rPr/>
      </w:pPr>
      <w:r>
        <w:rPr>
          <w:rFonts w:ascii="Amiri" w:hAnsi="Amiri" w:eastAsia="Amiri" w:cs="Amiri"/>
          <w:color w:val="111111"/>
          <w:sz w:val="28"/>
          <w:sz w:val="28"/>
          <w:szCs w:val="28"/>
          <w:rtl w:val="true"/>
          <w:lang w:bidi="ar-SA"/>
        </w:rPr>
        <w:t xml:space="preserve">حاشية الملا عبد اللّه في المنطق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 xml:space="preserve">ألفية ابن مالك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3116</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5952</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5852</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المكاسب للشيخ الأنصاري </w:t>
      </w:r>
      <w:r>
        <w:rPr>
          <w:rFonts w:eastAsia="Amiri" w:cs="Amiri" w:ascii="Amiri" w:hAnsi="Amiri"/>
          <w:color w:val="111111"/>
          <w:sz w:val="28"/>
          <w:szCs w:val="28"/>
          <w:lang w:bidi="ar-SA"/>
        </w:rPr>
        <w:t>128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917691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إحصائية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بالطلاب المسجلين والمشتركين</w:t>
      </w:r>
    </w:p>
    <w:p>
      <w:pPr>
        <w:pStyle w:val="BookText"/>
        <w:rPr/>
      </w:pPr>
      <w:r>
        <w:rPr>
          <w:rFonts w:ascii="Amiri" w:hAnsi="Amiri" w:eastAsia="Amiri" w:cs="Amiri"/>
          <w:color w:val="111111"/>
          <w:sz w:val="28"/>
          <w:sz w:val="28"/>
          <w:szCs w:val="28"/>
          <w:rtl w:val="true"/>
          <w:lang w:bidi="ar-SA"/>
        </w:rPr>
        <w:t xml:space="preserve">في امتحان الحوزة لعام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المادة الامتحانية عدد المسجلين عدد المشتركين</w:t>
      </w:r>
    </w:p>
    <w:p>
      <w:pPr>
        <w:pStyle w:val="BookText"/>
        <w:rPr/>
      </w:pPr>
      <w:r>
        <w:rPr>
          <w:rFonts w:ascii="Amiri" w:hAnsi="Amiri" w:eastAsia="Amiri" w:cs="Amiri"/>
          <w:color w:val="111111"/>
          <w:sz w:val="28"/>
          <w:sz w:val="28"/>
          <w:szCs w:val="28"/>
          <w:rtl w:val="true"/>
          <w:lang w:bidi="ar-SA"/>
        </w:rPr>
        <w:t xml:space="preserve">منهاج الصالحين للسيد الخوئي ج </w:t>
      </w:r>
      <w:r>
        <w:rPr>
          <w:rFonts w:eastAsia="Amiri" w:cs="Amiri" w:ascii="Amiri" w:hAnsi="Amiri"/>
          <w:color w:val="111111"/>
          <w:sz w:val="28"/>
          <w:szCs w:val="28"/>
          <w:lang w:bidi="ar-SA"/>
        </w:rPr>
        <w:t>1533437</w:t>
      </w:r>
    </w:p>
    <w:p>
      <w:pPr>
        <w:pStyle w:val="BookText"/>
        <w:rPr/>
      </w:pPr>
      <w:r>
        <w:rPr>
          <w:rFonts w:ascii="Amiri" w:hAnsi="Amiri" w:eastAsia="Amiri" w:cs="Amiri"/>
          <w:color w:val="111111"/>
          <w:sz w:val="28"/>
          <w:sz w:val="28"/>
          <w:szCs w:val="28"/>
          <w:rtl w:val="true"/>
          <w:lang w:bidi="ar-SA"/>
        </w:rPr>
        <w:t xml:space="preserve">منهاج الصالحين للسيد الخوئي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8784</w:t>
      </w:r>
    </w:p>
    <w:p>
      <w:pPr>
        <w:pStyle w:val="BookText"/>
        <w:rPr/>
      </w:pPr>
      <w:r>
        <w:rPr>
          <w:rFonts w:ascii="Amiri" w:hAnsi="Amiri" w:eastAsia="Amiri" w:cs="Amiri"/>
          <w:color w:val="111111"/>
          <w:sz w:val="28"/>
          <w:sz w:val="28"/>
          <w:szCs w:val="28"/>
          <w:rtl w:val="true"/>
          <w:lang w:bidi="ar-SA"/>
        </w:rPr>
        <w:t xml:space="preserve">منطق الشيخ المظفرج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514400</w:t>
      </w:r>
    </w:p>
    <w:p>
      <w:pPr>
        <w:pStyle w:val="BookText"/>
        <w:rPr/>
      </w:pPr>
      <w:r>
        <w:rPr>
          <w:rFonts w:ascii="Amiri" w:hAnsi="Amiri" w:eastAsia="Amiri" w:cs="Amiri"/>
          <w:color w:val="111111"/>
          <w:sz w:val="28"/>
          <w:sz w:val="28"/>
          <w:szCs w:val="28"/>
          <w:rtl w:val="true"/>
          <w:lang w:bidi="ar-SA"/>
        </w:rPr>
        <w:t xml:space="preserve">منطق الشيخ المظفر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8757</w:t>
      </w:r>
    </w:p>
    <w:p>
      <w:pPr>
        <w:pStyle w:val="BookText"/>
        <w:rPr/>
      </w:pPr>
      <w:r>
        <w:rPr>
          <w:rFonts w:ascii="IRNazanin" w:hAnsi="IRNazanin" w:eastAsia="IRNazanin"/>
          <w:color w:val="111111"/>
          <w:sz w:val="28"/>
          <w:sz w:val="28"/>
          <w:szCs w:val="28"/>
          <w:rtl w:val="true"/>
          <w:lang w:bidi="fa-IR"/>
        </w:rPr>
        <w:t xml:space="preserve">قطر الندى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375290</w:t>
      </w:r>
    </w:p>
    <w:p>
      <w:pPr>
        <w:pStyle w:val="BookText"/>
        <w:rPr/>
      </w:pPr>
      <w:r>
        <w:rPr>
          <w:rFonts w:ascii="IRNazanin" w:hAnsi="IRNazanin" w:eastAsia="IRNazanin"/>
          <w:color w:val="111111"/>
          <w:sz w:val="28"/>
          <w:sz w:val="28"/>
          <w:szCs w:val="28"/>
          <w:rtl w:val="true"/>
          <w:lang w:bidi="fa-IR"/>
        </w:rPr>
        <w:t xml:space="preserve">قطر الندى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6345</w:t>
      </w:r>
    </w:p>
    <w:p>
      <w:pPr>
        <w:pStyle w:val="BookText"/>
        <w:rPr/>
      </w:pPr>
      <w:r>
        <w:rPr>
          <w:rFonts w:ascii="Amiri" w:hAnsi="Amiri" w:eastAsia="Amiri" w:cs="Amiri"/>
          <w:color w:val="111111"/>
          <w:sz w:val="28"/>
          <w:sz w:val="28"/>
          <w:szCs w:val="28"/>
          <w:rtl w:val="true"/>
          <w:lang w:bidi="ar-SA"/>
        </w:rPr>
        <w:t xml:space="preserve">شرايع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6446</w:t>
      </w:r>
    </w:p>
    <w:p>
      <w:pPr>
        <w:pStyle w:val="BookText"/>
        <w:rPr/>
      </w:pPr>
      <w:r>
        <w:rPr>
          <w:rFonts w:ascii="Amiri" w:hAnsi="Amiri" w:eastAsia="Amiri" w:cs="Amiri"/>
          <w:color w:val="111111"/>
          <w:sz w:val="28"/>
          <w:sz w:val="28"/>
          <w:szCs w:val="28"/>
          <w:rtl w:val="true"/>
          <w:lang w:bidi="ar-SA"/>
        </w:rPr>
        <w:t xml:space="preserve">شرايع الإسلام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3626</w:t>
      </w:r>
    </w:p>
    <w:p>
      <w:pPr>
        <w:pStyle w:val="BookText"/>
        <w:rPr/>
      </w:pPr>
      <w:r>
        <w:rPr>
          <w:rFonts w:ascii="Amiri" w:hAnsi="Amiri" w:eastAsia="Amiri" w:cs="Amiri"/>
          <w:color w:val="111111"/>
          <w:sz w:val="28"/>
          <w:sz w:val="28"/>
          <w:szCs w:val="28"/>
          <w:rtl w:val="true"/>
          <w:lang w:bidi="ar-SA"/>
        </w:rPr>
        <w:t xml:space="preserve">حاشية الملا عبد اللّه في المنطق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4626</w:t>
      </w:r>
    </w:p>
    <w:p>
      <w:pPr>
        <w:pStyle w:val="BookText"/>
        <w:rPr/>
      </w:pPr>
      <w:r>
        <w:rPr>
          <w:rFonts w:ascii="Amiri" w:hAnsi="Amiri" w:eastAsia="Amiri" w:cs="Amiri"/>
          <w:color w:val="111111"/>
          <w:sz w:val="28"/>
          <w:sz w:val="28"/>
          <w:szCs w:val="28"/>
          <w:rtl w:val="true"/>
          <w:lang w:bidi="ar-SA"/>
        </w:rPr>
        <w:t xml:space="preserve">ألفية ابن مالك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3626</w:t>
      </w:r>
    </w:p>
    <w:p>
      <w:pPr>
        <w:pStyle w:val="BookText"/>
        <w:rPr/>
      </w:pPr>
      <w:r>
        <w:rPr>
          <w:rFonts w:ascii="Amiri" w:hAnsi="Amiri" w:eastAsia="Amiri" w:cs="Amiri"/>
          <w:color w:val="111111"/>
          <w:sz w:val="28"/>
          <w:sz w:val="28"/>
          <w:szCs w:val="28"/>
          <w:rtl w:val="true"/>
          <w:lang w:bidi="ar-SA"/>
        </w:rPr>
        <w:t xml:space="preserve">ألفية ابن مالك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16094</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16194</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5431</w:t>
      </w:r>
    </w:p>
    <w:p>
      <w:pPr>
        <w:pStyle w:val="BookText"/>
        <w:rPr/>
      </w:pPr>
      <w:r>
        <w:rPr>
          <w:rFonts w:ascii="Amiri" w:hAnsi="Amiri" w:eastAsia="Amiri" w:cs="Amiri"/>
          <w:color w:val="111111"/>
          <w:sz w:val="28"/>
          <w:sz w:val="28"/>
          <w:szCs w:val="28"/>
          <w:rtl w:val="true"/>
          <w:lang w:bidi="ar-SA"/>
        </w:rPr>
        <w:t xml:space="preserve">المكاسب للشيخ الأنصاري </w:t>
      </w:r>
      <w:r>
        <w:rPr>
          <w:rFonts w:eastAsia="Amiri" w:cs="Amiri" w:ascii="Amiri" w:hAnsi="Amiri"/>
          <w:color w:val="111111"/>
          <w:sz w:val="28"/>
          <w:szCs w:val="28"/>
          <w:lang w:bidi="ar-SA"/>
        </w:rPr>
        <w:t>5326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22861708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إحصائية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بامتحانات طلاب الحوزة</w:t>
      </w:r>
    </w:p>
    <w:p>
      <w:pPr>
        <w:pStyle w:val="BookText"/>
        <w:rPr/>
      </w:pPr>
      <w:r>
        <w:rPr>
          <w:rFonts w:ascii="Amiri" w:hAnsi="Amiri" w:eastAsia="Amiri" w:cs="Amiri"/>
          <w:color w:val="111111"/>
          <w:sz w:val="28"/>
          <w:sz w:val="28"/>
          <w:szCs w:val="28"/>
          <w:rtl w:val="true"/>
          <w:lang w:bidi="ar-SA"/>
        </w:rPr>
        <w:t xml:space="preserve">لشهر جمادى الثانية من عام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المادة الامتحانية عدد المسجلين عدد المشتركين</w:t>
      </w:r>
    </w:p>
    <w:p>
      <w:pPr>
        <w:pStyle w:val="BookText"/>
        <w:rPr/>
      </w:pPr>
      <w:r>
        <w:rPr>
          <w:rFonts w:ascii="Amiri" w:hAnsi="Amiri" w:eastAsia="Amiri" w:cs="Amiri"/>
          <w:color w:val="111111"/>
          <w:sz w:val="28"/>
          <w:sz w:val="28"/>
          <w:szCs w:val="28"/>
          <w:rtl w:val="true"/>
          <w:lang w:bidi="ar-SA"/>
        </w:rPr>
        <w:t>منهاج الصالحين للسيد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277217</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357247</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222134</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345233</w:t>
      </w:r>
    </w:p>
    <w:p>
      <w:pPr>
        <w:pStyle w:val="BookText"/>
        <w:rPr/>
      </w:pPr>
      <w:r>
        <w:rPr>
          <w:rFonts w:ascii="Amiri" w:hAnsi="Amiri" w:eastAsia="Amiri" w:cs="Amiri"/>
          <w:color w:val="111111"/>
          <w:sz w:val="28"/>
          <w:sz w:val="28"/>
          <w:szCs w:val="28"/>
          <w:rtl w:val="true"/>
          <w:lang w:bidi="ar-SA"/>
        </w:rPr>
        <w:t xml:space="preserve">حاشية الملا عبد اللّه فى المنطق </w:t>
      </w:r>
      <w:r>
        <w:rPr>
          <w:rFonts w:eastAsia="Amiri" w:cs="Amiri" w:ascii="Amiri" w:hAnsi="Amiri"/>
          <w:color w:val="111111"/>
          <w:sz w:val="28"/>
          <w:szCs w:val="28"/>
          <w:lang w:bidi="ar-SA"/>
        </w:rPr>
        <w:t>6839</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6641</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7853</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291212</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358200</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247170</w:t>
      </w:r>
    </w:p>
    <w:p>
      <w:pPr>
        <w:pStyle w:val="BookText"/>
        <w:rPr/>
      </w:pP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270162</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3928</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4635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للجموع </w:t>
      </w:r>
      <w:r>
        <w:rPr>
          <w:rFonts w:eastAsia="IRNazanin" w:cs="IRNazanin"/>
          <w:color w:val="111111"/>
          <w:sz w:val="28"/>
          <w:szCs w:val="28"/>
          <w:lang w:bidi="fa-IR"/>
        </w:rPr>
        <w:t>27351840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إحصائية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بامتحانات طلاب الحوزة</w:t>
      </w:r>
    </w:p>
    <w:p>
      <w:pPr>
        <w:pStyle w:val="BookText"/>
        <w:rPr/>
      </w:pPr>
      <w:r>
        <w:rPr>
          <w:rFonts w:ascii="Amiri" w:hAnsi="Amiri" w:eastAsia="Amiri" w:cs="Amiri"/>
          <w:color w:val="111111"/>
          <w:sz w:val="28"/>
          <w:sz w:val="28"/>
          <w:szCs w:val="28"/>
          <w:rtl w:val="true"/>
          <w:lang w:bidi="ar-SA"/>
        </w:rPr>
        <w:t xml:space="preserve">لشهر ربيع الثاني من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المادة الامتحانية عدد المسجلين عدد المشتركين</w:t>
      </w:r>
    </w:p>
    <w:p>
      <w:pPr>
        <w:pStyle w:val="BookText"/>
        <w:rPr/>
      </w:pPr>
      <w:r>
        <w:rPr>
          <w:rFonts w:ascii="Amiri" w:hAnsi="Amiri" w:eastAsia="Amiri" w:cs="Amiri"/>
          <w:color w:val="111111"/>
          <w:sz w:val="28"/>
          <w:sz w:val="28"/>
          <w:szCs w:val="28"/>
          <w:rtl w:val="true"/>
          <w:lang w:bidi="ar-SA"/>
        </w:rPr>
        <w:t>منهاج الصالحين للسيد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1336276</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244175</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272202</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283154</w:t>
      </w:r>
    </w:p>
    <w:p>
      <w:pPr>
        <w:pStyle w:val="BookText"/>
        <w:rPr/>
      </w:pPr>
      <w:r>
        <w:rPr>
          <w:rFonts w:ascii="Amiri" w:hAnsi="Amiri" w:eastAsia="Amiri" w:cs="Amiri"/>
          <w:color w:val="111111"/>
          <w:sz w:val="28"/>
          <w:sz w:val="28"/>
          <w:szCs w:val="28"/>
          <w:rtl w:val="true"/>
          <w:lang w:bidi="ar-SA"/>
        </w:rPr>
        <w:t xml:space="preserve">حاشية الملا عبد اللّه في المنطق </w:t>
      </w:r>
      <w:r>
        <w:rPr>
          <w:rFonts w:eastAsia="Amiri" w:cs="Amiri" w:ascii="Amiri" w:hAnsi="Amiri"/>
          <w:color w:val="111111"/>
          <w:sz w:val="28"/>
          <w:szCs w:val="28"/>
          <w:lang w:bidi="ar-SA"/>
        </w:rPr>
        <w:t>5328</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6532</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3827</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4938</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321246</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279140</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435346</w:t>
      </w:r>
    </w:p>
    <w:p>
      <w:pPr>
        <w:pStyle w:val="BookText"/>
        <w:rPr/>
      </w:pP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469296</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5427</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5429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للجموع </w:t>
      </w:r>
      <w:r>
        <w:rPr>
          <w:rFonts w:eastAsia="IRNazanin" w:cs="IRNazanin"/>
          <w:color w:val="111111"/>
          <w:sz w:val="28"/>
          <w:szCs w:val="28"/>
          <w:lang w:bidi="fa-IR"/>
        </w:rPr>
        <w:t>29732029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إحصائية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بامتحان الحوزة</w:t>
      </w:r>
    </w:p>
    <w:p>
      <w:pPr>
        <w:pStyle w:val="BookText"/>
        <w:rPr/>
      </w:pPr>
      <w:r>
        <w:rPr>
          <w:rFonts w:ascii="IRNazanin" w:hAnsi="IRNazanin" w:eastAsia="IRNazanin"/>
          <w:color w:val="111111"/>
          <w:sz w:val="28"/>
          <w:sz w:val="28"/>
          <w:szCs w:val="28"/>
          <w:rtl w:val="true"/>
          <w:lang w:bidi="fa-IR"/>
        </w:rPr>
        <w:t xml:space="preserve">لشهر شعبان من عام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المادة الامتحانية عدد المسجلين عدد المشتركين</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410309</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256182</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308122</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224114</w:t>
      </w:r>
    </w:p>
    <w:p>
      <w:pPr>
        <w:pStyle w:val="BookText"/>
        <w:rPr/>
      </w:pPr>
      <w:r>
        <w:rPr>
          <w:rFonts w:ascii="Amiri" w:hAnsi="Amiri" w:eastAsia="Amiri" w:cs="Amiri"/>
          <w:color w:val="111111"/>
          <w:sz w:val="28"/>
          <w:sz w:val="28"/>
          <w:szCs w:val="28"/>
          <w:rtl w:val="true"/>
          <w:lang w:bidi="ar-SA"/>
        </w:rPr>
        <w:t>حاشية الملا عبد اللّه في المنطق</w:t>
      </w:r>
      <w:r>
        <w:rPr>
          <w:rFonts w:eastAsia="Amiri" w:cs="Amiri" w:ascii="Amiri" w:hAnsi="Amiri"/>
          <w:color w:val="111111"/>
          <w:sz w:val="28"/>
          <w:szCs w:val="28"/>
          <w:lang w:bidi="ar-SA"/>
        </w:rPr>
        <w:t>11653</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11460</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7135</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5842</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1386287</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251104</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705557</w:t>
      </w:r>
    </w:p>
    <w:p>
      <w:pPr>
        <w:pStyle w:val="BookText"/>
        <w:rPr/>
      </w:pP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760482</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9754</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9568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للجموع </w:t>
      </w:r>
      <w:r>
        <w:rPr>
          <w:rFonts w:eastAsia="IRNazanin" w:cs="IRNazanin"/>
          <w:color w:val="111111"/>
          <w:sz w:val="28"/>
          <w:szCs w:val="28"/>
          <w:lang w:bidi="fa-IR"/>
        </w:rPr>
        <w:t>38912489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إحصائية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بامتحان طلاب الحوزة</w:t>
      </w:r>
    </w:p>
    <w:p>
      <w:pPr>
        <w:pStyle w:val="BookText"/>
        <w:rPr/>
      </w:pPr>
      <w:r>
        <w:rPr>
          <w:rFonts w:ascii="Amiri" w:hAnsi="Amiri" w:eastAsia="Amiri" w:cs="Amiri"/>
          <w:color w:val="111111"/>
          <w:sz w:val="28"/>
          <w:sz w:val="28"/>
          <w:szCs w:val="28"/>
          <w:rtl w:val="true"/>
          <w:lang w:bidi="ar-SA"/>
        </w:rPr>
        <w:t xml:space="preserve">لشهر ربيع الثاني من عام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المادة الامتحانية عدد المسجلين عدد المشتركين</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375256</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12768</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19076</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16253</w:t>
      </w:r>
    </w:p>
    <w:p>
      <w:pPr>
        <w:pStyle w:val="BookText"/>
        <w:rPr/>
      </w:pPr>
      <w:r>
        <w:rPr>
          <w:rFonts w:ascii="Amiri" w:hAnsi="Amiri" w:eastAsia="Amiri" w:cs="Amiri"/>
          <w:color w:val="111111"/>
          <w:sz w:val="28"/>
          <w:sz w:val="28"/>
          <w:szCs w:val="28"/>
          <w:rtl w:val="true"/>
          <w:lang w:bidi="ar-SA"/>
        </w:rPr>
        <w:t xml:space="preserve">حاشية الملا عبد اللّه في المنطق </w:t>
      </w:r>
      <w:r>
        <w:rPr>
          <w:rFonts w:eastAsia="Amiri" w:cs="Amiri" w:ascii="Amiri" w:hAnsi="Amiri"/>
          <w:color w:val="111111"/>
          <w:sz w:val="28"/>
          <w:szCs w:val="28"/>
          <w:lang w:bidi="ar-SA"/>
        </w:rPr>
        <w:t>5720</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8747</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3730</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245231</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14054</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833574</w:t>
      </w:r>
    </w:p>
    <w:p>
      <w:pPr>
        <w:pStyle w:val="BookText"/>
        <w:rPr/>
      </w:pP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758469</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17651</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194109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للجموع </w:t>
      </w:r>
      <w:r>
        <w:rPr>
          <w:rFonts w:eastAsia="IRNazanin" w:cs="IRNazanin"/>
          <w:color w:val="111111"/>
          <w:sz w:val="28"/>
          <w:szCs w:val="28"/>
          <w:lang w:bidi="fa-IR"/>
        </w:rPr>
        <w:t>34542077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إحصائية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بنتائج امتحان الحوزة</w:t>
      </w:r>
    </w:p>
    <w:p>
      <w:pPr>
        <w:pStyle w:val="BookText"/>
        <w:rPr/>
      </w:pPr>
      <w:r>
        <w:rPr>
          <w:rFonts w:ascii="Amiri" w:hAnsi="Amiri" w:eastAsia="Amiri" w:cs="Amiri"/>
          <w:color w:val="111111"/>
          <w:sz w:val="28"/>
          <w:sz w:val="28"/>
          <w:szCs w:val="28"/>
          <w:rtl w:val="true"/>
          <w:lang w:bidi="ar-SA"/>
        </w:rPr>
        <w:t xml:space="preserve">لشهر ذي القعدة من عام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المادة الامتحانية عدد المسجلين عدد المشتركين</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187143</w:t>
      </w:r>
    </w:p>
    <w:p>
      <w:pPr>
        <w:pStyle w:val="BookText"/>
        <w:rPr/>
      </w:pPr>
      <w:r>
        <w:rPr>
          <w:rFonts w:ascii="Amiri" w:hAnsi="Amiri" w:eastAsia="Amiri" w:cs="Amiri"/>
          <w:color w:val="111111"/>
          <w:sz w:val="28"/>
          <w:sz w:val="28"/>
          <w:szCs w:val="28"/>
          <w:rtl w:val="true"/>
          <w:lang w:bidi="ar-SA"/>
        </w:rPr>
        <w:t xml:space="preserve">منهاج الصالحين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195117</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11170</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16768</w:t>
      </w:r>
    </w:p>
    <w:p>
      <w:pPr>
        <w:pStyle w:val="BookText"/>
        <w:rPr/>
      </w:pPr>
      <w:r>
        <w:rPr>
          <w:rFonts w:ascii="Amiri" w:hAnsi="Amiri" w:eastAsia="Amiri" w:cs="Amiri"/>
          <w:color w:val="111111"/>
          <w:sz w:val="28"/>
          <w:sz w:val="28"/>
          <w:szCs w:val="28"/>
          <w:rtl w:val="true"/>
          <w:lang w:bidi="ar-SA"/>
        </w:rPr>
        <w:t>حاشية الملا عبد اللّه في المنطق</w:t>
      </w:r>
      <w:r>
        <w:rPr>
          <w:rFonts w:eastAsia="Amiri" w:cs="Amiri" w:ascii="Amiri" w:hAnsi="Amiri"/>
          <w:color w:val="111111"/>
          <w:sz w:val="28"/>
          <w:szCs w:val="28"/>
          <w:lang w:bidi="ar-SA"/>
        </w:rPr>
        <w:t>1515</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9639</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2810</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4727</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1208163</w:t>
      </w:r>
    </w:p>
    <w:p>
      <w:pPr>
        <w:pStyle w:val="BookText"/>
        <w:rPr/>
      </w:pPr>
      <w:r>
        <w:rPr>
          <w:rFonts w:ascii="Amiri" w:hAnsi="Amiri" w:eastAsia="Amiri" w:cs="Amiri"/>
          <w:color w:val="111111"/>
          <w:sz w:val="28"/>
          <w:sz w:val="28"/>
          <w:szCs w:val="28"/>
          <w:rtl w:val="true"/>
          <w:lang w:bidi="ar-SA"/>
        </w:rPr>
        <w:t xml:space="preserve">منطق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19583</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578435</w:t>
      </w:r>
    </w:p>
    <w:p>
      <w:pPr>
        <w:pStyle w:val="BookText"/>
        <w:rPr/>
      </w:pPr>
      <w:r>
        <w:rPr>
          <w:rFonts w:ascii="Amiri" w:hAnsi="Amiri" w:eastAsia="Amiri" w:cs="Amiri"/>
          <w:color w:val="111111"/>
          <w:sz w:val="28"/>
          <w:sz w:val="28"/>
          <w:szCs w:val="28"/>
          <w:rtl w:val="true"/>
          <w:lang w:bidi="ar-SA"/>
        </w:rPr>
        <w:t xml:space="preserve">أصول الفقه للشيخ المظفر </w:t>
      </w:r>
      <w:r>
        <w:rPr>
          <w:rFonts w:eastAsia="Amiri" w:cs="Amiri" w:ascii="Amiri" w:hAnsi="Amiri"/>
          <w:color w:val="111111"/>
          <w:sz w:val="28"/>
          <w:szCs w:val="28"/>
          <w:lang w:bidi="ar-SA"/>
        </w:rPr>
        <w:t>595352</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16075</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14392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للجموع </w:t>
      </w:r>
      <w:r>
        <w:rPr>
          <w:rFonts w:eastAsia="IRNazanin" w:cs="IRNazanin"/>
          <w:color w:val="111111"/>
          <w:sz w:val="28"/>
          <w:szCs w:val="28"/>
          <w:lang w:bidi="fa-IR"/>
        </w:rPr>
        <w:t>27801714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أعداد الطلبة المشاركين في الامتحان العام لطلبة الحوزة العلمية في النجف الأشرف نافذة من النوافذ التي يمكن من خلالها قراءة مجريات ومسيرة الدراسة في هذه المؤسسة التعليمية العريقة ومع أن الانضمام إلى الحوزة هو أمر طوعي واختياري وليس له حد أعلى أو أدنى من حيث عدد المقاعد وطلاب كل مرحلة، فإن ظروفا أخرى محيطة بالحوزة العلمية كان لها تأثير مباشر على وضع الطلبة الدراسي تأتي في مقدمتها الظروف الاجتماعية والسياسية والاقتصادية وغيرها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الذي يطلع على بعض الإحصائيات ينكشف له تأثير مجريات الأحداث السياسية في العراق وخاصة في مرحلة الانتقال العنيف من نظام حكم شمولي قاهر كان جل اهتمامه قمع الحوزة العلمية ومن ينتسب إليها إلى نظام رافع الراية الحرية الفكرية والسياسية وهو ما أعطى فرصة للحوزة العلمية بالتوسع وفتح المجال واسعا أمام الراغبين بالانخراط ضمن صفوفها ولجميع المراحل الدراسية للالتحاق بها، بل وإن الأمر تعدى إلى ما هو أكبر من ذلك حيث ان الطلبة في بعض الحوزات العلمية خارج النجف الأشرف بدأوا يزحفون زرافات ووحدانا إلى حوزة النجف الأشرف ليلتحقوا بها بعد أن اطمأنوا من زوال النظام الاستبدادي الطائفي الذي كان جاثما حد الخنق على صدر العراق وصدر حوزة النجف الأشرف العلمية، وينكشف ذلك من خلال تزايد أعداد الطلبة كما ونوعا كما يظهر ذلك من الإحصائيات المرفقة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السادس والعشرون</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8170_63943"/>
      <w:bookmarkStart w:id="478" w:name="pg8170_63943"/>
      <w:bookmarkEnd w:id="478"/>
    </w:p>
    <w:p>
      <w:pPr>
        <w:pStyle w:val="Heading2"/>
        <w:numPr>
          <w:ilvl w:val="1"/>
          <w:numId w:val="1"/>
        </w:numPr>
        <w:rPr/>
      </w:pPr>
      <w:bookmarkStart w:id="479" w:name="pg8170_63943"/>
      <w:bookmarkStart w:id="480" w:name="__RefHeading___Toc8688451_1051229030"/>
      <w:bookmarkStart w:id="481" w:name="_Toc150"/>
      <w:bookmarkEnd w:id="479"/>
      <w:bookmarkEnd w:id="480"/>
      <w:r>
        <w:rPr>
          <w:rtl w:val="true"/>
        </w:rPr>
        <w:t>الفصل الرابع عشر</w:t>
      </w:r>
      <w:bookmarkEnd w:id="481"/>
    </w:p>
    <w:p>
      <w:pPr>
        <w:pStyle w:val="Heading3"/>
        <w:numPr>
          <w:ilvl w:val="2"/>
          <w:numId w:val="1"/>
        </w:numPr>
        <w:rPr/>
      </w:pPr>
      <w:bookmarkStart w:id="482" w:name="__RefHeading___Toc8688453_1051229030"/>
      <w:bookmarkStart w:id="483" w:name="_Toc151"/>
      <w:bookmarkEnd w:id="482"/>
      <w:r>
        <w:rPr>
          <w:rtl w:val="true"/>
        </w:rPr>
        <w:t>مشاريع تطويرية قائمة على أرض الواقع حاليا</w:t>
      </w:r>
      <w:bookmarkEnd w:id="483"/>
    </w:p>
    <w:p>
      <w:pPr>
        <w:pStyle w:val="Heading4"/>
        <w:numPr>
          <w:ilvl w:val="3"/>
          <w:numId w:val="1"/>
        </w:numPr>
        <w:rPr/>
      </w:pPr>
      <w:bookmarkStart w:id="484" w:name="__RefHeading___Toc8688455_1051229030"/>
      <w:bookmarkStart w:id="485" w:name="_Toc152"/>
      <w:bookmarkEnd w:id="484"/>
      <w:r>
        <w:rPr>
          <w:rtl w:val="true"/>
        </w:rPr>
        <w:t>إشارة</w:t>
      </w:r>
      <w:r>
        <w:rPr>
          <w:rtl w:val="true"/>
        </w:rPr>
        <w:t>:</w:t>
      </w:r>
      <w:bookmarkEnd w:id="485"/>
    </w:p>
    <w:p>
      <w:pPr>
        <w:pStyle w:val="BookText"/>
        <w:rPr/>
      </w:pPr>
      <w:r>
        <w:rPr>
          <w:rFonts w:ascii="Amiri" w:hAnsi="Amiri" w:eastAsia="Amiri" w:cs="Amiri"/>
          <w:color w:val="111111"/>
          <w:sz w:val="28"/>
          <w:sz w:val="28"/>
          <w:szCs w:val="28"/>
          <w:rtl w:val="true"/>
          <w:lang w:bidi="ar-SA"/>
        </w:rPr>
        <w:t>ويتضمن هذا الفصل ثلاثة مباحث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للطلاب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 الحكمة للعلوم الإسلامية بقسميها الرجالي والنسائي</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 العلم النسائية للعلوم الدينية</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8170_63945"/>
      <w:bookmarkStart w:id="487" w:name="pg8170_63945"/>
      <w:bookmarkEnd w:id="487"/>
    </w:p>
    <w:p>
      <w:pPr>
        <w:pStyle w:val="Heading4"/>
        <w:numPr>
          <w:ilvl w:val="3"/>
          <w:numId w:val="1"/>
        </w:numPr>
        <w:rPr/>
      </w:pPr>
      <w:bookmarkStart w:id="488" w:name="pg8170_63945"/>
      <w:bookmarkStart w:id="489" w:name="__RefHeading___Toc8688457_1051229030"/>
      <w:bookmarkStart w:id="490" w:name="_Toc153"/>
      <w:bookmarkEnd w:id="488"/>
      <w:bookmarkEnd w:id="489"/>
      <w:r>
        <w:rPr>
          <w:rtl w:val="true"/>
        </w:rPr>
        <w:t>المبحث الأول</w:t>
      </w:r>
      <w:r>
        <w:rPr>
          <w:rtl w:val="true"/>
        </w:rPr>
        <w:t xml:space="preserve">: </w:t>
      </w:r>
      <w:r>
        <w:rPr>
          <w:rtl w:val="true"/>
        </w:rPr>
        <w:t xml:space="preserve">مدرسة الإمام الكاظم </w:t>
      </w:r>
      <w:r>
        <w:rPr>
          <w:rtl w:val="true"/>
        </w:rPr>
        <w:t>(</w:t>
      </w:r>
      <w:r>
        <w:rPr>
          <w:rtl w:val="true"/>
        </w:rPr>
        <w:t>عَلَيهِ السَّلَامُ</w:t>
      </w:r>
      <w:r>
        <w:rPr>
          <w:rtl w:val="true"/>
        </w:rPr>
        <w:t xml:space="preserve">) </w:t>
      </w:r>
      <w:r>
        <w:rPr>
          <w:rtl w:val="true"/>
        </w:rPr>
        <w:t>للطلاب</w:t>
      </w:r>
      <w:bookmarkEnd w:id="490"/>
    </w:p>
    <w:p>
      <w:pPr>
        <w:pStyle w:val="Heading5"/>
        <w:numPr>
          <w:ilvl w:val="4"/>
          <w:numId w:val="1"/>
        </w:numPr>
        <w:rPr/>
      </w:pPr>
      <w:bookmarkStart w:id="491" w:name="__RefHeading___Toc8688459_1051229030"/>
      <w:bookmarkStart w:id="492" w:name="_Toc154"/>
      <w:bookmarkEnd w:id="491"/>
      <w:r>
        <w:rPr>
          <w:rtl w:val="true"/>
        </w:rPr>
        <w:t>توضیح</w:t>
      </w:r>
      <w:r>
        <w:rPr>
          <w:rtl w:val="true"/>
        </w:rPr>
        <w:t>:</w:t>
      </w:r>
      <w:bookmarkEnd w:id="492"/>
    </w:p>
    <w:p>
      <w:pPr>
        <w:pStyle w:val="BookText"/>
        <w:rPr/>
      </w:pPr>
      <w:r>
        <w:rPr>
          <w:rFonts w:ascii="Amiri" w:hAnsi="Amiri" w:eastAsia="Amiri" w:cs="Amiri"/>
          <w:color w:val="111111"/>
          <w:sz w:val="28"/>
          <w:sz w:val="28"/>
          <w:szCs w:val="28"/>
          <w:rtl w:val="true"/>
          <w:lang w:bidi="ar-SA"/>
        </w:rPr>
        <w:t xml:space="preserve">نشأت البذرة الأولى لمدرسة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في مدينة قم المقدسة إثر ظروف الهزة القاسية التي عصفت بالوسط المتدين في العراق فشردته في أرض اللّه الواسعة الأطراف، وبعثرت جهوده هنا وهناك، وكان جيل التأسيس فيها جمعا من السجناء السياسين الإسلاميين الذين جمعتهم جدران سجن أبي غريب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مؤسس المدرسة سماحة السيد حسين نجل الشهيد السعيد السيد علاء الدين الحكيم أستاذ البحث الخارج في الحوزة العلمية، وعضو اللجنة المشرفة السيد محمود نجل الشهيد السعيد السيد مجيد الحكيم مما أسس لعلاقة أخلاقية وعلمية وإنسانية وتربوية بين الجمع الفاضل من السجناء السياسيين على درجة كبيرة من الود والتواصل والتدارس وطرح مشاكل ومعوقات المعاناة العامة للمؤمنين والتفكير في الهم المشترك والبحث عن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قادت هذه المداولات المشغولة بالبحث عن الحلول الأكثر نفعا في خضم المكابدة العامة إلى محاولات عملية مهدت السبل لافتتاح مدرسة علّها تسد بعض الحاجة المشخصة من خلال إعداد كوادر علمية جادة حريصة على الاستفادة من الوقت والجهد ما أمكن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ولاقت المدرسة بعد افتتاحها نجاحا كبيرا في الوسط العراقي المهجر من بلده كرها، وقد بدا واضحا من خلال كثرة من تقدم بطلبات للانتساب اليها رغم الشروط </w:t>
      </w:r>
    </w:p>
    <w:p>
      <w:pPr>
        <w:pStyle w:val="BookText"/>
        <w:rPr/>
      </w:pPr>
      <w:r>
        <w:rPr>
          <w:rFonts w:ascii="Amiri" w:hAnsi="Amiri" w:eastAsia="Amiri" w:cs="Amiri"/>
          <w:color w:val="111111"/>
          <w:sz w:val="28"/>
          <w:sz w:val="28"/>
          <w:szCs w:val="28"/>
          <w:rtl w:val="true"/>
          <w:lang w:bidi="ar-SA"/>
        </w:rPr>
        <w:t>الصعبة التي وضعتها المدرسة لقبول المتقدمين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أهم ما شخصه مؤسسها منذ اللحظة الأولى للتاسيس ان العراق سيكون بامس الحاجة إلى العلماء العاملين بعد سقوط نظام صدام لكثرة من استشهد من هؤلاء العلماء ومن عجز تحت الضغط والترهيب المتواصل عن القيام بدوره خير قيام، ناهيك عن من تعرض منهم للسجن والحجز والتهير والمحاصرة والتعذيب المعطل عن العمل، مما ادى إلى انخفاض عدد طلاب وعلماء الحوزة العلمية في النجف من عشرة آلاف أقل أو أكثر قليلا إلى مئات فقط عند تاسيس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وينطلق سماحة السيد حسين الحكيم من دراسة لمعدلات نسب عدد طلاب الحوزة وعلمائها إلى عدد السكان من اتباع أهل البيت في بلدانهم، فيجد ان المعدل العام في لبنان والبحرين وايران وتركيا والسعودية والكويت وافغانستان هي بمعدل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أو طالب علم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تقريبا، وحينما نطبق هذه الدراسة على الواقع العراقي القائم اليوم نجد ان عدد طلاب الحوزة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بينما يبلغ عدد السكان من الشيعة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مما يعني أن النسبة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حوزوي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النسبة تمثل انخفاضا خطيرا جدا في العدد المطلوب إذا قيس بنسبتهم في البلدان المجاورة، أما إذا قيس بما تستلزمه الحاجة الفعلية للمواطنين التي تفوق النسبة السابقة بكثير فسيبدو لنا الأمر مقلقا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يمكن ان يفسر لنا الكثير من الظواهر الغريبة على الواقع العراقي التي تصاحب عادة انخفاض المعدل العام للثقافة الدينية من قبيل ادعاء المهدوية، او الارتباط المباشر بالامام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ادعاء المرجعية من قبل غير المؤهلين لها </w:t>
      </w:r>
    </w:p>
    <w:p>
      <w:pPr>
        <w:pStyle w:val="BookText"/>
        <w:rPr/>
      </w:pPr>
      <w:r>
        <w:rPr>
          <w:rFonts w:ascii="Amiri" w:hAnsi="Amiri" w:eastAsia="Amiri" w:cs="Amiri"/>
          <w:color w:val="111111"/>
          <w:sz w:val="28"/>
          <w:sz w:val="28"/>
          <w:szCs w:val="28"/>
          <w:rtl w:val="true"/>
          <w:lang w:bidi="ar-SA"/>
        </w:rPr>
        <w:t>وفق السياقات الحوزوية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التفقه في الدين من الواجبات الكفائية التي تجب على الجميع ان لم ينهض بها من به الكفاية منهم، فإنه ذهب إلى تشخيص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الحوزي وتشجيع الشباب الكفوئين على الانخراط في الحوزة هو من صميم الواجبات الشرعية في العصر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انبثقت من مدرسة الامام الكاظم في قم مدرسة اخرى في النجف الأشرف تنطلق من نفس الرؤية والاهداف والمنهج وشروط القبول وجدية الدوام وأمثالها، بل انها حسب تشخيص مؤسسها قد ولدت البنت في قم امها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والمدرسة الأم في النجف الأشرف اليوم احدى المدارس الحوزوية المهمة التي تولي البعد الأخلاقي في شخصية طلابها، وتنمية روح المثابرة لديهم اهتمامها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وتشرف على المدرسة لجنة مؤلفة من ثلاثة أشخاص يرأسهم سماحة السيّد حسين الحكيم، مؤسس المدرسة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وتصدر هذه اللجنة مقرّراتها بالأكثرية، وتتحمّل مسؤولية الإشراف المباشر على شؤون المدرسة العامة والجزئية الصغيرة منها والكبيرة وبخاصة ما يتعلق منها بالمناهج ومتابعة تطبيقها كما تنفتح اللجنة على علاقات متميزة بين الأساتذة والطلبة، من خلال الحضور المستمر في المدرسة، وتنظيم زيارات لهم في المناسبات الخاصة والعامّة، إضافة إلى البرنامج الثابت الذي يقوم خلاله رئيس الهيئة المشرفة على المدرسة بزيارات تفقدية لمنازل الطلبة والأساتذة للتعرف والاطلاع عن كثب على ما يعانون من مشاكل ومعوقات بحثا عن الطرق الكفيلة لتجاوزها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يعتقد المشرفون على المدرسة ان اهم عوامل النجاح للطالب بعد الاخلاص للّه وتوفيقه هو بناء علاقة متينة بين جيل الطلبة وجيل الاساتذة تبتني على اداب العشرة الإسلامية وتثمر الحب في اللّه </w:t>
      </w:r>
      <w:bookmarkStart w:id="493" w:name="pg8170_63948"/>
    </w:p>
    <w:p>
      <w:pPr>
        <w:pStyle w:val="BookText"/>
        <w:rPr/>
      </w:pPr>
      <w:bookmarkEnd w:id="493"/>
      <w:r>
        <w:rPr>
          <w:rFonts w:ascii="Amiri" w:hAnsi="Amiri" w:eastAsia="Amiri" w:cs="Amiri"/>
          <w:color w:val="111111"/>
          <w:sz w:val="28"/>
          <w:sz w:val="28"/>
          <w:szCs w:val="28"/>
          <w:rtl w:val="true"/>
          <w:lang w:bidi="ar-SA"/>
        </w:rPr>
        <w:t>وتقلل من ضغط الشعور بالغربة لدى الطلاب الذين لا يسكنون في النجف الأشرف وتساهم في اقتداء الطلبة باساتذتهم في دراستهم وسلوكهم العام</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8688461_1051229030"/>
      <w:bookmarkStart w:id="495" w:name="_Toc155"/>
      <w:bookmarkEnd w:id="494"/>
      <w:r>
        <w:rPr>
          <w:rtl w:val="true"/>
        </w:rPr>
        <w:t>شروط قبول الطالب</w:t>
      </w:r>
      <w:bookmarkEnd w:id="495"/>
    </w:p>
    <w:p>
      <w:pPr>
        <w:pStyle w:val="BookText"/>
        <w:rPr/>
      </w:pPr>
      <w:r>
        <w:rPr>
          <w:rFonts w:ascii="Amiri" w:hAnsi="Amiri" w:eastAsia="Amiri" w:cs="Amiri"/>
          <w:color w:val="111111"/>
          <w:sz w:val="28"/>
          <w:sz w:val="28"/>
          <w:szCs w:val="28"/>
          <w:rtl w:val="true"/>
          <w:lang w:bidi="ar-SA"/>
        </w:rPr>
        <w:t>وضعت المدرسة شروطا لقبول طلابها هدفها ان تضمن كفاءة الطالب المعنوية والعلمية لحمل رسالة الإسلام إلى الانسان ومن هنا جاء ضمن شروط القبول فيها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يخضع الطالب لامتحان شفهي لاختبار معلوماته الدينية والثقافية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يوثق الطالب من مكتب من مكاتب المراجع العظام او من وكلائهم او من معتمديهم او من الشخصيات العلمية المعروفة بحيث تطمئن المدرسة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الكادر الإداري للمدرسة فهو إضافة إلى مديرها يضم موظفين يأخذون على عاتقهم إجراء وتنفيذ القوانين والمقررات التي تصدرها اللجنة المشرفة</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8688463_1051229030"/>
      <w:bookmarkStart w:id="497" w:name="_Toc156"/>
      <w:bookmarkEnd w:id="496"/>
      <w:r>
        <w:rPr>
          <w:rtl w:val="true"/>
        </w:rPr>
        <w:t xml:space="preserve">النظام التعليمي </w:t>
      </w:r>
      <w:r>
        <w:rPr>
          <w:rtl w:val="true"/>
        </w:rPr>
        <w:t>:</w:t>
      </w:r>
      <w:bookmarkEnd w:id="497"/>
    </w:p>
    <w:p>
      <w:pPr>
        <w:pStyle w:val="BookText"/>
        <w:rPr/>
      </w:pPr>
      <w:r>
        <w:rPr>
          <w:rFonts w:ascii="Amiri" w:hAnsi="Amiri" w:eastAsia="Amiri" w:cs="Amiri"/>
          <w:color w:val="111111"/>
          <w:sz w:val="28"/>
          <w:sz w:val="28"/>
          <w:szCs w:val="28"/>
          <w:rtl w:val="true"/>
          <w:lang w:bidi="ar-SA"/>
        </w:rPr>
        <w:t>تعتبر المدرسة أن من أولى أهدافها هو بناء الكفاءات العلميّة العالية في الحوزة العلمية التي تعاني في الفترة الأخيرة من ضمور في النوعية وان كانت تعيش ازدهارا تدريجيا في الكمّية، ويتميّز نظامها التعليمي الذي يبتدئ في شهر شوال من كل عام وينتهي بنهاية شهر شعبان من العام الهجري اللاحق بعدّة خصوصيات يمكن إجمالها بما يلي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معدل أيام التحصيل الدراسي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السنة الواحدة، ويمكن تنفيذ </w:t>
      </w:r>
    </w:p>
    <w:p>
      <w:pPr>
        <w:pStyle w:val="BookText"/>
        <w:rPr/>
      </w:pPr>
      <w:r>
        <w:rPr>
          <w:rFonts w:ascii="Amiri" w:hAnsi="Amiri" w:eastAsia="Amiri" w:cs="Amiri"/>
          <w:color w:val="111111"/>
          <w:sz w:val="28"/>
          <w:sz w:val="28"/>
          <w:szCs w:val="28"/>
          <w:rtl w:val="true"/>
          <w:lang w:bidi="ar-SA"/>
        </w:rPr>
        <w:t>هذا المعدل العالي من خلال إلغاء العطلة الاسبوعية المعمول بها في الحوزة العلمية في يوم الخميس من كل أسبوع وقصره على يوم الجمعة فقط، إضافة إلى إلغاء العطلة المعمول بها في العديد من الحوزات العلمية للاشهر الثلاثة شهر رمضان المبارك ومحرم الحرام وصفر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العطل التي تتخلّل الدوام طوال السنة الزمنية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العطلة الصيفية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لجميع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عطلة نصف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لكافة المراحل تبدأ مع حلول عيد الفطر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شهادات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المناسبات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كعيد الفطر، وعيد الأضحى، وعيد الغدير وايام</w:t>
      </w:r>
    </w:p>
    <w:p>
      <w:pPr>
        <w:pStyle w:val="BookText"/>
        <w:rPr/>
      </w:pP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من كل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نظام الامتحانات السنوية فيها فهو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بمرحلة الدراسة الأولى وصولا إلى مرحلة اللمعة الدمشقية ويتعرّض فيها الطالب لثماني امتحانات خلال العام الدراسي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بمرحلة المكاسب وما بعدها، وفيه يختصر عدد الامتحانات خلال السنة إلى أربعة إمتحانات فقط</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أساتذة المدرسة وحسب توجيهات اللجنة المشرفة على تنمية ملكات الطلبة العلمية من خلال فسح المجال لمناقشتهم وأسئلتهم، إضافة إلى تشجيعهم وإلزامهم في بعض المراحل بكتابة دروسهم، وإعطاء ذلك أهميّة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درجة النجاح التي تعتمدها المدرسة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ينتقل الطالب من مرحلة إلى أخرى إلا بعد أن يكمل منهاج تلك المرحلة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يطلب من الطلبة التباحث في ما بينهم في ما درسوه بإشراف من أساتذتهم</w:t>
      </w:r>
    </w:p>
    <w:p>
      <w:pPr>
        <w:pStyle w:val="BookText"/>
        <w:rPr/>
      </w:pPr>
      <w:r>
        <w:rPr>
          <w:rFonts w:ascii="Amiri" w:hAnsi="Amiri" w:eastAsia="Amiri" w:cs="Amiri"/>
          <w:color w:val="111111"/>
          <w:sz w:val="28"/>
          <w:sz w:val="28"/>
          <w:szCs w:val="28"/>
          <w:rtl w:val="true"/>
          <w:lang w:bidi="ar-SA"/>
        </w:rPr>
        <w:t>ومن الواضح لدى القائمين على المدرسة أنّ هذا النظام المكثف لا يناسب غير ذوي القابليات والهمم العالية من الشباب، ومن هنا فإن عدد المقبولين في كل عام في المدرسة محدود جداً، حيث أن نظام القبول في المدرسة يعتمد على إجراء مقابلة للمتقدم يكتشف من خلالها مقدار استعداده وقدراته، ثم إذا قدر للطالب أن يجتاز مرحلة المقابلة بنجاح وقبل طالبا في المدرسة عندها يمضي الطالب الجديد فترة ستة أشهر انتقالية حيث يتحتم عليه بعدها أن يجتاز امتحانا كي يثبت قبوله نهائياً، كل ذلك مع فسح المجال للطلبة الذين لا يتمكنون من الاستمرار والالتزام بهذا النظام الانتقال إلى مدارس أخرى أقل شروطا، كل ذلك من أجل أن يكون في الحوزة العلمية مدرسة نموذجية تتجاوب مع استعدادات الطلبة المتميزين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المدرسة شخصت أنّ مثل هذا النظام يحتاج إلى بعض الخطوات الترفيهية، فخططت لتنظيم سفرات ترفيهية مستمرة في الصيف لتجديد نشاط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المدرسة إلى قسمين رئيسين وفق ما خطط لها،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سبعة مراحل دراسية تشارف المرحلة الأخيرة منها على إنهاء السطوح العالية والولوج في دروس البحث الخارج</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وتيمناً بالأسماء والألقاب لعلماء الطائفة فقد اختارت كل دورة اسما لها من تلك الأسماء وفقاً لرغبة اللجنة المشرفة فكانت أسماءها كما يلي</w:t>
      </w:r>
      <w:r>
        <w:rPr>
          <w:rFonts w:eastAsia="Amiri" w:cs="Amiri" w:ascii="Amiri" w:hAnsi="Amiri"/>
          <w:color w:val="111111"/>
          <w:sz w:val="28"/>
          <w:szCs w:val="28"/>
          <w:rtl w:val="true"/>
          <w:lang w:bidi="ar-SA"/>
        </w:rPr>
        <w:t xml:space="preserve">: </w:t>
      </w:r>
      <w:bookmarkStart w:id="498" w:name="pg8170_63951"/>
    </w:p>
    <w:p>
      <w:pPr>
        <w:pStyle w:val="BookText"/>
        <w:rPr/>
      </w:pPr>
      <w:bookmarkEnd w:id="49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دورة سماحة آية اللّه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يتلقى الطلاب فيها يومياً أربعة دروس خلال السنوات الأربعة الأولى ثم تخفَّض بعد ذلك إلى ثلاثة دروس يوميّاً تماشياً مع السُلّم التصاعدي للمواد الدراسية</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8688465_1051229030"/>
      <w:bookmarkStart w:id="500" w:name="_Toc157"/>
      <w:bookmarkEnd w:id="499"/>
      <w:r>
        <w:rPr>
          <w:rtl w:val="true"/>
        </w:rPr>
        <w:t xml:space="preserve">المنهج الدراسي المتبع </w:t>
      </w:r>
      <w:r>
        <w:rPr>
          <w:rtl w:val="true"/>
        </w:rPr>
        <w:t>:</w:t>
      </w:r>
      <w:bookmarkEnd w:id="500"/>
    </w:p>
    <w:p>
      <w:pPr>
        <w:pStyle w:val="BookText"/>
        <w:rPr/>
      </w:pPr>
      <w:r>
        <w:rPr>
          <w:rFonts w:ascii="Amiri" w:hAnsi="Amiri" w:eastAsia="Amiri" w:cs="Amiri"/>
          <w:color w:val="111111"/>
          <w:sz w:val="28"/>
          <w:sz w:val="28"/>
          <w:szCs w:val="28"/>
          <w:rtl w:val="true"/>
          <w:lang w:bidi="ar-SA"/>
        </w:rPr>
        <w:t>تحاول المدرسة ان تقدم للطالب العلوم الدينية الاساسية مع بعض العلوم التي تساهم في صقل قابليات الطالب العلمية وتهيئتهم للتخصص في فروع المعرفة الدينية ومن هنا فإنها تركز على المنهج المألوف في الحوزات العلمية مع بعض الدروس الإضافية التي باتت أساسية من أمثال دراسة علوم القرآن والعقيدة والمنطق والنحو وخلاصات لعلم الفلسفة الإسلامية وغيرها مع تركيز عال على علمي الفقه و أصوله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تهيئة المسلتزمات المطلوبة للطالب المشتغل وفرّت المدرسة مكتبة صوتية للاحتفاظ بالمحاضرات وإعارتها للطلبة من أجل الانتفاع بها في مراجعة دروسهم وتلافي ما فاتهم من الدروس، اضافة لمكتبة عامة يستفيد الطلاب من كتبها المتنوعة للمطالعة والبحث حيث تضم بين جنبيها وعلى رفوفها أكثر من اربعة الاف كتاب يستفيد منها الطالب في عمله الدراسي والثقافي العام من خلال القراءة في قاعتها أو للاستعارة الخارجية وهي في تطور مستمر، علما بأن نواة هذه المكتبة كانت من كتب الفقيه الشهيد السيد رضا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على يد أزلام النظام الصدامي بعد الانتفاضة الشعبانية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التبليغي لمّا كان التبليغ هو الواسطة التي تربط بين العلماء وعلوم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ولأن له الدور الكبير في توعيتها وتوصيل رسالة السماء اليها، فقد </w:t>
      </w:r>
    </w:p>
    <w:p>
      <w:pPr>
        <w:pStyle w:val="BookText"/>
        <w:rPr/>
      </w:pPr>
      <w:r>
        <w:rPr>
          <w:rFonts w:ascii="Amiri" w:hAnsi="Amiri" w:eastAsia="Amiri" w:cs="Amiri"/>
          <w:color w:val="111111"/>
          <w:sz w:val="28"/>
          <w:sz w:val="28"/>
          <w:szCs w:val="28"/>
          <w:rtl w:val="true"/>
          <w:lang w:bidi="ar-SA"/>
        </w:rPr>
        <w:t>أولت المدرسة لهذا القسم رعاية واهتماما بالغين تجلى في أن تأخذ الهيئة المشرفة على عاتقها مهمة تطوير قابليات طلبة المدرسة والنهوض بهم إلى غاية ما يمكنهم الوصول اليه من مراحل التطور من خلال تدريبهم وتأهيلهم وتمرينهم نظريا وعمليا على القيام بدورهم المنتظر في عملية إيصال العلوم الإسلامية إلى الفرد والمجتمع، ولذلك فقد حرصت المدرسة على إقامة ندوة أسبوعية لتنمية قابليات الطلبة وتدريبهم والأخذ بيدهم وإعانتهم على صعود السلّم التبليغي مرقاة مرقاة ودرجة درجة، حيث ألزمت برامجها الطلبة كافة على تقديم ما يرون في أنفسهم الكفاءة في تقديمه، بمعنى أن يختار الطالب حسب رغبته واستعداده أربعة محاور كحد أدنى من مجموع عشرة محاور وضعتها اللجنة المشرفة لهم وهذه المحاور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كتابة بحث أو مقالة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الشعر أو إنشاده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كتاب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كتاب أو فكرة مخالفة بأسلوب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 مادة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مادة من دروس الحوزة العلمية إلى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موضوع علمي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ارتجالية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حياة أحد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الندوة الأسبوعية من أهم الدروس فيها، ويشرف عليها اثنان من أساتذة المدرسة المعتمدين الذين يوجهون الطلبة ويقيمون مستوى مشاركاتهم وفق استمارة تقييم خاصة أعدتها المدرسة مسبقا، ويمكن ان تاخذ بعض النتاجات الثقافية للطلبة طريقها إلى النشر من خلال موقع مدرسة الإمام الكاظم على شبكة الاتصالات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www.alkadhum.org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تلقى في الندوة محاضرات شهرية من قبل احد اعضاء اللجنة المشرفة او بعض الشخصيات العلمية التي تستضيفها المدرسة حول أهم القضايا الإسلامية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تشرفت بدعوة المدرسة إلى إلقاء محاضرات عن الوضع العراقي الراهن ومدى أهمية تبني فكرة الفدرالية في الوسط والجنوب العراقي كخيار عملي لحل مشاكل العراق وذلك في مقرها السابق في دار سماحة آية اللّه المجدد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ساحة ثورة العشرين كان أولها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واستمرت في السنوات اللاحقة، حيث لاحظت من خلال كثرة الأسئلة اللاحقة للمحاضرة قدرات الطلاب الحسنة على توخي الأسئلة المناسبة وشدة متابعتهم لآخر المستجدات على الساحة العراقية مع حضور طيب منهم للمشاركة والنقاش رغم الظروف غير الطبيعية التي رافقت ذلك اليوم المحدد للمحاضرة صدفة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سألت السادة المشرفين والطاقم الاداري عن المدرسة تفصيلاً عن المدرسة فخبروني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خبروني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عدد طلاب السنة الدراسية الحالية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وجنسياتهم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موزعون على المراحل الدراسية كالاتي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طلاب مرحلة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طلاب مرحلة السطوح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طلاب مرحلة السطوح العالية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الطلبة يتلقون دروسهم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دراسياً بمساحة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لكل صف، مع قاعة كبيرة للمحاضرات والندوات اضافة إلى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تمنح المدرسة للطالب حق المشاركة في الامتحانات الموحدة لمكاتب المراجع لغرض تخصيص كارت خاص بكل طالب يستحق بموجبه الراتب الشهري الذي تخصصه مكاتب المراجع العظام لطلاب الحوزة العلمية في النجف الأشرف حسب مستوياتهم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يهيئ القسم الداخلي للمدرسة سكناً ملائماً للطلاب ووجبات طعام يومية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المدرسة بتقديم مخصصات سكن مع دعم مالي للحالات الاستثنائية التي قد يبتلى بها الطلبة بشكل 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تخرجت من المدرسة دورتان أهلتا لمرحلة 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قسم من الخريجين على وكالة المراجع العظام في محافظاتهم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ملاك المدرسة فقد بلغ عدد اساتذتها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 كما يأتي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أستاذا لمرحلة المقدمات،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اساتذاً لمرحلة السطوح والسطوح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فتحت المدرسة ابوابها للدراسة المسائية لطلبة الجامعات والمعاهد العلمية وخريجيها حصراً وبلغ عددعم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طللاب المرحلة السطوح على أن نظام الدراسة المتبع في الدراسة المسائية فهو نفس نظام الدراسة الصباحية، وهي فرصة تتيحها المدرسة للتلاحق الفكري بين الحوزة العلمية والجامعة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تخطط المدرسة لدروس اضافية تحاول المدرسة ادراجها لمرحلة السطوح تحت عنوان تأهيل الطالب الحوزوي وتنمية قابلياته وهي دروس تشمل الكومبيوتر </w:t>
      </w:r>
    </w:p>
    <w:p>
      <w:pPr>
        <w:pStyle w:val="BookText"/>
        <w:rPr/>
      </w:pPr>
      <w:r>
        <w:rPr>
          <w:rFonts w:ascii="Amiri" w:hAnsi="Amiri" w:eastAsia="Amiri" w:cs="Amiri"/>
          <w:color w:val="111111"/>
          <w:sz w:val="28"/>
          <w:sz w:val="28"/>
          <w:szCs w:val="28"/>
          <w:rtl w:val="true"/>
          <w:lang w:bidi="ar-SA"/>
        </w:rPr>
        <w:t>والانترنت وتاريخ التشريع الإسلامي، ومنهج البحث العلمي، وطرق التدريس وغيرها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ادخلت المدرسة بعض المناهج الدراسية التكميلية لبعض المواد مثل دراسة كتاب الأصول العامة للفقه المقارن لسماحة آية اللّه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مكملاً لأصول الفقه لسماحة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الطالب دورة أصولية كاملة للتهيئة لدرس كفاية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السابع والعشرون</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 488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مسائي شرائع الإسلام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عراقيون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المسائي منهاج الصالحين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عراقيون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الدوام المسائي منهاج الصالحين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عراقيون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الدوام المسائي منهاج الصالحين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من العراق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باکستان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المسائي منهاج الصالحين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كلهم عراقيون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المسائي منهاج الصالحين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كلهم عراقيون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المسائي منهاج الصالحين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كلهم عراقيون</w:t>
      </w:r>
    </w:p>
    <w:p>
      <w:pPr>
        <w:pStyle w:val="BookText"/>
        <w:rPr/>
      </w:pPr>
      <w:r>
        <w:rPr>
          <w:rFonts w:ascii="Amiri" w:hAnsi="Amiri" w:eastAsia="Amiri" w:cs="Amiri"/>
          <w:color w:val="111111"/>
          <w:sz w:val="28"/>
          <w:sz w:val="28"/>
          <w:szCs w:val="28"/>
          <w:rtl w:val="true"/>
          <w:lang w:bidi="ar-SA"/>
        </w:rPr>
        <w:t xml:space="preserve">المجموع الكلي للطلبة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جنسات الطلبة وأعدادهم من كل جنسية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طلاب الدوام الصباحي </w:t>
      </w: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باكستان </w:t>
      </w:r>
    </w:p>
    <w:p>
      <w:pPr>
        <w:pStyle w:val="BookText"/>
        <w:rPr/>
      </w:pPr>
      <w:r>
        <w:rPr>
          <w:rFonts w:ascii="IRNazanin" w:hAnsi="IRNazanin" w:eastAsia="IRNazanin"/>
          <w:color w:val="111111"/>
          <w:sz w:val="28"/>
          <w:sz w:val="28"/>
          <w:szCs w:val="28"/>
          <w:rtl w:val="true"/>
          <w:lang w:bidi="fa-IR"/>
        </w:rPr>
        <w:t xml:space="preserve">طلاب الدوام المسائي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باكستاني</w:t>
      </w:r>
    </w:p>
    <w:p>
      <w:pPr>
        <w:pStyle w:val="BookText"/>
        <w:rPr/>
      </w:pPr>
      <w:r>
        <w:rPr>
          <w:rFonts w:ascii="Amiri" w:hAnsi="Amiri" w:eastAsia="Amiri" w:cs="Amiri"/>
          <w:color w:val="111111"/>
          <w:sz w:val="28"/>
          <w:sz w:val="28"/>
          <w:szCs w:val="28"/>
          <w:rtl w:val="true"/>
          <w:lang w:bidi="ar-SA"/>
        </w:rPr>
        <w:t xml:space="preserve">طلاب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كلهم عراقيون</w:t>
      </w:r>
    </w:p>
    <w:p>
      <w:pPr>
        <w:pStyle w:val="BookText"/>
        <w:rPr/>
      </w:pPr>
      <w:r>
        <w:rPr>
          <w:rFonts w:ascii="Amiri" w:hAnsi="Amiri" w:eastAsia="Amiri" w:cs="Amiri"/>
          <w:color w:val="111111"/>
          <w:sz w:val="28"/>
          <w:sz w:val="28"/>
          <w:szCs w:val="28"/>
          <w:rtl w:val="true"/>
          <w:lang w:bidi="ar-SA"/>
        </w:rPr>
        <w:t>طلاب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كلهم عراقيون</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عراقيون</w:t>
      </w:r>
    </w:p>
    <w:p>
      <w:pPr>
        <w:pStyle w:val="BookText"/>
        <w:rPr/>
      </w:pP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عراقيون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من العراق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باكستان </w:t>
      </w:r>
      <w:bookmarkStart w:id="501" w:name="pg8170_63959"/>
    </w:p>
    <w:p>
      <w:pPr>
        <w:pStyle w:val="Heading4"/>
        <w:numPr>
          <w:ilvl w:val="3"/>
          <w:numId w:val="1"/>
        </w:numPr>
        <w:rPr/>
      </w:pPr>
      <w:bookmarkStart w:id="502" w:name="__RefHeading___Toc8688467_1051229030"/>
      <w:bookmarkStart w:id="503" w:name="_Toc158"/>
      <w:bookmarkEnd w:id="501"/>
      <w:bookmarkEnd w:id="502"/>
      <w:r>
        <w:rPr>
          <w:rtl w:val="true"/>
        </w:rPr>
        <w:t>المبحث الثاني</w:t>
      </w:r>
      <w:r>
        <w:rPr>
          <w:rtl w:val="true"/>
        </w:rPr>
        <w:t xml:space="preserve">: </w:t>
      </w:r>
      <w:r>
        <w:rPr>
          <w:rtl w:val="true"/>
        </w:rPr>
        <w:t>مدرسة دار الحكمة للعلوم الإسلامية</w:t>
      </w:r>
      <w:bookmarkEnd w:id="503"/>
    </w:p>
    <w:p>
      <w:pPr>
        <w:pStyle w:val="Heading5"/>
        <w:numPr>
          <w:ilvl w:val="4"/>
          <w:numId w:val="1"/>
        </w:numPr>
        <w:rPr/>
      </w:pPr>
      <w:bookmarkStart w:id="504" w:name="__RefHeading___Toc8688469_1051229030"/>
      <w:bookmarkStart w:id="505" w:name="_Toc159"/>
      <w:bookmarkEnd w:id="504"/>
      <w:r>
        <w:rPr>
          <w:rtl w:val="true"/>
        </w:rPr>
        <w:t>مقدمة</w:t>
      </w:r>
      <w:bookmarkEnd w:id="505"/>
    </w:p>
    <w:p>
      <w:pPr>
        <w:pStyle w:val="BookText"/>
        <w:rPr/>
      </w:pPr>
      <w:r>
        <w:rPr>
          <w:rFonts w:ascii="Amiri" w:hAnsi="Amiri" w:eastAsia="Amiri" w:cs="Amiri"/>
          <w:color w:val="111111"/>
          <w:sz w:val="28"/>
          <w:sz w:val="28"/>
          <w:szCs w:val="28"/>
          <w:rtl w:val="true"/>
          <w:lang w:bidi="ar-SA"/>
        </w:rPr>
        <w:t xml:space="preserve">أسس المرجع الأعلى في وقته سماحة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دار الحكمة للعلوم الإسلامية للطلاب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ساهمت المدرسة بتربية مجموعة من خيرة الطلاب الذين أصبحوا فيما بعد من العلماء في حوزة النجف الأشرف، وبعد انتفاضة شعبان المباركة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النظام البعثي الصدامي بتفجير تلك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والبناء المعماري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بالديناميت، ما أدى إلى تدميرها تدميراً كاملاً وتسويتها بالأرض، كما واجهت الحوزة العلمية المباركة في تلك الأيام واحدة من أقسى المحن التي مرت بها في تاريخها من تدمير للمدارس وإعدام وقتل العلماء والطلبة وزج الآخرين في السجون والمعتقلات والتشريد والملاحقة حتى بلغ الحال باعتقال المرجع الأعلى في زمانه سماحة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ولكم ان تتصوروا ما جرى على من هو دونه من طلابه وتلاميذ مدرسته وغيرهم من طلاب وأساتذة الحوزة العلمية وفضلائها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سماحة الشهيد السعيد آية اللّه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فتح هذه المدرسة المباركة، ولكن في مدينة قم المقدسة، فواصلت </w:t>
      </w:r>
    </w:p>
    <w:p>
      <w:pPr>
        <w:pStyle w:val="BookText"/>
        <w:rPr/>
      </w:pPr>
      <w:r>
        <w:rPr>
          <w:rFonts w:ascii="Amiri" w:hAnsi="Amiri" w:eastAsia="Amiri" w:cs="Amiri"/>
          <w:color w:val="111111"/>
          <w:sz w:val="28"/>
          <w:sz w:val="28"/>
          <w:szCs w:val="28"/>
          <w:rtl w:val="true"/>
          <w:lang w:bidi="ar-SA"/>
        </w:rPr>
        <w:t>مشوارها الحافل بتربية طلبة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منَّ اللّه سبحانه وتعالى بزوال الكابوس الجاثم على صدور العراقيين، أعيد فتح هذه المدرسة المباركة في مدينة النجف الأشرف وعاودت نشاطها من جديد في ربوع المدينة التي ولدت فيها ورأت النور أول الأمر وترعرعت وأثمرت، وكان تاريخ إعادة افتتاحها الثاني في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بفترة وجيزة ونتيجة لإقبال الطلاب من الجنسين فتحت مدرستان تحملان الاسم نفسه للمدرسة الأم، أولاهما للرجال وسميت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 للعلوم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للنساء وسميت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 للعلوم الإسلامية القسم النسوي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له أن المدرستان الوليدتان لم يقدر لهما أن تحضيا بالوقت الكافي برعاية السيد شهيد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وإشرافه فقد اغتالته يد المنون، والمدرستان لا تزالان في بذرتهما الأولى، فواصلتا مشوارهما العلمي بإشراف سماحة السيد عمار الحكيم ثم سماحة السيد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العام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وبمرور الزمن أخذت المدرستان كلتاهما تخطوان خطوات جادة نحو الأمام بهدف تربية كوادر رجالية و نسوية مؤهلة للنهوض بالمسؤوليات الملقاة على عاتقهما في أمور الدين والعقيدة طبقا لما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درجت المدرستان على أسلوب الحوزات العلمية في مراحلها الأولية المعتمدة، فقد اعتمدت على مرحلتي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والسطوح راسمتين خطة لإنجاز هاتين المرحلتين الدراستين فيما يتراوح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معتمدة المناهج المعروفة في الحوزة العلمية مع إضافة بعض المواد الدراسية الإلزامية كالتفسير، والتلاوة، وعلوم القرآن، </w:t>
      </w:r>
      <w:bookmarkStart w:id="506" w:name="pg8170_63961"/>
    </w:p>
    <w:p>
      <w:pPr>
        <w:pStyle w:val="BookText"/>
        <w:rPr/>
      </w:pPr>
      <w:bookmarkEnd w:id="506"/>
      <w:r>
        <w:rPr>
          <w:rFonts w:ascii="Amiri" w:hAnsi="Amiri" w:eastAsia="Amiri" w:cs="Amiri"/>
          <w:color w:val="111111"/>
          <w:sz w:val="28"/>
          <w:sz w:val="28"/>
          <w:szCs w:val="28"/>
          <w:rtl w:val="true"/>
          <w:lang w:bidi="ar-SA"/>
        </w:rPr>
        <w:t>والسيرة،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وسأتحدث عن كل من المدرستين فيما يأتي مبتدئا بمدرسة دار الحكمة للعلوم الإسلامية </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8688471_1051229030"/>
      <w:bookmarkStart w:id="508" w:name="_Toc160"/>
      <w:bookmarkEnd w:id="507"/>
      <w:r>
        <w:rPr>
          <w:rtl w:val="true"/>
        </w:rPr>
        <w:t xml:space="preserve">أولا </w:t>
      </w:r>
      <w:r>
        <w:rPr>
          <w:rtl w:val="true"/>
        </w:rPr>
        <w:t xml:space="preserve">- </w:t>
      </w:r>
      <w:r>
        <w:rPr>
          <w:rtl w:val="true"/>
        </w:rPr>
        <w:t>مدرسة دار الحكمة للعلوم الإسلامية</w:t>
      </w:r>
      <w:bookmarkEnd w:id="508"/>
    </w:p>
    <w:p>
      <w:pPr>
        <w:pStyle w:val="Heading6"/>
        <w:numPr>
          <w:ilvl w:val="5"/>
          <w:numId w:val="1"/>
        </w:numPr>
        <w:rPr/>
      </w:pPr>
      <w:bookmarkStart w:id="509" w:name="__RefHeading___Toc8688473_1051229030"/>
      <w:bookmarkStart w:id="510" w:name="_Toc161"/>
      <w:bookmarkEnd w:id="509"/>
      <w:r>
        <w:rPr>
          <w:rtl w:val="true"/>
        </w:rPr>
        <w:t>إشارة</w:t>
      </w:r>
      <w:r>
        <w:rPr>
          <w:rtl w:val="true"/>
        </w:rPr>
        <w:t>:</w:t>
      </w:r>
      <w:bookmarkEnd w:id="510"/>
    </w:p>
    <w:p>
      <w:pPr>
        <w:pStyle w:val="BookText"/>
        <w:rPr/>
      </w:pPr>
      <w:r>
        <w:rPr>
          <w:rFonts w:ascii="Amiri" w:hAnsi="Amiri" w:eastAsia="Amiri" w:cs="Amiri"/>
          <w:color w:val="111111"/>
          <w:sz w:val="28"/>
          <w:sz w:val="28"/>
          <w:szCs w:val="28"/>
          <w:rtl w:val="true"/>
          <w:lang w:bidi="ar-SA"/>
        </w:rPr>
        <w:t>لقد خطت هذه المدرسة في سنوات قليلة خطوات كبيرة، حيث فتحت فروعاً عديدة في المحافظات الأخرى بما في ذلك بغداد العاصمة، واستقبلت إضافة لطلبة الحوزة العلمية ونخب المجتمع الثقافية وعلى راسها اساتذة الجامعات فكانت حلقة للتواصل بين جناحي الثقافة والعلم وهما الحوزة والجامعة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تحتوي المدرسة على اقسام علمية وادارية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شؤون الطلبة ويقوم بمهمتين أساسيتين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إدارة الشؤون التدريسية للطلبة والأساتذة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 التربوية للطلبة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الاقسام الداخلية ومهامه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سكن الطلبة والقيام بما يلزمهم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اشتغالهم وتربيتهم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ويوفر خدمات السكن والطعام والنقل والتنظيف والصيانة وغيرها من القضايا الخدمية التي تعين الطالب على التفرغ لتحصيله واشتغاله العلمي</w:t>
      </w:r>
      <w:r>
        <w:rPr>
          <w:rFonts w:eastAsia="Amiri" w:cs="Amiri" w:ascii="Amiri" w:hAnsi="Amiri"/>
          <w:color w:val="111111"/>
          <w:sz w:val="28"/>
          <w:szCs w:val="28"/>
          <w:rtl w:val="true"/>
          <w:lang w:bidi="ar-SA"/>
        </w:rPr>
        <w:t>.</w:t>
      </w:r>
      <w:bookmarkStart w:id="511" w:name="pg8170_63962"/>
    </w:p>
    <w:p>
      <w:pPr>
        <w:pStyle w:val="BookText"/>
        <w:rPr/>
      </w:pPr>
      <w:bookmarkEnd w:id="5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بتنظيم الحسابات والكشوفات المالية، واستلام الرواتب الشهرية من مكاتب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وتسليمها إلى الطلبة لتوفير أوقاتهم، كما يقوم بتقديم المساعدات اللازمة كمساعدات الزواج والسكن والكسوة الشتوية والصيفية والاحتياجات الأخرى للطلبة</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8688475_1051229030"/>
      <w:bookmarkStart w:id="513" w:name="_Toc162"/>
      <w:bookmarkEnd w:id="512"/>
      <w:r>
        <w:rPr>
          <w:rtl w:val="true"/>
        </w:rPr>
        <w:t xml:space="preserve">- </w:t>
      </w:r>
      <w:r>
        <w:rPr>
          <w:rtl w:val="true"/>
        </w:rPr>
        <w:t xml:space="preserve">فروع المدرسة </w:t>
      </w:r>
      <w:r>
        <w:rPr>
          <w:rtl w:val="true"/>
        </w:rPr>
        <w:t>:</w:t>
      </w:r>
      <w:bookmarkEnd w:id="513"/>
    </w:p>
    <w:p>
      <w:pPr>
        <w:pStyle w:val="BookText"/>
        <w:rPr/>
      </w:pPr>
      <w:r>
        <w:rPr>
          <w:rFonts w:ascii="Amiri" w:hAnsi="Amiri" w:eastAsia="Amiri" w:cs="Amiri"/>
          <w:color w:val="111111"/>
          <w:sz w:val="28"/>
          <w:sz w:val="28"/>
          <w:szCs w:val="28"/>
          <w:rtl w:val="true"/>
          <w:lang w:bidi="ar-SA"/>
        </w:rPr>
        <w:t>اعتادت الحوزات الشيعية ان تفتح فروعاً لها في جميع المناطق حتى الصغيرة النائية، وكانت هذه الحوزات المصغرة ترفد حوزة النجف الأشرف وغيرها من الحوزات الكبرى بالكثير من الطلبة الذين يُكملون شطراً من دراستهم في مدنهم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وتكونت بفضل هذه المدارس كيانات علمية، بل وأسر علمية كان لها الاثر في الحفاظ على أحكام وعقائد أبناء مجتمعاتهم واخلاقهم وتوازناتهم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إحياءاً لهذه السنة المباركة التزمت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فروع لها في المناطق التي توفرت الظروف الملائمة فيها، وقد تمكنت بعض هذه الفروع من تخريج مجاميع من الطلبة أتموا دراستهم للمقدمات في الفروع ليلتحقوا في مقر المدرسة في النجف الأشرف لدراسة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وفروع مدرسة دار الحكمة الفعلية هي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أقدم الفروع تأسيساً حيث تأسس في يوم </w:t>
      </w:r>
      <w:r>
        <w:rPr>
          <w:rFonts w:eastAsia="Amiri" w:cs="Amiri" w:ascii="Amiri" w:hAnsi="Amiri"/>
          <w:color w:val="111111"/>
          <w:sz w:val="28"/>
          <w:szCs w:val="28"/>
          <w:lang w:bidi="ar-SA"/>
        </w:rPr>
        <w:t>2005/11/1</w:t>
      </w:r>
      <w:r>
        <w:rPr>
          <w:rFonts w:ascii="Amiri" w:hAnsi="Amiri" w:eastAsia="Amiri" w:cs="Amiri"/>
          <w:color w:val="111111"/>
          <w:sz w:val="28"/>
          <w:sz w:val="28"/>
          <w:szCs w:val="28"/>
          <w:rtl w:val="true"/>
          <w:lang w:bidi="ar-SA"/>
        </w:rPr>
        <w:t xml:space="preserve">، واكتسب أهمية باعتباره الفرع الأول للمدرسة، كما أن طلبته أصبح لهم الاثر الكبير في منطقتهم، ففي وقت لم يكن في الشامية إلّا أقل القليل من طلبة الحوزة، واذا بالمنطقة تعج بالعشرات منهم، فلا توجد مناسبة عامة أو مجلس في مضيف إلّا وتجد حضور بعضهم الفعال مصححاً للمفاهيم وموضحاً للاحكام، مؤثرين </w:t>
      </w:r>
    </w:p>
    <w:p>
      <w:pPr>
        <w:pStyle w:val="BookText"/>
        <w:rPr/>
      </w:pPr>
      <w:r>
        <w:rPr>
          <w:rFonts w:ascii="Amiri" w:hAnsi="Amiri" w:eastAsia="Amiri" w:cs="Amiri"/>
          <w:color w:val="111111"/>
          <w:sz w:val="28"/>
          <w:sz w:val="28"/>
          <w:szCs w:val="28"/>
          <w:rtl w:val="true"/>
          <w:lang w:bidi="ar-SA"/>
        </w:rPr>
        <w:t xml:space="preserve">حتى في تغيير طبيعة أحاديث المجالس التي يحضرونها، مؤكدين على ارتباط المؤمنين بمراجعهم، وقد بلغ عدد الطلبة الدارسين في الفرع إلى نهاية الفصل الدراسي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هذا الفرع بُعيد سقوط النظام البائد سنة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انضم كفرع إلى مدرسة دار الحكمة لاحقاً، وقد بلغ عدد طلبته أكثر من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ويكسب أهمية هذا الفرع من ابتعاد المدرسة عن المراكز العلمية وخصوصاً النجف الأشرف وتعيش مدينة بلد ببركات السيد الجليل محمد بن الامام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محيط يخالف سكنة هذه المدينة في أفكاره العقدية والفقهية، ولكن لم يمنع هذا من التعايش السلمي سابقاً ولاحقاً بين المكونات، مما يضاعف أهميته ومسؤولياته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تخرجت الدورة الأولى في الفرع من مرحلة المقدمات 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الفرع النسوي الأول للمدرسة، وكان تأسيسه متزامناً مع تأسيس الفرع الرجالي المتقدم ذكره، وبلغ عدد الطالبات فيه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اثر هذا الفرع في مدينته تأثيراً واضحاً مع التزام اخلاقي كبير، ونشاط متميز في الحركة الثقافية ورغبة جادة في مواصلة الدراسة الحوزوية إلى أعلى مستوياتها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تخريج الدورة الأولى من طلبة مرحلة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المدرسات هن من النساء المؤمنات والطالبات الحوزويات المثابرات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المحقق الحلي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مدينة الحلة من المدن الشيعية المهمة </w:t>
      </w:r>
      <w:bookmarkStart w:id="514" w:name="pg8170_63964"/>
    </w:p>
    <w:p>
      <w:pPr>
        <w:pStyle w:val="BookText"/>
        <w:rPr/>
      </w:pPr>
      <w:bookmarkEnd w:id="514"/>
      <w:r>
        <w:rPr>
          <w:rFonts w:ascii="Amiri" w:hAnsi="Amiri" w:eastAsia="Amiri" w:cs="Amiri"/>
          <w:color w:val="111111"/>
          <w:sz w:val="28"/>
          <w:sz w:val="28"/>
          <w:szCs w:val="28"/>
          <w:rtl w:val="true"/>
          <w:lang w:bidi="ar-SA"/>
        </w:rPr>
        <w:t>والمراكز العلمية والحوزوية ذات التاريخ العريق، ورغبةً من المدرسة في إعادة مجدها الديني الأول ومقامها العلمي المتيمز، فقد تم فتح الفرع فيه، وهو يحمل اسم عالم من أكابر أعلامنا وهو الشيخ أبو جعفر المحقق الحلي، وقد التف العديد من الحليين حول هذا الفرع، فتوسع إلى خارج المبنى المحدد له، حيث فتحت حلقات دراسية تابعة للمدرسة في أقضية المحافظة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طلبة الفرع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وقد تخرجت الدورة الأولى لمرحلة المقدمات، وتم انتقالهم إلى مرحلة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الكاظمية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أحد في الأهمية الكبرى لمدينة بغداد في تحديد مسارات الحياة في العراق، بل وينعكس تاثيرها إلى مدى أبعد، وقد أثبت أهل بغداد عمق ولائهم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ودفعوا من دمائهم الزكية وجهودهم وأموالهم لأجل هذا الولاء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مدينة الكاظمية المقدسة جوهرة عقد بغداد التي هي أمان لبغداد ببركة الإمامين الكاظمين موسى الكاظم ومحمد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توفرت فرصة طيبة لفتح فرع بسيط في هذه المدينة المقدسة فباشر بالدرس في ربيع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التمهيدية وبنحو ضيق بحسب طبيعة المكان المتوفر</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8688477_1051229030"/>
      <w:bookmarkStart w:id="516" w:name="_Toc163"/>
      <w:bookmarkEnd w:id="515"/>
      <w:r>
        <w:rPr>
          <w:rtl w:val="true"/>
        </w:rPr>
        <w:t xml:space="preserve">- </w:t>
      </w:r>
      <w:r>
        <w:rPr>
          <w:rtl w:val="true"/>
        </w:rPr>
        <w:t xml:space="preserve">الدراسة المسائية </w:t>
      </w:r>
      <w:r>
        <w:rPr>
          <w:rtl w:val="true"/>
        </w:rPr>
        <w:t>:</w:t>
      </w:r>
      <w:bookmarkEnd w:id="51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تتميز الحوزة بأنها مفتوحة للجميع ولكن الكثير من الراغبين في تعلم علوم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تمنعهم مشاغل الحياة عن الولوج في هذا الباب الشريف ولتوفير فرصة مناسبة لهذه الشريحة المباركة تقرر تنظيم دوام مسائي لا يشترط فيه التفرغ للدراسة الحوزوية ولكنه يسير بنفس نظام المدرسة وشروطها</w:t>
      </w:r>
      <w:r>
        <w:rPr>
          <w:rFonts w:eastAsia="Amiri" w:cs="Amiri" w:ascii="Amiri" w:hAnsi="Amiri"/>
          <w:color w:val="111111"/>
          <w:sz w:val="28"/>
          <w:szCs w:val="28"/>
          <w:rtl w:val="true"/>
          <w:lang w:bidi="ar-SA"/>
        </w:rPr>
        <w:t xml:space="preserve">. </w:t>
      </w:r>
      <w:bookmarkStart w:id="517" w:name="pg8170_63965"/>
    </w:p>
    <w:p>
      <w:pPr>
        <w:pStyle w:val="Heading6"/>
        <w:numPr>
          <w:ilvl w:val="5"/>
          <w:numId w:val="1"/>
        </w:numPr>
        <w:rPr/>
      </w:pPr>
      <w:bookmarkStart w:id="518" w:name="__RefHeading___Toc8688479_1051229030"/>
      <w:bookmarkStart w:id="519" w:name="_Toc164"/>
      <w:bookmarkEnd w:id="517"/>
      <w:bookmarkEnd w:id="518"/>
      <w:r>
        <w:rPr>
          <w:rtl w:val="true"/>
        </w:rPr>
        <w:t xml:space="preserve">شروط القبول في المدرسة </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حصول المتقدم على شهادة الدراسة المتوسطة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لا ينقص عمر المتقدم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ولا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لخريج المتوسطة ويزاد العمر لكل مرحلة دراسية أكاديمية بمقدار أدائها بلا رسوب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ينجح في المقابلة الخاصة المناسبة للمرحلة المتقدم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يلتزم بكافة أنظمة وتعليمات المدرسة</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8688481_1051229030"/>
      <w:bookmarkStart w:id="521" w:name="_Toc165"/>
      <w:bookmarkEnd w:id="520"/>
      <w:r>
        <w:rPr>
          <w:rtl w:val="true"/>
        </w:rPr>
        <w:t>مركز دار الحكمة للدراسات الإسلامية</w:t>
      </w:r>
      <w:bookmarkEnd w:id="521"/>
    </w:p>
    <w:p>
      <w:pPr>
        <w:pStyle w:val="BookText"/>
        <w:rPr/>
      </w:pPr>
      <w:r>
        <w:rPr>
          <w:rFonts w:ascii="Amiri" w:hAnsi="Amiri" w:eastAsia="Amiri" w:cs="Amiri"/>
          <w:color w:val="111111"/>
          <w:sz w:val="28"/>
          <w:sz w:val="28"/>
          <w:szCs w:val="28"/>
          <w:rtl w:val="true"/>
          <w:lang w:bidi="ar-SA"/>
        </w:rPr>
        <w:t>بعد توسع المدرسة وتنظيم علاقاتها دعت الحاجة إلى ضرورة إنشاء مركز فيها يواكب حركة العصر ومتطلباته ويسعى إلى توفير حركة علمية وثقافية مستقبلية 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فأعلن عن فتح مركز دار الحكمة للدراسات الإسلامية في المولد النبوي الشريف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المركز بأعمال عدة مهمة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الإشراف على موقع المدرسة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www.darhikma.net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إصدار بعض النشرات مختلفة الأحجام كمجلة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 الأسبوعى ولفترات متعددة في المناسبات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إصدار مجموعة من الكتب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كتابة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المعين في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المنهجية العلمية للبحث العلمي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تبرمج وقتك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ومسيرة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المعين في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الحجاب هوية المرأة المسلمة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علاقات واسعة مع بعض الجامعات الأكاديمية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ثلاث دورات نخبوية للأساتذة الجامعيين حضرها عشرات الأساتذة رؤساء جامعات وعمداء كليات ومدراء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مئات البحوث الحوزوية وتقييمها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إصدار منشور اسبوعي ثقافي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المناهج الحوزوية لكافة المراحل 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علاقات مع المؤسسات الثقافية الحوزوية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استضافة الشخصيات الحوزوية والأكاديمية</w:t>
      </w:r>
      <w:r>
        <w:rPr>
          <w:rFonts w:eastAsia="Amiri" w:cs="Amiri" w:ascii="Amiri" w:hAnsi="Amiri"/>
          <w:color w:val="111111"/>
          <w:sz w:val="28"/>
          <w:szCs w:val="28"/>
          <w:rtl w:val="true"/>
          <w:lang w:bidi="ar-SA"/>
        </w:rPr>
        <w:t xml:space="preserve">. </w:t>
      </w:r>
      <w:bookmarkStart w:id="522" w:name="pg8170_63967"/>
    </w:p>
    <w:p>
      <w:pPr>
        <w:pStyle w:val="Heading6"/>
        <w:numPr>
          <w:ilvl w:val="5"/>
          <w:numId w:val="1"/>
        </w:numPr>
        <w:rPr/>
      </w:pPr>
      <w:bookmarkStart w:id="523" w:name="__RefHeading___Toc8688483_1051229030"/>
      <w:bookmarkStart w:id="524" w:name="_Toc166"/>
      <w:bookmarkEnd w:id="522"/>
      <w:bookmarkEnd w:id="523"/>
      <w:r>
        <w:rPr>
          <w:rtl w:val="true"/>
        </w:rPr>
        <w:t>المناهج الدراسية المتبعة للمدرسة حسب المرادل</w:t>
      </w:r>
      <w:bookmarkEnd w:id="524"/>
    </w:p>
    <w:p>
      <w:pPr>
        <w:pStyle w:val="Heading6"/>
        <w:numPr>
          <w:ilvl w:val="5"/>
          <w:numId w:val="1"/>
        </w:numPr>
        <w:rPr/>
      </w:pPr>
      <w:bookmarkStart w:id="525" w:name="__RefHeading___Toc8688485_1051229030"/>
      <w:bookmarkStart w:id="526" w:name="_Toc167"/>
      <w:bookmarkEnd w:id="525"/>
      <w:r>
        <w:rPr>
          <w:rtl w:val="true"/>
        </w:rPr>
        <w:t xml:space="preserve">المرحلة التمهيدية </w:t>
      </w:r>
      <w:r>
        <w:rPr>
          <w:rtl w:val="true"/>
        </w:rPr>
        <w:t>:</w:t>
      </w:r>
      <w:bookmarkEnd w:id="526"/>
    </w:p>
    <w:p>
      <w:pPr>
        <w:pStyle w:val="BookText"/>
        <w:rPr/>
      </w:pPr>
      <w:r>
        <w:rPr>
          <w:rFonts w:ascii="Amiri" w:hAnsi="Amiri" w:eastAsia="Amiri" w:cs="Amiri"/>
          <w:color w:val="111111"/>
          <w:sz w:val="28"/>
          <w:sz w:val="28"/>
          <w:szCs w:val="28"/>
          <w:rtl w:val="true"/>
          <w:lang w:bidi="ar-SA"/>
        </w:rPr>
        <w:t>ت المادة الدراسية الحصص في الفصل الدراسي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الوجيز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والمعاملات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النحو الواضح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خلاصة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المنطق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قواعد التجويد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حفظ جزء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دروس فى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مرآة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المطالعة والاملاء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lang w:bidi="ar-SA"/>
        </w:rPr>
        <w:t>75</w:t>
      </w:r>
    </w:p>
    <w:p>
      <w:pPr>
        <w:pStyle w:val="Heading6"/>
        <w:numPr>
          <w:ilvl w:val="5"/>
          <w:numId w:val="1"/>
        </w:numPr>
        <w:rPr/>
      </w:pPr>
      <w:bookmarkStart w:id="527" w:name="__RefHeading___Toc8688487_1051229030"/>
      <w:bookmarkStart w:id="528" w:name="_Toc168"/>
      <w:bookmarkEnd w:id="527"/>
      <w:r>
        <w:rPr>
          <w:rtl w:val="true"/>
        </w:rPr>
        <w:t>المرحلة الأولى</w:t>
      </w:r>
      <w:bookmarkEnd w:id="52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 المادة الدراسية الحصص في الفصل الدراسي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قطر الندى وبل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عقائد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w:t>
      </w:r>
      <w:r>
        <w:rPr>
          <w:rFonts w:eastAsia="Amiri" w:cs="Amiri" w:ascii="Amiri" w:hAnsi="Amiri"/>
          <w:color w:val="111111"/>
          <w:sz w:val="28"/>
          <w:szCs w:val="28"/>
          <w:lang w:bidi="ar-SA"/>
        </w:rPr>
        <w:t>30</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الاملاء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الكريم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529" w:name="pg8170_63968"/>
    </w:p>
    <w:p>
      <w:pPr>
        <w:pStyle w:val="BookText"/>
        <w:rPr/>
      </w:pPr>
      <w:bookmarkEnd w:id="529"/>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تالمادة الدراسية الحصص في الفصل الدراسي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قطر الندى قواعد اللغة العربية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الحاسبات كومبيوتر </w:t>
      </w:r>
      <w:r>
        <w:rPr>
          <w:rFonts w:eastAsia="Amiri" w:cs="Amiri" w:ascii="Amiri" w:hAnsi="Amiri"/>
          <w:color w:val="111111"/>
          <w:sz w:val="28"/>
          <w:szCs w:val="28"/>
          <w:lang w:bidi="ar-SA"/>
        </w:rPr>
        <w:t>30</w:t>
      </w:r>
    </w:p>
    <w:p>
      <w:pPr>
        <w:pStyle w:val="Heading6"/>
        <w:numPr>
          <w:ilvl w:val="5"/>
          <w:numId w:val="1"/>
        </w:numPr>
        <w:rPr/>
      </w:pPr>
      <w:bookmarkStart w:id="530" w:name="__RefHeading___Toc8688489_1051229030"/>
      <w:bookmarkStart w:id="531" w:name="_Toc169"/>
      <w:bookmarkEnd w:id="530"/>
      <w:r>
        <w:rPr>
          <w:rtl w:val="true"/>
        </w:rPr>
        <w:t>ج المرحلة الثانية</w:t>
      </w:r>
      <w:bookmarkEnd w:id="531"/>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 المادة الدراسية الحصص في الفصل الدراسي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العربي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حاشية ملا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البلاغة العربية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التفسير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تالمادة الدراسية الحصص في الفصل الدراسي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العربي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والحلقة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75</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532" w:name="pg8170_63969"/>
    </w:p>
    <w:p>
      <w:pPr>
        <w:pStyle w:val="Heading6"/>
        <w:numPr>
          <w:ilvl w:val="5"/>
          <w:numId w:val="1"/>
        </w:numPr>
        <w:rPr/>
      </w:pPr>
      <w:bookmarkStart w:id="533" w:name="__RefHeading___Toc8688491_1051229030"/>
      <w:bookmarkStart w:id="534" w:name="_Toc170"/>
      <w:bookmarkEnd w:id="532"/>
      <w:bookmarkEnd w:id="533"/>
      <w:r>
        <w:rPr>
          <w:rtl w:val="true"/>
        </w:rPr>
        <w:t xml:space="preserve">المرحلة الثالثة </w:t>
      </w:r>
      <w:r>
        <w:rPr>
          <w:rtl w:val="true"/>
        </w:rPr>
        <w:t>:</w:t>
      </w:r>
      <w:bookmarkEnd w:id="534"/>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تالمادة الدراسية الحصص في الفصل الدراسى</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اللمعة الدمشقية الفقه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مغنى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تالمادة الدراسية الحصص في الفصل الدراسي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اللمعة الدمشقية الفقه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مغنى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75</w:t>
      </w:r>
    </w:p>
    <w:p>
      <w:pPr>
        <w:pStyle w:val="Heading6"/>
        <w:numPr>
          <w:ilvl w:val="5"/>
          <w:numId w:val="1"/>
        </w:numPr>
        <w:rPr/>
      </w:pPr>
      <w:bookmarkStart w:id="535" w:name="__RefHeading___Toc8688493_1051229030"/>
      <w:bookmarkStart w:id="536" w:name="_Toc171"/>
      <w:bookmarkEnd w:id="535"/>
      <w:r>
        <w:rPr>
          <w:rtl w:val="true"/>
        </w:rPr>
        <w:t xml:space="preserve">المرحلة الرابعة </w:t>
      </w:r>
      <w:r>
        <w:rPr>
          <w:rtl w:val="true"/>
        </w:rPr>
        <w:t>:</w:t>
      </w:r>
      <w:bookmarkEnd w:id="53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تالمادة الدراسية الحصص في الفصل الدراسي</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اللمعة الدمشقية الفقه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75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37" w:name="pg8170_63970"/>
    </w:p>
    <w:p>
      <w:pPr>
        <w:pStyle w:val="BookText"/>
        <w:rPr/>
      </w:pPr>
      <w:bookmarkEnd w:id="537"/>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تالمادة الدراسية الحصص في الفصل الدراسي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بداية الحكمة الفلسفة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علوم القرآن</w:t>
      </w:r>
    </w:p>
    <w:p>
      <w:pPr>
        <w:pStyle w:val="Heading6"/>
        <w:numPr>
          <w:ilvl w:val="5"/>
          <w:numId w:val="1"/>
        </w:numPr>
        <w:rPr/>
      </w:pPr>
      <w:bookmarkStart w:id="538" w:name="__RefHeading___Toc8688495_1051229030"/>
      <w:bookmarkStart w:id="539" w:name="_Toc172"/>
      <w:bookmarkEnd w:id="538"/>
      <w:r>
        <w:rPr>
          <w:rtl w:val="true"/>
        </w:rPr>
        <w:t>د</w:t>
      </w:r>
      <w:r>
        <w:rPr>
          <w:rtl w:val="true"/>
        </w:rPr>
        <w:t xml:space="preserve">- </w:t>
      </w:r>
      <w:r>
        <w:rPr>
          <w:rtl w:val="true"/>
        </w:rPr>
        <w:t xml:space="preserve">مرحلة السطوح العالية </w:t>
      </w:r>
      <w:r>
        <w:rPr>
          <w:rtl w:val="true"/>
        </w:rPr>
        <w:t>:</w:t>
      </w:r>
      <w:bookmarkEnd w:id="539"/>
    </w:p>
    <w:p>
      <w:pPr>
        <w:pStyle w:val="BookText"/>
        <w:rPr/>
      </w:pPr>
      <w:r>
        <w:rPr>
          <w:rFonts w:ascii="Amiri" w:hAnsi="Amiri" w:eastAsia="Amiri" w:cs="Amiri"/>
          <w:color w:val="111111"/>
          <w:sz w:val="28"/>
          <w:sz w:val="28"/>
          <w:szCs w:val="28"/>
          <w:rtl w:val="true"/>
          <w:lang w:bidi="ar-SA"/>
        </w:rPr>
        <w:t xml:space="preserve">المعاملات من كتاب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p>
    <w:p>
      <w:pPr>
        <w:pStyle w:val="BookText"/>
        <w:rPr/>
      </w:pP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فرائد الأصول أو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الثامن والعشرون</w:t>
      </w:r>
      <w:r>
        <w:rPr>
          <w:rFonts w:eastAsia="Amiri" w:cs="Amiri" w:ascii="Amiri" w:hAnsi="Amiri"/>
          <w:color w:val="111111"/>
          <w:sz w:val="28"/>
          <w:szCs w:val="28"/>
          <w:rtl w:val="true"/>
          <w:lang w:bidi="ar-SA"/>
        </w:rPr>
        <w:t xml:space="preserve">) </w:t>
      </w:r>
      <w:bookmarkStart w:id="540" w:name="pg8170_63971"/>
    </w:p>
    <w:p>
      <w:pPr>
        <w:pStyle w:val="Heading5"/>
        <w:numPr>
          <w:ilvl w:val="4"/>
          <w:numId w:val="1"/>
        </w:numPr>
        <w:rPr/>
      </w:pPr>
      <w:bookmarkStart w:id="541" w:name="__RefHeading___Toc8688497_1051229030"/>
      <w:bookmarkStart w:id="542" w:name="_Toc173"/>
      <w:bookmarkEnd w:id="540"/>
      <w:bookmarkEnd w:id="541"/>
      <w:r>
        <w:rPr>
          <w:rtl w:val="true"/>
        </w:rPr>
        <w:t xml:space="preserve">ثانيا </w:t>
      </w:r>
      <w:r>
        <w:rPr>
          <w:rtl w:val="true"/>
        </w:rPr>
        <w:t xml:space="preserve">: </w:t>
      </w:r>
      <w:r>
        <w:rPr>
          <w:rtl w:val="true"/>
        </w:rPr>
        <w:t xml:space="preserve">مدرسة دار الحكمة للعلوم الإسلامية </w:t>
      </w:r>
      <w:r>
        <w:rPr>
          <w:rtl w:val="true"/>
        </w:rPr>
        <w:t xml:space="preserve">- </w:t>
      </w:r>
      <w:r>
        <w:rPr>
          <w:rtl w:val="true"/>
        </w:rPr>
        <w:t>القسم النسوي</w:t>
      </w:r>
      <w:bookmarkEnd w:id="542"/>
    </w:p>
    <w:p>
      <w:pPr>
        <w:pStyle w:val="Heading6"/>
        <w:numPr>
          <w:ilvl w:val="5"/>
          <w:numId w:val="1"/>
        </w:numPr>
        <w:rPr/>
      </w:pPr>
      <w:bookmarkStart w:id="543" w:name="__RefHeading___Toc8688499_1051229030"/>
      <w:bookmarkStart w:id="544" w:name="_Toc174"/>
      <w:bookmarkEnd w:id="543"/>
      <w:r>
        <w:rPr>
          <w:rtl w:val="true"/>
        </w:rPr>
        <w:t>توضیح</w:t>
      </w:r>
      <w:r>
        <w:rPr>
          <w:rtl w:val="true"/>
        </w:rPr>
        <w:t>:</w:t>
      </w:r>
      <w:bookmarkEnd w:id="544"/>
    </w:p>
    <w:p>
      <w:pPr>
        <w:pStyle w:val="BookText"/>
        <w:rPr/>
      </w:pPr>
      <w:r>
        <w:rPr>
          <w:rFonts w:ascii="Amiri" w:hAnsi="Amiri" w:eastAsia="Amiri" w:cs="Amiri"/>
          <w:color w:val="111111"/>
          <w:sz w:val="28"/>
          <w:sz w:val="28"/>
          <w:szCs w:val="28"/>
          <w:rtl w:val="true"/>
          <w:lang w:bidi="ar-SA"/>
        </w:rPr>
        <w:t xml:space="preserve">أسست مدرسة دار الحكمة للعلوم النسوية أربعة صفوف دراسية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ضمن أربعة مراحل مسبوقة بمرحلة تمهيدية ضمن إطار مرحلة المقدمات، وفق مخطط يتضمن دخولها لمرحلة السطوح خلال أربع أو خمس سنوات</w:t>
      </w:r>
    </w:p>
    <w:p>
      <w:pPr>
        <w:pStyle w:val="BookText"/>
        <w:rPr/>
      </w:pPr>
      <w:r>
        <w:rPr>
          <w:rFonts w:ascii="Amiri" w:hAnsi="Amiri" w:eastAsia="Amiri" w:cs="Amiri"/>
          <w:color w:val="111111"/>
          <w:sz w:val="28"/>
          <w:sz w:val="28"/>
          <w:szCs w:val="28"/>
          <w:rtl w:val="true"/>
          <w:lang w:bidi="ar-SA"/>
        </w:rPr>
        <w:t xml:space="preserve">يتكون الكادر التدريسي في 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مدرسات ومدرسين اثنين على أن يزاد العدد متى استدعت الحاجة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المدرسة بداية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يدرسن مرحلة المقدمات ضمن أربعة صفوف بواقع صف لكل مرحلة، وقد بلغ عدد طالبات كل صف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تتعهد مدرسة دار الحكمة بنقلهن من المدرسة واليها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العالم الدراسي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توسعت المدرسة فضمت إلى مرحلتها الأولى مرحلة ثانية، وهي مرحلة السطوح الدنيا والسطوح العالية بدءا من المرحلة الخامسة حسب نظام المدرسة إلى المرحلة السابعة، حيث مرحلة الدراسات التخصصية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يتكون الهيكل الإداري لمدرسة دار الحكمة للعلوم الإسلامية القسم النسوي مما يأتي</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8688501_1051229030"/>
      <w:bookmarkStart w:id="546" w:name="_Toc175"/>
      <w:bookmarkEnd w:id="545"/>
      <w:r>
        <w:rPr>
          <w:rtl w:val="true"/>
        </w:rPr>
        <w:t>هیکل الإداري</w:t>
      </w:r>
      <w:bookmarkEnd w:id="546"/>
    </w:p>
    <w:p>
      <w:pPr>
        <w:pStyle w:val="Heading6"/>
        <w:numPr>
          <w:ilvl w:val="5"/>
          <w:numId w:val="1"/>
        </w:numPr>
        <w:rPr/>
      </w:pPr>
      <w:bookmarkStart w:id="547" w:name="__RefHeading___Toc8688503_1051229030"/>
      <w:bookmarkStart w:id="548" w:name="_Toc176"/>
      <w:bookmarkEnd w:id="547"/>
      <w:r>
        <w:rPr>
          <w:rtl w:val="true"/>
        </w:rPr>
        <w:t xml:space="preserve">أولاً </w:t>
      </w:r>
      <w:r>
        <w:rPr>
          <w:rtl w:val="true"/>
        </w:rPr>
        <w:t xml:space="preserve">: </w:t>
      </w:r>
      <w:r>
        <w:rPr>
          <w:rtl w:val="true"/>
        </w:rPr>
        <w:t xml:space="preserve">المشرف العام </w:t>
      </w:r>
      <w:r>
        <w:rPr>
          <w:rtl w:val="true"/>
        </w:rPr>
        <w:t>:</w:t>
      </w:r>
      <w:bookmarkEnd w:id="548"/>
    </w:p>
    <w:p>
      <w:pPr>
        <w:pStyle w:val="BookText"/>
        <w:rPr/>
      </w:pPr>
      <w:r>
        <w:rPr>
          <w:rFonts w:ascii="Amiri" w:hAnsi="Amiri" w:eastAsia="Amiri" w:cs="Amiri"/>
          <w:color w:val="111111"/>
          <w:sz w:val="28"/>
          <w:sz w:val="28"/>
          <w:szCs w:val="28"/>
          <w:rtl w:val="true"/>
          <w:lang w:bidi="ar-SA"/>
        </w:rPr>
        <w:t>يقوم بالإشراف العام على المدرسة في جميع جوانبها وخاصة العلمي والتربوي والإداري، وإقراره للسياسات العامة في مختلف الجوانب المتعلقة بالمدرسة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49" w:name="__RefHeading___Toc8688505_1051229030"/>
      <w:bookmarkStart w:id="550" w:name="_Toc177"/>
      <w:bookmarkEnd w:id="549"/>
      <w:r>
        <w:rPr>
          <w:rtl w:val="true"/>
        </w:rPr>
        <w:t xml:space="preserve">ثانيا </w:t>
      </w:r>
      <w:r>
        <w:rPr>
          <w:rtl w:val="true"/>
        </w:rPr>
        <w:t xml:space="preserve">: </w:t>
      </w:r>
      <w:r>
        <w:rPr>
          <w:rtl w:val="true"/>
        </w:rPr>
        <w:t xml:space="preserve">اللجنة العلمية المشرفة </w:t>
      </w:r>
      <w:r>
        <w:rPr>
          <w:rtl w:val="true"/>
        </w:rPr>
        <w:t xml:space="preserve">: </w:t>
      </w:r>
      <w:r>
        <w:rPr>
          <w:rtl w:val="true"/>
        </w:rPr>
        <w:t>ومن أهم وظائفها</w:t>
      </w:r>
      <w:r>
        <w:rPr>
          <w:rtl w:val="true"/>
        </w:rPr>
        <w:t>:</w:t>
      </w:r>
      <w:bookmarkStart w:id="551" w:name="pg8170_63972"/>
      <w:bookmarkEnd w:id="550"/>
    </w:p>
    <w:p>
      <w:pPr>
        <w:pStyle w:val="BookText"/>
        <w:rPr/>
      </w:pPr>
      <w:bookmarkEnd w:id="5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اقتراح السياسات العلمية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تنسيق المناهج العلمية والدراسية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الكادر العلمي التدريسي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متابعة كافة الشؤون العلمية للمدرسة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 اليومية، والسنوية، قدرة الكادر التدريسي العلمية، الامتحانات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8688507_1051229030"/>
      <w:bookmarkStart w:id="553" w:name="_Toc178"/>
      <w:bookmarkEnd w:id="552"/>
      <w:r>
        <w:rPr>
          <w:rtl w:val="true"/>
        </w:rPr>
        <w:t xml:space="preserve">ثالثاً </w:t>
      </w:r>
      <w:r>
        <w:rPr>
          <w:rtl w:val="true"/>
        </w:rPr>
        <w:t xml:space="preserve">: </w:t>
      </w:r>
      <w:r>
        <w:rPr>
          <w:rtl w:val="true"/>
        </w:rPr>
        <w:t>الكادر الإداري</w:t>
      </w:r>
      <w:r>
        <w:rPr>
          <w:rtl w:val="true"/>
        </w:rPr>
        <w:t>:</w:t>
      </w:r>
      <w:bookmarkEnd w:id="553"/>
    </w:p>
    <w:p>
      <w:pPr>
        <w:pStyle w:val="BookText"/>
        <w:rPr/>
      </w:pPr>
      <w:r>
        <w:rPr>
          <w:rFonts w:ascii="Amiri" w:hAnsi="Amiri" w:eastAsia="Amiri" w:cs="Amiri"/>
          <w:color w:val="111111"/>
          <w:sz w:val="28"/>
          <w:sz w:val="28"/>
          <w:szCs w:val="28"/>
          <w:rtl w:val="true"/>
          <w:lang w:bidi="ar-SA"/>
        </w:rPr>
        <w:t>يتكون الكادر الإداري من مديرة ومعاونة لها ويتولى متابعة الشؤون الإدارية للمدرسة وتطبيق ضوابط اللجنة العلمية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وتعقد في المدرسة ندوة أسبوعية لطالبات المدرسة الهدف منها تربية وتطوير مهارات الطالبات في الجوانب العلمية في البحث والكتابة وتطوير القدرات الذاتية لهن حيث يتم في هذه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استضافة شخصية علمية لإلقاء محاضرات في مختلف الجوانب في حين يخصص الجزء الآخر من الندوة لمناقشة مختلف جوانب المعرفة بمساهمة جميع الطالبات وتصدر كل شعبة نشرة جدارية شهرية، تتابع وتقيم من قبل لجنة خاصة بتقييم هذه النشرات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المدرسة أيضا مكتبة مدرسية تحتوي على عدد كبير من الكتب وخاصة الكتب التي تحتاجها الطالبة في مجال دراستها، وهناك استمارات تحدد نسبة المطالعات في كل شعبة وفي كل الشعب والعناوين ذات الأهمية للطالبات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المنهج الدراسي المعمول به حاليا فيتضمن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درسا للمرحلة الواحدة أسبوعيا، أي بواقع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يومياً لستة ايام في الأسبوع موزعا على مواد دراسية </w:t>
      </w:r>
    </w:p>
    <w:p>
      <w:pPr>
        <w:pStyle w:val="BookText"/>
        <w:rPr/>
      </w:pPr>
      <w:r>
        <w:rPr>
          <w:rFonts w:ascii="Amiri" w:hAnsi="Amiri" w:eastAsia="Amiri" w:cs="Amiri"/>
          <w:color w:val="111111"/>
          <w:sz w:val="28"/>
          <w:sz w:val="28"/>
          <w:szCs w:val="28"/>
          <w:rtl w:val="true"/>
          <w:lang w:bidi="ar-SA"/>
        </w:rPr>
        <w:t xml:space="preserve">ينظر إليها بلحاظين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أساسية تعطى الاهتمام الكامل في المراحل كافة من حيث الجدية في إكمال المناهج والقدرة العالية في التدريس وبذل الوسع في البحث والتمحيص وهي مواد من أمثال علوم الفقه واللغة والمنطق وما شابه في هذه المرحلة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ودروس مكملة لا يكون الضغط فيها على الطالب بمستوى الدروس الأساسية كالسيرة والتفسير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المرحلة الثالثة والرابعة فيولي المنهج الدراسي لعلم الأخلاق اهتماما خاصا، وذلك بأن يؤخذ درس الأخلاق بالصورة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يبتدأ المنهج بروايات باب الصحبة والعشرة، ثم روايات باب جهاد النفس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ثم يثني بالكلمات القصار من نهج البلاغة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تقوم أحدى المدرسات الفاضلات من المعروفات بدماثة الأخلاق بقراءة رواية واحدة يومياً وبيان أهم مضامينها بما لا يتجاوز خمس دقائق من الدرس، فيكون طلاب المرحلة الثالثة والرابعة قد استعرضوا جميع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تطالب الطالبة بتقديم بحث مبسط في الأخلاق عوضاً عن الامتحان وتعطى الدرجة على البحث في نهاية العام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تشجع المدرسة الطالبة التي ترغب ببذل جهد إضافي في الدروس من خلال توفير الأساتذة لهن بعد الظهر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ويتيح المنهج المتبع في المدرسة دخول الطالبة في أي مرحلة بشرط الامتحان والنجاح بالمراحل السابقة</w:t>
      </w:r>
      <w:r>
        <w:rPr>
          <w:rFonts w:eastAsia="Amiri" w:cs="Amiri" w:ascii="Amiri" w:hAnsi="Amiri"/>
          <w:color w:val="111111"/>
          <w:sz w:val="28"/>
          <w:szCs w:val="28"/>
          <w:rtl w:val="true"/>
          <w:lang w:bidi="ar-SA"/>
        </w:rPr>
        <w:t xml:space="preserve">. </w:t>
      </w:r>
      <w:bookmarkStart w:id="554" w:name="pg8170_63974"/>
    </w:p>
    <w:p>
      <w:pPr>
        <w:pStyle w:val="BookText"/>
        <w:rPr/>
      </w:pPr>
      <w:bookmarkEnd w:id="554"/>
      <w:r>
        <w:rPr>
          <w:rFonts w:ascii="Amiri" w:hAnsi="Amiri" w:eastAsia="Amiri" w:cs="Amiri"/>
          <w:color w:val="111111"/>
          <w:sz w:val="28"/>
          <w:sz w:val="28"/>
          <w:szCs w:val="28"/>
          <w:rtl w:val="true"/>
          <w:lang w:bidi="ar-SA"/>
        </w:rPr>
        <w:t>كما يلزم المنهج المتبع في المدرسة الكادر التدريسي بتقديم خطة سنوية بحسب المادة المكلف بتدريسها موضحاً فيها المواد والحصص والمحاضرات بحسب اليوم والأسبوع والشهر وتحفظ نسخة من هذه الخطط عند الإدارة لمتابعتها بعد المصادقة عليها من قبل اللجنة العلمية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المدرسة مراحل دراسية متسلسلة تبدأ بالتمهيدي وتنتهي بالمرحلة السابعة التخصصية وفق المنهج التالي لكل مرحلة دراسية </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8688509_1051229030"/>
      <w:bookmarkStart w:id="556" w:name="_Toc179"/>
      <w:bookmarkEnd w:id="555"/>
      <w:r>
        <w:rPr>
          <w:rtl w:val="true"/>
        </w:rPr>
        <w:t xml:space="preserve">أولا </w:t>
      </w:r>
      <w:r>
        <w:rPr>
          <w:rtl w:val="true"/>
        </w:rPr>
        <w:t xml:space="preserve">: </w:t>
      </w:r>
      <w:r>
        <w:rPr>
          <w:rtl w:val="true"/>
        </w:rPr>
        <w:t>المرحلة التمهيدية</w:t>
      </w:r>
      <w:bookmarkEnd w:id="556"/>
    </w:p>
    <w:p>
      <w:pPr>
        <w:pStyle w:val="BookText"/>
        <w:rPr/>
      </w:pPr>
      <w:r>
        <w:rPr>
          <w:rFonts w:ascii="Amiri" w:hAnsi="Amiri" w:eastAsia="Amiri" w:cs="Amiri"/>
          <w:color w:val="111111"/>
          <w:sz w:val="28"/>
          <w:sz w:val="28"/>
          <w:szCs w:val="28"/>
          <w:rtl w:val="true"/>
          <w:lang w:bidi="ar-SA"/>
        </w:rPr>
        <w:t>المادة الدراسية المادة الدراسية الحصص</w:t>
      </w:r>
    </w:p>
    <w:p>
      <w:pPr>
        <w:pStyle w:val="BookText"/>
        <w:rPr/>
      </w:pPr>
      <w:r>
        <w:rPr>
          <w:rFonts w:ascii="Amiri" w:hAnsi="Amiri" w:eastAsia="Amiri" w:cs="Amiri"/>
          <w:color w:val="111111"/>
          <w:sz w:val="28"/>
          <w:sz w:val="28"/>
          <w:szCs w:val="28"/>
          <w:rtl w:val="true"/>
          <w:lang w:bidi="ar-SA"/>
        </w:rPr>
        <w:t xml:space="preserve">الفقه الوجيز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العقائد عقائد الإمامية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المنطق خلاصة المنطق</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النحو التحفة السنية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التلاوة سلسلة النور </w:t>
      </w:r>
      <w:r>
        <w:rPr>
          <w:rFonts w:eastAsia="Amiri" w:cs="Amiri" w:ascii="Amiri" w:hAnsi="Amiri"/>
          <w:color w:val="111111"/>
          <w:sz w:val="28"/>
          <w:szCs w:val="28"/>
          <w:lang w:bidi="ar-SA"/>
        </w:rPr>
        <w:t>3</w:t>
      </w:r>
    </w:p>
    <w:p>
      <w:pPr>
        <w:pStyle w:val="Heading6"/>
        <w:numPr>
          <w:ilvl w:val="5"/>
          <w:numId w:val="1"/>
        </w:numPr>
        <w:rPr/>
      </w:pPr>
      <w:bookmarkStart w:id="557" w:name="__RefHeading___Toc8688511_1051229030"/>
      <w:bookmarkStart w:id="558" w:name="_Toc180"/>
      <w:bookmarkEnd w:id="557"/>
      <w:r>
        <w:rPr>
          <w:rtl w:val="true"/>
        </w:rPr>
        <w:t xml:space="preserve">ثانيا </w:t>
      </w:r>
      <w:r>
        <w:rPr>
          <w:rtl w:val="true"/>
        </w:rPr>
        <w:t xml:space="preserve">: </w:t>
      </w:r>
      <w:r>
        <w:rPr>
          <w:rtl w:val="true"/>
        </w:rPr>
        <w:t>المرحلة الأولى</w:t>
      </w:r>
      <w:bookmarkEnd w:id="558"/>
    </w:p>
    <w:p>
      <w:pPr>
        <w:pStyle w:val="BookText"/>
        <w:rPr/>
      </w:pPr>
      <w:r>
        <w:rPr>
          <w:rFonts w:ascii="Amiri" w:hAnsi="Amiri" w:eastAsia="Amiri" w:cs="Amiri"/>
          <w:color w:val="111111"/>
          <w:sz w:val="28"/>
          <w:sz w:val="28"/>
          <w:szCs w:val="28"/>
          <w:rtl w:val="true"/>
          <w:lang w:bidi="ar-SA"/>
        </w:rPr>
        <w:t>المادة الدراسية الكتاب المقرر الحصص</w:t>
      </w:r>
    </w:p>
    <w:p>
      <w:pPr>
        <w:pStyle w:val="BookText"/>
        <w:rPr/>
      </w:pPr>
      <w:r>
        <w:rPr>
          <w:rFonts w:ascii="Amiri" w:hAnsi="Amiri" w:eastAsia="Amiri" w:cs="Amiri"/>
          <w:color w:val="111111"/>
          <w:sz w:val="28"/>
          <w:sz w:val="28"/>
          <w:szCs w:val="28"/>
          <w:rtl w:val="true"/>
          <w:lang w:bidi="ar-SA"/>
        </w:rPr>
        <w:t xml:space="preserve">الفقه المسائل المنتخبة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العقائد بداية المعرفة </w:t>
      </w:r>
      <w:r>
        <w:rPr>
          <w:rFonts w:eastAsia="Amiri" w:cs="Amiri" w:ascii="Amiri" w:hAnsi="Amiri"/>
          <w:color w:val="111111"/>
          <w:sz w:val="28"/>
          <w:szCs w:val="28"/>
          <w:lang w:bidi="ar-SA"/>
        </w:rPr>
        <w:t>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المنطق منطق المظفرج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59" w:name="pg8170_63975"/>
    </w:p>
    <w:p>
      <w:pPr>
        <w:pStyle w:val="BookText"/>
        <w:rPr/>
      </w:pPr>
      <w:bookmarkEnd w:id="559"/>
      <w:r>
        <w:rPr>
          <w:rFonts w:ascii="IRNazanin" w:hAnsi="IRNazanin" w:eastAsia="IRNazanin"/>
          <w:color w:val="111111"/>
          <w:sz w:val="28"/>
          <w:sz w:val="28"/>
          <w:szCs w:val="28"/>
          <w:rtl w:val="true"/>
          <w:lang w:bidi="fa-IR"/>
        </w:rPr>
        <w:t xml:space="preserve">النحو قطر الندى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الصرف كتاب التصريف</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الأخلاق مرآة الرشاد </w:t>
      </w:r>
      <w:r>
        <w:rPr>
          <w:rFonts w:eastAsia="Amiri" w:cs="Amiri" w:ascii="Amiri" w:hAnsi="Amiri"/>
          <w:color w:val="111111"/>
          <w:sz w:val="28"/>
          <w:szCs w:val="28"/>
          <w:lang w:bidi="ar-SA"/>
        </w:rPr>
        <w:t>1</w:t>
      </w:r>
    </w:p>
    <w:p>
      <w:pPr>
        <w:pStyle w:val="Heading6"/>
        <w:numPr>
          <w:ilvl w:val="5"/>
          <w:numId w:val="1"/>
        </w:numPr>
        <w:rPr/>
      </w:pPr>
      <w:bookmarkStart w:id="560" w:name="__RefHeading___Toc8688513_1051229030"/>
      <w:bookmarkStart w:id="561" w:name="_Toc181"/>
      <w:bookmarkEnd w:id="560"/>
      <w:r>
        <w:rPr>
          <w:rtl w:val="true"/>
        </w:rPr>
        <w:t xml:space="preserve">ثالثا </w:t>
      </w:r>
      <w:r>
        <w:rPr>
          <w:rtl w:val="true"/>
        </w:rPr>
        <w:t xml:space="preserve">: </w:t>
      </w:r>
      <w:r>
        <w:rPr>
          <w:rtl w:val="true"/>
        </w:rPr>
        <w:t>المرحلة الثانية</w:t>
      </w:r>
      <w:r>
        <w:rPr>
          <w:rtl w:val="true"/>
        </w:rPr>
        <w:t>:</w:t>
      </w:r>
      <w:bookmarkEnd w:id="561"/>
    </w:p>
    <w:p>
      <w:pPr>
        <w:pStyle w:val="BookText"/>
        <w:rPr/>
      </w:pPr>
      <w:r>
        <w:rPr>
          <w:rFonts w:ascii="Amiri" w:hAnsi="Amiri" w:eastAsia="Amiri" w:cs="Amiri"/>
          <w:color w:val="111111"/>
          <w:sz w:val="28"/>
          <w:sz w:val="28"/>
          <w:szCs w:val="28"/>
          <w:rtl w:val="true"/>
          <w:lang w:bidi="ar-SA"/>
        </w:rPr>
        <w:t>المادة الدراسية المادة الدراسية الحصص</w:t>
      </w:r>
    </w:p>
    <w:p>
      <w:pPr>
        <w:pStyle w:val="BookText"/>
        <w:rPr/>
      </w:pPr>
      <w:r>
        <w:rPr>
          <w:rFonts w:ascii="Amiri" w:hAnsi="Amiri" w:eastAsia="Amiri" w:cs="Amiri"/>
          <w:color w:val="111111"/>
          <w:sz w:val="28"/>
          <w:sz w:val="28"/>
          <w:szCs w:val="28"/>
          <w:rtl w:val="true"/>
          <w:lang w:bidi="ar-SA"/>
        </w:rPr>
        <w:t xml:space="preserve">الفقه المسائل المنتخبة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العقائد تلخيص الإلهيات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المنطق منطق المظفر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النحو الفية ابن مالك ج</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الأخلاق مرآة الرشاد </w:t>
      </w:r>
      <w:r>
        <w:rPr>
          <w:rFonts w:eastAsia="Amiri" w:cs="Amiri" w:ascii="Amiri" w:hAnsi="Amiri"/>
          <w:color w:val="111111"/>
          <w:sz w:val="28"/>
          <w:szCs w:val="28"/>
          <w:lang w:bidi="ar-SA"/>
        </w:rPr>
        <w:t>1</w:t>
      </w:r>
    </w:p>
    <w:p>
      <w:pPr>
        <w:pStyle w:val="Heading6"/>
        <w:numPr>
          <w:ilvl w:val="5"/>
          <w:numId w:val="1"/>
        </w:numPr>
        <w:rPr/>
      </w:pPr>
      <w:bookmarkStart w:id="562" w:name="__RefHeading___Toc8688515_1051229030"/>
      <w:bookmarkStart w:id="563" w:name="_Toc182"/>
      <w:bookmarkEnd w:id="562"/>
      <w:r>
        <w:rPr>
          <w:rtl w:val="true"/>
        </w:rPr>
        <w:t xml:space="preserve">رابعا </w:t>
      </w:r>
      <w:r>
        <w:rPr>
          <w:rtl w:val="true"/>
        </w:rPr>
        <w:t xml:space="preserve">: </w:t>
      </w:r>
      <w:r>
        <w:rPr>
          <w:rtl w:val="true"/>
        </w:rPr>
        <w:t>المرحلة الثالثة</w:t>
      </w:r>
      <w:bookmarkEnd w:id="563"/>
    </w:p>
    <w:p>
      <w:pPr>
        <w:pStyle w:val="BookText"/>
        <w:rPr/>
      </w:pPr>
      <w:r>
        <w:rPr>
          <w:rFonts w:ascii="Amiri" w:hAnsi="Amiri" w:eastAsia="Amiri" w:cs="Amiri"/>
          <w:color w:val="111111"/>
          <w:sz w:val="28"/>
          <w:sz w:val="28"/>
          <w:szCs w:val="28"/>
          <w:rtl w:val="true"/>
          <w:lang w:bidi="ar-SA"/>
        </w:rPr>
        <w:t>المادة الدراسية الكتاب المقرر الحصص</w:t>
      </w:r>
    </w:p>
    <w:p>
      <w:pPr>
        <w:pStyle w:val="BookText"/>
        <w:rPr/>
      </w:pPr>
      <w:r>
        <w:rPr>
          <w:rFonts w:ascii="Amiri" w:hAnsi="Amiri" w:eastAsia="Amiri" w:cs="Amiri"/>
          <w:color w:val="111111"/>
          <w:sz w:val="28"/>
          <w:sz w:val="28"/>
          <w:szCs w:val="28"/>
          <w:rtl w:val="true"/>
          <w:lang w:bidi="ar-SA"/>
        </w:rPr>
        <w:t xml:space="preserve">الفقه 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العقائدتلخيص الإلهيات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النحو ألفية ابن مالك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البلاغة البلاغة الواضحة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64" w:name="pg8170_63976"/>
    </w:p>
    <w:p>
      <w:pPr>
        <w:pStyle w:val="Heading6"/>
        <w:numPr>
          <w:ilvl w:val="5"/>
          <w:numId w:val="1"/>
        </w:numPr>
        <w:rPr/>
      </w:pPr>
      <w:bookmarkStart w:id="565" w:name="__RefHeading___Toc8688517_1051229030"/>
      <w:bookmarkStart w:id="566" w:name="_Toc183"/>
      <w:bookmarkEnd w:id="564"/>
      <w:bookmarkEnd w:id="565"/>
      <w:r>
        <w:rPr>
          <w:rtl w:val="true"/>
        </w:rPr>
        <w:t xml:space="preserve">خامسا </w:t>
      </w:r>
      <w:r>
        <w:rPr>
          <w:rtl w:val="true"/>
        </w:rPr>
        <w:t xml:space="preserve">: </w:t>
      </w:r>
      <w:r>
        <w:rPr>
          <w:rtl w:val="true"/>
        </w:rPr>
        <w:t>المرحلة الرابعة</w:t>
      </w:r>
      <w:bookmarkEnd w:id="566"/>
    </w:p>
    <w:p>
      <w:pPr>
        <w:pStyle w:val="BookText"/>
        <w:rPr/>
      </w:pPr>
      <w:r>
        <w:rPr>
          <w:rFonts w:ascii="Amiri" w:hAnsi="Amiri" w:eastAsia="Amiri" w:cs="Amiri"/>
          <w:color w:val="111111"/>
          <w:sz w:val="28"/>
          <w:sz w:val="28"/>
          <w:szCs w:val="28"/>
          <w:rtl w:val="true"/>
          <w:lang w:bidi="ar-SA"/>
        </w:rPr>
        <w:t>المادة الدراسية الكتاب المقرر الحصص</w:t>
      </w:r>
    </w:p>
    <w:p>
      <w:pPr>
        <w:pStyle w:val="BookText"/>
        <w:rPr/>
      </w:pPr>
      <w:r>
        <w:rPr>
          <w:rFonts w:ascii="Amiri" w:hAnsi="Amiri" w:eastAsia="Amiri" w:cs="Amiri"/>
          <w:color w:val="111111"/>
          <w:sz w:val="28"/>
          <w:sz w:val="28"/>
          <w:szCs w:val="28"/>
          <w:rtl w:val="true"/>
          <w:lang w:bidi="ar-SA"/>
        </w:rPr>
        <w:t xml:space="preserve">الفقه 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العقائد الباب الحادي عشر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الأصول الحلقة الأولى، الثانية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الدراية دروس في علم الدراية </w:t>
      </w:r>
      <w:r>
        <w:rPr>
          <w:rFonts w:eastAsia="Amiri" w:cs="Amiri" w:ascii="Amiri" w:hAnsi="Amiri"/>
          <w:color w:val="111111"/>
          <w:sz w:val="28"/>
          <w:szCs w:val="28"/>
          <w:lang w:bidi="ar-SA"/>
        </w:rPr>
        <w:t>2</w:t>
      </w:r>
    </w:p>
    <w:p>
      <w:pPr>
        <w:pStyle w:val="Heading6"/>
        <w:numPr>
          <w:ilvl w:val="5"/>
          <w:numId w:val="1"/>
        </w:numPr>
        <w:rPr/>
      </w:pPr>
      <w:bookmarkStart w:id="567" w:name="__RefHeading___Toc8688519_1051229030"/>
      <w:bookmarkStart w:id="568" w:name="_Toc184"/>
      <w:bookmarkEnd w:id="567"/>
      <w:r>
        <w:rPr>
          <w:rtl w:val="true"/>
        </w:rPr>
        <w:t>سادسا</w:t>
      </w:r>
      <w:r>
        <w:rPr>
          <w:rtl w:val="true"/>
        </w:rPr>
        <w:t xml:space="preserve">: </w:t>
      </w:r>
      <w:r>
        <w:rPr>
          <w:rtl w:val="true"/>
        </w:rPr>
        <w:t>المرحلة الخامسة</w:t>
      </w:r>
      <w:bookmarkEnd w:id="568"/>
    </w:p>
    <w:p>
      <w:pPr>
        <w:pStyle w:val="BookText"/>
        <w:rPr/>
      </w:pPr>
      <w:r>
        <w:rPr>
          <w:rFonts w:ascii="Amiri" w:hAnsi="Amiri" w:eastAsia="Amiri" w:cs="Amiri"/>
          <w:color w:val="111111"/>
          <w:sz w:val="28"/>
          <w:sz w:val="28"/>
          <w:szCs w:val="28"/>
          <w:rtl w:val="true"/>
          <w:lang w:bidi="ar-SA"/>
        </w:rPr>
        <w:t>المادة الدراسية الكتاب المقرر الحصص</w:t>
      </w:r>
    </w:p>
    <w:p>
      <w:pPr>
        <w:pStyle w:val="BookText"/>
        <w:rPr/>
      </w:pPr>
      <w:r>
        <w:rPr>
          <w:rFonts w:ascii="Amiri" w:hAnsi="Amiri" w:eastAsia="Amiri" w:cs="Amiri"/>
          <w:color w:val="111111"/>
          <w:sz w:val="28"/>
          <w:sz w:val="28"/>
          <w:szCs w:val="28"/>
          <w:rtl w:val="true"/>
          <w:lang w:bidi="ar-SA"/>
        </w:rPr>
        <w:t xml:space="preserve">الفقه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ماء البئر، أحكام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العقائد محاضرات 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الأصول الحلقة الثانية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الرجال دروس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السبحاني </w:t>
      </w:r>
      <w:r>
        <w:rPr>
          <w:rFonts w:eastAsia="Amiri" w:cs="Amiri" w:ascii="Amiri" w:hAnsi="Amiri"/>
          <w:color w:val="111111"/>
          <w:sz w:val="28"/>
          <w:szCs w:val="28"/>
          <w:lang w:bidi="ar-SA"/>
        </w:rPr>
        <w:t>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69" w:name="pg8170_63977"/>
    </w:p>
    <w:p>
      <w:pPr>
        <w:pStyle w:val="BookText"/>
        <w:rPr/>
      </w:pPr>
      <w:bookmarkEnd w:id="569"/>
      <w:r>
        <w:rPr>
          <w:rFonts w:ascii="Amiri" w:hAnsi="Amiri" w:eastAsia="Amiri" w:cs="Amiri"/>
          <w:color w:val="111111"/>
          <w:sz w:val="28"/>
          <w:sz w:val="28"/>
          <w:szCs w:val="28"/>
          <w:rtl w:val="true"/>
          <w:lang w:bidi="ar-SA"/>
        </w:rPr>
        <w:t>مدرسة دار الحكمة للعلوم الإسلامية</w:t>
      </w:r>
    </w:p>
    <w:p>
      <w:pPr>
        <w:pStyle w:val="Heading6"/>
        <w:numPr>
          <w:ilvl w:val="5"/>
          <w:numId w:val="1"/>
        </w:numPr>
        <w:rPr/>
      </w:pPr>
      <w:bookmarkStart w:id="570" w:name="__RefHeading___Toc8688521_1051229030"/>
      <w:bookmarkStart w:id="571" w:name="_Toc185"/>
      <w:bookmarkEnd w:id="570"/>
      <w:r>
        <w:rPr>
          <w:rtl w:val="true"/>
        </w:rPr>
        <w:t xml:space="preserve">سابعا </w:t>
      </w:r>
      <w:r>
        <w:rPr>
          <w:rtl w:val="true"/>
        </w:rPr>
        <w:t xml:space="preserve">: </w:t>
      </w:r>
      <w:r>
        <w:rPr>
          <w:rtl w:val="true"/>
        </w:rPr>
        <w:t>مرحلة الدراسات العليا التخصصية</w:t>
      </w:r>
      <w:bookmarkEnd w:id="571"/>
    </w:p>
    <w:p>
      <w:pPr>
        <w:pStyle w:val="BookText"/>
        <w:rPr/>
      </w:pPr>
      <w:r>
        <w:rPr>
          <w:rFonts w:ascii="Amiri" w:hAnsi="Amiri" w:eastAsia="Amiri" w:cs="Amiri"/>
          <w:color w:val="111111"/>
          <w:sz w:val="28"/>
          <w:sz w:val="28"/>
          <w:szCs w:val="28"/>
          <w:rtl w:val="true"/>
          <w:lang w:bidi="ar-SA"/>
        </w:rPr>
        <w:t>المادة الدراسية الكتاب المقرر الحصص</w:t>
      </w:r>
    </w:p>
    <w:p>
      <w:pPr>
        <w:pStyle w:val="BookText"/>
        <w:rPr/>
      </w:pPr>
      <w:r>
        <w:rPr>
          <w:rFonts w:ascii="Amiri" w:hAnsi="Amiri" w:eastAsia="Amiri" w:cs="Amiri"/>
          <w:color w:val="111111"/>
          <w:sz w:val="28"/>
          <w:sz w:val="28"/>
          <w:szCs w:val="28"/>
          <w:rtl w:val="true"/>
          <w:lang w:bidi="ar-SA"/>
        </w:rPr>
        <w:t xml:space="preserve">الأصول الحلقة الثالثة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المكاسب المحرمة الجزء الاول والثاني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أما نظام العام الدراسي للمدرسة فقد تحدد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يبتدئ العام الدراسي في اليوم الأول من شهر أيلول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تبدأ الامتحانات نصف السنوية في الرابع والعشرين من شهر كانون الثاني والى الثلاثين منه بواقع أسبوع واحد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تبدأ العطلة نصف السنوية في اليوم الأول من شهر شباط والى اليوم السابع منه بواقع سبعة أيام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ينتهي العام الدراسي في الثلاثين من شهر حزيران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تبدأ الامتحانات النهائية في الأول من شهر تموز وتنتهي في الرابع عشر منه، فتكون مدتها أربعة عشر يوماً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تبدأ العطلة السنوية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عشر من شهر تموز وتنتهي الثلاثين من شهر،آب فتكون مدتها خمسة وأربعين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امتحانات الدور الثاني في الخامس عشر من شهر آب وتنتهي في الحادي والعشرين منه، فتكون مدتها سبعة أيام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ينقسم العام الدراسي إلى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في الأول من شهر أيلول وينتهي في الرابع والعشرين من شهر كانون الثاني فيكون مدته أربعة اشهر وثلاثة أسابيع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من الثامن من شهر شباط وينتهي في الثلاثين من حزيران، فيكون مدته أربعة اشهر وثلاثة أسابيع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مجموع الفصلين تسعة اشهر ونصف وهو مجموع الأيام الدراسية للعام الدراسي، وبإضافة المدة الامتحانية لنصف السنة ونهاية السنة ومقدارها ثلاثة أسابيع فيكون مجموع أيام الدوام الدراسي للعام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 وأسبوع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يفتح باب التسجيل والقبول ابتداء من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ولمدة شهر واحد، ينتهي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على ان تجري المقابلات ويحسم القبول في مدة اقصاها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بالإعلان عن التسجيل والقبول وإجراء المقابلات وما يجري مجرى ذلك من حين الانتهاء من الامتحانات النهائية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الكادر الإداري والتدريسي بالدوام في العطلة الصيفية بما يضمن سير عملية التسجيل والقبول والإعلان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خلاصة للتوقيتات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ابتداء العام الدراسي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امتحانات نصف السنة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عطلة نصف السنة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نهاية العام الدراسي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الامتحانات النهائية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العطل الصيفية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الدور الثاني</w:t>
      </w:r>
    </w:p>
    <w:p>
      <w:pPr>
        <w:pStyle w:val="BookText"/>
        <w:rPr/>
      </w:pPr>
      <w:r>
        <w:rPr>
          <w:rFonts w:ascii="Amiri" w:hAnsi="Amiri" w:eastAsia="Amiri" w:cs="Amiri"/>
          <w:color w:val="111111"/>
          <w:sz w:val="28"/>
          <w:sz w:val="28"/>
          <w:szCs w:val="28"/>
          <w:rtl w:val="true"/>
          <w:lang w:bidi="ar-SA"/>
        </w:rPr>
        <w:t xml:space="preserve">ونظرا للاقبال على المدرسة فقد ارتفع عدد الطالبات في العام الدراسي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طالبات بينهن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في مرحلة الدراسة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الإحصائية اللاحقة توزيعهن على المراحل الدراسية وفق الجدول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المرحلة الدراسية عدد الطالبات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التمهيدية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سطوح أولية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سطوح أولية لا يوجد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الدراسات العليا التخصصية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المجموع الكلي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ونتيجة لهذا التوسع فقد ارتفع ملاك المدرسة في العام الدراسي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محاضرة ومدرس محاضر توزعت دروسهم ومحاضراتهم وفق الجدول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المادة عدد المدرسات والمحاضرين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النحو والصرف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الخطابة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lang w:bidi="fa-IR"/>
        </w:rPr>
        <w:t>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الكلي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دأبت المدرسة على تقديم دعم مادي محدود للطالبات أسوة لما هو معمول به في الحوزات العلمية ويزداد هذا الدعم كلما تقدمت المرحلة الدراسية للطالبة وكما هو مبين في الجدول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المرحلة التمهيدية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المرحلة الخامسة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المرحلة السادسة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مرحلة الدراسات العليا التخصصية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p>
    <w:p>
      <w:pPr>
        <w:pStyle w:val="BookText"/>
        <w:rPr/>
      </w:pPr>
      <w:r>
        <w:rPr>
          <w:rFonts w:ascii="Amiri" w:hAnsi="Amiri" w:eastAsia="Amiri" w:cs="Amiri"/>
          <w:color w:val="111111"/>
          <w:sz w:val="28"/>
          <w:sz w:val="28"/>
          <w:szCs w:val="28"/>
          <w:rtl w:val="true"/>
          <w:lang w:bidi="ar-SA"/>
        </w:rPr>
        <w:t xml:space="preserve">أما المتعففات من الطالبات فيقدم لكل منهن مبلغ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عسى أن يساعدهن هذا المبلغ الضيئل المتيسر على تحمل مشاق الحياة اليومية المكلفة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دأبت المدرسة على الاهتمام الملحوظ بالاستمارات الواردة في النظام لتطبيق الضوابط الإدارية ومن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رصد النشاط اليومي للطالبات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إحصائية الغيابات اليومية للعام الدراسي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برنامج الندوة الأسبوعية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استمارة درجات العام الدراسي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تقييم الطالبات في المقابلة للمتقدمات للمدرسة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تعريف الطالبة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القبول في المدرسة واستمارة القبول التمهيدي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استمارة تقييم الطالبة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تقييم الوضع العام للمدرسة والأساتذة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الإحصاء الأسبوعي لمكتبة 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الحضور والغياب اليومي للأسبوع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قائمة المحاضرات للمدرسين والمدرسات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التقييم الشخصي للنشرات الجدارية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التقييم العام للنشرات الجدارية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تعريف موظفات 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مخصصات وراتب المدرسات والمدرسين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مخصصات الطالبات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استمارة رواتب ومخصصات العاملين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استمارات المصروفات ذات العلاقة بالمدرسة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جدول مصروفات المدرسة للعام الدراسي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ويتم تعديل هذه الاستمارات بما ينسجم مع الواقع الجديد كلما استجدت الحاجة لذلك</w:t>
      </w:r>
      <w:r>
        <w:rPr>
          <w:rFonts w:eastAsia="Amiri" w:cs="Amiri" w:ascii="Amiri" w:hAnsi="Amiri"/>
          <w:color w:val="111111"/>
          <w:sz w:val="28"/>
          <w:szCs w:val="28"/>
          <w:rtl w:val="true"/>
          <w:lang w:bidi="ar-SA"/>
        </w:rPr>
        <w:t xml:space="preserve">. </w:t>
      </w:r>
      <w:bookmarkStart w:id="572" w:name="pg8170_63983"/>
    </w:p>
    <w:p>
      <w:pPr>
        <w:pStyle w:val="Heading4"/>
        <w:numPr>
          <w:ilvl w:val="3"/>
          <w:numId w:val="1"/>
        </w:numPr>
        <w:rPr/>
      </w:pPr>
      <w:bookmarkStart w:id="573" w:name="__RefHeading___Toc8688523_1051229030"/>
      <w:bookmarkStart w:id="574" w:name="_Toc186"/>
      <w:bookmarkEnd w:id="572"/>
      <w:bookmarkEnd w:id="573"/>
      <w:r>
        <w:rPr>
          <w:rtl w:val="true"/>
        </w:rPr>
        <w:t>المبحث الثالث</w:t>
      </w:r>
      <w:r>
        <w:rPr>
          <w:rtl w:val="true"/>
        </w:rPr>
        <w:t xml:space="preserve">: </w:t>
      </w:r>
      <w:r>
        <w:rPr>
          <w:rtl w:val="true"/>
        </w:rPr>
        <w:t>مدرسة دار العلم النسائية للعلوم الدينية</w:t>
      </w:r>
      <w:bookmarkEnd w:id="574"/>
    </w:p>
    <w:p>
      <w:pPr>
        <w:pStyle w:val="Heading5"/>
        <w:numPr>
          <w:ilvl w:val="4"/>
          <w:numId w:val="1"/>
        </w:numPr>
        <w:rPr/>
      </w:pPr>
      <w:bookmarkStart w:id="575" w:name="__RefHeading___Toc8688525_1051229030"/>
      <w:bookmarkStart w:id="576" w:name="_Toc187"/>
      <w:bookmarkEnd w:id="575"/>
      <w:r>
        <w:rPr>
          <w:rtl w:val="true"/>
        </w:rPr>
        <w:t>مقدمة</w:t>
      </w:r>
      <w:bookmarkEnd w:id="576"/>
    </w:p>
    <w:p>
      <w:pPr>
        <w:pStyle w:val="BookText"/>
        <w:rPr/>
      </w:pPr>
      <w:r>
        <w:rPr>
          <w:rFonts w:ascii="Amiri" w:hAnsi="Amiri" w:eastAsia="Amiri" w:cs="Amiri"/>
          <w:color w:val="111111"/>
          <w:sz w:val="28"/>
          <w:sz w:val="28"/>
          <w:szCs w:val="28"/>
          <w:rtl w:val="true"/>
          <w:lang w:bidi="ar-SA"/>
        </w:rPr>
        <w:t xml:space="preserve">بعد سقوط النظام الصدامي البائد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ولضرورة الحفاظ على المبادئ والقيم الإسلامية والدينية وغرسها في نفوس الناشئة، خصوصا الشريحة النسوية منها تلك التي غيبت طيلة فترة حكم الطاغوت وحجبت عن انتهال العلوم والمعارف الإسلامية لمدة تزيد على ربع قرن حيث كان التزود بعلوم الحوزة العلمية حلما يراود الكثيرات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توثيق الصلة وترسيخها بالمرجعية الدينية والمساهمة بملئ الفراغ الديني لدى المرأة وحثها على التوعية والاجتهاد في تحصيل أمور دينها وما يخصها من علم الفقه والعقائد كركيزة أولى تبنى عليها أركان عقيدتها ومبادئها وفكرها القويم المتمثل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 أبنائها على كافة الأصعدة، لذا ارتأت النخبة من رجالات العلم والمعرفة السعي في هذا المضمار خدمة للعلم والدين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البداية الأولى للمشروع متواضعة حيث تم استزراع البذرة الأولى بحسينية لإحدى النساء الفاضلات فكانت الخلية الأولى لها من كادر متواضع من المربيات الفاضلات اللاتي ناضلن سراً في زمان الظلم والجور وحصلن على المعلومة </w:t>
      </w:r>
      <w:bookmarkStart w:id="577" w:name="pg8170_63984"/>
    </w:p>
    <w:p>
      <w:pPr>
        <w:pStyle w:val="BookText"/>
        <w:rPr/>
      </w:pPr>
      <w:bookmarkEnd w:id="577"/>
      <w:r>
        <w:rPr>
          <w:rFonts w:ascii="Amiri" w:hAnsi="Amiri" w:eastAsia="Amiri" w:cs="Amiri"/>
          <w:color w:val="111111"/>
          <w:sz w:val="28"/>
          <w:sz w:val="28"/>
          <w:szCs w:val="28"/>
          <w:rtl w:val="true"/>
          <w:lang w:bidi="ar-SA"/>
        </w:rPr>
        <w:t>الحوزوية من خلال جهاد متواصل وبظروف غاية في الصعوبة حيث كان همّهن أن يستقطبن أكثر عدد من النساء للقيام بدورهن الفاعل والمصلح والمربي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هيأ اللّه للمدرسة سماحة السيد أحمد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بادر مشكوراً بفتح هذه المدرسة حيث انبثق نور الهداية والمعرفة للكادر النسوي الحوزوي بأرجاء حسينية في حي المثنى في الشهر التاسع من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المصادف ليوم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ثم انتقلت المدرسة نتيجة للظروف الصعبة إلى بناية كانت روضة للأطفال في حي السعد أحد أحياء مدينة النجف الأشرف حيث استطاعت إدارة المدرسة أن تستحصل موافقة إدارة الروضة على أن تنتقل اليها بما لا يتعارض مع دوامها الصباحي وذلك بأن تستغل المدرسة الوقت المسائي للبناية لدوامها ونشاطاتها، وبعدها انتقلت المدرسة إلى أحد أحياء المدينة القديمة في المنطقة المسماة بالجديدة الثانية فاستقرت فيها مدة سنة كاملة ثم اضطرت نتيجة لصعوبة المواصلات داخل المدينة القديمة إلى أن تنتقل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الموافق لسنة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 الغدير في شارع كلية الآداب يحدو خطواتها العزم والإسراع بالمواصلة والسعي نحو الأفضل لتعميم الفائدة للجميع بعون اللّه تعالى</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8688527_1051229030"/>
      <w:bookmarkStart w:id="579" w:name="_Toc188"/>
      <w:bookmarkEnd w:id="578"/>
      <w:r>
        <w:rPr>
          <w:rtl w:val="true"/>
        </w:rPr>
        <w:t>نظام المدرسة الإداري</w:t>
      </w:r>
      <w:bookmarkEnd w:id="579"/>
    </w:p>
    <w:p>
      <w:pPr>
        <w:pStyle w:val="BookText"/>
        <w:rPr/>
      </w:pPr>
      <w:r>
        <w:rPr>
          <w:rFonts w:ascii="Amiri" w:hAnsi="Amiri" w:eastAsia="Amiri" w:cs="Amiri"/>
          <w:color w:val="111111"/>
          <w:sz w:val="28"/>
          <w:sz w:val="28"/>
          <w:szCs w:val="28"/>
          <w:rtl w:val="true"/>
          <w:lang w:bidi="ar-SA"/>
        </w:rPr>
        <w:t xml:space="preserve">لمدرسة دار العلم نظام للقبول يشتمل على الشروط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الطالبة على قدر من الالتزام الديني والخلق الأدبي والتربية الفاضلة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تمتلك الطالبة تحصيلا أكاديميا يصل إلى المتوسط فما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 من الطالبات من لها معرفة وإلمام بالدراسة الحوزوية والعلوم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bookmarkStart w:id="580" w:name="pg8170_63985"/>
    </w:p>
    <w:p>
      <w:pPr>
        <w:pStyle w:val="BookText"/>
        <w:rPr/>
      </w:pPr>
      <w:bookmarkEnd w:id="580"/>
      <w:r>
        <w:rPr>
          <w:rFonts w:ascii="Amiri" w:hAnsi="Amiri" w:eastAsia="Amiri" w:cs="Amiri"/>
          <w:color w:val="111111"/>
          <w:sz w:val="28"/>
          <w:sz w:val="28"/>
          <w:szCs w:val="28"/>
          <w:rtl w:val="true"/>
          <w:lang w:bidi="ar-SA"/>
        </w:rPr>
        <w:t>أما المستمسكات المطلوبة من الطالبة فهي إضافة إلى الجنسية، وشهادة الجنسية، تزكية من كفيل مضمون يرجع اليه عند الحاجة</w:t>
      </w:r>
    </w:p>
    <w:p>
      <w:pPr>
        <w:pStyle w:val="Heading5"/>
        <w:numPr>
          <w:ilvl w:val="4"/>
          <w:numId w:val="1"/>
        </w:numPr>
        <w:rPr/>
      </w:pPr>
      <w:bookmarkStart w:id="581" w:name="__RefHeading___Toc8688529_1051229030"/>
      <w:bookmarkStart w:id="582" w:name="_Toc189"/>
      <w:bookmarkEnd w:id="581"/>
      <w:r>
        <w:rPr>
          <w:rtl w:val="true"/>
        </w:rPr>
        <w:t>المنهج التدريسي للمدرسة</w:t>
      </w:r>
      <w:bookmarkEnd w:id="582"/>
    </w:p>
    <w:p>
      <w:pPr>
        <w:pStyle w:val="BookText"/>
        <w:rPr/>
      </w:pPr>
      <w:r>
        <w:rPr>
          <w:rFonts w:ascii="Amiri" w:hAnsi="Amiri" w:eastAsia="Amiri" w:cs="Amiri"/>
          <w:color w:val="111111"/>
          <w:sz w:val="28"/>
          <w:sz w:val="28"/>
          <w:szCs w:val="28"/>
          <w:rtl w:val="true"/>
          <w:lang w:bidi="ar-SA"/>
        </w:rPr>
        <w:t xml:space="preserve">لمدرسة دار العلم منهج تدريسي يتم التركيز فيه على العلوم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العقائد، المنطق، النحو والصرف، علوم القرآن أحكام التلاوة، علم الأخلاق ولكل من هذهالعلوم كتبه المقررة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لمادة الفقه تعتمد المدرسة في تدريسه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المنتخبة 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الخاص بالعبادات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الخاص بالعبادات، مع بعض الموضوعات المنتقاة من قسم المعاملات</w:t>
      </w:r>
    </w:p>
    <w:p>
      <w:pPr>
        <w:pStyle w:val="BookText"/>
        <w:rPr/>
      </w:pPr>
      <w:r>
        <w:rPr>
          <w:rFonts w:ascii="Amiri" w:hAnsi="Amiri" w:eastAsia="Amiri" w:cs="Amiri"/>
          <w:color w:val="111111"/>
          <w:sz w:val="28"/>
          <w:sz w:val="28"/>
          <w:szCs w:val="28"/>
          <w:rtl w:val="true"/>
          <w:lang w:bidi="ar-SA"/>
        </w:rPr>
        <w:t>أما بالنسبة لمادة العقائد فقد قررت إدارة المدرسة أن تعتمد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المعرفة للسيد حسن مكي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شرح الباب الحادي عشر للمقداد السيوري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مادة المنطق قررت المدرسة أن تعتمد على كتاب المنطق للشيخ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مادة النحو والصرف تدرس المدرسة الكتب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السنية في شرح الأجرومية بشرح الشيخ محمد محي الدين عبد الحميد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الندى وبل الصدى لابن هشام الأنصاري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شذى العرف في فن الصرف للشيخ أحمد الحملاوي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درس الأخلاق فقد قررت المدرسة أن تعتمد كتاب منية المريد لزين الدين بن علي بن أحمد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درس القرآن وتعليم أحكام التلاوة تعتمد المدرسة على كتاب ما يختاره الأستاذ لطلابه بالاتفاق مع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وتعتمد أسلوب إتمام الكتب وفق هذه مراحلها الدراسية وهي قابلة للزيادة والتطوير حسب التقدم بدراسة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للمدرسة نظام حضور للطالبات تلزم به طالباتها مقسم على أربعة ايام اسبوعيا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الإثنين، الثلاثاء،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أسبوع حيث يبدأ الدوام الفعلي من الساعة الثانية عصراً وحتى الرابعة والنصف ولها نظام خاص للغيابات تجيز فيه المدرسة للطالبة أن تحصل على إجازة لظرف خاص تقدره إدارة المدرسة فإذا غابت الطالبة شهرا من دون عذر مشروع تفصل من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وتبدأ السنة الدراسية في الشهر العاشر من كل عام ميلادي وتحل العطلة الصيفية في الشهر الثامن منه علاوة على الإلزام المدرسة بالتعطيل في وفيات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أسبوعين من شهر محرم الحرام في ذكرى استشهاد الإمام الحسين السبط أبي الشهداء وآله وصحبه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وتعطل المدرسة طيلة شهر الصيام شهر رمضان المبارك أيضا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النظام الخاص بالامتحانات فيقتضي أن تكون الامتحانات مستمرة خلال أيام السنة الدراسية وهى متفاوتة بين إمتحانات يومية وفصلية ونهائية مقسمة على فصلين وتكون درجة النجاح في المدرسة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583" w:name="pg8170_63987"/>
    </w:p>
    <w:p>
      <w:pPr>
        <w:pStyle w:val="Heading5"/>
        <w:numPr>
          <w:ilvl w:val="4"/>
          <w:numId w:val="1"/>
        </w:numPr>
        <w:rPr/>
      </w:pPr>
      <w:bookmarkStart w:id="584" w:name="__RefHeading___Toc8688531_1051229030"/>
      <w:bookmarkStart w:id="585" w:name="_Toc190"/>
      <w:bookmarkEnd w:id="583"/>
      <w:bookmarkEnd w:id="584"/>
      <w:r>
        <w:rPr>
          <w:rtl w:val="true"/>
        </w:rPr>
        <w:t>نصاب المدرسة</w:t>
      </w:r>
      <w:bookmarkEnd w:id="585"/>
    </w:p>
    <w:p>
      <w:pPr>
        <w:pStyle w:val="BookText"/>
        <w:rPr/>
      </w:pPr>
      <w:r>
        <w:rPr>
          <w:rFonts w:ascii="Amiri" w:hAnsi="Amiri" w:eastAsia="Amiri" w:cs="Amiri"/>
          <w:color w:val="111111"/>
          <w:sz w:val="28"/>
          <w:sz w:val="28"/>
          <w:szCs w:val="28"/>
          <w:rtl w:val="true"/>
          <w:lang w:bidi="ar-SA"/>
        </w:rPr>
        <w:t xml:space="preserve">لقد بلغ نصاب طالبات المدرسة أول عام من افتتاح المدرسة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للمرحلة الأولى، ومن ثم ازداد العدد في العام الثاني بعد نجاح الطالبات للسنة الثانية فبلغ نصاب الطالبات حينها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بعد التسجيل الجديد للطالبات المتقدمات للتسجيل في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الثالثة استحدث صف آخر وهو المرحلة الثالثة فبلغ النصاب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هذه السنة فقد ارتفع العدد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مما اضطر إدارة المدرسة إلى وقف التسجيل لضيق المكان حيث أن التسجيل مرهون بسعة المكان وضيقه، وبما أن البناية الحالية لا تسع لأكثر من هذا العدد على أمل أن يتهيأ لها مكان أوسع مستقبلا إن شاء اللّه لاحتضان المزيد من الطالبات</w:t>
      </w:r>
    </w:p>
    <w:p>
      <w:pPr>
        <w:pStyle w:val="BookText"/>
        <w:rPr/>
      </w:pPr>
      <w:r>
        <w:rPr>
          <w:rFonts w:ascii="IRNazanin" w:hAnsi="IRNazanin" w:eastAsia="IRNazanin"/>
          <w:color w:val="111111"/>
          <w:sz w:val="28"/>
          <w:sz w:val="28"/>
          <w:szCs w:val="28"/>
          <w:rtl w:val="true"/>
          <w:lang w:bidi="fa-IR"/>
        </w:rPr>
        <w:t xml:space="preserve">وقد أطلقت المدرسة أسماء الصحابة الأجلاء على الصفوف تيمنا بعطائهم وتضحياتهم فس سبيل الإسلام والمسلمين، فمثلا أطلق على اسم المرحلة الرابعة اسم الصحابي الجليل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وأطلق على المرحلة الثالثة اسم الصحابي الجليل 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اطلق على المرحلة الثانية اسم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المرحلة الأولى اسم عميد المنبر الحسيني الدكتور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برحمته الواسعة وأدخله فسيح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عدد الطالبات في كل شعبة من شعب المدرسة فهو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المدرسة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مديرة 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معاونة 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المدرسات وعددهن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موزعات على المواد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والصرف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التلاوة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مسؤولية الإدارة فقد أناط النظام بمديرة المدرسة مسؤولية مباشرة أمام التزامات المدرسة ككل من إرشاد الطالبات وحل مشاكلهن والتعاون معهن كما تتحمل المديرة كافة أمور الصرف وتهيئة كافة مستلزمات المدرسة من قرطاسية وأشياء أخرى حيث يتولى الصرف عليها سماحة السيد أحمد الصافي كما وتصرف الرواتب للمدرسات وفق نظام المحاضرات وتقدم الإدارة هدايا للطالبات المتفوقات مع متابعة الساهرين على حراسة المدرسة ورعايتها ومتابعة وسائط النقل المعدة لنقل الطالبات من وإلى بيوتهن ذهاباً وإياباً </w:t>
      </w:r>
      <w:bookmarkStart w:id="586" w:name="pg8170_63989"/>
    </w:p>
    <w:p>
      <w:pPr>
        <w:pStyle w:val="Heading5"/>
        <w:numPr>
          <w:ilvl w:val="4"/>
          <w:numId w:val="1"/>
        </w:numPr>
        <w:rPr/>
      </w:pPr>
      <w:bookmarkStart w:id="587" w:name="__RefHeading___Toc8688533_1051229030"/>
      <w:bookmarkStart w:id="588" w:name="_Toc191"/>
      <w:bookmarkEnd w:id="586"/>
      <w:bookmarkEnd w:id="587"/>
      <w:r>
        <w:rPr>
          <w:rtl w:val="true"/>
        </w:rPr>
        <w:t>نشاطات المدرسة</w:t>
      </w:r>
      <w:bookmarkEnd w:id="588"/>
    </w:p>
    <w:p>
      <w:pPr>
        <w:pStyle w:val="BookText"/>
        <w:rPr/>
      </w:pPr>
      <w:r>
        <w:rPr>
          <w:rFonts w:ascii="Amiri" w:hAnsi="Amiri" w:eastAsia="Amiri" w:cs="Amiri"/>
          <w:color w:val="111111"/>
          <w:sz w:val="28"/>
          <w:sz w:val="28"/>
          <w:szCs w:val="28"/>
          <w:rtl w:val="true"/>
          <w:lang w:bidi="ar-SA"/>
        </w:rPr>
        <w:t>للمدرسة نشاطات داخلية وخارجية كما يلي</w:t>
      </w:r>
    </w:p>
    <w:p>
      <w:pPr>
        <w:pStyle w:val="BookText"/>
        <w:rPr/>
      </w:pPr>
      <w:r>
        <w:rPr>
          <w:rFonts w:ascii="Amiri" w:hAnsi="Amiri" w:eastAsia="Amiri" w:cs="Amiri"/>
          <w:color w:val="111111"/>
          <w:sz w:val="28"/>
          <w:sz w:val="28"/>
          <w:szCs w:val="28"/>
          <w:rtl w:val="true"/>
          <w:lang w:bidi="ar-SA"/>
        </w:rPr>
        <w:t xml:space="preserve">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إقامة الإحتفالات داخل المدرسة بمناسبة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المحاضرات ومجالس العزاء بوفيات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لأمرهم كما وتقيم أحتفالات أخرى للشخصيات الإسلامية والمفكرين والعلماء تأبيناً لهم بعد وفاتهم أو تعرفياً بما قاموا به من جهود في خدمة المبدأ والفكر والعقيدة كما أنها تقيم احتفالات للطالبات المتفوقات إضافة إلى حفلة تكريم كبيرة للناجحات إشعارا من المدرسة بالاهتمام بهن ودفعهن إلى مزيد من النجاحات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 تكون محدودة حالياً نتيجة للظرف الأمني الصعب الذي تمر به البلاد وخاصة بالنسبة للنساء ومع ذلك فقد قامت المدرسة بسفرة لزيارة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شملت كادر المدرسة بأجمعه كما وزارت المدرسة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وشاركت طلابها طالبات المدارس الأخرى في الاحتفالات التي تقام فيها إضافة إلى أنها قامت بمسيرة سلمية في ذكرى تهديم قبة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للذكرى وتأكيداً للمظلومية كما هيأت المدرسة لملاكها زيارة المراجع العظام في النجف الأشرف للتزود بالتوجيهات اللازمة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وتستقبل المدرسة بين آونة وأخرى وفود المدارس النسوية المشابهة لها تأكيداً لأواصر المعرفة وتبادل الخبرات في خدمة العلم والعلماء</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8170_63991"/>
      <w:bookmarkStart w:id="590" w:name="pg8170_63991"/>
      <w:bookmarkEnd w:id="590"/>
    </w:p>
    <w:p>
      <w:pPr>
        <w:pStyle w:val="Heading2"/>
        <w:numPr>
          <w:ilvl w:val="1"/>
          <w:numId w:val="1"/>
        </w:numPr>
        <w:rPr/>
      </w:pPr>
      <w:bookmarkStart w:id="591" w:name="pg8170_63991"/>
      <w:bookmarkStart w:id="592" w:name="__RefHeading___Toc8688535_1051229030"/>
      <w:bookmarkStart w:id="593" w:name="_Toc192"/>
      <w:bookmarkEnd w:id="591"/>
      <w:bookmarkEnd w:id="592"/>
      <w:r>
        <w:rPr>
          <w:rtl w:val="true"/>
        </w:rPr>
        <w:t>الفصلُ الخَامِس عَشَر</w:t>
      </w:r>
      <w:bookmarkEnd w:id="593"/>
    </w:p>
    <w:p>
      <w:pPr>
        <w:pStyle w:val="Heading3"/>
        <w:numPr>
          <w:ilvl w:val="2"/>
          <w:numId w:val="1"/>
        </w:numPr>
        <w:rPr/>
      </w:pPr>
      <w:bookmarkStart w:id="594" w:name="__RefHeading___Toc8688537_1051229030"/>
      <w:bookmarkStart w:id="595" w:name="_Toc193"/>
      <w:bookmarkEnd w:id="594"/>
      <w:r>
        <w:rPr>
          <w:rtl w:val="true"/>
        </w:rPr>
        <w:t>هيئات علمية ومؤسسات إرشادية</w:t>
      </w:r>
      <w:bookmarkEnd w:id="595"/>
    </w:p>
    <w:p>
      <w:pPr>
        <w:pStyle w:val="Heading4"/>
        <w:numPr>
          <w:ilvl w:val="3"/>
          <w:numId w:val="1"/>
        </w:numPr>
        <w:rPr/>
      </w:pPr>
      <w:bookmarkStart w:id="596" w:name="__RefHeading___Toc8688539_1051229030"/>
      <w:bookmarkStart w:id="597" w:name="_Toc194"/>
      <w:bookmarkEnd w:id="596"/>
      <w:r>
        <w:rPr>
          <w:rtl w:val="true"/>
        </w:rPr>
        <w:t>إشارة</w:t>
      </w:r>
      <w:r>
        <w:rPr>
          <w:rtl w:val="true"/>
        </w:rPr>
        <w:t>:</w:t>
      </w:r>
      <w:bookmarkEnd w:id="59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الهيئة العلمية لمؤسسة شهيد المحراب للتبليغ الإسلامي، ومؤسسة المصطفى للإرشاد والتوعية الدينية أنموذجا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8170_63993"/>
      <w:bookmarkStart w:id="599" w:name="pg8170_63993"/>
      <w:bookmarkEnd w:id="599"/>
    </w:p>
    <w:p>
      <w:pPr>
        <w:pStyle w:val="Heading4"/>
        <w:numPr>
          <w:ilvl w:val="3"/>
          <w:numId w:val="1"/>
        </w:numPr>
        <w:rPr/>
      </w:pPr>
      <w:bookmarkStart w:id="600" w:name="pg8170_63993"/>
      <w:bookmarkStart w:id="601" w:name="__RefHeading___Toc8688541_1051229030"/>
      <w:bookmarkStart w:id="602" w:name="_Toc195"/>
      <w:bookmarkEnd w:id="600"/>
      <w:bookmarkEnd w:id="601"/>
      <w:r>
        <w:rPr>
          <w:rtl w:val="true"/>
        </w:rPr>
        <w:t>مقدمة</w:t>
      </w:r>
      <w:bookmarkEnd w:id="602"/>
    </w:p>
    <w:p>
      <w:pPr>
        <w:pStyle w:val="BookText"/>
        <w:rPr/>
      </w:pPr>
      <w:r>
        <w:rPr>
          <w:rFonts w:ascii="Amiri" w:hAnsi="Amiri" w:eastAsia="Amiri" w:cs="Amiri"/>
          <w:color w:val="111111"/>
          <w:sz w:val="28"/>
          <w:sz w:val="28"/>
          <w:szCs w:val="28"/>
          <w:rtl w:val="true"/>
          <w:lang w:bidi="ar-SA"/>
        </w:rPr>
        <w:t>تحدثت فيما سبق عن واجبات أساتذة وطلاب الحوزة العلمية بشكل عام ومنها الحوزة العلمية في النجف الأشرف، فكان مما ذكرت التبليغ والتواصل والإرشاد والتوعية والتقويم وأهميتها في مجال عمل الحوزوي ومسؤولياته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تجلى هذا الواجب الملقى على عاتق المؤمنين كل المؤمنين وبخاصة أساتذة وطلاب الحوزة العلمية في النجف الأشرف بشكل واضح بعد سقوط النظام البائد، حيث بان بشكل جلي مدى حاجة العراقيين إلى التبليغ والإرشاد والتوعية من خلال شرح وتوضيح عقائد الإسلام وأحكامه وآدابه وتبيان تاريخ وسيرة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أحوال وسير أصحابهم وحوارييهم وخاصتهم ثم المرجعية الدينية ومراجعها العظام وحوزتها العلمية وما إلى ذلك من شؤونها وأشجانها، والى كل ما يمت إلى الإسلام والتشيع بصلة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فقد نشأت الحاجة الماسة إلى تطوير العملية التبليغية والإرشادية وتنظيم آلياتها وإعداد مبليغها ودراسة الخطط الموصلة إلى هذا الهدف كي تقوم الحوزة بواجبها خير قيام، وهو ما نهضت به جهات عديدة، منها الهيئة العلمية لمؤسسة شهيد المحراب للتبليغ الإسلامي في النجف الأشرف، التي تعد مؤسستها من كبرى مؤسسات التبليغ العراق حيث حازت على المقعد الخاص في المجلس الاقتصادي والاجتماعي لمنظمات المجتمع المدني في الأمم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المؤسسات التبليغية الإرشادية مؤسسة المصطفى للإرشاد والتوعية الدينية وغيرهما عدد لا بأس به، لا يسعني المجال </w:t>
      </w:r>
    </w:p>
    <w:p>
      <w:pPr>
        <w:pStyle w:val="BookText"/>
        <w:rPr/>
      </w:pPr>
      <w:r>
        <w:rPr>
          <w:rFonts w:ascii="Amiri" w:hAnsi="Amiri" w:eastAsia="Amiri" w:cs="Amiri"/>
          <w:color w:val="111111"/>
          <w:sz w:val="28"/>
          <w:sz w:val="28"/>
          <w:szCs w:val="28"/>
          <w:rtl w:val="true"/>
          <w:lang w:bidi="ar-SA"/>
        </w:rPr>
        <w:t>للحديث عنها في هذه الطبعة عسى أن أوفق للوقوف عليها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كنت قد تحدثت عن مؤسسة شهيد المحراب في الطبعة الأولى من هذا الكتاب، وخاصة وهي تمر هذه السنة بمرحلة دراسة التجربة وتقييمها وتشخيص إيجابيات العمل وسلبياته، فسأتحدث في هذه الطبعة عن هيئتها العلمية التي أنشأتها من أجل التثبت من دقة موائمة نشاطات المؤسسة مع الأحكام الشرعية في مسعى تقرر أن تمثل فيه الهيئة العلمية للمؤسسة الدراية الفقهية والعمق الحوزوي ضمن اطار مؤسسي لتشيكل حلقة الوصل بين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الاجتماعي والاكاديمي، وبالتالي تقدم قراءة تعكس الواقع السليم لمنهج الاعتدال المحمدي الاصيل، لذا فقد خطط لها لتتولى من خلال اقسامها المتعددة تجسير الاطروحات المختلفة بين المرجعية الدينية وفضلاء الحوزة العلمية من جهة، ومؤسسات المجتمع المدني، علاوة على المؤسسات الاكاديمية والتشكيلات الاجتماعية المختلفة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سأتحدث عن مؤسسة المصطفى التي ركزت على موضوع الإرشاد والتوعية الدينية المباشرة غالبا والمبسطة دائما من أجل الإجابة عن الأسئلة وإيضاح أجوبتها للمؤمنين السائلين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 مبحثين مبتدئا المبحث الأول منهما المخصص للهيئة العلمية لمؤسسة شهيد المحراب متناولا إياها في مطلبين</w:t>
      </w:r>
      <w:r>
        <w:rPr>
          <w:rFonts w:eastAsia="Amiri" w:cs="Amiri" w:ascii="Amiri" w:hAnsi="Amiri"/>
          <w:color w:val="111111"/>
          <w:sz w:val="28"/>
          <w:szCs w:val="28"/>
          <w:rtl w:val="true"/>
          <w:lang w:bidi="ar-SA"/>
        </w:rPr>
        <w:t xml:space="preserve">. </w:t>
      </w:r>
      <w:bookmarkStart w:id="603" w:name="pg8170_63995"/>
    </w:p>
    <w:p>
      <w:pPr>
        <w:pStyle w:val="Heading4"/>
        <w:numPr>
          <w:ilvl w:val="3"/>
          <w:numId w:val="1"/>
        </w:numPr>
        <w:rPr/>
      </w:pPr>
      <w:bookmarkStart w:id="604" w:name="__RefHeading___Toc8688543_1051229030"/>
      <w:bookmarkStart w:id="605" w:name="_Toc196"/>
      <w:bookmarkEnd w:id="603"/>
      <w:bookmarkEnd w:id="604"/>
      <w:r>
        <w:rPr>
          <w:rtl w:val="true"/>
        </w:rPr>
        <w:t>المبحث الأول</w:t>
      </w:r>
      <w:r>
        <w:rPr>
          <w:rtl w:val="true"/>
        </w:rPr>
        <w:t xml:space="preserve">: </w:t>
      </w:r>
      <w:r>
        <w:rPr>
          <w:rtl w:val="true"/>
        </w:rPr>
        <w:t>الهيئة العلمية لمؤسسة شهيد المحراب للتبليغ الإسلامي</w:t>
      </w:r>
      <w:bookmarkEnd w:id="605"/>
    </w:p>
    <w:p>
      <w:pPr>
        <w:pStyle w:val="Heading5"/>
        <w:numPr>
          <w:ilvl w:val="4"/>
          <w:numId w:val="1"/>
        </w:numPr>
        <w:rPr/>
      </w:pPr>
      <w:bookmarkStart w:id="606" w:name="__RefHeading___Toc8688545_1051229030"/>
      <w:bookmarkStart w:id="607" w:name="_Toc197"/>
      <w:bookmarkEnd w:id="606"/>
      <w:r>
        <w:rPr>
          <w:rtl w:val="true"/>
        </w:rPr>
        <w:t>إشارة</w:t>
      </w:r>
      <w:r>
        <w:rPr>
          <w:rtl w:val="true"/>
        </w:rPr>
        <w:t>:</w:t>
      </w:r>
      <w:bookmarkEnd w:id="607"/>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8688547_1051229030"/>
      <w:bookmarkStart w:id="609" w:name="_Toc198"/>
      <w:bookmarkEnd w:id="608"/>
      <w:r>
        <w:rPr>
          <w:rtl w:val="true"/>
        </w:rPr>
        <w:t xml:space="preserve">المطلب الأول </w:t>
      </w:r>
      <w:r>
        <w:rPr>
          <w:rtl w:val="true"/>
        </w:rPr>
        <w:t xml:space="preserve">: </w:t>
      </w:r>
      <w:r>
        <w:rPr>
          <w:rtl w:val="true"/>
        </w:rPr>
        <w:t>هيكلية الهيئة العلمية لمؤسسة شهيد المحراب ومجمل نشاطاتها</w:t>
      </w:r>
      <w:bookmarkEnd w:id="609"/>
    </w:p>
    <w:p>
      <w:pPr>
        <w:pStyle w:val="Heading6"/>
        <w:numPr>
          <w:ilvl w:val="5"/>
          <w:numId w:val="1"/>
        </w:numPr>
        <w:rPr/>
      </w:pPr>
      <w:bookmarkStart w:id="610" w:name="__RefHeading___Toc8688549_1051229030"/>
      <w:bookmarkStart w:id="611" w:name="_Toc199"/>
      <w:bookmarkEnd w:id="610"/>
      <w:r>
        <w:rPr>
          <w:rtl w:val="true"/>
        </w:rPr>
        <w:t>إشارة</w:t>
      </w:r>
      <w:r>
        <w:rPr>
          <w:rtl w:val="true"/>
        </w:rPr>
        <w:t>:</w:t>
      </w:r>
      <w:bookmarkEnd w:id="611"/>
    </w:p>
    <w:p>
      <w:pPr>
        <w:pStyle w:val="BookText"/>
        <w:rPr/>
      </w:pPr>
      <w:r>
        <w:rPr>
          <w:rFonts w:ascii="Amiri" w:hAnsi="Amiri" w:eastAsia="Amiri" w:cs="Amiri"/>
          <w:color w:val="111111"/>
          <w:sz w:val="28"/>
          <w:sz w:val="28"/>
          <w:szCs w:val="28"/>
          <w:rtl w:val="true"/>
          <w:lang w:bidi="ar-SA"/>
        </w:rPr>
        <w:t xml:space="preserve">تتكون الهيئة العلمية من </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8688551_1051229030"/>
      <w:bookmarkStart w:id="613" w:name="_Toc200"/>
      <w:bookmarkEnd w:id="612"/>
      <w:r>
        <w:rPr>
          <w:rtl w:val="true"/>
        </w:rPr>
        <w:t xml:space="preserve">اولاً </w:t>
      </w:r>
      <w:r>
        <w:rPr>
          <w:rtl w:val="true"/>
        </w:rPr>
        <w:t xml:space="preserve">: </w:t>
      </w:r>
      <w:r>
        <w:rPr>
          <w:rtl w:val="true"/>
        </w:rPr>
        <w:t>رئاسة الهيئة العلمية وتشمل</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نشاطات السيد رئيس الهيئة العلمية وتتقاسمها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المتابعات الداخلية وتتم من خلال الاشراف على جميع نشاطات اقسام الهيئة العلمية واتخاذ القرارات اللازمة و التنسيق المتواصل مع الأمانة العامة في الإشراف على الجوانب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والاجتماعات واللقاءات وتتركز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الزيارات المتواصلة لمراجع الدين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الاجتماعات مع سماحة السيد الامين العام لمؤسسة شهيد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 جدول للقاءات سماحة السيد الامين العام لمؤسسة شهيد المحراب مع فضلاء الحوزة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العديد من اللقاءات مع فضلاء الحوزة العلمية داخل و خارج الهيئة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لقاءات مع شخصيات سياسية ووطنية وعلمية واكاديمية وشخصيات مثقفة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المشاركة في المهرجانات والندوات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الاستشارة لطلاب رسائل الماجستير والدكتوراه لطلاب الدراسات العليا في الجامعات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خارج محافظة النجف الأشرف وتضمن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لقاءات مع بعض رؤساء وأساتذة وطلبة الجامعات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المشاركة في المواكب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 خارج جمهورية العراق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العلمي على مدرسة 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النسوي، ومعهدي الإمام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بابل والديوانية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نشاطات الهيئة العلمية وتضم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النشاطات التي تقام على قاعة أبي طالب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مجموعة من ندوات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مناهضة العنف ضد المرأة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سلسة من الندوات المختلفة حول مسائل تخص الوضع الإسلامي العام في مرافق الدولة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بعض رسائل الماجستير</w:t>
      </w:r>
      <w:r>
        <w:rPr>
          <w:rFonts w:eastAsia="Amiri" w:cs="Amiri" w:ascii="Amiri" w:hAnsi="Amiri"/>
          <w:color w:val="111111"/>
          <w:sz w:val="28"/>
          <w:szCs w:val="28"/>
          <w:rtl w:val="true"/>
          <w:lang w:bidi="ar-SA"/>
        </w:rPr>
        <w:t xml:space="preserve">. </w:t>
      </w:r>
      <w:bookmarkStart w:id="614" w:name="pg8170_63997"/>
    </w:p>
    <w:p>
      <w:pPr>
        <w:pStyle w:val="BookText"/>
        <w:rPr/>
      </w:pPr>
      <w:bookmarkEnd w:id="6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ندوات استذكار لبعض المفكرين والناشطين في حقول المعرفة الإسلامية والتبليغ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استضافة بعض الخطباء لتدارس خصوصياتهم الخطابية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لبعض أساتذه الحوزة العلمية على طلبة الجامعات العراقية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الملتقى الرمضاني الثالث للسجناء السياسيين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دورات تعليمية وتدريبية متنوعة من 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دورة حول منهجية البحث العلمي وتعلم آليات الكتابة المنهجية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محاضرات للأستاذ الدكتور السيد عبد الهادي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دورة لتعليم اللغة الانكليزية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دورة عن الإعلام تتضمن كتابة الخبر والتقارير والصحيفة وغيرها مع فن التصوير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 أقامتها الهيئة العلمية للتنسيق بين الحوزة العلمية والجامعة</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8688553_1051229030"/>
      <w:bookmarkStart w:id="616" w:name="_Toc201"/>
      <w:bookmarkEnd w:id="615"/>
      <w:r>
        <w:rPr>
          <w:rtl w:val="true"/>
        </w:rPr>
        <w:t xml:space="preserve">ثانياً </w:t>
      </w:r>
      <w:r>
        <w:rPr>
          <w:rtl w:val="true"/>
        </w:rPr>
        <w:t xml:space="preserve">: </w:t>
      </w:r>
      <w:r>
        <w:rPr>
          <w:rtl w:val="true"/>
        </w:rPr>
        <w:t>قسم الاصدارات</w:t>
      </w:r>
      <w:bookmarkEnd w:id="616"/>
    </w:p>
    <w:p>
      <w:pPr>
        <w:pStyle w:val="BookText"/>
        <w:rPr/>
      </w:pPr>
      <w:r>
        <w:rPr>
          <w:rFonts w:ascii="Amiri" w:hAnsi="Amiri" w:eastAsia="Amiri" w:cs="Amiri"/>
          <w:color w:val="111111"/>
          <w:sz w:val="28"/>
          <w:sz w:val="28"/>
          <w:szCs w:val="28"/>
          <w:rtl w:val="true"/>
          <w:lang w:bidi="ar-SA"/>
        </w:rPr>
        <w:t xml:space="preserve">للهيئة العلمية قسم خاص بالاصدارات له شعبتان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تقويم الاصدارات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ووظيفتها تقييم جميع الكتب والبحوث والمجلات والمقالات التي ترد إلى الهيئة العلمية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الدوائر التابعة لمؤسسة شهيد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المراكز والمؤسسات الدينية والعليمة من خارج المؤسسة أو من المؤلفين أنفسهم مقسما إياها إلى</w:t>
      </w:r>
      <w:bookmarkStart w:id="617" w:name="pg8170_63998"/>
    </w:p>
    <w:p>
      <w:pPr>
        <w:pStyle w:val="BookText"/>
        <w:rPr/>
      </w:pPr>
      <w:bookmarkEnd w:id="617"/>
      <w:r>
        <w:rPr>
          <w:rFonts w:ascii="IRNazanin" w:hAnsi="IRNazanin" w:eastAsia="IRNazanin"/>
          <w:color w:val="111111"/>
          <w:sz w:val="28"/>
          <w:sz w:val="28"/>
          <w:szCs w:val="28"/>
          <w:rtl w:val="true"/>
          <w:lang w:bidi="fa-IR"/>
        </w:rPr>
        <w:t>فئات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التقييم الدقيق للاصدارات علمياً وفكريا وابداء الملحوظات بشأنها اجمالا وتفصيلا ويعنى غالبا بالاصدارات قيد الطبع والاصدارات العلمية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التقييم الذي يحرز من خلاله عدم وجود أخطاء علمية أو ادبية أو فنية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التقييم الذي يحرز من خلاله أن الإصدار ليس فيه خطأ علمي فاحش، ويعنى غالبا بالصحف وكتب الأطفال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وبموجب ذلك تم تقييمه ما يلي خلال خمسة عشر شهرا</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ومجلة، و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وحوالي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كراسا وقرصا ليزريا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بلغت مجموع الصفحات المقيمة خلال خمسة عشر 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شعبة تطوير الاصدارات </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8688555_1051229030"/>
      <w:bookmarkStart w:id="619" w:name="_Toc202"/>
      <w:bookmarkEnd w:id="618"/>
      <w:r>
        <w:rPr>
          <w:rtl w:val="true"/>
        </w:rPr>
        <w:t xml:space="preserve">ثالثاً </w:t>
      </w:r>
      <w:r>
        <w:rPr>
          <w:rtl w:val="true"/>
        </w:rPr>
        <w:t xml:space="preserve">: </w:t>
      </w:r>
      <w:r>
        <w:rPr>
          <w:rtl w:val="true"/>
        </w:rPr>
        <w:t>قسم البحوث</w:t>
      </w:r>
      <w:bookmarkEnd w:id="619"/>
    </w:p>
    <w:p>
      <w:pPr>
        <w:pStyle w:val="BookText"/>
        <w:rPr/>
      </w:pPr>
      <w:r>
        <w:rPr>
          <w:rFonts w:ascii="Amiri" w:hAnsi="Amiri" w:eastAsia="Amiri" w:cs="Amiri"/>
          <w:color w:val="111111"/>
          <w:sz w:val="28"/>
          <w:sz w:val="28"/>
          <w:szCs w:val="28"/>
          <w:rtl w:val="true"/>
          <w:lang w:bidi="ar-SA"/>
        </w:rPr>
        <w:t>يتكون القسم من مجموعة من فضلاء الحوزة العلمية ويتناول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البحثي لفضلاء القسم ويعنى بإعداد البحوث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سفك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والوطنية من منظور شرعي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الانتخابات والتشريع</w:t>
      </w:r>
      <w:r>
        <w:rPr>
          <w:rFonts w:eastAsia="Amiri" w:cs="Amiri" w:ascii="Amiri" w:hAnsi="Amiri"/>
          <w:color w:val="111111"/>
          <w:sz w:val="28"/>
          <w:szCs w:val="28"/>
          <w:rtl w:val="true"/>
          <w:lang w:bidi="ar-SA"/>
        </w:rPr>
        <w:t xml:space="preserve">. </w:t>
      </w:r>
      <w:bookmarkStart w:id="620" w:name="pg8170_63999"/>
    </w:p>
    <w:p>
      <w:pPr>
        <w:pStyle w:val="BookText"/>
        <w:rPr/>
      </w:pPr>
      <w:bookmarkEnd w:id="620"/>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 مشروع بحث الرؤية الإسلامية للمرأة وقضاياها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لمشروع قراءة في قوانين القضاء العراقي من الناحية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مناهضة العنف ضد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المناهج ويتولى مراجعة وتقييم المناهج الدراسية الحديثة للدراسات الإسلامية للمعاهد التي تشرف عليها مؤسسة شهيد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مراجعة المناهج الدراسية المقررات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للمراحل الابتدائية والمتوسطة والاعدادية وتقييمها وتعيين مواطن الخلل فيها بما ينسجم مع الرؤية الإسلامية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كتابة المناهج الدراسية للدورات الصيفية التي تقيمها مؤسسة شهيد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8688557_1051229030"/>
      <w:bookmarkStart w:id="622" w:name="_Toc203"/>
      <w:bookmarkEnd w:id="621"/>
      <w:r>
        <w:rPr>
          <w:rtl w:val="true"/>
        </w:rPr>
        <w:t xml:space="preserve">شعبة إعداد المناهج </w:t>
      </w:r>
      <w:r>
        <w:rPr>
          <w:rtl w:val="true"/>
        </w:rPr>
        <w:t>:</w:t>
      </w:r>
      <w:bookmarkEnd w:id="622"/>
    </w:p>
    <w:p>
      <w:pPr>
        <w:pStyle w:val="BookText"/>
        <w:rPr/>
      </w:pPr>
      <w:r>
        <w:rPr>
          <w:rFonts w:ascii="Amiri" w:hAnsi="Amiri" w:eastAsia="Amiri" w:cs="Amiri"/>
          <w:color w:val="111111"/>
          <w:sz w:val="28"/>
          <w:sz w:val="28"/>
          <w:szCs w:val="28"/>
          <w:rtl w:val="true"/>
          <w:lang w:bidi="ar-SA"/>
        </w:rPr>
        <w:t>تكونت شعبة إعداد المناهج من بعض فضلاء الحوزة العلمية وأساتذة أكاديميين ومشرفين علميين وأنيطت بها مهمة إعداد مناهج للدورات الصيفية التي تقيمها مؤسسة شهيد المحراب للطلاب على اختلاف مراحلهم الدراسية في أنحاء العراق خلال العطلة الصيفية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انجزت خمسة عشر منهجاً للدورات الصيفية وكالآتي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مناهج لطلبة المرحلة الابتدائية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للبنين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للبنات</w:t>
      </w:r>
      <w:r>
        <w:rPr>
          <w:rFonts w:eastAsia="IRNazanin" w:cs="IRNazanin"/>
          <w:color w:val="111111"/>
          <w:sz w:val="28"/>
          <w:szCs w:val="28"/>
          <w:rtl w:val="true"/>
          <w:lang w:bidi="fa-IR"/>
        </w:rPr>
        <w:t xml:space="preserve">. </w:t>
      </w:r>
      <w:bookmarkStart w:id="623" w:name="pg8170_64000"/>
    </w:p>
    <w:p>
      <w:pPr>
        <w:pStyle w:val="BookText"/>
        <w:rPr/>
      </w:pPr>
      <w:bookmarkEnd w:id="6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النبي وأهل بيته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مناهج لطلبة المرحلة المتوسطة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للبنين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للبنات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النبي وأهل بيته الكرام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منهجان للروضة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8688559_1051229030"/>
      <w:bookmarkStart w:id="625" w:name="_Toc204"/>
      <w:bookmarkEnd w:id="624"/>
      <w:r>
        <w:rPr>
          <w:rtl w:val="true"/>
        </w:rPr>
        <w:t xml:space="preserve">رابعا </w:t>
      </w:r>
      <w:r>
        <w:rPr>
          <w:rtl w:val="true"/>
        </w:rPr>
        <w:t xml:space="preserve">: </w:t>
      </w:r>
      <w:r>
        <w:rPr>
          <w:rtl w:val="true"/>
        </w:rPr>
        <w:t>قسم الاعلام المرئي</w:t>
      </w:r>
      <w:bookmarkEnd w:id="625"/>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العلاقات العامة هو المحور والواسطة بين الهيئة العلمية والاطراف المعنية ضمن أهداف هذه الهيئة والناشط الرئيسي لبيان اهدافها وعملها للأطراف المهتمة والتي لها 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ويتكون أعضاء القسم من فضلاء الحوزة العلمية في النجف الأشرف ويتولى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الانفتاح وزرع الثقة بين الهيئة العلمية من جهة والحوزة العلمية من جهة أخرى</w:t>
      </w:r>
      <w:r>
        <w:rPr>
          <w:rFonts w:eastAsia="Amiri" w:cs="Amiri" w:ascii="Amiri" w:hAnsi="Amiri"/>
          <w:color w:val="111111"/>
          <w:sz w:val="28"/>
          <w:szCs w:val="28"/>
          <w:rtl w:val="true"/>
          <w:lang w:bidi="ar-SA"/>
        </w:rPr>
        <w:t>.</w:t>
      </w:r>
      <w:bookmarkStart w:id="626" w:name="pg8170_64001"/>
    </w:p>
    <w:p>
      <w:pPr>
        <w:pStyle w:val="BookText"/>
        <w:rPr/>
      </w:pPr>
      <w:bookmarkEnd w:id="6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المتواصلة للفضلاء وأساتذة الحوزة العلمية لبيان نشاط الهيئة العلمية والاستفادة من آرائهم ونصائحهم لتطوير الجانب العلمي والعملي في الهيئة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المتواصلة للمؤسسات الموجودة في النجف الأشرف وبيان نشاط الهيئة العلمية وتبادل الافكار والخبرات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التنسيق مع الإخوة من أصحاب الفضيلة ممن لديهم مؤسسات في المحافظات الأخرى، أو لهم نشاط تبليغي علمي وعملي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الانفتاح على شرائح المجتمع الاخرى، ولاسيما الجامعات والمعاهد وتبادل الآراء وبيان دور الحوزة العلمية ومراجعها والهيئة العلمية بالخصوص في رفد الجانب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الإعلام الخارجي والداخلي، ولاسيما عن طريق الانترنت للاحاطة بكل ماهو يمس بالمذهب أو بقدسية علمائه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لجنة خبراء من أصحاب الفضيلة من خارج الهيئة العلمية لرفد الجانب العلمي والعملي للهيئة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إنشاء قاعدة بيانات للشيعة في أوربا، وقد تم إنجاز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هذا العمل التوثيقي المهم</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8688561_1051229030"/>
      <w:bookmarkStart w:id="628" w:name="_Toc205"/>
      <w:bookmarkEnd w:id="627"/>
      <w:r>
        <w:rPr>
          <w:rtl w:val="true"/>
        </w:rPr>
        <w:t xml:space="preserve">سادساً </w:t>
      </w:r>
      <w:r>
        <w:rPr>
          <w:rtl w:val="true"/>
        </w:rPr>
        <w:t xml:space="preserve">: </w:t>
      </w:r>
      <w:r>
        <w:rPr>
          <w:rtl w:val="true"/>
        </w:rPr>
        <w:t>قسم الاستبيان</w:t>
      </w:r>
      <w:bookmarkEnd w:id="628"/>
    </w:p>
    <w:p>
      <w:pPr>
        <w:pStyle w:val="BookText"/>
        <w:rPr/>
      </w:pPr>
      <w:r>
        <w:rPr>
          <w:rFonts w:ascii="IRNazanin" w:hAnsi="IRNazanin" w:eastAsia="IRNazanin"/>
          <w:color w:val="111111"/>
          <w:sz w:val="28"/>
          <w:sz w:val="28"/>
          <w:szCs w:val="28"/>
          <w:rtl w:val="true"/>
          <w:lang w:bidi="fa-IR"/>
        </w:rPr>
        <w:t xml:space="preserve">وقد انتهى من إعداد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استبيان موسع لطلاب الدورات الصيفية التي اعتادت على فتحها مؤسسة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شهيد المحراب في أنحاء العراق حيث وصل أعداد طلابها وطالباتها إلى مئات الآلاف لمعرفة مدى تأثير مناهج الدورات الصيفية وفعالية عمل المبلغات وغيرها من المواضيع التي عمل عليها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استبيان العنف ضد المرأة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سأتناوله مفصلا في المطلب التالي </w:t>
      </w:r>
      <w:bookmarkStart w:id="629" w:name="pg8170_64003"/>
    </w:p>
    <w:p>
      <w:pPr>
        <w:pStyle w:val="Heading5"/>
        <w:numPr>
          <w:ilvl w:val="4"/>
          <w:numId w:val="1"/>
        </w:numPr>
        <w:rPr/>
      </w:pPr>
      <w:bookmarkStart w:id="630" w:name="__RefHeading___Toc8688563_1051229030"/>
      <w:bookmarkStart w:id="631" w:name="_Toc206"/>
      <w:bookmarkEnd w:id="629"/>
      <w:bookmarkEnd w:id="630"/>
      <w:r>
        <w:rPr>
          <w:rtl w:val="true"/>
        </w:rPr>
        <w:t xml:space="preserve">المطلب الثاني </w:t>
      </w:r>
      <w:r>
        <w:rPr>
          <w:rtl w:val="true"/>
        </w:rPr>
        <w:t>:</w:t>
      </w:r>
      <w:bookmarkEnd w:id="631"/>
    </w:p>
    <w:p>
      <w:pPr>
        <w:pStyle w:val="Heading6"/>
        <w:numPr>
          <w:ilvl w:val="5"/>
          <w:numId w:val="1"/>
        </w:numPr>
        <w:rPr/>
      </w:pPr>
      <w:bookmarkStart w:id="632" w:name="__RefHeading___Toc8688565_1051229030"/>
      <w:bookmarkStart w:id="633" w:name="_Toc207"/>
      <w:bookmarkEnd w:id="632"/>
      <w:r>
        <w:rPr>
          <w:rtl w:val="true"/>
        </w:rPr>
        <w:t>استبيان العنف ضد المرأة أنموذجا</w:t>
      </w:r>
      <w:bookmarkEnd w:id="633"/>
    </w:p>
    <w:p>
      <w:pPr>
        <w:pStyle w:val="BookText"/>
        <w:rPr/>
      </w:pPr>
      <w:r>
        <w:rPr>
          <w:rFonts w:ascii="Amiri" w:hAnsi="Amiri" w:eastAsia="Amiri" w:cs="Amiri"/>
          <w:color w:val="111111"/>
          <w:sz w:val="28"/>
          <w:sz w:val="28"/>
          <w:szCs w:val="28"/>
          <w:rtl w:val="true"/>
          <w:lang w:bidi="ar-SA"/>
        </w:rPr>
        <w:t>يعد موضوع العنف ضد المرأة مشكلة عالمية أولتها المؤسسات والمنظمات الحكومية والمدنية اهتماما واسعا كما استغرق بحث هذا الملف وقتا غير قصير في أروقة الأمم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أخذ البحث فيه طابعا غير علمي تداخلت الأمور فيه فوصلت إلى حد اتهام دول العالم الثالث وخصوصا الإسلامية منها بكونها مصدرا للعنف، وعندما قامت الهيئة العلمية لمؤسسة شهيد المحراب بمشروع استبيان حول العنف ضد المرأة على المستوى الوطني في العراق فقد وضعت الحقائق والأرقام التفصيلية إمام نظر الباحث المنصف كي يحكم هو ويكوِّن بنفسه صورة عن واقع المجتمع العراقي الذي أظهر بوضوح أن أحكام وقيم ومفاهيم الإسلام لا زالت لها تأثيرها المهم على مجريات الحياة الاجتماعية اليومية، بل تشكل بوضوح أهم أعمدتها الفاعلة على صعيدي الممارسة والتطبيق للفرد والمجتمع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والهيئة العلمية إذ تضع هذه الأرقام والمخططات الواقعية التي تم تحصيلها من خلال تشكيل لجان تخصصية عالية الكفاءة ضمت أساتذة جامعيين ومفكرين وتنفيذيين ومن خلال الفرق الميدانية الجوالة العاملة على هذا المشروع، والتي تم جدولتها وإيضاح مفاصل نتائجها في قسم الاستبيان في الهيئة العلمية، ترجو أن يستفيد منها المعنيون في الأجهزة المختلفة لمعالجة ما يمكن معالجته من خلال وضع الحلول الناجعة لها حاضرا </w:t>
      </w:r>
    </w:p>
    <w:p>
      <w:pPr>
        <w:pStyle w:val="BookText"/>
        <w:rPr/>
      </w:pPr>
      <w:r>
        <w:rPr>
          <w:rFonts w:ascii="Amiri" w:hAnsi="Amiri" w:eastAsia="Amiri" w:cs="Amiri"/>
          <w:color w:val="111111"/>
          <w:sz w:val="28"/>
          <w:sz w:val="28"/>
          <w:szCs w:val="28"/>
          <w:rtl w:val="true"/>
          <w:lang w:bidi="ar-SA"/>
        </w:rPr>
        <w:t>ومستقبلا، واضعة أمام القراء نقاط مشروع استبيانها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المشروع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 حيث شمل الاستبيان سبع محافظات مثلت مزيجا يحكي التركيبة السكانية للمجتمع العراقي اختيرت من شمال ووسط وجنوب العراق ممثلة هذه التركيبة في المحافظات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قار –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حملة المشروع بتوزيع ثم جمع استمارة الاستبيان من خلال فرق ميدانية شملت متطوعين ومنظمات مجتمع مدني متعددة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منظمة المرأة المسلمة، ودائرة شؤون المرأة في مؤسسة شهيد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والمجلس الأعلى الإسلامي القسم النسوي، وحركة سيد الشهداء القسم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الآليات التي اتبعت لتحقيق المشروع المراد تنفيذه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التحضير للاستبيان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2009/7/15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اعتماد الخطوات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اجتماع مع اللجنة المشرفة على الاستبيان وضمت السيد رئيس الهيئة العلميةمع اعضاء اللجنة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القرشي رئيس الجامعة المستنصرية،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البغدادي،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الخاقاني، وسماحة الشيخ عقيل الخفاجي مسؤول قسم الترجمة، ونتج عن الاجتماع الاتفاق على تنظيم استمارة استبيان وتحديد عدد النساء اللواتي يشملن بالاستبيان من محافظات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اجتماع مع الكوادر التي توزع الاستمارات، وضم مندوبات عن بعض محافظات،العراق، وهن من ضمن مؤسسات المجتمع المدني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منظمة المراة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شؤون المراة في مؤسسة شهيد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p>
    <w:p>
      <w:pPr>
        <w:pStyle w:val="BookText"/>
        <w:rPr/>
      </w:pPr>
      <w:r>
        <w:rPr>
          <w:rFonts w:ascii="IRNazanin" w:hAnsi="IRNazanin" w:eastAsia="IRNazanin"/>
          <w:color w:val="111111"/>
          <w:sz w:val="28"/>
          <w:sz w:val="28"/>
          <w:szCs w:val="28"/>
          <w:rtl w:val="true"/>
          <w:lang w:bidi="fa-IR"/>
        </w:rPr>
        <w:t xml:space="preserve">الاعلى الإسلامي القسم النسوي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سيد الشهداء القسم النسوي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محافظات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اربيل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ميسان –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اهم نتائج الاجتماع بیان الخطوط العامة لسير الاستبيان وتوضيح غرضه وكيفية العمل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بدأت الكوادر بالعمل وتوزيع الاستمارات على النساء واكمالها وارسالها إلى الهيئة العلمية وتم استلامها بتواريخ متعددة كان آخرها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2010/1/12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بدأت مرحلة العد والفرز لاستمارات الاستبيان وتم فيها تمييز الاستمارات الصالحة من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بمرحلة ادخال المعلومات إلى الحاسبة على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استغراق الوقت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2010/3/13</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استبيان العنف ضد المرأة سبع محافظات هي اربيل، نينوى، كركوك، بابل، كربلاء، النجف الأشرف، ذي قار، واسط والتي سوف تكون معتمدة لنتائج نهائية للعنف ضد المرأة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تحليل النتائج لكل محافظة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عدد الاستمارات الموزعة على المحافظات فكان وفق 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 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 الاستمارات إلى قسم الاستبيان في الهيئة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استمارة وصلت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مرحلة الفرز والتحليل لنتائج محافظة محافظة، ثم جمعت النتائج لتشمل جميع المحافظات المشمولة بالاستبيان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نتائج الاستبيان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النسبة العامة للعنف ضد المرأة في العراق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موزعة على قسمين هما</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الريف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المدينة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أنواع العنف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الجسدي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المعنوي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اللفظي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ومجموع ثلاثتها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أخرى من العنف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مصادر العنف كانت</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 بنسبة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الإخوة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 بنسبة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الأقارب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الأولاد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أخرى للعنف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أشكال العنف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الأسري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الاجتماعي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الديني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الاقتصادي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نتيجة الأعراف والتقاليد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الثقافي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نتيجة ممارسات أخرى مختلفة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السياسي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نتيجة ممارسات قانونية خاطئة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نتيجة ممارسات خاطئة للحكومة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أمكن للرجل ممارسة العنف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أو الكلية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أماكن أخرى مختلفة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أسباب العنف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المال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ردة فعل لأمر ما بنسبة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عضلات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مطامع جنسية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تطبيق الأعراف والتقاليد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أخرى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بماذا تفكر المرأة عند حدوث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بالانتحار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بتأنيب النفس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بالانتقام من الآخرين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وكظم الغيض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لأن المرأة مقتنعة بالعنف الذي وقع عليها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شيء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أخرى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بماذا تتصرف المرأة عند حدوث العنف</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باللجوء إلى القضاء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باللجوء إلى الأهل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باللجوء إلى ذوي العقل والحكمة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خوفا من العواقب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باللجوء إلى أمور أخرى أو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نتائج العنف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تعاسة دائمة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الانتقام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المحبة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والكره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وقلق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أخرى بنسبة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الملحق التاسع والعشرون</w:t>
      </w:r>
      <w:r>
        <w:rPr>
          <w:rFonts w:eastAsia="Amiri" w:cs="Amiri" w:ascii="Amiri" w:hAnsi="Amiri"/>
          <w:color w:val="111111"/>
          <w:sz w:val="28"/>
          <w:szCs w:val="28"/>
          <w:rtl w:val="true"/>
          <w:lang w:bidi="ar-SA"/>
        </w:rPr>
        <w:t xml:space="preserve">) </w:t>
      </w:r>
      <w:bookmarkStart w:id="634" w:name="pg8170_64011"/>
    </w:p>
    <w:p>
      <w:pPr>
        <w:pStyle w:val="Heading4"/>
        <w:numPr>
          <w:ilvl w:val="3"/>
          <w:numId w:val="1"/>
        </w:numPr>
        <w:rPr/>
      </w:pPr>
      <w:bookmarkStart w:id="635" w:name="__RefHeading___Toc8688567_1051229030"/>
      <w:bookmarkStart w:id="636" w:name="_Toc208"/>
      <w:bookmarkEnd w:id="634"/>
      <w:bookmarkEnd w:id="635"/>
      <w:r>
        <w:rPr>
          <w:rtl w:val="true"/>
        </w:rPr>
        <w:t>المبحث الثاني</w:t>
      </w:r>
      <w:r>
        <w:rPr>
          <w:rtl w:val="true"/>
        </w:rPr>
        <w:t>:(</w:t>
      </w:r>
      <w:r>
        <w:rPr>
          <w:rtl w:val="true"/>
        </w:rPr>
        <w:t>مؤسسة المصطفى للإرشاد والتوعية الدينية</w:t>
      </w:r>
      <w:r>
        <w:rPr>
          <w:rtl w:val="true"/>
        </w:rPr>
        <w:t>)</w:t>
      </w:r>
      <w:bookmarkEnd w:id="636"/>
    </w:p>
    <w:p>
      <w:pPr>
        <w:pStyle w:val="Heading5"/>
        <w:numPr>
          <w:ilvl w:val="4"/>
          <w:numId w:val="1"/>
        </w:numPr>
        <w:rPr/>
      </w:pPr>
      <w:bookmarkStart w:id="637" w:name="__RefHeading___Toc8688569_1051229030"/>
      <w:bookmarkStart w:id="638" w:name="_Toc209"/>
      <w:bookmarkEnd w:id="637"/>
      <w:r>
        <w:rPr>
          <w:rtl w:val="true"/>
        </w:rPr>
        <w:t>إشارة</w:t>
      </w:r>
      <w:r>
        <w:rPr>
          <w:rtl w:val="true"/>
        </w:rPr>
        <w:t>:</w:t>
      </w:r>
      <w:bookmarkEnd w:id="638"/>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8688571_1051229030"/>
      <w:bookmarkStart w:id="640" w:name="_Toc210"/>
      <w:bookmarkEnd w:id="639"/>
      <w:r>
        <w:rPr>
          <w:rtl w:val="true"/>
        </w:rPr>
        <w:t xml:space="preserve">المطلب الأول </w:t>
      </w:r>
      <w:r>
        <w:rPr>
          <w:rtl w:val="true"/>
        </w:rPr>
        <w:t xml:space="preserve">: </w:t>
      </w:r>
      <w:r>
        <w:rPr>
          <w:rtl w:val="true"/>
        </w:rPr>
        <w:t>دواعي التأسيس</w:t>
      </w:r>
      <w:bookmarkEnd w:id="640"/>
    </w:p>
    <w:p>
      <w:pPr>
        <w:pStyle w:val="BookText"/>
        <w:rPr/>
      </w:pPr>
      <w:r>
        <w:rPr>
          <w:rFonts w:ascii="Amiri" w:hAnsi="Amiri" w:eastAsia="Amiri" w:cs="Amiri"/>
          <w:color w:val="111111"/>
          <w:sz w:val="28"/>
          <w:sz w:val="28"/>
          <w:szCs w:val="28"/>
          <w:rtl w:val="true"/>
          <w:lang w:bidi="ar-SA"/>
        </w:rPr>
        <w:t xml:space="preserve">في اواخر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قناة الفرات الفضائية من سماحة السيد رشيد الحسيني ان يقدم برنامجا دينيا فقهيا يطرح فيه مناسك الحج لحجاج بيت اللّه الحرم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استشارة بعض المراجع العظام والأساتذة في حوزة النجف الأشرف عن مدى أهمية برنامج تبليغي يتناول طرح القضايا الفقهية والأخلاقية بطريقة مبسطة وواضحة يصاحبها فتح باب الأسئلة المباشرة من المواطنين للاستفسار عن مسائلهم ومشاكلهم والإجابة عنها في الحال بدأ سماحته بتسجيل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 وعشرين حلقة تلفزيونية خاصة بثت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الفرات 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شهر ذي القعدة الحرام حيث لاقت قبولا حسنا من قبل المؤمنين وخاصة حجاج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استدعى القائمين على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الفرات 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يقترحوا بان يكون هناك برنامج فقهي يومي يتناول الإجابة عن المسائل الشرعية المختلفة التي يبتلي بها المؤمنون في حياتهم اليومية بشكل عام ويودون تحصيل الإجابة عنها بوضوح ومباشرة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بدأ سماحة السيد رشيد الحسيني باعداد وتقديم هذا البرنامج من بداية </w:t>
      </w:r>
      <w:bookmarkStart w:id="641" w:name="pg8170_64012"/>
    </w:p>
    <w:p>
      <w:pPr>
        <w:pStyle w:val="BookText"/>
        <w:rPr/>
      </w:pPr>
      <w:bookmarkEnd w:id="641"/>
      <w:r>
        <w:rPr>
          <w:rFonts w:ascii="Amiri" w:hAnsi="Amiri" w:eastAsia="Amiri" w:cs="Amiri"/>
          <w:color w:val="111111"/>
          <w:sz w:val="28"/>
          <w:sz w:val="28"/>
          <w:szCs w:val="28"/>
          <w:rtl w:val="true"/>
          <w:lang w:bidi="ar-SA"/>
        </w:rPr>
        <w:t xml:space="preserve">مسائل التقليد وما بعدها من المسائل الشرعية عبادات ومعاملات، وقد بثت هذه الحلقات بشكل يومي على مدى ثلاث حلقات في اليوم فلاقت قبولا ملفتا على صعيد العراق وخارجه، وقد خصصت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الفرات 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مشكورة صفحة على موقعها الالكتروني لاستقبال آراء المشاهدين، وكان للبرنامج المرتبة الاولى في عدد الزيارات والمشاركات وأكثرها قراءة كما اشار المشرفون على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لوضوح الحاجة الماسة إلى أمثال هذه البرامج المباشرة فتح سماحة السيد رشيد الحسيني خطا تلفونيا لاستقبال الأسئلة والإجابة عنها ففوجئ بالكم الهائل من الاتصالات اليومية التي تخطت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تلفوني في ساعات قصيرة ما استدعى تكثير الخطوط التلفونية إلى خمسة خطوط مستعينا بعدد من فضلاء الحوزة العلمية في النجف الأشرف ليقوموا بمساعدته في الرد على الاتصالات والإجابة عن الاستفتاءات الشرعية فكانت البذرة الأولى لتشكيل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المصطفى للارشاد والتوعية الدينية</w:t>
      </w:r>
    </w:p>
    <w:p>
      <w:pPr>
        <w:pStyle w:val="Heading5"/>
        <w:numPr>
          <w:ilvl w:val="4"/>
          <w:numId w:val="1"/>
        </w:numPr>
        <w:rPr/>
      </w:pPr>
      <w:bookmarkStart w:id="642" w:name="__RefHeading___Toc8688573_1051229030"/>
      <w:bookmarkStart w:id="643" w:name="_Toc211"/>
      <w:bookmarkEnd w:id="642"/>
      <w:r>
        <w:rPr>
          <w:rtl w:val="true"/>
        </w:rPr>
        <w:t xml:space="preserve">المطلب الثاني </w:t>
      </w:r>
      <w:r>
        <w:rPr>
          <w:rtl w:val="true"/>
        </w:rPr>
        <w:t xml:space="preserve">: </w:t>
      </w:r>
      <w:r>
        <w:rPr>
          <w:rtl w:val="true"/>
        </w:rPr>
        <w:t>أقسام المؤسسة</w:t>
      </w:r>
      <w:bookmarkEnd w:id="643"/>
    </w:p>
    <w:p>
      <w:pPr>
        <w:pStyle w:val="BookText"/>
        <w:rPr/>
      </w:pPr>
      <w:r>
        <w:rPr>
          <w:rFonts w:ascii="Amiri" w:hAnsi="Amiri" w:eastAsia="Amiri" w:cs="Amiri"/>
          <w:color w:val="111111"/>
          <w:sz w:val="28"/>
          <w:sz w:val="28"/>
          <w:szCs w:val="28"/>
          <w:rtl w:val="true"/>
          <w:lang w:bidi="ar-SA"/>
        </w:rPr>
        <w:t>تتكون المؤسسة من أقسام عدة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الاجوبة على المسائل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وتعنى بالرد على الاتصالات التلفونية حصرا، وقد وصل عدد الاتصالات التلفونية في شهر رمضان إلى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 قسم الاجابة عن الرسائل القصيرة التي ترد إلى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ويستقبل هذا القسم حاليا مئات الرسائل القصيرة يوميا ويقوم بعض أفاضل طلاب الحوزة العلمية بالاجابة عنها سريعا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بالرد على الاستفتاءات الواردة عبر الانترنت حيث </w:t>
      </w:r>
    </w:p>
    <w:p>
      <w:pPr>
        <w:pStyle w:val="BookText"/>
        <w:rPr/>
      </w:pPr>
      <w:r>
        <w:rPr>
          <w:rFonts w:ascii="Amiri" w:hAnsi="Amiri" w:eastAsia="Amiri" w:cs="Amiri"/>
          <w:color w:val="111111"/>
          <w:sz w:val="28"/>
          <w:sz w:val="28"/>
          <w:szCs w:val="28"/>
          <w:rtl w:val="true"/>
          <w:lang w:bidi="ar-SA"/>
        </w:rPr>
        <w:t xml:space="preserve">تجيب المؤسسة مباشرة على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الفيس 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التأليف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ويعنى بكتابة المسائل الشرعية بلغة مبسطة وسهلة ليتسنى للمؤمنين، وخاصة شريحة الشباب منهم، وقد اصدرت المؤسسة عدة كراسات مبسطة تناولت تبيان الأحكام الشرعية في الصيام والشعائر الحسينية والتقليد والصلاة والحج والنفاس تحت العناوين التالية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أحكام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أحكام التقليد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بروشور خاص بمناسك حج التمتع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بروشور خاص بمناسك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لوحات خاصة بأحكام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التبليغ والارشاد ويعنى بالتنسيق بين المبلغين الكرام والمناطق المحتاجة من أجل تشخيص الحاجة وسدها قدر الإمكان، كما يهتم بإقامة دورات تعليمية وتثقيفية أسبوعية في بعض المناطق القريبة من مدينة النجف الاشرف</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الخدمات والامور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بمساعدة الفقراء وقضاء حوائج الايتام وغيرها من الخدمات الأخرى الممكنة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8170_64015"/>
      <w:bookmarkStart w:id="645" w:name="pg8170_64015"/>
      <w:bookmarkEnd w:id="645"/>
    </w:p>
    <w:p>
      <w:pPr>
        <w:pStyle w:val="Heading2"/>
        <w:numPr>
          <w:ilvl w:val="1"/>
          <w:numId w:val="1"/>
        </w:numPr>
        <w:rPr/>
      </w:pPr>
      <w:bookmarkStart w:id="646" w:name="pg8170_64015"/>
      <w:bookmarkStart w:id="647" w:name="__RefHeading___Toc8688575_1051229030"/>
      <w:bookmarkStart w:id="648" w:name="_Toc212"/>
      <w:bookmarkEnd w:id="646"/>
      <w:bookmarkEnd w:id="647"/>
      <w:r>
        <w:rPr>
          <w:rtl w:val="true"/>
        </w:rPr>
        <w:t>الفَصلُ السَّادِس عَشَر</w:t>
      </w:r>
      <w:bookmarkEnd w:id="648"/>
    </w:p>
    <w:p>
      <w:pPr>
        <w:pStyle w:val="Heading3"/>
        <w:numPr>
          <w:ilvl w:val="2"/>
          <w:numId w:val="1"/>
        </w:numPr>
        <w:rPr/>
      </w:pPr>
      <w:bookmarkStart w:id="649" w:name="__RefHeading___Toc8688577_1051229030"/>
      <w:bookmarkStart w:id="650" w:name="_Toc213"/>
      <w:bookmarkEnd w:id="649"/>
      <w:r>
        <w:rPr>
          <w:rtl w:val="true"/>
        </w:rPr>
        <w:t xml:space="preserve">مؤسسات معارف إسلامية </w:t>
      </w:r>
      <w:r>
        <w:rPr>
          <w:rtl w:val="true"/>
        </w:rPr>
        <w:t>(</w:t>
      </w:r>
      <w:r>
        <w:rPr>
          <w:rtl w:val="true"/>
        </w:rPr>
        <w:t xml:space="preserve">مؤسسة الشيخ زين الدين </w:t>
      </w:r>
      <w:r>
        <w:rPr>
          <w:rtl w:val="true"/>
        </w:rPr>
        <w:t>(</w:t>
      </w:r>
      <w:r>
        <w:rPr>
          <w:rtl w:val="true"/>
        </w:rPr>
        <w:t>قدّس سِرُّه</w:t>
      </w:r>
      <w:r>
        <w:rPr>
          <w:rtl w:val="true"/>
        </w:rPr>
        <w:t xml:space="preserve">) </w:t>
      </w:r>
      <w:r>
        <w:rPr>
          <w:rtl w:val="true"/>
        </w:rPr>
        <w:t>للمعارف الإسلامية أنموذجا</w:t>
      </w:r>
      <w:r>
        <w:rPr>
          <w:rtl w:val="true"/>
        </w:rPr>
        <w:t>)</w:t>
      </w:r>
      <w:bookmarkEnd w:id="650"/>
    </w:p>
    <w:p>
      <w:pPr>
        <w:pStyle w:val="Heading4"/>
        <w:numPr>
          <w:ilvl w:val="3"/>
          <w:numId w:val="1"/>
        </w:numPr>
        <w:rPr/>
      </w:pPr>
      <w:bookmarkStart w:id="651" w:name="__RefHeading___Toc8688579_1051229030"/>
      <w:bookmarkStart w:id="652" w:name="_Toc214"/>
      <w:bookmarkEnd w:id="651"/>
      <w:r>
        <w:rPr>
          <w:rtl w:val="true"/>
        </w:rPr>
        <w:t>إشارة</w:t>
      </w:r>
      <w:r>
        <w:rPr>
          <w:rtl w:val="true"/>
        </w:rPr>
        <w:t>:</w:t>
      </w:r>
      <w:bookmarkEnd w:id="652"/>
    </w:p>
    <w:p>
      <w:pPr>
        <w:pStyle w:val="BookText"/>
        <w:rPr/>
      </w:pPr>
      <w:r>
        <w:rPr>
          <w:rFonts w:ascii="Amiri" w:hAnsi="Amiri" w:eastAsia="Amiri" w:cs="Amiri"/>
          <w:color w:val="111111"/>
          <w:sz w:val="28"/>
          <w:sz w:val="28"/>
          <w:szCs w:val="28"/>
          <w:rtl w:val="true"/>
          <w:lang w:bidi="ar-SA"/>
        </w:rPr>
        <w:t>ويتضمن هذا الفصل مقدمة وثلاثة مباحث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المؤسسة وأهدافها وآليات تحقيق تلك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خطوطها العامة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نشاطاتها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وسأتناولها تباعا فيما يأتي</w:t>
      </w:r>
      <w:r>
        <w:rPr>
          <w:rFonts w:eastAsia="Amiri" w:cs="Amiri" w:ascii="Amiri" w:hAnsi="Amiri"/>
          <w:color w:val="111111"/>
          <w:sz w:val="28"/>
          <w:szCs w:val="28"/>
          <w:rtl w:val="true"/>
          <w:lang w:bidi="ar-SA"/>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8170_64017"/>
      <w:bookmarkStart w:id="654" w:name="pg8170_64017"/>
      <w:bookmarkEnd w:id="654"/>
    </w:p>
    <w:p>
      <w:pPr>
        <w:pStyle w:val="Heading4"/>
        <w:numPr>
          <w:ilvl w:val="3"/>
          <w:numId w:val="1"/>
        </w:numPr>
        <w:rPr/>
      </w:pPr>
      <w:bookmarkStart w:id="655" w:name="pg8170_64017"/>
      <w:bookmarkStart w:id="656" w:name="__RefHeading___Toc8688581_1051229030"/>
      <w:bookmarkStart w:id="657" w:name="_Toc215"/>
      <w:bookmarkEnd w:id="655"/>
      <w:bookmarkEnd w:id="656"/>
      <w:r>
        <w:rPr>
          <w:rtl w:val="true"/>
        </w:rPr>
        <w:t>المقدمة</w:t>
      </w:r>
      <w:bookmarkEnd w:id="657"/>
    </w:p>
    <w:p>
      <w:pPr>
        <w:pStyle w:val="BookText"/>
        <w:rPr/>
      </w:pPr>
      <w:r>
        <w:rPr>
          <w:rFonts w:ascii="Amiri" w:hAnsi="Amiri" w:eastAsia="Amiri" w:cs="Amiri"/>
          <w:color w:val="111111"/>
          <w:sz w:val="28"/>
          <w:sz w:val="28"/>
          <w:szCs w:val="28"/>
          <w:rtl w:val="true"/>
          <w:lang w:bidi="ar-SA"/>
        </w:rPr>
        <w:t xml:space="preserve">نظرا لأن النجف الأشرف لا تزال وستبقى تحتاج إلى المزيد من العطاء والجهود وخاصة في المجال التبليغي لتتمكن من النهوض بالمهمة الملقاة على عاتقها إلى المستوى الذي يتناسب مع رسالتها، منهجاً وإنتاجاً، وتطوراً مع سر مع سرعة المتغيرات العالمية والعلمية، ناهيك عن الحاجة إلى تهذيب النفوس وتزكيتها، وترسيخ الأخلاق التي 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لإتمامها، بات لزاما على المهتمين بهذا الجانب المهم أن يشمروا عن ساعد الجد عسى أن يوفقوا لتحقيق ما يطمحون اليه من غايات وبلوغ ما يرجون من 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انبثقت فكرة إنشاء مؤسسة الشيخ زين الدين ل للمعارف الإسلامية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أن ألقي الضوء على واقع هذه المؤسسة ونشاطاتها فقد قسمتها إلى مباحث ثلاثة هي</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8170_64019"/>
      <w:bookmarkStart w:id="659" w:name="pg8170_64019"/>
      <w:bookmarkEnd w:id="659"/>
    </w:p>
    <w:p>
      <w:pPr>
        <w:pStyle w:val="Heading4"/>
        <w:numPr>
          <w:ilvl w:val="3"/>
          <w:numId w:val="1"/>
        </w:numPr>
        <w:rPr/>
      </w:pPr>
      <w:bookmarkStart w:id="660" w:name="pg8170_64019"/>
      <w:bookmarkStart w:id="661" w:name="__RefHeading___Toc8688583_1051229030"/>
      <w:bookmarkStart w:id="662" w:name="_Toc216"/>
      <w:bookmarkEnd w:id="660"/>
      <w:bookmarkEnd w:id="661"/>
      <w:r>
        <w:rPr>
          <w:rtl w:val="true"/>
        </w:rPr>
        <w:t xml:space="preserve">المبحث الأول </w:t>
      </w:r>
      <w:r>
        <w:rPr>
          <w:rtl w:val="true"/>
        </w:rPr>
        <w:t xml:space="preserve">: </w:t>
      </w:r>
      <w:r>
        <w:rPr>
          <w:rtl w:val="true"/>
        </w:rPr>
        <w:t>هوية المؤسسة وأهدافها وآليات تحقيق تلك الأهداف</w:t>
      </w:r>
      <w:r>
        <w:rPr>
          <w:rtl w:val="true"/>
        </w:rPr>
        <w:t>.</w:t>
      </w:r>
      <w:bookmarkEnd w:id="662"/>
    </w:p>
    <w:p>
      <w:pPr>
        <w:pStyle w:val="Heading5"/>
        <w:numPr>
          <w:ilvl w:val="4"/>
          <w:numId w:val="1"/>
        </w:numPr>
        <w:rPr/>
      </w:pPr>
      <w:bookmarkStart w:id="663" w:name="__RefHeading___Toc8688585_1051229030"/>
      <w:bookmarkStart w:id="664" w:name="_Toc217"/>
      <w:bookmarkEnd w:id="663"/>
      <w:r>
        <w:rPr/>
        <w:t>1</w:t>
      </w:r>
      <w:r>
        <w:rPr>
          <w:rtl w:val="true"/>
        </w:rPr>
        <w:t xml:space="preserve">. </w:t>
      </w:r>
      <w:r>
        <w:rPr>
          <w:rtl w:val="true"/>
        </w:rPr>
        <w:t xml:space="preserve">هوية المؤسسة </w:t>
      </w:r>
      <w:r>
        <w:rPr>
          <w:rtl w:val="true"/>
        </w:rPr>
        <w:t xml:space="preserve">: </w:t>
      </w:r>
      <w:r>
        <w:rPr>
          <w:rtl w:val="true"/>
        </w:rPr>
        <w:t>للمؤسسة هوية حددتها النقاط التالية</w:t>
      </w:r>
      <w:r>
        <w:rPr>
          <w:rtl w:val="true"/>
        </w:rPr>
        <w:t>:</w:t>
      </w:r>
      <w:bookmarkEnd w:id="66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للمعارف الإسلامية، مؤسسة ثقافية إسلامية، ذات شخصية مستقلة، تستظل بخط المرجعية الدينية في النجف الأشرف، وتعتمد الرؤية العلمية الحوزوية الأصيلة، وهي تطمح إلى التوفيق بين هذه الأصالة، والضرورات المتجددة للمرحلة الراهنة، والآفاق المستقبلية، مشددة على العمق العلمي الحوزوي، واقترانه بثبات الإيمان، والتزام التقوى، وحيث يعنيه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تنتمي المؤسسة إلى أي من الحركات السياسية، وتحترم المرجعيات الدينية الحقة، كما تحترم كل عمل علمي أو ثقافي رائد، وهي تسعى لمد جسور التعاون مع المؤسسات المماثلة في الثوابت والأهداف والوسائل، من جامعات وجمعيات دينية أو خيرية أو علمية أو ثقافية</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8688587_1051229030"/>
      <w:bookmarkStart w:id="666" w:name="_Toc218"/>
      <w:bookmarkEnd w:id="665"/>
      <w:r>
        <w:rPr/>
        <w:t>2</w:t>
      </w:r>
      <w:r>
        <w:rPr>
          <w:rtl w:val="true"/>
        </w:rPr>
        <w:t xml:space="preserve">. </w:t>
      </w:r>
      <w:r>
        <w:rPr>
          <w:rtl w:val="true"/>
        </w:rPr>
        <w:t>الأهداف العامة للمؤسسة</w:t>
      </w:r>
      <w:bookmarkEnd w:id="666"/>
    </w:p>
    <w:p>
      <w:pPr>
        <w:pStyle w:val="BookText"/>
        <w:rPr/>
      </w:pPr>
      <w:r>
        <w:rPr>
          <w:rFonts w:ascii="Amiri" w:hAnsi="Amiri" w:eastAsia="Amiri" w:cs="Amiri"/>
          <w:color w:val="111111"/>
          <w:sz w:val="28"/>
          <w:sz w:val="28"/>
          <w:szCs w:val="28"/>
          <w:rtl w:val="true"/>
          <w:lang w:bidi="ar-SA"/>
        </w:rPr>
        <w:t xml:space="preserve">للمؤسسة أهداف عامة محددة هي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ارتباط الطالب الحوزوي بالثوابت المبدئية التي أنشئت عليها الحوزة العلمية، من عمق الإيمان والمعرفة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والإخلاص له في النيات والأعمال، </w:t>
      </w:r>
      <w:bookmarkStart w:id="667" w:name="pg8170_64020"/>
    </w:p>
    <w:p>
      <w:pPr>
        <w:pStyle w:val="BookText"/>
        <w:rPr/>
      </w:pPr>
      <w:bookmarkEnd w:id="667"/>
      <w:r>
        <w:rPr>
          <w:rFonts w:ascii="Amiri" w:hAnsi="Amiri" w:eastAsia="Amiri" w:cs="Amiri"/>
          <w:color w:val="111111"/>
          <w:sz w:val="28"/>
          <w:sz w:val="28"/>
          <w:szCs w:val="28"/>
          <w:rtl w:val="true"/>
          <w:lang w:bidi="ar-SA"/>
        </w:rPr>
        <w:t xml:space="preserve">والتوكل عليه في جميع الأمور، والتحلي بمكارم 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أصالة وعمق الجانب العلمي لدى طلبة العلوم في الحوزة العلمية في النجف الأشرف وفروعها، مع مراعاة المتطلبات الملحة والمتسارعة لحاجات المجتمع الفكرية والعقائدية والعلمية والأخلاقية والثقافية والاجتماعية، مما يجعل الطالب الحوزوي عنصراً عاملاً وفاعلاً فيما يجري حوله من متغيرات علمية وحضارية، وفق المنهج الإسلامي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الطالب الحوزوي لأن يكون مثقفاً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مطلعاً اطلاعاً مناسباً على مجمل أبعاد الثقافة العامة التي تمكنه من القيام بمهماته الكبرى في المجتمع، وتبليغ كلمة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التواصل بين الحوزة والمؤسسات العلمية والثقافية الأخرى، للاستفادة من خبرة هذه المؤسسات في رفع كفاءة طلبة الحوزة العلمية، وتهيئتهم لأداء مهماتهم المختلفة، ولتقديم كل ما تحتاجه كوادر تلك المؤسسات من الرؤى الإسلامية الأصيلة التي تعنى بها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الأبحاث المتخصصة في المجالات العلمية والتبليغية، والمعارف الإسلامية في آفاقها المختلفة، وتهيئة السبل لنشر ما ترى أهليته للنشر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لإصدار وطباعة الكتب والنشرات النافعة للمجتمع المؤمن في مختلف</w:t>
      </w:r>
    </w:p>
    <w:p>
      <w:pPr>
        <w:pStyle w:val="BookText"/>
        <w:rPr/>
      </w:pPr>
      <w:r>
        <w:rPr>
          <w:rFonts w:ascii="Amiri" w:hAnsi="Amiri" w:eastAsia="Amiri" w:cs="Amiri"/>
          <w:color w:val="111111"/>
          <w:sz w:val="28"/>
          <w:sz w:val="28"/>
          <w:szCs w:val="28"/>
          <w:rtl w:val="true"/>
          <w:lang w:bidi="ar-SA"/>
        </w:rPr>
        <w:t>حقول المعارف الإسلامية، أو ما تكون من مقدماتها أو مؤيدات</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8688589_1051229030"/>
      <w:bookmarkStart w:id="669" w:name="_Toc219"/>
      <w:bookmarkEnd w:id="668"/>
      <w:r>
        <w:rPr/>
        <w:t>3</w:t>
      </w:r>
      <w:r>
        <w:rPr>
          <w:rtl w:val="true"/>
        </w:rPr>
        <w:t xml:space="preserve">. </w:t>
      </w:r>
      <w:r>
        <w:rPr>
          <w:rtl w:val="true"/>
        </w:rPr>
        <w:t>آليات تحقيق المؤسسة لأهدافها</w:t>
      </w:r>
      <w:bookmarkEnd w:id="66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آليات تحقيق مؤسسة الشيخ زين الدين لأهدافها فهي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ما يحتاجه المجتمع المسلم لتحقيق انتمائه الإسلامي السليم، ووضع الخطط المناسبة للوفاء بتلك الحاجات وبالطرق الممكنة والوسائل المتبعة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الطالب الحوزوي للقيام بدوره فيه دراسة وكتابة وتبليغاً، وتهيئة ما يحتاجه في هذا السبيل، ولا سيما الوسائل المعاصرة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التنسيق مع أساتذة أكفاء معروفين بإخلاصهم وإيمانهم وعلمهم، من الحوزة العلمية الشريفة، أو من الجامعات العراقية، بل وغير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تهيؤ الفرص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ذوي الخبرة، ممن يستطيعون القيام بتحقيق الممكن من الأهداف المذكورة، مضافاً إلى الاستعانة ببعض المؤسسات والمتبرعين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كفاءةً أو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بما يصب في تحقيق تلك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كل ما من شأنه أن يتعارض مع الهدف الأول، والعمل على رفضه واستنكاره بما هو ممكن ضمن الأوساط الحوزوية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نظام داخلي للمؤسسة، وتشكيل هيئة 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أمناء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ولجان متخصصة لإدارة المؤسسة، وخدمة أهدافها، يعينها ويحدد مسؤولياتها مجلس الأمناء</w:t>
      </w:r>
      <w:r>
        <w:rPr>
          <w:rFonts w:eastAsia="Amiri" w:cs="Amiri" w:ascii="Amiri" w:hAnsi="Amiri"/>
          <w:color w:val="111111"/>
          <w:sz w:val="28"/>
          <w:szCs w:val="28"/>
          <w:rtl w:val="true"/>
          <w:lang w:bidi="ar-SA"/>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8170_64023"/>
      <w:bookmarkStart w:id="671" w:name="pg8170_64023"/>
      <w:bookmarkEnd w:id="671"/>
    </w:p>
    <w:p>
      <w:pPr>
        <w:pStyle w:val="Heading4"/>
        <w:numPr>
          <w:ilvl w:val="3"/>
          <w:numId w:val="1"/>
        </w:numPr>
        <w:rPr/>
      </w:pPr>
      <w:bookmarkStart w:id="672" w:name="pg8170_64023"/>
      <w:bookmarkStart w:id="673" w:name="__RefHeading___Toc8688591_1051229030"/>
      <w:bookmarkStart w:id="674" w:name="_Toc220"/>
      <w:bookmarkEnd w:id="672"/>
      <w:bookmarkEnd w:id="673"/>
      <w:r>
        <w:rPr>
          <w:rtl w:val="true"/>
        </w:rPr>
        <w:t>المبحث الثاني</w:t>
      </w:r>
      <w:r>
        <w:rPr>
          <w:rtl w:val="true"/>
        </w:rPr>
        <w:t>:</w:t>
      </w:r>
      <w:bookmarkEnd w:id="674"/>
    </w:p>
    <w:p>
      <w:pPr>
        <w:pStyle w:val="Heading5"/>
        <w:numPr>
          <w:ilvl w:val="4"/>
          <w:numId w:val="1"/>
        </w:numPr>
        <w:rPr/>
      </w:pPr>
      <w:bookmarkStart w:id="675" w:name="__RefHeading___Toc8688593_1051229030"/>
      <w:bookmarkStart w:id="676" w:name="_Toc221"/>
      <w:bookmarkEnd w:id="675"/>
      <w:r>
        <w:rPr>
          <w:rtl w:val="true"/>
        </w:rPr>
        <w:t>نظام المؤسسة</w:t>
      </w:r>
      <w:bookmarkEnd w:id="676"/>
    </w:p>
    <w:p>
      <w:pPr>
        <w:pStyle w:val="BookText"/>
        <w:rPr/>
      </w:pPr>
      <w:r>
        <w:rPr>
          <w:rFonts w:ascii="Amiri" w:hAnsi="Amiri" w:eastAsia="Amiri" w:cs="Amiri"/>
          <w:color w:val="111111"/>
          <w:sz w:val="28"/>
          <w:sz w:val="28"/>
          <w:szCs w:val="28"/>
          <w:rtl w:val="true"/>
          <w:lang w:bidi="ar-SA"/>
        </w:rPr>
        <w:t xml:space="preserve">المؤسسة الشيخ زين الدين نظام ذو مواد محددة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المؤسسة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الشيخ زين الدين قده سره للمعارف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لهذه المؤسسة شخصية معنوية، مستقلة مالياً وإدارياً، وتتمتع بالأهلية القانونية الكاملة التي تخولها القيام بجميع التصرفات الشرعية تحقيقاً لأهدافها المذكورة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المؤسسة مدينة النجف الأشرف، ولها أن تفتح فروعاً في داخل العراق، أو في خارجه، حين تتطلب الأمور، وتساعد الظروف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المؤسسة لثوابت الشريعة الإسلامية المقدسة، الواصلة إلينا من خلال الأئمة الاثني عشر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وتلتزم أيضا بجميع التقاليد الحوزوية في شعاراتها وشعائرها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تلتزم المؤسسة بجميع المتطلبات التي تمكنها من أداء مهامها، ما دامت لا تتنافى مع التزاماتها الأخرى، كما أنها لا تخالف القوانين المعمول بها في البلاد التي تعمل فيها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المالية للمؤسسة مصدرها ما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مساهمة الجهة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مساعدة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التبرعات من الراغبين في دعم المؤسسة، من داخل العراق أو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الأوقاف والوصايا، والموارد الخيرية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الإيرادات الخاصة بالمؤسسة من أرباح مبيعاتها من مطبوعات أو تسجيلات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ألغيت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سبب كان، تعود جميع ممتلكاتها الخاصة بها، المنقولة وغير المنقولة إلى مؤسسة 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فالأقرب من المؤسسات في الأهداف، ويشخص ذلك المرجع الأعلى، أو من يخوله بالتشخيص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المؤسسة المتمثلة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الجهة المخولة في اختيار هيئة عليا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يتشكل مجلس الأمناء ممن عرف بالتقوى والإخلاص من فضلاء الحوزة العلمية، لا يقل عددهم عن اثنين، إضافة إلى الجهة المؤسسة، ينتخبون من بينهم رئيساً، ومهمة هذا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الهيكل الإداري للمؤسسة، وتعيين اللجان المتخصصة فيها، وحسب الحاجة التي يقتضيها سير العمل لتحقيق أهدافها المذكورة في المقدمة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المباشر على مجريات العمل في المؤسسة، من خلال ما يقدمه رئيس مجلس الإدارة من تقارير دورية أو إشعارات خاصة يستوجبها سير العمل، واتخاذ نظام المؤسسة </w:t>
      </w:r>
      <w:bookmarkStart w:id="677" w:name="pg8170_64025"/>
    </w:p>
    <w:p>
      <w:pPr>
        <w:pStyle w:val="BookText"/>
        <w:rPr/>
      </w:pPr>
      <w:bookmarkEnd w:id="677"/>
      <w:r>
        <w:rPr>
          <w:rFonts w:ascii="Amiri" w:hAnsi="Amiri" w:eastAsia="Amiri" w:cs="Amiri"/>
          <w:color w:val="111111"/>
          <w:sz w:val="28"/>
          <w:sz w:val="28"/>
          <w:szCs w:val="28"/>
          <w:rtl w:val="true"/>
          <w:lang w:bidi="ar-SA"/>
        </w:rPr>
        <w:t>القرارات اللازمة لتحقيق تلك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العمل في المؤسسة من خلال</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8688595_1051229030"/>
      <w:bookmarkStart w:id="679" w:name="_Toc222"/>
      <w:bookmarkEnd w:id="678"/>
      <w:r>
        <w:rPr>
          <w:rtl w:val="true"/>
        </w:rPr>
        <w:t xml:space="preserve">أولا </w:t>
      </w:r>
      <w:r>
        <w:rPr>
          <w:rtl w:val="true"/>
        </w:rPr>
        <w:t xml:space="preserve">- </w:t>
      </w:r>
      <w:r>
        <w:rPr>
          <w:rtl w:val="true"/>
        </w:rPr>
        <w:t>مجلس الإدارة</w:t>
      </w:r>
      <w:bookmarkEnd w:id="679"/>
    </w:p>
    <w:p>
      <w:pPr>
        <w:pStyle w:val="BookText"/>
        <w:rPr/>
      </w:pPr>
      <w:r>
        <w:rPr>
          <w:rFonts w:ascii="Amiri" w:hAnsi="Amiri" w:eastAsia="Amiri" w:cs="Amiri"/>
          <w:color w:val="111111"/>
          <w:sz w:val="28"/>
          <w:sz w:val="28"/>
          <w:szCs w:val="28"/>
          <w:rtl w:val="true"/>
          <w:lang w:bidi="ar-SA"/>
        </w:rPr>
        <w:t xml:space="preserve">ووظيفته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الكامل على سير أعمال المؤسسة من خلال مقررات مجلس الأمناء، وتبليغها إلى الأقسام ومتابعة تنفيذها، وتنظيم علاقاتها مع المؤسسات والهيئات المشابهة، ومختلف الجهات والشخصيات التي تحتاج المؤسسة إلى الاتصال بها، وضبط مواردها ومصروفاتها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مجلس الإدارة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مجلس الإدارة، ووظيفته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على تنفيذ جميع المهمات المنوطة بمجلس الإدارة، ومتابعة شؤون الموظفين وسير أعماهم، والبت بجميع القرارات التي يتخذها المجلس، ورفع تقارير عن سير الأعمال إلى مجلس الأمناء في جلساته الدورية والاستثنائية، 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محل تقدير في الأوساط الحوزوية، ولا يقل مستواه العلمي عن التأهل لحضور البحث الخارج في الدراسة الحوزوية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يتمتع بخبرة إدارية جيدة، وشخصية قوية تمكنه من القيام بعمله بكفاءة وحزم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الأقسام، حيث يكون رئيس كل قسم في المؤسسة عضواً في مجلس الإدارة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الموظفون التابعون لمجلس الإدارة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الذاتية، ووظيفته توثيق كل ما يتصل بشؤون منتسبي وأعضاء المؤسسة، وفتح سجلات خاصة لمجلسي الأمناء والإدارة ولكل قسم من أقسام المؤسسة توثق فيها مجمل أعمالها ونشاطاتها، وحفظ محاضر جلساتها ومقرراتها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أن لا تقل الشهادة التي يحملها عن درجة </w:t>
      </w:r>
    </w:p>
    <w:p>
      <w:pPr>
        <w:pStyle w:val="BookText"/>
        <w:rPr/>
      </w:pPr>
      <w:r>
        <w:rPr>
          <w:rFonts w:ascii="Amiri" w:hAnsi="Amiri" w:eastAsia="Amiri" w:cs="Amiri"/>
          <w:color w:val="111111"/>
          <w:sz w:val="28"/>
          <w:sz w:val="28"/>
          <w:szCs w:val="28"/>
          <w:rtl w:val="true"/>
          <w:lang w:bidi="ar-SA"/>
        </w:rPr>
        <w:t>البكلوريوس، ويفضل أن يكون خريج كلية الإدارة والاقتصاد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ومسؤول العلاقات العامة، ومهمته تنسيق الاتصالات مع الأفراد والهيئات والمؤسسات التي تقرر المؤسسة الاتصال بها، وضبط طرق ومواعيد الاتصال، وتوثيقها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 يستقبل أسماء الطلبة الذين يتقدمون لحضور الدروس التي تقررها اللجان المختصة، وتوثيق الشروط المطلوبة في كل طالب ومتابعة حضور وغيابات الطلبة في كل دورة وتقديمها لمجلس الإدارة أو للجنة المختصة للبت فيها واتخاذ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ومحاسب، ومهمته المتابعة المالية للمؤسسة، وتوثيق وارداتها ومصروفاتها، ووضعها في سجلات خاصة، لتقدم إلى مجلس الأمناء أو مجلس الإدارة عند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وأمين مكتبة، ومهمته الإشراف على مكتبة المؤسسة وإصداراتها، وتنظيم سجلاتها، ومتابعة إعاراتها و هداياها، وتوثيق الصادر والوارد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تتولى المؤسسة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وأعدادها، وغير ذلك مما يتعلق بشؤون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عاملين آخرين تحدد أعدادهم ووظائفهم حاجة العمل، وبحسب ما يقترحه مجلس الإدارة، ويقره مجلس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للمؤسسة أقسام متخصصة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 الإشراف على مجمل الأعمال والنشاطات العلمية والفكرية التي تقوم بها المؤسسة، بما فيها الإجابة عما يرد عليها من الأسئلة، وتقويم الكتب التي تقرر لدورات الدراسة أو للتحقيق والنشر، وكذلك الأساتذة الذين ينتدبون للتدريس في دورات المؤسسة، وإحالة ما هو خارج عن اختصاص أعضائه على ذوي الاختصاص في داخل الحوزة العلمية أو في خارجها، وذلك بالتنسيق مع مجلسي الأمناء والإدارة، والأقسام الأخرى ذات العلاقة بتلك الموضوعات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ويتكوّن هذا القسم من عدة أعضاء ينتخبون من بينهم رئيساً، مهمته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القسم في مجلس الإدارة، وحسب ما هو مذكور في عضوية رؤساء الأقسام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 أعمال القسم وفق ما يقرره النظام الداخلي للمؤسسة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أعضاء القسم أن يكونوا جميعاً من طلبة الحوزة العلمية المؤهلين لحضور البحث الخارج على الأقل، وحاملين لشهادات جامعية لا تقل عن البكلوريوس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الحوزوي ومهمته فتح مجالات الاتصال مع فضلاء الحوزة العلمية وطلبتها، وتقويم الحاجات العلمية والمنهجية الموجودة في المنهج الحوزوي، وتهيئة ما يمكن أن تكفى به هذه الحاجات، والتصدي لفتح دروس خاصة لسدادها، ضمن شرائط ومستويات محددة، واختيار الأساتذة الأكفاء من داخل الحوزة العلمية أو من خارجها، وبالتنسيق مع مجلسي الأمناء والإدارة في جميع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القسم من ثلاثة 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يختارون من بينهم رئيساً، 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 تمثيل القسم في مجلس الإدارة، وحسب ما هو مذكور في عضوية رؤساء الأقسام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 أعمال القسم وفق ما يقرره النظام الداخلي للمؤسسة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أعضاء القسم جميعاً أن يكونوا من طلبة الحوزة العلمية المؤهلين لحضور البحث الخارج على الأقل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التبليغي والخطابي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 إعداد كوادر من الحوزة العلمية وخطباء المنبر الحسيني لأداء مهماتهم التبليغية والخطابية وتدريبهم على القيام بما يلزمهم في هذا المجال، وبالمستوى الذي يتناسب وحاجة العصر الحاضر، وذلك 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المناهج التدريسية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الاطلاع على مناهج المعاهد المماثلة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تضاف هذه المناهج إلى المناهج الحوزوية المتبعة، لأنها ليست بديلاً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دورات لتدريس تلك المناهج، واختيار الأساتذة الأكفاء من داخل الحوزة العلمية أو من خارجها، وحسب الحاجة، على أن تحدد المستويات والشروط المطلوبة في الطلبة والأساتذة الذين يراد انتسابهم لتلك الدورات بشكل واضح، وبالتنسيق مع مجلسي الأمناء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ويتكون هذا القسم من فرعين</w:t>
      </w:r>
    </w:p>
    <w:p>
      <w:pPr>
        <w:pStyle w:val="BookText"/>
        <w:rPr/>
      </w:pPr>
      <w:r>
        <w:rPr>
          <w:rFonts w:ascii="Amiri" w:hAnsi="Amiri" w:eastAsia="Amiri" w:cs="Amiri"/>
          <w:color w:val="111111"/>
          <w:sz w:val="28"/>
          <w:sz w:val="28"/>
          <w:szCs w:val="28"/>
          <w:rtl w:val="true"/>
          <w:lang w:bidi="ar-SA"/>
        </w:rPr>
        <w:t>أحدهما فرع التبليغ الديني، ومهمته تهيئة طلبة الحوزة العلمية لأداء واجباتهم التبليغية في مختلف المجالات التي تفرضها حاجة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الخطابة الحسينية، ومهمته تهيئة خطباء المنبر الحسيني للقيام بوظيفتهم في خدمة هذا المنبر وفق الحاجة المعاصرة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كادر هذا القسم 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القسم، ومهمته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القسم في مجلس الإدارة، وحسب ما هو مذكور في عضوية رؤساء الأقسام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 أعمال القسم بكلا،فرعيه، وتقسيم مهام العمل بين الفرعين وفق ما يقرره النظام الداخلي للمؤسسة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رئيس القسم أن يكون من طلبة الحوزة العلمية المؤهلين لحضور البحث الخارج، وأن تكون له خبرة خطابية وتبليغية مناسبة تؤهله للقيام بالمهمة الموكولة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 العلمي لفرع التبليغ الديني، ومهمته تنفيذ مقررات القسم فيما يحتاجه فرعه من دراسة حاجات المبلغين الدينيين من العلوم والمعارف والخبرات المطلوبة في أداء مهماتهم المختلفة، واختيار أو وضع المناهج المناسبة للوفاء بتلك الحاجات، واقتراح المصادر أو الأساتذة المؤهلين للقيام بهذه المهمة، ووفق الخطة التي يقرها رئيس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أن يكون من المؤهلين لحضور البحث الخارج في الدراسات الحوزوية، و ممن له خبرة كافية في التبليغ الديني ومستلزماته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 العلمي لفرع الخطابة، ومهمته تنفيذ مقررات القسم فيما يحتاجه فرعه، من دراسة حاجات خطباء المنبر الحسيني من العلوم والمعارف والخبرات المطلوبة، واختيار أو وضع المناهج المناسبة لسداد تلك الحاجات واقتراح المصادر والأساتذة المؤهلين للقيام بهذه المهمة ووفق خطة العمل التي يقرها رئيس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أن يكون من خطباء المنبر الحسيني، ومن المؤهلين لحضور البحث الخارج في الدراسات الحوزوية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التحقيق والتأليف والنشر، ومهمته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محققين – ممن ثبتت كفاءتهم في التحقيق من داخل الحوزة العلمية أو من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 التراث المحالة إليها من مجلسي الأمناء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ثبتت كفاءتهم في التأليف من داخل الحوزة العلمية أو من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للكتابة في المواضيع التي يقترح مجلسا الأمناء والإدارة الكتابة فيها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بطباعة ونشر الكتب والبحوث التي تحال للقسم من مجلسي الأمناء والإدارة، وحسب ما تقتضيه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ويتكون كادر هذا القسم من ثلاثة من طلبة الحوزة العلمية المؤهلين للقيام بهذه المهمات، يختارون من بينهم رئيساً له مهامه المنصوص عليها في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الحاسوب والانترنيت، ومهمته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موقع خاص للمؤسسة يتناسب وطبيعة عملها الإسلامي وعلاقاتها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الإشراف على موقع المؤسسة، والتواصل مع من يريد التواصل معها في هذا المجال، واستقبال المقترحات والأسئلة والبحوث التي تقدم لها، وإحالة ما تجب إحالته على اللجان المختصة لاتخاذ اللازم، مع الإجابة على ما ينبغي الإجابة عليه من الأسئلة والمقترحات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تنضيد ما تحتاجه المؤسسة من الرسائل والكتب والبحوث، وتوثيقها وتسهيل مراجعتها</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التخاطب مع المواقع والمؤسسات الأخرى المشابهة، لإغناء الموقع وتسهيل سبل البحث والمراجعة لأعضاء اللجان في دراساتهم المطلوبة، ونشر فاعليات المؤسسة ضمن الأطر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بفنيين بعمل الحاسوب والموقع، وحسب ما يراه مجلس الإدارة لازماً لتمضية أعمال المؤسسة، وتحدد الأجور ضمن الضوابط المتبعة في هذه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ويتشكل القسم من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رئيس يشترط أن يكون من طلبة الحوزة العلمية المؤهلين لدراسة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القدرة النحوية، والاطلاع العلمي والثقافي ما يمكّنه من تنقية الكتب والبحوث التي يراد جعلها على الموقع أو المنتدى من الأخطاء النحوية والعلمية </w:t>
      </w:r>
      <w:bookmarkStart w:id="680" w:name="pg8170_64031"/>
    </w:p>
    <w:p>
      <w:pPr>
        <w:pStyle w:val="BookText"/>
        <w:rPr/>
      </w:pPr>
      <w:bookmarkEnd w:id="680"/>
      <w:r>
        <w:rPr>
          <w:rFonts w:ascii="Amiri" w:hAnsi="Amiri" w:eastAsia="Amiri" w:cs="Amiri"/>
          <w:color w:val="111111"/>
          <w:sz w:val="28"/>
          <w:sz w:val="28"/>
          <w:szCs w:val="28"/>
          <w:rtl w:val="true"/>
          <w:lang w:bidi="ar-SA"/>
        </w:rPr>
        <w:t xml:space="preserve">والإملائية، ومهمته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فنيين بعمل الحاسوب والموقع، ويقرر عددهم بحسب ما يراه مجلس الإدارة لازماً لتمضية أعمال المؤسسة</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8688597_1051229030"/>
      <w:bookmarkStart w:id="682" w:name="_Toc223"/>
      <w:bookmarkEnd w:id="681"/>
      <w:r>
        <w:rPr>
          <w:rtl w:val="true"/>
        </w:rPr>
        <w:t>ملاحظات</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يتعين توزيع الأعمال التي تحقق أهداف المؤسسة نوعاً وكماً على الأقسام، على أساس من الكفاءة العلمية والفنية والإدارية والإيمانية بما يحقق الهدف بجدارة، حيث يشترط في جميع المنتسبين للمؤسسة أن يكونوا من ذوي الإيمان والورع، والأخلاق الفاضلة، ومن الملتزمين بخط المرجعية العليا، ونهج الحوزة العلمية الأصيل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ان تتعامل المؤسسة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لا تتكامل لديها الكادر والخبرة اللازمة في فرع من فروعها، أو مشروع من مشاريعها، أو خط من خطوط أهدافها، حيث يمكنها تأجيل العمل في ذلك الفرع أو المشروع ريثما تتكامل الخبرة الكافية فيه، والتركيز على الفرع المتكامل الخبرة والكادر المطلوب</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اتباع هذا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للعامل صلة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ولداً، أو أنه ممن يحتاج إلى العمل لتحصيل قوته، وما إلى ذلك من الأمور الجانبية التي تنعكس على المشروع في أدائه</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8170_64033"/>
      <w:bookmarkStart w:id="684" w:name="pg8170_64033"/>
      <w:bookmarkEnd w:id="684"/>
    </w:p>
    <w:p>
      <w:pPr>
        <w:pStyle w:val="Heading4"/>
        <w:numPr>
          <w:ilvl w:val="3"/>
          <w:numId w:val="1"/>
        </w:numPr>
        <w:rPr/>
      </w:pPr>
      <w:bookmarkStart w:id="685" w:name="pg8170_64033"/>
      <w:bookmarkStart w:id="686" w:name="__RefHeading___Toc8688599_1051229030"/>
      <w:bookmarkStart w:id="687" w:name="_Toc224"/>
      <w:bookmarkEnd w:id="685"/>
      <w:bookmarkEnd w:id="686"/>
      <w:r>
        <w:rPr>
          <w:rtl w:val="true"/>
        </w:rPr>
        <w:t>المبحث الثالث</w:t>
      </w:r>
      <w:r>
        <w:rPr>
          <w:rtl w:val="true"/>
        </w:rPr>
        <w:t>:</w:t>
      </w:r>
      <w:bookmarkEnd w:id="687"/>
    </w:p>
    <w:p>
      <w:pPr>
        <w:pStyle w:val="Heading5"/>
        <w:numPr>
          <w:ilvl w:val="4"/>
          <w:numId w:val="1"/>
        </w:numPr>
        <w:rPr/>
      </w:pPr>
      <w:bookmarkStart w:id="688" w:name="__RefHeading___Toc8688601_1051229030"/>
      <w:bookmarkStart w:id="689" w:name="_Toc225"/>
      <w:bookmarkEnd w:id="688"/>
      <w:r>
        <w:rPr>
          <w:rtl w:val="true"/>
        </w:rPr>
        <w:t>نشاطات المؤسسة</w:t>
      </w:r>
      <w:bookmarkEnd w:id="689"/>
    </w:p>
    <w:p>
      <w:pPr>
        <w:pStyle w:val="Heading6"/>
        <w:numPr>
          <w:ilvl w:val="5"/>
          <w:numId w:val="1"/>
        </w:numPr>
        <w:rPr/>
      </w:pPr>
      <w:bookmarkStart w:id="690" w:name="__RefHeading___Toc8688603_1051229030"/>
      <w:bookmarkStart w:id="691" w:name="_Toc226"/>
      <w:bookmarkEnd w:id="690"/>
      <w:r>
        <w:rPr>
          <w:rtl w:val="true"/>
        </w:rPr>
        <w:t>إشارة</w:t>
      </w:r>
      <w:r>
        <w:rPr>
          <w:rtl w:val="true"/>
        </w:rPr>
        <w:t>:</w:t>
      </w:r>
      <w:bookmarkEnd w:id="691"/>
    </w:p>
    <w:p>
      <w:pPr>
        <w:pStyle w:val="BookText"/>
        <w:rPr/>
      </w:pPr>
      <w:r>
        <w:rPr>
          <w:rFonts w:ascii="Amiri" w:hAnsi="Amiri" w:eastAsia="Amiri" w:cs="Amiri"/>
          <w:color w:val="111111"/>
          <w:sz w:val="28"/>
          <w:sz w:val="28"/>
          <w:szCs w:val="28"/>
          <w:rtl w:val="true"/>
          <w:lang w:bidi="ar-SA"/>
        </w:rPr>
        <w:t xml:space="preserve">للمؤسسة نشاطات عدة منها </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8688605_1051229030"/>
      <w:bookmarkStart w:id="693" w:name="_Toc227"/>
      <w:bookmarkEnd w:id="692"/>
      <w:r>
        <w:rPr>
          <w:rtl w:val="true"/>
        </w:rPr>
        <w:t xml:space="preserve">أولا </w:t>
      </w:r>
      <w:r>
        <w:rPr>
          <w:rtl w:val="true"/>
        </w:rPr>
        <w:t xml:space="preserve">- </w:t>
      </w:r>
      <w:r>
        <w:rPr>
          <w:rtl w:val="true"/>
        </w:rPr>
        <w:t>الحلقة العقائدية</w:t>
      </w:r>
      <w:bookmarkEnd w:id="693"/>
    </w:p>
    <w:p>
      <w:pPr>
        <w:pStyle w:val="BookText"/>
        <w:rPr/>
      </w:pPr>
      <w:r>
        <w:rPr>
          <w:rFonts w:ascii="Amiri" w:hAnsi="Amiri" w:eastAsia="Amiri" w:cs="Amiri"/>
          <w:color w:val="111111"/>
          <w:sz w:val="28"/>
          <w:sz w:val="28"/>
          <w:szCs w:val="28"/>
          <w:rtl w:val="true"/>
          <w:lang w:bidi="ar-SA"/>
        </w:rPr>
        <w:t xml:space="preserve">لقد كان الهدف من انشاء هذه الحلقة هو إعداد طلبة متخصصين في المسائل العقائدية وكتابة البحوث المتخصصة وحل الإشكالات العقائدية المطروحة في الساحة كما يمكن الإستعانة بهم في الإجابة على الأسئلة والإشكالات المطروحة على شبكة المعلومات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يتعلق بالقضايا العقائدية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مستوى الطلبة الذين أنتموا إلى الحلقة العقائدية فكانوا من طلبة السطح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درسوا الكتب المنطقية المتعارفة في الحوزة وبشكل جيد وهي منطق المظفر، وحاشية الملا عبد اللّه وبعض شروحها، والرسالة الشمسية وبعض شروحها، وكذلك ممن درّسوا بعض الكتب العقائدية كالباب الحادي عشر وبعض شروحه، وشرح تجريد الإعتقاد مع بعض الشروح</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عدد الطلبة الذين أنتموا إلى هذه الحلقة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إختارت المؤسسة أحد أساتذة الحوزة العلمية للإشراف على هذه المجموعة وإعداد برنامج مناسب لهم، ولتحقيق الأهداف المرسومة للحلقة ووفرت المؤسسة كل ما يحتاج اليه الطلبة من مستلزمات البحث والدراسة</w:t>
      </w:r>
      <w:r>
        <w:rPr>
          <w:rFonts w:eastAsia="Amiri" w:cs="Amiri" w:ascii="Amiri" w:hAnsi="Amiri"/>
          <w:color w:val="111111"/>
          <w:sz w:val="28"/>
          <w:szCs w:val="28"/>
          <w:rtl w:val="true"/>
          <w:lang w:bidi="ar-SA"/>
        </w:rPr>
        <w:t xml:space="preserve">. </w:t>
      </w:r>
      <w:bookmarkStart w:id="694" w:name="pg8170_64034"/>
    </w:p>
    <w:p>
      <w:pPr>
        <w:pStyle w:val="Heading6"/>
        <w:numPr>
          <w:ilvl w:val="5"/>
          <w:numId w:val="1"/>
        </w:numPr>
        <w:rPr/>
      </w:pPr>
      <w:bookmarkStart w:id="695" w:name="__RefHeading___Toc8688607_1051229030"/>
      <w:bookmarkStart w:id="696" w:name="_Toc228"/>
      <w:bookmarkEnd w:id="694"/>
      <w:bookmarkEnd w:id="695"/>
      <w:r>
        <w:rPr>
          <w:rtl w:val="true"/>
        </w:rPr>
        <w:t xml:space="preserve">ثانيا </w:t>
      </w:r>
      <w:r>
        <w:rPr>
          <w:rtl w:val="true"/>
        </w:rPr>
        <w:t xml:space="preserve">- </w:t>
      </w:r>
      <w:r>
        <w:rPr>
          <w:rtl w:val="true"/>
        </w:rPr>
        <w:t>دورة الفكر المعاصر</w:t>
      </w:r>
      <w:bookmarkEnd w:id="696"/>
    </w:p>
    <w:p>
      <w:pPr>
        <w:pStyle w:val="BookText"/>
        <w:rPr/>
      </w:pPr>
      <w:r>
        <w:rPr>
          <w:rFonts w:ascii="Amiri" w:hAnsi="Amiri" w:eastAsia="Amiri" w:cs="Amiri"/>
          <w:color w:val="111111"/>
          <w:sz w:val="28"/>
          <w:sz w:val="28"/>
          <w:szCs w:val="28"/>
          <w:rtl w:val="true"/>
          <w:lang w:bidi="ar-SA"/>
        </w:rPr>
        <w:t>من اجل القيام بالمسؤولية التبليغية الملقاة على عاتق الطالب الحوزوي الذي نذر نفسه في سبيل تحملها وأدائها بأحسن مستوياتها ومراتبها ومن أجل إطلاع المبلغين على القضايا الفكرية المعاصرة</w:t>
      </w:r>
    </w:p>
    <w:p>
      <w:pPr>
        <w:pStyle w:val="BookText"/>
        <w:rPr/>
      </w:pPr>
      <w:r>
        <w:rPr>
          <w:rFonts w:ascii="Amiri" w:hAnsi="Amiri" w:eastAsia="Amiri" w:cs="Amiri"/>
          <w:color w:val="111111"/>
          <w:sz w:val="28"/>
          <w:sz w:val="28"/>
          <w:szCs w:val="28"/>
          <w:rtl w:val="true"/>
          <w:lang w:bidi="ar-SA"/>
        </w:rPr>
        <w:t xml:space="preserve">أقامت مؤسسة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للمعارف الإسلامية دورة الفكر المعاصر للفترة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الأخرة ولغاية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من العام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وقد بلغ عدد الحضور من الطلبة المبلغين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مواد 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مادة يوم واحد يلقى فيه محاضرتان مدة المحاضرة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يتخللها إستراحة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عامة في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في فكر عبد الكريم سروش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في فكر محمد أركون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في فكر محمد عابد الجابري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الثابت والمتحول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خبرات تبليغية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أساتذة الدورة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الإتفاق مع مجموعة من أساتذة الحوزة العلمية الشريفة لإلقاء هذه المحاضرات وهي كما يلي</w:t>
      </w:r>
      <w:r>
        <w:rPr>
          <w:rFonts w:eastAsia="Amiri" w:cs="Amiri" w:ascii="Amiri" w:hAnsi="Amiri"/>
          <w:color w:val="111111"/>
          <w:sz w:val="28"/>
          <w:szCs w:val="28"/>
          <w:rtl w:val="true"/>
          <w:lang w:bidi="ar-SA"/>
        </w:rPr>
        <w:t xml:space="preserve">: </w:t>
      </w:r>
      <w:bookmarkStart w:id="697" w:name="pg8170_64035"/>
    </w:p>
    <w:p>
      <w:pPr>
        <w:pStyle w:val="BookText"/>
        <w:rPr/>
      </w:pPr>
      <w:bookmarkEnd w:id="697"/>
      <w:r>
        <w:rPr>
          <w:rFonts w:ascii="Amiri" w:hAnsi="Amiri" w:eastAsia="Amiri" w:cs="Amiri"/>
          <w:color w:val="111111"/>
          <w:sz w:val="28"/>
          <w:sz w:val="28"/>
          <w:szCs w:val="28"/>
          <w:rtl w:val="true"/>
          <w:lang w:bidi="ar-SA"/>
        </w:rPr>
        <w:t xml:space="preserve">سماحة السيد احمد الأشكوري ألقى محاضرتين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عامة في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في فكر عبد الكريم سروش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السيد محمد علي بحر العلوم القى محاضرة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فكر محمد عابد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السيد جعفر الحكيم ألقى محاضرة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والمتحول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الشيخ ستار الجيزاني ألقى محاضرة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فكر محمد أركون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السيد علاء الموسوي ألقى محاضرة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خبرات تبليغية</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8688609_1051229030"/>
      <w:bookmarkStart w:id="699" w:name="_Toc229"/>
      <w:bookmarkEnd w:id="698"/>
      <w:r>
        <w:rPr>
          <w:rtl w:val="true"/>
        </w:rPr>
        <w:t>ثالثا</w:t>
      </w:r>
      <w:r>
        <w:rPr>
          <w:rtl w:val="true"/>
        </w:rPr>
        <w:t xml:space="preserve">- </w:t>
      </w:r>
      <w:r>
        <w:rPr>
          <w:rtl w:val="true"/>
        </w:rPr>
        <w:t>مشروع الدورة التكميلية الأولى</w:t>
      </w:r>
      <w:bookmarkEnd w:id="699"/>
    </w:p>
    <w:p>
      <w:pPr>
        <w:pStyle w:val="BookText"/>
        <w:rPr/>
      </w:pPr>
      <w:r>
        <w:rPr>
          <w:rFonts w:ascii="Amiri" w:hAnsi="Amiri" w:eastAsia="Amiri" w:cs="Amiri"/>
          <w:color w:val="111111"/>
          <w:sz w:val="28"/>
          <w:sz w:val="28"/>
          <w:szCs w:val="28"/>
          <w:rtl w:val="true"/>
          <w:lang w:bidi="ar-SA"/>
        </w:rPr>
        <w:t xml:space="preserve">أقامت مؤسسة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للمعارف الإسلامية دورتها التكميلية الأولى للفترة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واضعة لهذه الدورة المواد التالية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الإجتماع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دوام الدورة فكان بواقع خمسة أيام في الأسبوع لكل مادة يوم واحد في الإسبوع يلقى فيها محاضرتان، مدة المحاضرة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يتخللها إستراحة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انتظم في هذه الدورة أربعون طالباً بمستوى طلبة السطوح وبحث الخارج</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أساتذتها فقد تم الإتفاق مع أساتذة أكاديمين متخصصين لهم خبرة في التدريس في الجامعات العراقية حيث تولى تدريس مادة علم النفس كل من الأستاذين</w:t>
      </w:r>
      <w:r>
        <w:rPr>
          <w:rFonts w:eastAsia="Amiri" w:cs="Amiri" w:ascii="Amiri" w:hAnsi="Amiri"/>
          <w:color w:val="111111"/>
          <w:sz w:val="28"/>
          <w:szCs w:val="28"/>
          <w:rtl w:val="true"/>
          <w:lang w:bidi="ar-SA"/>
        </w:rPr>
        <w:t xml:space="preserve">: </w:t>
      </w:r>
      <w:bookmarkStart w:id="700" w:name="pg8170_64036"/>
    </w:p>
    <w:p>
      <w:pPr>
        <w:pStyle w:val="BookText"/>
        <w:rPr/>
      </w:pPr>
      <w:bookmarkEnd w:id="700"/>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الأعسم،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وتولى تدريس مادة مناهج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المخزومي، في حين تولى تدريس مادة الثقافة القانونية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علي الشكري وزير التخطيط الحالي، وتولى تدريس مادة الفكر المعاصر السيد هشام السياب</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8688611_1051229030"/>
      <w:bookmarkStart w:id="702" w:name="_Toc230"/>
      <w:bookmarkEnd w:id="701"/>
      <w:r>
        <w:rPr>
          <w:rtl w:val="true"/>
        </w:rPr>
        <w:t xml:space="preserve">رابعا </w:t>
      </w:r>
      <w:r>
        <w:rPr>
          <w:rtl w:val="true"/>
        </w:rPr>
        <w:t xml:space="preserve">- </w:t>
      </w:r>
      <w:r>
        <w:rPr>
          <w:rtl w:val="true"/>
        </w:rPr>
        <w:t>الدورة التكميلية الثانية</w:t>
      </w:r>
      <w:bookmarkEnd w:id="702"/>
    </w:p>
    <w:p>
      <w:pPr>
        <w:pStyle w:val="BookText"/>
        <w:rPr/>
      </w:pPr>
      <w:r>
        <w:rPr>
          <w:rFonts w:ascii="Amiri" w:hAnsi="Amiri" w:eastAsia="Amiri" w:cs="Amiri"/>
          <w:color w:val="111111"/>
          <w:sz w:val="28"/>
          <w:sz w:val="28"/>
          <w:szCs w:val="28"/>
          <w:rtl w:val="true"/>
          <w:lang w:bidi="ar-SA"/>
        </w:rPr>
        <w:t xml:space="preserve">أقامت مؤسسة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للمعارف الإسلامية دورتها التكميلية الثانية للفترة من الأول من ربيع الأول ولغاية نهاية جمادي الآخرة للعام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حددت المؤسسة مواد الدورة التكميلية هذه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الإجتماع علم النفس الفلسفة الحديثة،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انتظم في هذه الدورة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وهو ما فاق قدرة إستيعاب بناية المؤسسة بالنسبة إلى القاعة الدراسية المخصصة لهم فتم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وكان مستويات الطلبة سطوح وبحث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دوام الدورة فكان بواقع أربعة أيام في الإسبوع لكل مادة يوم واحد تلقى فيها محاضرتان بزمن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لكل محاضرة تتخللها إستراحة 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أساتذة هذه الدورة فهم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ضياء الدين زين الدين لمادة علوم القرآن والأساتذة أحمد جعفر صادق لعلم الاجتماع، وعلي اليوسفي لعلم النفس،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كاظم سماري للفلسفة الحديثة</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8688613_1051229030"/>
      <w:bookmarkStart w:id="704" w:name="_Toc231"/>
      <w:bookmarkEnd w:id="703"/>
      <w:r>
        <w:rPr>
          <w:rtl w:val="true"/>
        </w:rPr>
        <w:t xml:space="preserve">خامسا </w:t>
      </w:r>
      <w:r>
        <w:rPr>
          <w:rtl w:val="true"/>
        </w:rPr>
        <w:t xml:space="preserve">- </w:t>
      </w:r>
      <w:r>
        <w:rPr>
          <w:rtl w:val="true"/>
        </w:rPr>
        <w:t>سلسلة الندوات التبليغية المتصاعدة</w:t>
      </w:r>
      <w:bookmarkEnd w:id="704"/>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 يعلم ان التبليغ هو وظيفة الأنبياء وأوصيائهم ومن بعدهم وظيفة العلماء العاملين الربانيين وحمل هذه المسؤولية الإسلامية الكبرى يتطلب خبرات عالية في </w:t>
      </w:r>
      <w:bookmarkStart w:id="705" w:name="pg8170_64037"/>
    </w:p>
    <w:p>
      <w:pPr>
        <w:pStyle w:val="BookText"/>
        <w:rPr/>
      </w:pPr>
      <w:bookmarkEnd w:id="705"/>
      <w:r>
        <w:rPr>
          <w:rFonts w:ascii="Amiri" w:hAnsi="Amiri" w:eastAsia="Amiri" w:cs="Amiri"/>
          <w:color w:val="111111"/>
          <w:sz w:val="28"/>
          <w:sz w:val="28"/>
          <w:szCs w:val="28"/>
          <w:rtl w:val="true"/>
          <w:lang w:bidi="ar-SA"/>
        </w:rPr>
        <w:t xml:space="preserve">جميع النواحي العلمية والدينية والإجتماعية والسلوكية ومن أجل رفد الطلبة المبلغين بهذه الخبرات باشرت المؤسسة وبالتعاون مع مكتب آية اللّه العظمى السيد محمد سعيد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بالندوات التبليغية المتصاعدة على أن تكون الندوة ثلاثة أيام من كل شهر يحضر في الندوة ستون مبلغاً يطرح فيها المادة العلمية والخبرات التبليغية والتربوية ويتم بعد ذلك الحوار وطرح الأسئلة المهمة والمشكلات التبليغية التي يواجهها المبلغون ثم بعد ذلك تقرر هذه الندوة وتوزع على 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الشهر التالي يعطى المبلغ ما قرر في الندوة السابقة وتطرح مواضيع جديدة غير التي طرحت في السابق أو مكملة لها وهكذا في كل ندوة من كل شهر تعطى كل ما قرر في الندوات السابقة وزيادة</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8688615_1051229030"/>
      <w:bookmarkStart w:id="707" w:name="_Toc232"/>
      <w:bookmarkEnd w:id="706"/>
      <w:r>
        <w:rPr>
          <w:rtl w:val="true"/>
        </w:rPr>
        <w:t xml:space="preserve">سادسا </w:t>
      </w:r>
      <w:r>
        <w:rPr>
          <w:rtl w:val="true"/>
        </w:rPr>
        <w:t xml:space="preserve">- </w:t>
      </w:r>
      <w:r>
        <w:rPr>
          <w:rtl w:val="true"/>
        </w:rPr>
        <w:t>لقاءات معتمدي المرجعية</w:t>
      </w:r>
      <w:bookmarkEnd w:id="707"/>
    </w:p>
    <w:p>
      <w:pPr>
        <w:pStyle w:val="BookText"/>
        <w:rPr/>
      </w:pPr>
      <w:r>
        <w:rPr>
          <w:rFonts w:ascii="Amiri" w:hAnsi="Amiri" w:eastAsia="Amiri" w:cs="Amiri"/>
          <w:color w:val="111111"/>
          <w:sz w:val="28"/>
          <w:sz w:val="28"/>
          <w:szCs w:val="28"/>
          <w:rtl w:val="true"/>
          <w:lang w:bidi="ar-SA"/>
        </w:rPr>
        <w:t>عندما أختار رجل الدين سبيل الأنبياء نهجاً، ومنهاج الصالحين وظيفة ومن أجل أداء هذه المسؤولية الإلهية والمهمة الكبرى تجاه المجتمع في هذه الأيام الدقيقة والحساسة من تاريخ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أقامت مؤسسة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للمعارف الإسلامية لقاءات مع نخبة من معتمدي المرجعية للتذاكر في هذه المسؤوليات والمهمات وأدائها بأحسن ما يكون وموافقاً لما جاء في الموازين الشرعية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طرح برنامج للقاء يعتمد المحاور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شخصية الوكيل أو المعتمد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المرجعية العليا في إعتمادها، أو وكالتها له</w:t>
      </w:r>
      <w:r>
        <w:rPr>
          <w:rFonts w:eastAsia="Amiri" w:cs="Amiri" w:ascii="Amiri" w:hAnsi="Amiri"/>
          <w:color w:val="111111"/>
          <w:sz w:val="28"/>
          <w:szCs w:val="28"/>
          <w:rtl w:val="true"/>
          <w:lang w:bidi="ar-SA"/>
        </w:rPr>
        <w:t xml:space="preserve">. </w:t>
      </w:r>
      <w:bookmarkStart w:id="708" w:name="pg8170_64038"/>
    </w:p>
    <w:p>
      <w:pPr>
        <w:pStyle w:val="BookText"/>
        <w:rPr/>
      </w:pPr>
      <w:bookmarkEnd w:id="70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المجتمع الذي كلف بالأخذ بيده في طريق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الغايات الأساسية التي يستهدفها رجل الدين في علاقته مع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تمخض من هذه اللقاء كتابة تقاري حول شخصية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تم أنجاز ثلاثة خطوط من الخطوط العامة لعمل المعتمدين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العبادية</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8688617_1051229030"/>
      <w:bookmarkStart w:id="710" w:name="_Toc233"/>
      <w:bookmarkEnd w:id="709"/>
      <w:r>
        <w:rPr>
          <w:rtl w:val="true"/>
        </w:rPr>
        <w:t>تاريخ إنشاء المؤسسة ومقرها الدائم</w:t>
      </w:r>
      <w:bookmarkEnd w:id="71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إنشئت الشيخ مؤسسة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للمعارف الإسلامية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مقرها الحالي في جمهورية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شارع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مرقد آية اللّه العظمى الشيخ محمد أمين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الثلاثون</w:t>
      </w:r>
      <w:r>
        <w:rPr>
          <w:rFonts w:eastAsia="Amiri" w:cs="Amiri" w:ascii="Amiri" w:hAnsi="Amiri"/>
          <w:color w:val="111111"/>
          <w:sz w:val="28"/>
          <w:szCs w:val="28"/>
          <w:rtl w:val="true"/>
          <w:lang w:bidi="ar-SA"/>
        </w:rPr>
        <w:t xml:space="preserve">) </w:t>
      </w:r>
      <w:bookmarkStart w:id="711" w:name="pg8170_64039"/>
    </w:p>
    <w:p>
      <w:pPr>
        <w:pStyle w:val="Heading2"/>
        <w:numPr>
          <w:ilvl w:val="1"/>
          <w:numId w:val="1"/>
        </w:numPr>
        <w:rPr/>
      </w:pPr>
      <w:bookmarkStart w:id="712" w:name="__RefHeading___Toc8688619_1051229030"/>
      <w:bookmarkStart w:id="713" w:name="_Toc234"/>
      <w:bookmarkEnd w:id="711"/>
      <w:bookmarkEnd w:id="712"/>
      <w:r>
        <w:rPr>
          <w:rtl w:val="true"/>
        </w:rPr>
        <w:t>الفصل السابع عشر</w:t>
      </w:r>
      <w:bookmarkEnd w:id="713"/>
    </w:p>
    <w:p>
      <w:pPr>
        <w:pStyle w:val="Heading3"/>
        <w:numPr>
          <w:ilvl w:val="2"/>
          <w:numId w:val="1"/>
        </w:numPr>
        <w:rPr/>
      </w:pPr>
      <w:bookmarkStart w:id="714" w:name="__RefHeading___Toc8688621_1051229030"/>
      <w:bookmarkStart w:id="715" w:name="_Toc235"/>
      <w:bookmarkEnd w:id="714"/>
      <w:r>
        <w:rPr>
          <w:rtl w:val="true"/>
        </w:rPr>
        <w:t xml:space="preserve">مؤسسات مهتمة بالمخطوطات والوثائق </w:t>
      </w:r>
      <w:r>
        <w:rPr>
          <w:rtl w:val="true"/>
        </w:rPr>
        <w:t>(</w:t>
      </w:r>
      <w:r>
        <w:rPr>
          <w:rtl w:val="true"/>
        </w:rPr>
        <w:t>مؤسسة كاشف الغطاء العامة أنموذجا</w:t>
      </w:r>
      <w:r>
        <w:rPr>
          <w:rtl w:val="true"/>
        </w:rPr>
        <w:t>)</w:t>
      </w:r>
      <w:bookmarkEnd w:id="715"/>
    </w:p>
    <w:p>
      <w:pPr>
        <w:pStyle w:val="Heading4"/>
        <w:numPr>
          <w:ilvl w:val="3"/>
          <w:numId w:val="1"/>
        </w:numPr>
        <w:rPr/>
      </w:pPr>
      <w:bookmarkStart w:id="716" w:name="__RefHeading___Toc8688623_1051229030"/>
      <w:bookmarkStart w:id="717" w:name="_Toc236"/>
      <w:bookmarkEnd w:id="716"/>
      <w:r>
        <w:rPr>
          <w:rtl w:val="true"/>
        </w:rPr>
        <w:t>إشارة</w:t>
      </w:r>
      <w:r>
        <w:rPr>
          <w:rtl w:val="true"/>
        </w:rPr>
        <w:t>:</w:t>
      </w:r>
      <w:bookmarkEnd w:id="717"/>
    </w:p>
    <w:p>
      <w:pPr>
        <w:pStyle w:val="BookText"/>
        <w:rPr/>
      </w:pPr>
      <w:r>
        <w:rPr>
          <w:rFonts w:ascii="Amiri" w:hAnsi="Amiri" w:eastAsia="Amiri" w:cs="Amiri"/>
          <w:color w:val="111111"/>
          <w:sz w:val="28"/>
          <w:sz w:val="28"/>
          <w:szCs w:val="28"/>
          <w:rtl w:val="true"/>
          <w:lang w:bidi="ar-SA"/>
        </w:rPr>
        <w:t>ويتقاسم هذا الفصل مبحثان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الأولى للتأسيس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المؤسسة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وسأتناولها تباعا مبتدئا بالمبحث الأول منهما</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8170_64041"/>
      <w:bookmarkStart w:id="719" w:name="pg8170_64041"/>
      <w:bookmarkEnd w:id="719"/>
    </w:p>
    <w:p>
      <w:pPr>
        <w:pStyle w:val="Heading4"/>
        <w:numPr>
          <w:ilvl w:val="3"/>
          <w:numId w:val="1"/>
        </w:numPr>
        <w:rPr/>
      </w:pPr>
      <w:bookmarkStart w:id="720" w:name="pg8170_64041"/>
      <w:bookmarkStart w:id="721" w:name="__RefHeading___Toc8688625_1051229030"/>
      <w:bookmarkStart w:id="722" w:name="_Toc237"/>
      <w:bookmarkEnd w:id="720"/>
      <w:bookmarkEnd w:id="721"/>
      <w:r>
        <w:rPr>
          <w:rtl w:val="true"/>
        </w:rPr>
        <w:t>مؤسسة كاشف الغطاء العامة</w:t>
      </w:r>
      <w:bookmarkEnd w:id="722"/>
    </w:p>
    <w:p>
      <w:pPr>
        <w:pStyle w:val="Heading5"/>
        <w:numPr>
          <w:ilvl w:val="4"/>
          <w:numId w:val="1"/>
        </w:numPr>
        <w:rPr/>
      </w:pPr>
      <w:bookmarkStart w:id="723" w:name="__RefHeading___Toc8688627_1051229030"/>
      <w:bookmarkStart w:id="724" w:name="_Toc238"/>
      <w:bookmarkEnd w:id="723"/>
      <w:r>
        <w:rPr>
          <w:rtl w:val="true"/>
        </w:rPr>
        <w:t>المبحث الأول</w:t>
      </w:r>
      <w:r>
        <w:rPr>
          <w:rtl w:val="true"/>
        </w:rPr>
        <w:t xml:space="preserve">: </w:t>
      </w:r>
      <w:r>
        <w:rPr>
          <w:rtl w:val="true"/>
        </w:rPr>
        <w:t>البداية الأولى للتأسيس</w:t>
      </w:r>
      <w:bookmarkEnd w:id="724"/>
    </w:p>
    <w:p>
      <w:pPr>
        <w:pStyle w:val="BookText"/>
        <w:rPr/>
      </w:pPr>
      <w:r>
        <w:rPr>
          <w:rFonts w:ascii="Amiri" w:hAnsi="Amiri" w:eastAsia="Amiri" w:cs="Amiri"/>
          <w:color w:val="111111"/>
          <w:sz w:val="28"/>
          <w:sz w:val="28"/>
          <w:szCs w:val="28"/>
          <w:rtl w:val="true"/>
          <w:lang w:bidi="ar-SA"/>
        </w:rPr>
        <w:t xml:space="preserve">كانت النواة الأولى للتأسيس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ظروف صعبة وقاسية في أيام حكم النظام الصدامي المباد الذي كان عدواً لدوداً للعلم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العمل بادئ ذي بدء مقتصراً على حفظ صور المخطوطات على جهاز الحاسوب وإعداد برنامج عرض خاص بها على الرغم من قلة الخبرات المتوفرة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هذه المؤسسة بالعمل في سحب المخطوطات الخاصة بمكتبة كاشف الغطاء وبعد ذلك توسع عملها فشمل سحب مخطوطات المكتبات التي تفضلت مشكورة بالتعاون مع المؤسسة، ومن ثم مخطوطات مكتبات الأسر العلمية النجفية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العمل مقتصراً على مجرد سحب صور لصفحات المخطوطات وإدخالها على جهاز الحاسوب</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تطورت برامج الحاسوب إذ صدر برنامج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windows 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فاغتنمت المؤسسة هذه الفرصة العلمية لإصدار القرص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ببرنامج عرض خاص بالمؤسسة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باشرت بإعداد برامج دينية تعمل على الحاسوب، فأصدرت قرصاً خاصاً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وقرصاً ثالثاً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وقرص الأبرار الذي يحتوي على حياة كل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المؤسسة بطباعة ما تيسر من المخطوطات العائدة لعلماء أسرة آل كاشف الغطاء وبعض الكتب المنهجية في حوزة النجف الأشرف العلمية وتوزيعها على طلبة الحوزة العلمية الدينية والباحثين والمحققين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العمل هو النواة الأولى لقسم التحقيق وقسم الطباعة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العمل الدائب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 عدد المخطوطات المصورة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مخزونة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 ليزرياً، وعدد الكتب التي طبعت ووزعت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مجموع الكتب التي نضدت فقط على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وهذه الكتب جميعها تم إدخالها على قرص ليزري وزع مجاناً على كثير من الطلبة والباحثين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صادر النظام الصدامي الأجهزة والحاسبات وآلات التصوير والأقراص الليزرية والعديد من المايكرو فيلم لمئات المخطوطات المحفوظة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عام من السبات المفروض قهراً استعادت المؤسسة عافيتها لتجدد العهد والمضي قدماً لتحقيق الغاية المنشودة وبصورة سرية أيضاً، فكانت النتيجة أن بلغ عدد الأقراص الليزرية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 تحمل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أيضاً عملية التحقيق لبعض المخطوطات وإدخال الكثير من الكتب على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وطباعة ما تيسر وتوزيعها على طلبة الحوزة العلمية والباحثين </w:t>
      </w:r>
      <w:bookmarkStart w:id="725" w:name="pg8170_64043"/>
    </w:p>
    <w:p>
      <w:pPr>
        <w:pStyle w:val="BookText"/>
        <w:rPr/>
      </w:pPr>
      <w:bookmarkEnd w:id="725"/>
      <w:r>
        <w:rPr>
          <w:rFonts w:ascii="Amiri" w:hAnsi="Amiri" w:eastAsia="Amiri" w:cs="Amiri"/>
          <w:color w:val="111111"/>
          <w:sz w:val="28"/>
          <w:sz w:val="28"/>
          <w:szCs w:val="28"/>
          <w:rtl w:val="true"/>
          <w:lang w:bidi="ar-SA"/>
        </w:rPr>
        <w:t>والمحققين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المؤسسة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لكونه أول أقسامها، إلاّ أنه بعد تعدد الأقسام وتوسع العمل استبدل الإسم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أقسامها قسم الذخائر للمخطوطات</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8688629_1051229030"/>
      <w:bookmarkStart w:id="727" w:name="_Toc239"/>
      <w:bookmarkEnd w:id="726"/>
      <w:r>
        <w:rPr>
          <w:rtl w:val="true"/>
        </w:rPr>
        <w:t xml:space="preserve">المبحث الثاني </w:t>
      </w:r>
      <w:r>
        <w:rPr>
          <w:rtl w:val="true"/>
        </w:rPr>
        <w:t xml:space="preserve">: </w:t>
      </w:r>
      <w:r>
        <w:rPr>
          <w:rtl w:val="true"/>
        </w:rPr>
        <w:t>أقسام المؤسسة</w:t>
      </w:r>
      <w:bookmarkEnd w:id="727"/>
    </w:p>
    <w:p>
      <w:pPr>
        <w:pStyle w:val="Heading6"/>
        <w:numPr>
          <w:ilvl w:val="5"/>
          <w:numId w:val="1"/>
        </w:numPr>
        <w:rPr/>
      </w:pPr>
      <w:bookmarkStart w:id="728" w:name="__RefHeading___Toc8688631_1051229030"/>
      <w:bookmarkStart w:id="729" w:name="_Toc240"/>
      <w:bookmarkEnd w:id="728"/>
      <w:r>
        <w:rPr>
          <w:rtl w:val="true"/>
        </w:rPr>
        <w:t>توضیح</w:t>
      </w:r>
      <w:r>
        <w:rPr>
          <w:rtl w:val="true"/>
        </w:rPr>
        <w:t>:</w:t>
      </w:r>
      <w:bookmarkEnd w:id="729"/>
    </w:p>
    <w:p>
      <w:pPr>
        <w:pStyle w:val="BookText"/>
        <w:rPr/>
      </w:pPr>
      <w:r>
        <w:rPr>
          <w:rFonts w:ascii="Amiri" w:hAnsi="Amiri" w:eastAsia="Amiri" w:cs="Amiri"/>
          <w:color w:val="111111"/>
          <w:sz w:val="28"/>
          <w:sz w:val="28"/>
          <w:szCs w:val="28"/>
          <w:rtl w:val="true"/>
          <w:lang w:bidi="ar-SA"/>
        </w:rPr>
        <w:t>للمؤسسة أقسام ومراكز علمية معنية بالمخطوطات والوثائق وأرشفتها، وهي تقدم خدماتها لطلبة العلوم الحوزوية والأكاديمية والمجتمع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وسأتناول في هذا المبحث بشكل موجز أقسام المؤسسة الخاصة بالمخطوطات والوثائق وأرشفتها، تلك التي تم افتتاحها حتى هذا الوقت، وهي كما يأتي</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8688633_1051229030"/>
      <w:bookmarkStart w:id="731" w:name="_Toc241"/>
      <w:bookmarkEnd w:id="730"/>
      <w:r>
        <w:rPr>
          <w:rtl w:val="true"/>
        </w:rPr>
        <w:t>قسم الذخائر للمخطوطات</w:t>
      </w:r>
      <w:r>
        <w:rPr>
          <w:rtl w:val="true"/>
        </w:rPr>
        <w:t>:</w:t>
      </w:r>
      <w:bookmarkEnd w:id="731"/>
    </w:p>
    <w:p>
      <w:pPr>
        <w:pStyle w:val="BookText"/>
        <w:rPr/>
      </w:pPr>
      <w:r>
        <w:rPr>
          <w:rFonts w:ascii="Amiri" w:hAnsi="Amiri" w:eastAsia="Amiri" w:cs="Amiri"/>
          <w:color w:val="111111"/>
          <w:sz w:val="28"/>
          <w:sz w:val="28"/>
          <w:szCs w:val="28"/>
          <w:rtl w:val="true"/>
          <w:lang w:bidi="ar-SA"/>
        </w:rPr>
        <w:t>ذكرت فيما سبق أن هذا القسم من الأقسام الأولى التي أنشئت في بداية إقامة المؤسسة، والهدف الذي يصبو إليه العاملون في هذا القسم هو جمع ما أمكن الحصول عليه من المخطوطات والحفاظ على هذا التراث العلمي ونشره وتوزيعه على أهله مجاناً، الذي هو من حصيلة جهود علمائنا الأعلام في مختلف فنون المعرفة، علماً أن هذه الكنوز بقيت محجوبة في بيوت العلماء وأسرهم ولم يخرج منها إلا النزر القليل، وما زالت تلك المخطوطات مركونة على الرفوف ومخزونة في السراديب تنتظر من يخرجها إلى النور وينشرها على الملأ ويزيل عنها ركام الزمن وغبار الأيام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كانت هناك جملة أمور ساعدت على عدم نشر ذلك التراث وإبقائه مستوراً البيوت بعيداً عن النشر منها الظرف العام متمثلا بالسلطة المبادة التي سعت سعياً </w:t>
      </w:r>
    </w:p>
    <w:p>
      <w:pPr>
        <w:pStyle w:val="BookText"/>
        <w:rPr/>
      </w:pPr>
      <w:r>
        <w:rPr>
          <w:rFonts w:ascii="Amiri" w:hAnsi="Amiri" w:eastAsia="Amiri" w:cs="Amiri"/>
          <w:color w:val="111111"/>
          <w:sz w:val="28"/>
          <w:sz w:val="28"/>
          <w:szCs w:val="28"/>
          <w:rtl w:val="true"/>
          <w:lang w:bidi="ar-SA"/>
        </w:rPr>
        <w:t>حثيثاً إلى طمس هذه الكنوز ودفنها ومحو آثارها فذهب الكثير من آثار علمائنا أيدي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بعض القائمين على المكتبات الخاصة امتنعوا من نشر ذلك التراث العلمي وأصروا على بقاء المخطوطات التي تحت حيازتهم في الحرز حرصا عليها وصونا لها، وقسم أصبح يتاجر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أن عملية النشر والطبع تستلزم الكثير من الإمكانيات المادية وغيرها في ذلك الوقت مما ساهم في بقاء تلك المخطوطات مطمورة في الزوايا والرفوف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هذا القسم بالآلية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ترقيم صفحات المخطوطة بشكل فني ودقيق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بلوغرافيا لكل مخطوطة تحتوي على اسم المخطوطة واسم المؤلف واسم الناسخ ومكان النسخ وتاريخ النسخ والموضوع وعدد الصفحات وطول الصفحة وعرضها وعدد أسطر الصفحة وطول السطر ولون الورق وحالة الورق وحالة النسخ ومعرفة ما إذا كانت المخطوطة كاملة أم ناقصة ثم هذا النقص من الأول أم من الأخير أو كونها ساقطة منها بعض الأوراق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صفحات المخطوطة كلها ومن ضمنها الغلاف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تقليب صفحات المخطوطة مقارنة مع الصور التي تم سحبها على جهاز الحاسوب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صور المخطوطة إلى وحدة المعالجة والتنظيف لإخراجها بأفضل صورة وإزالة الأوساخ من الصورة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صور المخطوطة في برنامج خاص معد من قبل المؤسسة لعرض </w:t>
      </w:r>
    </w:p>
    <w:p>
      <w:pPr>
        <w:pStyle w:val="BookText"/>
        <w:rPr/>
      </w:pPr>
      <w:r>
        <w:rPr>
          <w:rFonts w:ascii="Amiri" w:hAnsi="Amiri" w:eastAsia="Amiri" w:cs="Amiri"/>
          <w:color w:val="111111"/>
          <w:sz w:val="28"/>
          <w:sz w:val="28"/>
          <w:szCs w:val="28"/>
          <w:rtl w:val="true"/>
          <w:lang w:bidi="ar-SA"/>
        </w:rPr>
        <w:t>صفحاتها بشكل سهل وبسيط، وقد تم إعداد لكل مكتبة أو شخصية تم سحب مخطوطاتها برنامج خاص بتلك المكتبة يعرض نبذة عن تلك المكتبة أو الشخصية وتاريخها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المخطوطة إلى قسم التجليد والترميم لمعالجتها من الأمراض المصابة بها من الفطريات والعوالق وغيرها، ثم ترميم وترقيع صفحاتها وتجليدها تجليدا فنيا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الانتهاء من سحب صور المخطوطة وترميمها وتجليدها يتم إرجاع المخطوطة إلى أصحابها مع أقراص تحمل صور تلك المخطوطات التي تم تصويرها ببرنامج خاص بتلك المكتبة أو الشخصية وإهداء تلك المكتبة أو الشخصية رفوفاً أو صناديق لحفظ تلك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يقوم هذا القسم أيضا بتحويل المخطوطات المصورة على المايكروفيلم إلى الحاسوب ومن ثم حفظها على الأقراص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ويقوم بإصدار دليل لمصورات المخطوطات الجديدة بين مدة وأخرى والتي تم تصويرها وفهرستها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عدد المكتبات العامة ومكتبات الشخصيات العلمية المعروفة التي تعاونت مع عمل المؤسسة في حفظ مخطوطاتها والتي تم الانتهاء قد بلغ حتى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حيث تم الانتهاء من تصوير ما يربو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 ألف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العلوم، ومن المؤمل أن يصل عدد المخطوطات المصوّرة إلى عشرات الآلاف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ويقدم قسم الذخائر للمخطوطات خدماته للباحثين بطريقتين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الطلبات الفردية التي يتقدم بها الباحثون بعد ملء استمارة خاصة لتعيين </w:t>
      </w:r>
      <w:bookmarkStart w:id="732" w:name="pg8170_64046"/>
    </w:p>
    <w:p>
      <w:pPr>
        <w:pStyle w:val="BookText"/>
        <w:rPr/>
      </w:pPr>
      <w:bookmarkEnd w:id="732"/>
      <w:r>
        <w:rPr>
          <w:rFonts w:ascii="Amiri" w:hAnsi="Amiri" w:eastAsia="Amiri" w:cs="Amiri"/>
          <w:color w:val="111111"/>
          <w:sz w:val="28"/>
          <w:sz w:val="28"/>
          <w:szCs w:val="28"/>
          <w:rtl w:val="true"/>
          <w:lang w:bidi="ar-SA"/>
        </w:rPr>
        <w:t>المخطوطات التي يحتاجون إليها، فيلبي القسم هذه الطلبات بوضع مصورات تلك المخطوطات على الأقراص الليزرية وتقديمها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الباحث على مبتغاه مجاناً في زمن لا يتجاوز ربع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القسم بتقديم جميع صور المخطوطات على الأقراص الليزرية وذلك بوضعها في صندوق فاخر مخصص لحفظ الأقراص الليزرية من التلف وإهدائها إلى الحوزات العلمية والجامعات والمراكز العلمية والمكتبات مجانا</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8688635_1051229030"/>
      <w:bookmarkStart w:id="734" w:name="_Toc242"/>
      <w:bookmarkEnd w:id="733"/>
      <w:r>
        <w:rPr/>
        <w:t>2</w:t>
      </w:r>
      <w:r>
        <w:rPr>
          <w:rtl w:val="true"/>
        </w:rPr>
        <w:t xml:space="preserve"> - </w:t>
      </w:r>
      <w:r>
        <w:rPr>
          <w:rtl w:val="true"/>
        </w:rPr>
        <w:t>قسم الوثائق والأرشفة</w:t>
      </w:r>
      <w:bookmarkEnd w:id="734"/>
    </w:p>
    <w:p>
      <w:pPr>
        <w:pStyle w:val="BookText"/>
        <w:rPr/>
      </w:pPr>
      <w:r>
        <w:rPr>
          <w:rFonts w:ascii="Amiri" w:hAnsi="Amiri" w:eastAsia="Amiri" w:cs="Amiri"/>
          <w:color w:val="111111"/>
          <w:sz w:val="28"/>
          <w:sz w:val="28"/>
          <w:szCs w:val="28"/>
          <w:rtl w:val="true"/>
          <w:lang w:bidi="ar-SA"/>
        </w:rPr>
        <w:t>تمثل الوثائق أحد أهم المصادر التاريخية، فالباحث والمؤرخ لا يفتقر إلى شيء في مادته العلمية والبحثية كما يفتقر إلى الوثائق من مراسلات وإجازات رجالية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مقدمة اهتمامات مؤسسة كاشف الغطاء العامة افتتاح قسم يهتم بجمع الوثائق وحفظها، ليتسنى للأخوة الباحثين الاستفادة من هذه المادة العلمية، وقد استطاع العاملون في هذا القسم الذي افتتح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مجموعة كبيرة من الوثائق من مكتبة كاشف الغطاء العامة كخطوة أولى لما تحتويه هذه المكتبة من الأعلاق النفيسة والوثائق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استطاع القسم أن يجمع عدداً من الوثائق من مكتبات أخرى إما عن طريق الإهداء أو الشراء أو التصوير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هذه الفترة الوجيزة أصبح القسم يحتوي على وثائق وطنية أصلية ومصورة ومراسلات تاريخية وملكيات ووقفيات ووصايا ونصائح وخطابات رسمية وفتاوى خطية لعلماء الدين وتراجم للشخصيات ومواقفهم وكذلك المجلات القديمة كما يتابع دورات المجلات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يمكن الحصول عليه يتم تصويره وإدخاله على الأقراص الليزرية وأما النسخ الأصلية فيتم ترميمها وصيانتها من التلف وإرجاعها إلى </w:t>
      </w:r>
      <w:bookmarkStart w:id="735" w:name="pg8170_64047"/>
    </w:p>
    <w:p>
      <w:pPr>
        <w:pStyle w:val="BookText"/>
        <w:rPr/>
      </w:pPr>
      <w:bookmarkEnd w:id="735"/>
      <w:r>
        <w:rPr>
          <w:rFonts w:ascii="IRNazanin" w:hAnsi="IRNazanin" w:eastAsia="IRNazanin"/>
          <w:color w:val="111111"/>
          <w:sz w:val="28"/>
          <w:sz w:val="28"/>
          <w:szCs w:val="28"/>
          <w:rtl w:val="true"/>
          <w:lang w:bidi="fa-IR"/>
        </w:rPr>
        <w:t>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يستقبل هذا القسم جميع الوثائق ليقوم بتصويرها وأرشفتها أرشفة علمية ومن ثم ترميمها وحفظها على الأقراص الليزرية وإعطاء صاحب الوثيقة نسخة من القرص الليزري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يتكفل القسم بتقديم خدماته لطلبة الحوزة العلمية والباحثين والمحققين والمؤرخين، إذ قام القسم بتهيئة برنامج عرض خاص لصور الوثائق يتم من خلاله التحكم بهذه الصور بعرضها وتكبيرها وتصغيرها وتدويرها وإمكانية البحث فيه عن أسماء الوثائق ومواضيعها وتواريخها، كما يعرض البرنامج استمارة خاصة بكل وثيقة تم إدخالها في البرنامج تندرج فيها معلومات عن عنوان الوثيقة وموضوعها والتاريخ الخاص بها وعدد الصفحات وطول الصفحة وعرضها وعدد الأسطر وطول السطر وحالة النسخ وحالة الورق ولون الورق واتجاه النقص إن وجد، مع ذكر أسماء الأشخاص الواردة في الوثيقة، وأسماء المدن، ومصدر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يقوم القسم بإصدار دليل للوثائق المفهرسة التي في حيازة القسم؛ وذلك لإرشاد الباحث إلى الوثيقة المطلوبة بيسر</w:t>
      </w:r>
    </w:p>
    <w:p>
      <w:pPr>
        <w:pStyle w:val="BookText"/>
        <w:rPr/>
      </w:pPr>
      <w:r>
        <w:rPr>
          <w:rFonts w:ascii="Amiri" w:hAnsi="Amiri" w:eastAsia="Amiri" w:cs="Amiri"/>
          <w:color w:val="111111"/>
          <w:sz w:val="28"/>
          <w:sz w:val="28"/>
          <w:szCs w:val="28"/>
          <w:rtl w:val="true"/>
          <w:lang w:bidi="ar-SA"/>
        </w:rPr>
        <w:t xml:space="preserve">وقد قام قسم الوثائق بنشر نماذج مختارة من الوثائق ضمن سلسلة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الوثائقية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ويبلغ عدد الوثائق التي حصل عليها القسم حتى اليوم ما يزيد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ملايين وثيقة</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8688637_1051229030"/>
      <w:bookmarkStart w:id="737" w:name="_Toc243"/>
      <w:bookmarkEnd w:id="736"/>
      <w:r>
        <w:rPr/>
        <w:t>3</w:t>
      </w:r>
      <w:r>
        <w:rPr>
          <w:rtl w:val="true"/>
        </w:rPr>
        <w:t xml:space="preserve">- </w:t>
      </w:r>
      <w:r>
        <w:rPr>
          <w:rtl w:val="true"/>
        </w:rPr>
        <w:t xml:space="preserve">قسم التحقيق </w:t>
      </w:r>
      <w:r>
        <w:rPr>
          <w:rtl w:val="true"/>
        </w:rPr>
        <w:t>:</w:t>
      </w:r>
      <w:bookmarkEnd w:id="73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المتتبع أن المخطوطات والكتب القديمة لا يمكن الاستفادة منها عموما إلا بعد تقويم نصوصها وتخريج الآيات القرآنية والأحاديث ونسبة الأقوال </w:t>
      </w:r>
    </w:p>
    <w:p>
      <w:pPr>
        <w:pStyle w:val="BookText"/>
        <w:rPr/>
      </w:pPr>
      <w:r>
        <w:rPr>
          <w:rFonts w:ascii="Amiri" w:hAnsi="Amiri" w:eastAsia="Amiri" w:cs="Amiri"/>
          <w:color w:val="111111"/>
          <w:sz w:val="28"/>
          <w:sz w:val="28"/>
          <w:szCs w:val="28"/>
          <w:rtl w:val="true"/>
          <w:lang w:bidi="ar-SA"/>
        </w:rPr>
        <w:t>إلى مظانها والتعرف بالأعلام المغمورين دون المشهورين وغيرها من الأمور المكملة العملية التحقيق وكذلك تصحيح ما وَهمَ فيه الناسخ من جهة النحو واللغة وتوضيح ما غمض من معانيها، وكل ذلك لا يتأتى إلا لمن توفرت فيه ملكة التحقيق، فدعت الحاجة إلى افتتاح قسم التحقيق وهو أحد أهم الأقسام التي ترعاها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يُدار هذا القسم بإشراف لجنة تحقيق تضم بين أعضائها طلبة علوم دينية من الحوزة العلمية في النجف الأشرف وكذلك محققين وباحثين من طلبة الدراسات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 والدكتوراه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لاستثمار الطاقات من كلا الجانبين الحوزوي والأكاديمي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إخراج وتحقيق أية مخطوطة إنما يتم بعد الاتفاق على منهج خاص لتحقيق المخطوطة وقد يختلف ذلك المنهج من مخطوطة إلى أخرى فلا بد من وضع خطة مدروسة تتناسب مع ظروف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تحقيق جملة من المخطوطات النادرة بلغت لحد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الإمامة للعلامة الشيخ عباس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كاشف الغطاء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الأجوبة النجفية عن الفتاوى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هادي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فن التجويد للعلامة الشيخ هادي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رضا کاشف </w:t>
      </w:r>
      <w:r>
        <w:rPr>
          <w:rFonts w:eastAsia="IRNazanin" w:cs="IRNazanin"/>
          <w:color w:val="111111"/>
          <w:sz w:val="28"/>
          <w:szCs w:val="28"/>
          <w:rtl w:val="true"/>
          <w:lang w:bidi="fa-IR"/>
        </w:rPr>
        <w:t>(</w:t>
      </w:r>
      <w:r>
        <w:rPr>
          <w:rFonts w:eastAsia="IRNazanin" w:cs="IRNazanin"/>
          <w:color w:val="111111"/>
          <w:sz w:val="28"/>
          <w:szCs w:val="28"/>
          <w:lang w:bidi="fa-IR"/>
        </w:rPr>
        <w:t>11310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كاشف الغطاء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الصوت وماهيته والفرق بين الضاد والظاء العلامة الشيخ محمد رضا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العلامة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وثائق تاريخية للفاضل صلال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رضا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مهدي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حجية الظن الشيخ علي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الغَري في أحوال الحسن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عباس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التعارض والتعادل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علي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مدينة علم الفقه وأدوار علم الفقه آية اللّه العظمى الشيخ علي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الشيخ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ابن الرضا عن فقه الرضا الشيخ علي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38" w:name="pg8170_64050"/>
    </w:p>
    <w:p>
      <w:pPr>
        <w:pStyle w:val="BookText"/>
        <w:rPr/>
      </w:pPr>
      <w:bookmarkEnd w:id="738"/>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نهج البلاغة الشيخ هادي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مؤسسة كاشف الغطاء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نهج البلاغة ودفع الشبهات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كتب الآن هي قيد التحقيق عسى أن تر النور قريبا إن شاء اللّه</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8688639_1051229030"/>
      <w:bookmarkStart w:id="740" w:name="_Toc244"/>
      <w:bookmarkEnd w:id="739"/>
      <w:r>
        <w:rPr/>
        <w:t>4</w:t>
      </w:r>
      <w:r>
        <w:rPr>
          <w:rtl w:val="true"/>
        </w:rPr>
        <w:t xml:space="preserve"> - </w:t>
      </w:r>
      <w:r>
        <w:rPr>
          <w:rtl w:val="true"/>
        </w:rPr>
        <w:t>قسم الطباعة والنشر</w:t>
      </w:r>
      <w:r>
        <w:rPr>
          <w:rtl w:val="true"/>
        </w:rPr>
        <w:t>:</w:t>
      </w:r>
      <w:bookmarkEnd w:id="740"/>
    </w:p>
    <w:p>
      <w:pPr>
        <w:pStyle w:val="BookText"/>
        <w:rPr/>
      </w:pPr>
      <w:r>
        <w:rPr>
          <w:rFonts w:ascii="Amiri" w:hAnsi="Amiri" w:eastAsia="Amiri" w:cs="Amiri"/>
          <w:color w:val="111111"/>
          <w:sz w:val="28"/>
          <w:sz w:val="28"/>
          <w:szCs w:val="28"/>
          <w:rtl w:val="true"/>
          <w:lang w:bidi="ar-SA"/>
        </w:rPr>
        <w:t xml:space="preserve">استحدث هذا القسم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ليوفر لطلبة العلوم الدينية بعض الكتب المنهجية التي تدرس في حوزة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توسع العمل في هذا القسم من خلال إدخال بعض المخطوطات على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وبغض النظر عن كونها محققة أم لا، فحتى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تم تنضيد وإدخال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كثير منها لم يحقق بعد، وقد طبع قرص خاص بهذه المؤلفات، وتم نشره وتوزيعه</w:t>
      </w:r>
    </w:p>
    <w:p>
      <w:pPr>
        <w:pStyle w:val="BookText"/>
        <w:rPr/>
      </w:pPr>
      <w:r>
        <w:rPr>
          <w:rFonts w:ascii="Amiri" w:hAnsi="Amiri" w:eastAsia="Amiri" w:cs="Amiri"/>
          <w:color w:val="111111"/>
          <w:sz w:val="28"/>
          <w:sz w:val="28"/>
          <w:szCs w:val="28"/>
          <w:rtl w:val="true"/>
          <w:lang w:bidi="ar-SA"/>
        </w:rPr>
        <w:t xml:space="preserve">كما بلغ عدد ما طبع من الكتب ونشر أو تم وضعه على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كتاباً من كتب أسرة آل كاشف الغطاء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نشاطات القسم الأخرى تصميم البوسترات والنشرات الدينية لاسيما في أيام المناسبات الدينية، وتوزيعها على المؤمنين</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8688641_1051229030"/>
      <w:bookmarkStart w:id="742" w:name="_Toc245"/>
      <w:bookmarkEnd w:id="741"/>
      <w:r>
        <w:rPr/>
        <w:t>5</w:t>
      </w:r>
      <w:r>
        <w:rPr>
          <w:rtl w:val="true"/>
        </w:rPr>
        <w:t xml:space="preserve">- </w:t>
      </w:r>
      <w:r>
        <w:rPr>
          <w:rtl w:val="true"/>
        </w:rPr>
        <w:t xml:space="preserve">قسم المكتبة العامة </w:t>
      </w:r>
      <w:r>
        <w:rPr>
          <w:rtl w:val="true"/>
        </w:rPr>
        <w:t>:</w:t>
      </w:r>
      <w:bookmarkEnd w:id="74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النواة الأولى لهذه المكتبة ما تركه الشيخ الأكبر الشيخ جعفر كاشف الغطاء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الأعلى لأسرة آل كاشف الغطاء، ثم انتقلت إلى الشيخ هادي كاشف الغطاء فأضاف إليها كتباً ومخطوطات فريدة فتضاعفت أعدادها بأضعاف مضاعفة، ومن ثم انتقلت إلى الشيخ محمد رضا فغذاها بنفائس الكتب، ومن بعده إلى المرحوم الشيخ علي آل كاشف الغطاء فحافظ عليها وأتحفها بما يفوق ضعف الأضعاف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أشار إليها دليل الجمهورية العراقية حيث كانت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في مختلف المواضيع الدينية والأدبية واللغوية والتاريخية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في وقت تأسيسها الأخير في مطلع القرن الرابع عشر الهجري على يد الشيخ هادي كاشف الغطاء، أما اليوم فقد أصبح مجموع كتبها يربو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مزايا هذه المكتبة البارزة أنها تحتوي على مجموعة كبيرة من المطبوعات القديمة النادرة التي هي اليوم بحكم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زُوِدت المكتبة ببرنامج إلكتروني تم إنشاؤه بإشراف متخصصين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البرنامج عبارة عن دليل عام الجميع كتب المكتبة، وفيه بلوغرافيا كل كتاب من اسم الكتاب والمؤلف والمحقق أو المترجم والموضوع والجزء واللغة والمطبعة ومكان وسنة الطبع ومصدر وتاريخ الاقتناء إضافة إلى رقم عام وخاص ورقم خزانة لكل كتاب، وأيضا أضيف لهذا البرنامج فكرة جديدة يستفاد منها الدارسون وطلبة العلوم وهي إضافة دليل المحتويات لكل كتاب، وأيضاً فيه إمكانية البحث داخل الفهارس، مما يسهل على الطلبة سرعة الوصول إلى المباحث العلمية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والمكتبة مازالت مشرعة الأبواب وتستقبل الكثير من طلبة العلوم الدينية والدراسات الأكاديمية</w:t>
      </w:r>
      <w:r>
        <w:rPr>
          <w:rFonts w:eastAsia="Amiri" w:cs="Amiri" w:ascii="Amiri" w:hAnsi="Amiri"/>
          <w:color w:val="111111"/>
          <w:sz w:val="28"/>
          <w:szCs w:val="28"/>
          <w:rtl w:val="true"/>
          <w:lang w:bidi="ar-SA"/>
        </w:rPr>
        <w:t xml:space="preserve">. </w:t>
      </w:r>
      <w:bookmarkStart w:id="743" w:name="pg8170_64052"/>
    </w:p>
    <w:p>
      <w:pPr>
        <w:pStyle w:val="Heading6"/>
        <w:numPr>
          <w:ilvl w:val="5"/>
          <w:numId w:val="1"/>
        </w:numPr>
        <w:rPr/>
      </w:pPr>
      <w:bookmarkStart w:id="744" w:name="__RefHeading___Toc8688643_1051229030"/>
      <w:bookmarkStart w:id="745" w:name="_Toc246"/>
      <w:bookmarkEnd w:id="743"/>
      <w:bookmarkEnd w:id="744"/>
      <w:r>
        <w:rPr/>
        <w:t>6</w:t>
      </w:r>
      <w:r>
        <w:rPr>
          <w:rtl w:val="true"/>
        </w:rPr>
        <w:t xml:space="preserve"> - </w:t>
      </w:r>
      <w:r>
        <w:rPr>
          <w:rtl w:val="true"/>
        </w:rPr>
        <w:t>قسم المكتبة الالكترونية</w:t>
      </w:r>
      <w:bookmarkEnd w:id="745"/>
    </w:p>
    <w:p>
      <w:pPr>
        <w:pStyle w:val="BookText"/>
        <w:rPr/>
      </w:pPr>
      <w:r>
        <w:rPr>
          <w:rFonts w:ascii="Amiri" w:hAnsi="Amiri" w:eastAsia="Amiri" w:cs="Amiri"/>
          <w:color w:val="111111"/>
          <w:sz w:val="28"/>
          <w:sz w:val="28"/>
          <w:szCs w:val="28"/>
          <w:rtl w:val="true"/>
          <w:lang w:bidi="ar-SA"/>
        </w:rPr>
        <w:t>بادرت مؤسسة كاشف الغطاء العامة إلى استحداث قسم خاص باسم قسم المكتبة الالكترونية يأخذ على عاتقه تقديم التسهيلات للأخوة طلبة الحوزة العلمية والمحققين والباحثين والمثقفين وتقديم العون لهم والاستشارة في كيفية تشغيل تلك البرامج والاستفادة منها</w:t>
      </w:r>
    </w:p>
    <w:p>
      <w:pPr>
        <w:pStyle w:val="BookText"/>
        <w:rPr/>
      </w:pPr>
      <w:r>
        <w:rPr>
          <w:rFonts w:ascii="Amiri" w:hAnsi="Amiri" w:eastAsia="Amiri" w:cs="Amiri"/>
          <w:color w:val="111111"/>
          <w:sz w:val="28"/>
          <w:sz w:val="28"/>
          <w:szCs w:val="28"/>
          <w:rtl w:val="true"/>
          <w:lang w:bidi="ar-SA"/>
        </w:rPr>
        <w:t>وقد وفّر قسم المكتبة الالكترونية كل ما يحتاجه الباحث من أحدث البرامج المنتجة وأُعدت استمارات بالبرامج ليتمكن الباحث من تشخيص البرنامج الذي يلبي 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الاستمارة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لأقراص المخطوطات الذي أنتجه قسم الذخائر للمخطوطات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الاستمارة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للأقراص البحثية ونعني بها الأقراص التي تحوي مكتبات ضخمة مزودة بإمكانية البحث السريع مثلاً برنامج المعجم الفقهي الإصدار الثالث وبرنامج المعجم العقائدي وبرنامج جامع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الكثير، وفي مختلف الاختصاصات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الاستمارة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لأقراص الدروس ونعني بها دروس المواد المتعارف دراستها في الحوزة العلمية كاللمعة والمكاسب ودروس في التفسير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الاستمارة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لأقراص البرامج العامة مثلاً برنامج الغدير وبرنامج الذكر الحكيم وبرنامج الموسوعة الطبيعية وبرنامج الموسوعة التاريخية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الاستمارة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لأقراص الأفلام الوثائقية والمناظرات العقائدية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بلغ عدد أقراص المكتبة الالكترونية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 ليزرياً ويوفر </w:t>
      </w:r>
    </w:p>
    <w:p>
      <w:pPr>
        <w:pStyle w:val="BookText"/>
        <w:rPr/>
      </w:pPr>
      <w:r>
        <w:rPr>
          <w:rFonts w:ascii="Amiri" w:hAnsi="Amiri" w:eastAsia="Amiri" w:cs="Amiri"/>
          <w:color w:val="111111"/>
          <w:sz w:val="28"/>
          <w:sz w:val="28"/>
          <w:szCs w:val="28"/>
          <w:rtl w:val="true"/>
          <w:lang w:bidi="ar-SA"/>
        </w:rPr>
        <w:t>القسم مجموعة من أجهزة الحاسوب المطورة مع ملحقاتها ليتمكن الباحث من استثمار تلك البرامج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أقسام المؤسسة، وللمؤسسة أقسام أخرى كقسم البرامج الدينية، وقد بدأ العمل في هذا القسم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أيام حكم النظام الدكتاتوري، وبالإمكانيات الموفّرة، وقد أصدر عددا من البرامج تخص في غالبيتها حياة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 المؤتمرات والندوات والاحتفالات الدينية وقسم للانترنت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افتتاح هذا القسم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وقد عمل القسم في أربعة 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موقع مؤسسة كاشف الغطاء العامة على شبكة المعلومات العالمية،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طلبات الباحثين والمحققين من مختلف أنحاء العالم الذين يرومون الحصول على 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دورات تدريبية مجاناً لطلبة الحوزة العلمية حتى يتمكن الطالب من الاستفادة من شبكة المعلومات العالمية وهذه الدورات بإشراف متخصصين بهذا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طلبة الحوزة العلمية والباحثين والاستفادة من شبكة المعلومات العالمية مجاناً، وبذلك تندفع المعوقات التي تقع مانعاً أمام طلبة العلوم الدينية كما حدث لكثير من الطلبة عند ارتيادهم الأماكن العامة فقد لا يجد الطالب الجو المناسب للتصفح فيها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 تجهيز هذا القسم بأحدث أجهزة الحاسوب وتثبيت منظومة إنترنت كاملة وسريعة جداً خدمة للعلم والعلماء</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وللمؤسسة أيضا قسم يتولى الإشراف على الأوقاف التابعة للمؤسسة، وقسم للتبليغ، وقسم للمساعدات الخيرية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الملحق الحادي والثلاثون</w:t>
      </w:r>
      <w:r>
        <w:rPr>
          <w:rFonts w:eastAsia="Amiri" w:cs="Amiri" w:ascii="Amiri" w:hAnsi="Amiri"/>
          <w:color w:val="111111"/>
          <w:sz w:val="28"/>
          <w:szCs w:val="28"/>
          <w:rtl w:val="true"/>
          <w:lang w:bidi="ar-SA"/>
        </w:rPr>
        <w:t xml:space="preserve">) </w:t>
      </w:r>
      <w:bookmarkStart w:id="746" w:name="pg8170_64055"/>
    </w:p>
    <w:p>
      <w:pPr>
        <w:pStyle w:val="Heading2"/>
        <w:numPr>
          <w:ilvl w:val="1"/>
          <w:numId w:val="1"/>
        </w:numPr>
        <w:rPr/>
      </w:pPr>
      <w:bookmarkStart w:id="747" w:name="__RefHeading___Toc8688645_1051229030"/>
      <w:bookmarkStart w:id="748" w:name="_Toc247"/>
      <w:bookmarkEnd w:id="746"/>
      <w:bookmarkEnd w:id="747"/>
      <w:r>
        <w:rPr>
          <w:rtl w:val="true"/>
        </w:rPr>
        <w:t>الخاتمة</w:t>
      </w:r>
      <w:bookmarkEnd w:id="748"/>
    </w:p>
    <w:p>
      <w:pPr>
        <w:pStyle w:val="BookText"/>
        <w:rPr/>
      </w:pPr>
      <w:r>
        <w:rPr>
          <w:rFonts w:ascii="Amiri" w:hAnsi="Amiri" w:eastAsia="Amiri" w:cs="Amiri"/>
          <w:color w:val="111111"/>
          <w:sz w:val="28"/>
          <w:sz w:val="28"/>
          <w:szCs w:val="28"/>
          <w:rtl w:val="true"/>
          <w:lang w:bidi="ar-SA"/>
        </w:rPr>
        <w:t>أما وقد انتهى بي البحث إلى ما انتهى اليه، فإني لأرجو مخلصا أن أكون قد ألقيت ضوءا على حوزة النجف الأشرف العلمية، ماضيها الأصيل، وحاضرها المشرق الذي بات بفعل دور مرجعيتها العليا المؤثر، وكفاحها الأمين العادل، حاضرة اليوم في كل بيت وعلى كل لسان مهتم بالعراق في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تكون كذلك، وقد أرسى نضالها الفاعل، ودأبها الدائم، وعزمها الأكيد، دعائم دستور دائم للعراق، أصرت المرجعية العليا على أن تكتبه لجنة منتخبة من مجلس عراقي مختار في انتخابات عامة شاملة لا تستثني من جموع الشعب أحدا، ولا تعطي لورقة انتخاب أحد قوة تمثيلية فوق ورقة انتخاب أي أحد، وحين تلكأت قوات الاحتلال في إجابتها إلى ما تريد وتعللت بما بدا لها أن تتعلل به من أسباب واهية، وحجج زائفة فرضته المرجعية على محتلي أرضها،فرضا، بفعل مدّها الجماهيري الكاسح وعدالة طرحها الحازم وعزم إرادتها الراسخ، إنما بالحكمة، والحق والعدل والانصاف والسلم مادامت استعادة الحقوق، وتحقيق مطالب المواطنين سلما ممكنة، وفرص إنهاء الاحتلال من دون إراقة الدماء المعصومة معقولة وقابلة للتحقق</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فناضلت النضال كله ملزمة المحتلين بما ألزموا أنفسهم به، وقاومت المقاومة كلها ضد كتابة دستور بغير أيادي أهله، فخضع المحتلون لطرحها راغمين، وأذعنوا لمطلبها طائعين، متجر عين كأسه على مضض، راضین به علی کره، فكان لها ما أرادت من تحكيم إرادة العراقيين في إدارة شؤونهم بأنفسهم، وكان لها ما أحبت من تولي أمورهم بأيديهم، </w:t>
      </w:r>
    </w:p>
    <w:p>
      <w:pPr>
        <w:pStyle w:val="BookText"/>
        <w:rPr/>
      </w:pPr>
      <w:r>
        <w:rPr>
          <w:rFonts w:ascii="Amiri" w:hAnsi="Amiri" w:eastAsia="Amiri" w:cs="Amiri"/>
          <w:color w:val="111111"/>
          <w:sz w:val="28"/>
          <w:sz w:val="28"/>
          <w:szCs w:val="28"/>
          <w:rtl w:val="true"/>
          <w:lang w:bidi="ar-SA"/>
        </w:rPr>
        <w:t>سواء في انتخاب مشرعيهم، أو في اختيار حاكميهم، من دون تهميش لفئة دون فئة، ولا إقصاء لطائفة دون طائفة، خلافا لما اعتادت عليه الأغلبية العظمى الشيعية من شعبنا من تهميش لدورها، وإلغاء الخصوصياتها، حيث ظلت طوال تاريخها المعاصر مغيبة مضطهدة، مظلومة مهتضمة، بيد انها رغم ضراوة جلاديها، وقساوة جزاريها، وعسف حاكميها، أبية الإباء كله عزيزة العزة كلها، تتلوى على سياط جلاديها صابرة محتسبة دون أن تضعف أو تلين، وتكتوي بنار الإرهاب ممسية مصبحة دون أن تهادن أو تهون، بل بقيت ثابتة الخطى على طريقها رغم المحن والأرزاء، راسخة القناعة بحقوقها رغم المعاناة والضراء، لا تكاد تتنفس حتى تقمع، ولا تكاد تنهض حتى تكبح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بقيت جذوة قولة إمامها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في ضميرها مشتعلة، نابضة بالحياة متجددة، لا تكاد تهدأ فورتها حتى تثور، ولا تكاد تخمد ثورتها حتى تتلهب، ولا يكاد لهيبها يخبو حتى يتأجج، إلى يعود الحق إلى نصابه، ويبزغ الفجر من مطلعه وإن طال السرى، واستوعر المسلك، واخشوشن المركب، وعزّ المطلب فعند الصباح يحمد القوم السرى</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آن للمرجعية الدينية بعد فراغها من انشغالها بالهم العام ودستوره، أن تعود فتضم اليه انشغالها بهم بيتها الخاص وتنظيمه تعيد توظيبه من جديد معززة من إيجابياته، ومعاودة النظر في سلبياته، ناظرة به إلى أبعد من حاضره، كي تعبر به الحاضر الراهن، وتعده للغد الآتي، وهو أكثر وعيا لاستشراف المستقبل، وأقوى أساسا، وأوطد أركانا وأحكم بنيانا، وأحدث أثاثا، وأجد أداة، وأكفأ نظاما، وأوسع أفقا، وأشمل خطة، لما هو كائن اليوم، فإنها على ذلك أقدر، وبه أولى، ومَن غيرها أولى بها منها، ومَن غيرها أحرص عليها منها، فقد عودتنا حكمتها ودرايتها، وحسن معالجتها للأمور وحنكتها، ما أطمعنا منها بالمزيد، وها أنذا أستذكر روادها المصلحين، مراجع وباحثين، </w:t>
      </w:r>
    </w:p>
    <w:p>
      <w:pPr>
        <w:pStyle w:val="BookText"/>
        <w:rPr/>
      </w:pPr>
      <w:r>
        <w:rPr>
          <w:rFonts w:ascii="Amiri" w:hAnsi="Amiri" w:eastAsia="Amiri" w:cs="Amiri"/>
          <w:color w:val="111111"/>
          <w:sz w:val="28"/>
          <w:sz w:val="28"/>
          <w:szCs w:val="28"/>
          <w:rtl w:val="true"/>
          <w:lang w:bidi="ar-SA"/>
        </w:rPr>
        <w:t>فإن وجدت ما وجدت من حاجة ملحة للتطوير تلبية لمتطلبات الحاضر واستشرافا للغد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ثقة حوزتنا المطلقة بالله عز وجل، وتفويضها أمرها اليه، واتكالها الدائم عليه، وحسن ظنها به ثم رعاية إمامها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ومعرفته بصدق نواياها، وتأييده لخير مشاريعها، وتسديده لمسير خطواتها، وتقويمه لمشكل،أمورها، ما يكفل لها تحقيق ما تصبو اليه، ويطمئن المؤمنون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توكّل اللّه لأهل هذا الدين بإعزاز الحوزة وستر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نصرهم وهم قليل لا ينتصرون، ومنعهم وهم قليل لا يمتنعون، حيّ لا يموت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أمير المؤمنين وولي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 وصلواته على رسوله وأهل بيته ابدا وسلامه دائما سرمدا</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8170_64059"/>
      <w:bookmarkStart w:id="750" w:name="pg8170_64059"/>
      <w:bookmarkEnd w:id="750"/>
    </w:p>
    <w:p>
      <w:pPr>
        <w:pStyle w:val="Heading2"/>
        <w:numPr>
          <w:ilvl w:val="1"/>
          <w:numId w:val="1"/>
        </w:numPr>
        <w:rPr/>
      </w:pPr>
      <w:bookmarkStart w:id="751" w:name="pg8170_64059"/>
      <w:bookmarkStart w:id="752" w:name="__RefHeading___Toc8688647_1051229030"/>
      <w:bookmarkStart w:id="753" w:name="_Toc248"/>
      <w:bookmarkEnd w:id="751"/>
      <w:bookmarkEnd w:id="752"/>
      <w:r>
        <w:rPr>
          <w:rtl w:val="true"/>
        </w:rPr>
        <w:t>ملاحق الكتاب</w:t>
      </w:r>
      <w:bookmarkEnd w:id="753"/>
    </w:p>
    <w:p>
      <w:pPr>
        <w:pStyle w:val="Heading3"/>
        <w:numPr>
          <w:ilvl w:val="2"/>
          <w:numId w:val="1"/>
        </w:numPr>
        <w:rPr/>
      </w:pPr>
      <w:bookmarkStart w:id="754" w:name="__RefHeading___Toc8688649_1051229030"/>
      <w:bookmarkStart w:id="755" w:name="_Toc249"/>
      <w:bookmarkEnd w:id="754"/>
      <w:r>
        <w:rPr>
          <w:rtl w:val="true"/>
        </w:rPr>
        <w:t>فهرست</w:t>
      </w:r>
      <w:bookmarkEnd w:id="755"/>
    </w:p>
    <w:p>
      <w:pPr>
        <w:pStyle w:val="BookText"/>
        <w:rPr/>
      </w:pPr>
      <w:r>
        <w:rPr>
          <w:rFonts w:ascii="Amiri" w:hAnsi="Amiri" w:eastAsia="Amiri" w:cs="Amiri"/>
          <w:color w:val="111111"/>
          <w:sz w:val="28"/>
          <w:sz w:val="28"/>
          <w:szCs w:val="28"/>
          <w:rtl w:val="true"/>
          <w:lang w:bidi="ar-SA"/>
        </w:rPr>
        <w:t>فيما يأتي فهرست لملاحق الكتاب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حديثة للعتبة العلوية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أساتذة حوزة النجف الأشرف يلقون بحوثهم على طلبتهم في رحلتي المقدمات والسطوح في المسجد الهندي في النجف الأشرف في النصف الأول من هذا العام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صورتان لطريقة تدريس البحث الخارج في حوزة النجف الأشرف في النصف الثاني من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لسماحة المرجع الأعلى في وقته الإمام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لسماحة المرجع الأعلى في وقته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زالت الطريقة نفسها متبعة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والثامن والتاسع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صورتان لإجازتي اجتهاد المرجع الأعلى الحالي سماحة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باقر الإيرواني يلقي بحثه على مستوى البحث الخارج بحسينية المدرسة الغروية الملحقة بالصحن العلوي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محمد سند يلقي بحثه على مستوى البحث </w:t>
      </w:r>
    </w:p>
    <w:p>
      <w:pPr>
        <w:pStyle w:val="BookText"/>
        <w:rPr/>
      </w:pPr>
      <w:r>
        <w:rPr>
          <w:rFonts w:ascii="Amiri" w:hAnsi="Amiri" w:eastAsia="Amiri" w:cs="Amiri"/>
          <w:color w:val="111111"/>
          <w:sz w:val="28"/>
          <w:sz w:val="28"/>
          <w:szCs w:val="28"/>
          <w:rtl w:val="true"/>
          <w:lang w:bidi="ar-SA"/>
        </w:rPr>
        <w:t xml:space="preserve">الخارج على طلبته في مسجد عمران بن شاهين في النجف الأشرف أواسط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الكبير السيد محمد سعيد الحكيم يلقي بحثه على مستوى البحث الخارج في علم الفقه بمكتبه العامر في النجف الأشرف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الشيخ محمد إسحاق الفياض يلقي بحثه على مستوى البحث الخارج في علم أصول الفقه بمكتبه العامر في النجف الأشرف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الشيخ بشير النجفي يلقي بحثه على مستوى البحث الخارج بمكتبه العامر في النجف الاشرف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العاشر صور أشهر مراجع التقليد في حوزة النجف الأشرف الحالية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السماحة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الشيخ بشير النجفي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معاناة مرجعية النجف الأشرف حوزتها العلمية جراء دكتاتورية وطائفية نظام العهد البائد في الثمانينات وما بعدها، وخاصة بعد انتفاضة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إحصائية أولية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أساتذة 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المراجع،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أساتذة السطوح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النجف الأشرف لسنة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الدراسة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المدرسة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الملحقة بالصحن العلوي الشريف، ويلاحظ سماحة الشيخ محمد هادي آل راضي يلقي بحثه في مرحلة البحث الخارج على طلابه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الدراسة في إحدى غرف الصحن العلوي التي ضمت أجداث كبار علماء حوزة النجف الأشرف، ويشاهد سماحة السيد محمد صادق الخرسان يلقي بحثه على طلابه في مرحلة السطوح العليا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الدراسة في جامع عمران بن شاهين، ويشاهد سماحة الشيخ محمد سند يلقي بحثه على طلابه في مرحلة البحث الخارج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السادس عشر صورة الدراسة في جامع الخضراء ومقبرة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ويشاهد سماحة السيد علاء الموسوي الهندي يلقي بحثه على مستوى السطوح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الدراسة في جامع الشيخ الطوسي في النجف الأشرف، ويشاهد سماحة السيد جعفر السيد عبد الصاحب الحكيم يلقي بحثه على طلابه في مرحلة السطوح العليا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الدراسة في جامع الجواهري ويشاهد في الصورة سماحة الشيخ حسن الجواهري يلقي بحثه على طلابه في النجف الأشرف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الدراسة في مرحلتي المقدمات والسطوح، وتشاهد حلقاتها في المسجد الهندي في النجف الأشرف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الدراسة في مقبرة علماء أسرة آل الحكيم المتصلة بالمسجد الهندي في النجف الأشرف، ويشاهد سماحة السيد حسين الحكيم يلقي بحثه على مستوى السطوح العالية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الدراسة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الأعسمية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ويشاهد سماحة السيد أحمد الإشكوري يلقي بحثه على مستوى السطوح العالية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الدراسة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حسينية آل محي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ويشاهد سماحة السيد رشيد الحسيني يلقي بحثه على مستوى السطوح العليا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للدراسة في البيوت والمكاتب ويشاهد سماحة السيد أحمد الصافي يلقي بحثه على مستوى السطوح العليا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الرابع والعشرون صورة كتاب منح درجة الأستاذية لسماحة آية اللّه العلامة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الخامس والعشرون صورة كتاب انتخاب سماحة آية اللّه المجدد السيد محمد تقي الحكيم قتل عضوا مراسلا في مجمع اللغة العربية بالقاهرة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إحصائيات مستفادة من أعداد الطلبة المسجلين والمشاركين في امتحانات حوزة النجف الأشرف للسنوات الست الماضية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لطلاب مدرسة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لطلاب مدرسة دار الحكمة للبنين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الملحق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استبيان العنف ضد المرأة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لمؤسسة زين الدين تدل للمعارف الإسلامية 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لمؤسسة الإمام كاشف الغطاء العامة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56" w:name="pg8170_64064"/>
    </w:p>
    <w:p>
      <w:pPr>
        <w:pStyle w:val="Heading3"/>
        <w:numPr>
          <w:ilvl w:val="2"/>
          <w:numId w:val="1"/>
        </w:numPr>
        <w:rPr/>
      </w:pPr>
      <w:bookmarkStart w:id="757" w:name="__RefHeading___Toc8688651_1051229030"/>
      <w:bookmarkStart w:id="758" w:name="_Toc250"/>
      <w:bookmarkEnd w:id="756"/>
      <w:bookmarkEnd w:id="757"/>
      <w:r>
        <w:rPr>
          <w:rtl w:val="true"/>
        </w:rPr>
        <w:t>الملحق الأول</w:t>
      </w:r>
      <w:bookmarkEnd w:id="758"/>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3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35" o:detectmouseclick="t"/>
                <v:stroke color="#3465a4" joinstyle="round" endcap="flat"/>
                <w10:wrap type="none"/>
              </v:shape>
            </w:pict>
          </mc:Fallback>
        </mc:AlternateContent>
      </w:r>
      <w:bookmarkStart w:id="759" w:name="pg8170_64076"/>
    </w:p>
    <w:p>
      <w:pPr>
        <w:pStyle w:val="Heading3"/>
        <w:numPr>
          <w:ilvl w:val="2"/>
          <w:numId w:val="1"/>
        </w:numPr>
        <w:rPr/>
      </w:pPr>
      <w:bookmarkStart w:id="760" w:name="__RefHeading___Toc8688653_1051229030"/>
      <w:bookmarkStart w:id="761" w:name="_Toc251"/>
      <w:bookmarkEnd w:id="759"/>
      <w:bookmarkEnd w:id="760"/>
      <w:r>
        <w:rPr>
          <w:rtl w:val="true"/>
        </w:rPr>
        <w:t>الملحق الثاني</w:t>
      </w:r>
      <w:bookmarkEnd w:id="761"/>
    </w:p>
    <w:p>
      <w:pPr>
        <w:pStyle w:val="BookText"/>
        <w:rPr/>
      </w:pPr>
      <w:r>
        <w:rPr>
          <w:rFonts w:ascii="Amiri" w:hAnsi="Amiri" w:eastAsia="Amiri" w:cs="Amiri"/>
          <w:color w:val="111111"/>
          <w:sz w:val="28"/>
          <w:sz w:val="28"/>
          <w:szCs w:val="28"/>
          <w:rtl w:val="true"/>
          <w:lang w:bidi="ar-SA"/>
        </w:rPr>
        <w:t xml:space="preserve">أساتذة حوزة النجف الأشرف يلقون بحوثهم على طلبتهم في مرحلتي المقدمات والسطوح في المسجد الهندي في النجف الأشرف في النصف الأول من عام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89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7"/>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638" o:detectmouseclick="t"/>
                <v:stroke color="#3465a4" joinstyle="round" endcap="flat"/>
                <w10:wrap type="none"/>
              </v:shape>
            </w:pict>
          </mc:Fallback>
        </mc:AlternateContent>
      </w:r>
      <w:bookmarkStart w:id="762" w:name="pg8170_64077"/>
    </w:p>
    <w:p>
      <w:pPr>
        <w:pStyle w:val="Heading3"/>
        <w:numPr>
          <w:ilvl w:val="2"/>
          <w:numId w:val="1"/>
        </w:numPr>
        <w:rPr/>
      </w:pPr>
      <w:bookmarkStart w:id="763" w:name="__RefHeading___Toc8688655_1051229030"/>
      <w:bookmarkStart w:id="764" w:name="_Toc252"/>
      <w:bookmarkEnd w:id="762"/>
      <w:bookmarkEnd w:id="763"/>
      <w:r>
        <w:rPr>
          <w:rtl w:val="true"/>
        </w:rPr>
        <w:t>الملحق الثالث</w:t>
      </w:r>
      <w:bookmarkEnd w:id="764"/>
    </w:p>
    <w:p>
      <w:pPr>
        <w:pStyle w:val="BookText"/>
        <w:rPr/>
      </w:pPr>
      <w:r>
        <w:rPr>
          <w:rFonts w:ascii="Amiri" w:hAnsi="Amiri" w:eastAsia="Amiri" w:cs="Amiri"/>
          <w:color w:val="111111"/>
          <w:sz w:val="28"/>
          <w:sz w:val="28"/>
          <w:szCs w:val="28"/>
          <w:rtl w:val="true"/>
          <w:lang w:bidi="ar-SA"/>
        </w:rPr>
        <w:t xml:space="preserve">صورتان لطريقة تدريس البحث الخارج في حوزة النجف الأشرف في النصف الثاني من 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لسماحة المرجع الأعلى في وقته الإمام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لسماحة المرجع الأعلى في وقته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زالت الطريقة نفسها متبعة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والثامن والتاسع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88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0"/>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641" o:detectmouseclick="t"/>
                <v:stroke color="#3465a4" joinstyle="round" endcap="flat"/>
                <w10:wrap type="none"/>
              </v:shape>
            </w:pict>
          </mc:Fallback>
        </mc:AlternateContent>
      </w:r>
      <w:bookmarkStart w:id="765" w:name="pg8170_64078"/>
    </w:p>
    <w:p>
      <w:pPr>
        <w:pStyle w:val="Heading3"/>
        <w:numPr>
          <w:ilvl w:val="2"/>
          <w:numId w:val="1"/>
        </w:numPr>
        <w:rPr/>
      </w:pPr>
      <w:bookmarkStart w:id="766" w:name="__RefHeading___Toc8688657_1051229030"/>
      <w:bookmarkStart w:id="767" w:name="_Toc253"/>
      <w:bookmarkEnd w:id="765"/>
      <w:bookmarkEnd w:id="766"/>
      <w:r>
        <w:rPr>
          <w:rtl w:val="true"/>
        </w:rPr>
        <w:t>الملحق الرابع</w:t>
      </w:r>
      <w:bookmarkEnd w:id="767"/>
    </w:p>
    <w:p>
      <w:pPr>
        <w:pStyle w:val="BookText"/>
        <w:rPr/>
      </w:pPr>
      <w:r>
        <w:rPr>
          <w:rFonts w:ascii="Amiri" w:hAnsi="Amiri" w:eastAsia="Amiri" w:cs="Amiri"/>
          <w:color w:val="111111"/>
          <w:sz w:val="28"/>
          <w:sz w:val="28"/>
          <w:szCs w:val="28"/>
          <w:rtl w:val="true"/>
          <w:lang w:bidi="ar-SA"/>
        </w:rPr>
        <w:t xml:space="preserve">صورتان لإجازتي اجتهاد المرجع الأعلى الحالي سماحة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ممنوحتان له من قبل أستاذيه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صورة شهادة الاجتهاد الممنوحة من قبل المرجع الأعلى في وقته سماحة السيد أبو القاسم الموسوي الخوئي، والصورة الثانية صورة شهادة الاجتهاد الممنوحة من قبل آية اللّه العظمى سماحة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4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4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47" o:detectmouseclick="t"/>
                <v:stroke color="#3465a4" joinstyle="round" endcap="flat"/>
                <w10:wrap type="none"/>
              </v:shape>
            </w:pict>
          </mc:Fallback>
        </mc:AlternateContent>
      </w:r>
      <w:bookmarkStart w:id="768" w:name="pg8170_64080"/>
    </w:p>
    <w:p>
      <w:pPr>
        <w:pStyle w:val="Heading3"/>
        <w:numPr>
          <w:ilvl w:val="2"/>
          <w:numId w:val="1"/>
        </w:numPr>
        <w:rPr/>
      </w:pPr>
      <w:bookmarkStart w:id="769" w:name="__RefHeading___Toc8688659_1051229030"/>
      <w:bookmarkStart w:id="770" w:name="_Toc254"/>
      <w:bookmarkEnd w:id="768"/>
      <w:bookmarkEnd w:id="769"/>
      <w:r>
        <w:rPr>
          <w:rtl w:val="true"/>
        </w:rPr>
        <w:t>الملحق الخامس</w:t>
      </w:r>
      <w:bookmarkEnd w:id="770"/>
    </w:p>
    <w:p>
      <w:pPr>
        <w:pStyle w:val="BookText"/>
        <w:rPr/>
      </w:pPr>
      <w:r>
        <w:rPr>
          <w:rFonts w:ascii="Amiri" w:hAnsi="Amiri" w:eastAsia="Amiri" w:cs="Amiri"/>
          <w:color w:val="111111"/>
          <w:sz w:val="28"/>
          <w:sz w:val="28"/>
          <w:szCs w:val="28"/>
          <w:rtl w:val="true"/>
          <w:lang w:bidi="ar-SA"/>
        </w:rPr>
        <w:t xml:space="preserve">سماحة الشيخ باقر الإيرواني يلقي بحثه على طلبته بمرحلة البحث الخارج في حوزة النجف الأشرف، وذلك في حسينية المدرسة الغروية الملحقة بالصحن العلوي الشريف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9"/>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650" o:detectmouseclick="t"/>
                <v:stroke color="#3465a4" joinstyle="round" endcap="flat"/>
                <w10:wrap type="none"/>
              </v:shape>
            </w:pict>
          </mc:Fallback>
        </mc:AlternateContent>
      </w:r>
      <w:bookmarkStart w:id="771" w:name="pg8170_64081"/>
    </w:p>
    <w:p>
      <w:pPr>
        <w:pStyle w:val="Heading3"/>
        <w:numPr>
          <w:ilvl w:val="2"/>
          <w:numId w:val="1"/>
        </w:numPr>
        <w:rPr/>
      </w:pPr>
      <w:bookmarkStart w:id="772" w:name="__RefHeading___Toc8688661_1051229030"/>
      <w:bookmarkStart w:id="773" w:name="_Toc255"/>
      <w:bookmarkEnd w:id="771"/>
      <w:bookmarkEnd w:id="772"/>
      <w:r>
        <w:rPr>
          <w:rtl w:val="true"/>
        </w:rPr>
        <w:t>الملحق السادس</w:t>
      </w:r>
      <w:bookmarkEnd w:id="773"/>
    </w:p>
    <w:p>
      <w:pPr>
        <w:pStyle w:val="BookText"/>
        <w:rPr/>
      </w:pPr>
      <w:r>
        <w:rPr>
          <w:rFonts w:ascii="Amiri" w:hAnsi="Amiri" w:eastAsia="Amiri" w:cs="Amiri"/>
          <w:color w:val="111111"/>
          <w:sz w:val="28"/>
          <w:sz w:val="28"/>
          <w:szCs w:val="28"/>
          <w:rtl w:val="true"/>
          <w:lang w:bidi="ar-SA"/>
        </w:rPr>
        <w:t xml:space="preserve">سماحة الشيخ محمد سند يلقي بحثه على مستوى البحث الخارج على طلبته في مسجد عمران بن شاهين في النجف الأشرف أواسط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92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52"/>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653" o:detectmouseclick="t"/>
                <v:stroke color="#3465a4" joinstyle="round" endcap="flat"/>
                <w10:wrap type="none"/>
              </v:shape>
            </w:pict>
          </mc:Fallback>
        </mc:AlternateContent>
      </w:r>
      <w:bookmarkStart w:id="774" w:name="pg8170_64082"/>
    </w:p>
    <w:p>
      <w:pPr>
        <w:pStyle w:val="Heading3"/>
        <w:numPr>
          <w:ilvl w:val="2"/>
          <w:numId w:val="1"/>
        </w:numPr>
        <w:rPr/>
      </w:pPr>
      <w:bookmarkStart w:id="775" w:name="__RefHeading___Toc8688663_1051229030"/>
      <w:bookmarkStart w:id="776" w:name="_Toc256"/>
      <w:bookmarkEnd w:id="774"/>
      <w:bookmarkEnd w:id="775"/>
      <w:r>
        <w:rPr>
          <w:rtl w:val="true"/>
        </w:rPr>
        <w:t>الملحق السابع</w:t>
      </w:r>
      <w:bookmarkEnd w:id="776"/>
    </w:p>
    <w:p>
      <w:pPr>
        <w:pStyle w:val="BookText"/>
        <w:rPr/>
      </w:pPr>
      <w:r>
        <w:rPr>
          <w:rFonts w:ascii="Amiri" w:hAnsi="Amiri" w:eastAsia="Amiri" w:cs="Amiri"/>
          <w:color w:val="111111"/>
          <w:sz w:val="28"/>
          <w:sz w:val="28"/>
          <w:szCs w:val="28"/>
          <w:rtl w:val="true"/>
          <w:lang w:bidi="ar-SA"/>
        </w:rPr>
        <w:t xml:space="preserve">سماحة المرجع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يلقي بحثه على مستوى البحث الخارج في مادة الفقه الإسلامي على طلبته في مكتبه العامر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61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55"/>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656" o:detectmouseclick="t"/>
                <v:stroke color="#3465a4" joinstyle="round" endcap="flat"/>
                <w10:wrap type="none"/>
              </v:shape>
            </w:pict>
          </mc:Fallback>
        </mc:AlternateContent>
      </w:r>
      <w:bookmarkStart w:id="777" w:name="pg8170_64083"/>
    </w:p>
    <w:p>
      <w:pPr>
        <w:pStyle w:val="Heading3"/>
        <w:numPr>
          <w:ilvl w:val="2"/>
          <w:numId w:val="1"/>
        </w:numPr>
        <w:rPr/>
      </w:pPr>
      <w:bookmarkStart w:id="778" w:name="__RefHeading___Toc8688665_1051229030"/>
      <w:bookmarkStart w:id="779" w:name="_Toc257"/>
      <w:bookmarkEnd w:id="777"/>
      <w:bookmarkEnd w:id="778"/>
      <w:r>
        <w:rPr>
          <w:rtl w:val="true"/>
        </w:rPr>
        <w:t>الملحق الثامن</w:t>
      </w:r>
      <w:bookmarkEnd w:id="779"/>
    </w:p>
    <w:p>
      <w:pPr>
        <w:pStyle w:val="BookText"/>
        <w:rPr/>
      </w:pPr>
      <w:r>
        <w:rPr>
          <w:rFonts w:ascii="Amiri" w:hAnsi="Amiri" w:eastAsia="Amiri" w:cs="Amiri"/>
          <w:color w:val="111111"/>
          <w:sz w:val="28"/>
          <w:sz w:val="28"/>
          <w:szCs w:val="28"/>
          <w:rtl w:val="true"/>
          <w:lang w:bidi="ar-SA"/>
        </w:rPr>
        <w:t xml:space="preserve">سماحة المرجع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يلقي بحثه على مستوى البحث الخارج في مادة أصول الفقه على طلبته في مكتبه العامر أواسط 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58"/>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659" o:detectmouseclick="t"/>
                <v:stroke color="#3465a4" joinstyle="round" endcap="flat"/>
                <w10:wrap type="none"/>
              </v:shape>
            </w:pict>
          </mc:Fallback>
        </mc:AlternateContent>
      </w:r>
      <w:bookmarkStart w:id="780" w:name="pg8170_64084"/>
    </w:p>
    <w:p>
      <w:pPr>
        <w:pStyle w:val="Heading3"/>
        <w:numPr>
          <w:ilvl w:val="2"/>
          <w:numId w:val="1"/>
        </w:numPr>
        <w:rPr/>
      </w:pPr>
      <w:bookmarkStart w:id="781" w:name="__RefHeading___Toc8688667_1051229030"/>
      <w:bookmarkStart w:id="782" w:name="_Toc258"/>
      <w:bookmarkEnd w:id="780"/>
      <w:bookmarkEnd w:id="781"/>
      <w:r>
        <w:rPr>
          <w:rtl w:val="true"/>
        </w:rPr>
        <w:t>الملحق التاسع</w:t>
      </w:r>
      <w:bookmarkEnd w:id="782"/>
    </w:p>
    <w:p>
      <w:pPr>
        <w:pStyle w:val="BookText"/>
        <w:rPr/>
      </w:pPr>
      <w:r>
        <w:rPr>
          <w:rFonts w:ascii="Amiri" w:hAnsi="Amiri" w:eastAsia="Amiri" w:cs="Amiri"/>
          <w:color w:val="111111"/>
          <w:sz w:val="28"/>
          <w:sz w:val="28"/>
          <w:szCs w:val="28"/>
          <w:rtl w:val="true"/>
          <w:lang w:bidi="ar-SA"/>
        </w:rPr>
        <w:t xml:space="preserve">سماحة المرجع الشيخ بشير النجفي يلقي بحثه على مستوى البحث الخارج بمكتبه العامر في النجف الأشرف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1"/>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6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65" o:detectmouseclick="t"/>
                <v:stroke color="#3465a4" joinstyle="round" endcap="flat"/>
                <w10:wrap type="none"/>
              </v:shape>
            </w:pict>
          </mc:Fallback>
        </mc:AlternateContent>
      </w:r>
      <w:bookmarkStart w:id="783" w:name="pg8170_64086"/>
    </w:p>
    <w:p>
      <w:pPr>
        <w:pStyle w:val="Heading3"/>
        <w:numPr>
          <w:ilvl w:val="2"/>
          <w:numId w:val="1"/>
        </w:numPr>
        <w:rPr/>
      </w:pPr>
      <w:bookmarkStart w:id="784" w:name="__RefHeading___Toc8688669_1051229030"/>
      <w:bookmarkStart w:id="785" w:name="_Toc259"/>
      <w:bookmarkEnd w:id="783"/>
      <w:bookmarkEnd w:id="784"/>
      <w:r>
        <w:rPr>
          <w:rtl w:val="true"/>
        </w:rPr>
        <w:t>الملحق العاشر</w:t>
      </w:r>
      <w:bookmarkEnd w:id="785"/>
    </w:p>
    <w:p>
      <w:pPr>
        <w:pStyle w:val="BookText"/>
        <w:rPr/>
      </w:pPr>
      <w:r>
        <w:rPr>
          <w:rFonts w:ascii="Amiri" w:hAnsi="Amiri" w:eastAsia="Amiri" w:cs="Amiri"/>
          <w:color w:val="111111"/>
          <w:sz w:val="28"/>
          <w:sz w:val="28"/>
          <w:szCs w:val="28"/>
          <w:rtl w:val="true"/>
          <w:lang w:bidi="ar-SA"/>
        </w:rPr>
        <w:t>صور أشهر مراجع التقليد في حوزة النجف الأشرف الحالية</w:t>
      </w:r>
    </w:p>
    <w:p>
      <w:pPr>
        <w:pStyle w:val="BookText"/>
        <w:rPr/>
      </w:pPr>
      <w:r>
        <w:rPr>
          <w:rFonts w:ascii="Amiri" w:hAnsi="Amiri" w:eastAsia="Amiri" w:cs="Amiri"/>
          <w:color w:val="111111"/>
          <w:sz w:val="28"/>
          <w:sz w:val="28"/>
          <w:szCs w:val="28"/>
          <w:rtl w:val="true"/>
          <w:lang w:bidi="ar-SA"/>
        </w:rPr>
        <w:t>الصورة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67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67"/>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668" o:detectmouseclick="t"/>
                <v:stroke color="#3465a4" joinstyle="round" endcap="flat"/>
                <w10:wrap type="none"/>
              </v:shape>
            </w:pict>
          </mc:Fallback>
        </mc:AlternateContent>
      </w:r>
      <w:bookmarkStart w:id="786" w:name="pg8170_64087"/>
    </w:p>
    <w:p>
      <w:pPr>
        <w:pStyle w:val="Heading3"/>
        <w:numPr>
          <w:ilvl w:val="2"/>
          <w:numId w:val="1"/>
        </w:numPr>
        <w:rPr/>
      </w:pPr>
      <w:bookmarkStart w:id="787" w:name="__RefHeading___Toc8688671_1051229030"/>
      <w:bookmarkStart w:id="788" w:name="_Toc260"/>
      <w:bookmarkEnd w:id="786"/>
      <w:bookmarkEnd w:id="787"/>
      <w:r>
        <w:rPr>
          <w:rtl w:val="true"/>
        </w:rPr>
        <w:t>الملحق الحادي عشر</w:t>
      </w:r>
      <w:bookmarkEnd w:id="788"/>
    </w:p>
    <w:p>
      <w:pPr>
        <w:pStyle w:val="Heading4"/>
        <w:numPr>
          <w:ilvl w:val="3"/>
          <w:numId w:val="1"/>
        </w:numPr>
        <w:rPr/>
      </w:pPr>
      <w:bookmarkStart w:id="789" w:name="__RefHeading___Toc8688673_1051229030"/>
      <w:bookmarkStart w:id="790" w:name="_Toc261"/>
      <w:bookmarkEnd w:id="789"/>
      <w:r>
        <w:rPr>
          <w:rtl w:val="true"/>
        </w:rPr>
        <w:t>توضیح</w:t>
      </w:r>
      <w:r>
        <w:rPr>
          <w:rtl w:val="true"/>
        </w:rPr>
        <w:t>:</w:t>
      </w:r>
      <w:bookmarkEnd w:id="790"/>
    </w:p>
    <w:p>
      <w:pPr>
        <w:pStyle w:val="BookText"/>
        <w:rPr/>
      </w:pPr>
      <w:r>
        <w:rPr>
          <w:rFonts w:ascii="Amiri" w:hAnsi="Amiri" w:eastAsia="Amiri" w:cs="Amiri"/>
          <w:color w:val="111111"/>
          <w:sz w:val="28"/>
          <w:sz w:val="28"/>
          <w:szCs w:val="28"/>
          <w:rtl w:val="true"/>
          <w:lang w:bidi="ar-SA"/>
        </w:rPr>
        <w:t xml:space="preserve">معاناة مرجعية النجف الأشرف وحوزتها العلمية جراء دكتاتورية وطائفية نظام العهد البائد في الثمانينات وما بعدها، وخاصة بعد انتفاضة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سأتناول معاناة المرجعية وحوزة النجف الأشرف من خلال نقاط عدة أبرزها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8688675_1051229030"/>
      <w:bookmarkStart w:id="792" w:name="_Toc262"/>
      <w:bookmarkEnd w:id="791"/>
      <w:r>
        <w:rPr>
          <w:rtl w:val="true"/>
        </w:rPr>
        <w:t xml:space="preserve">أولاً </w:t>
      </w:r>
      <w:r>
        <w:rPr>
          <w:rtl w:val="true"/>
        </w:rPr>
        <w:t xml:space="preserve">: </w:t>
      </w:r>
      <w:r>
        <w:rPr>
          <w:rtl w:val="true"/>
        </w:rPr>
        <w:t xml:space="preserve">معاناة المرجعية والحوزة قبل انتفاضة شعبان </w:t>
      </w:r>
      <w:r>
        <w:rPr/>
        <w:t>1411</w:t>
      </w:r>
      <w:r>
        <w:rPr>
          <w:rtl w:val="true"/>
        </w:rPr>
        <w:t>ه</w:t>
      </w:r>
      <w:r>
        <w:rPr>
          <w:rtl w:val="true"/>
        </w:rPr>
        <w:t xml:space="preserve">- / </w:t>
      </w:r>
      <w:r>
        <w:rPr>
          <w:rtl w:val="true"/>
        </w:rPr>
        <w:t xml:space="preserve">آذار </w:t>
      </w:r>
      <w:r>
        <w:rPr/>
        <w:t>1991</w:t>
      </w:r>
      <w:r>
        <w:rPr>
          <w:rtl w:val="true"/>
        </w:rPr>
        <w:t>م</w:t>
      </w:r>
      <w:bookmarkEnd w:id="792"/>
    </w:p>
    <w:p>
      <w:pPr>
        <w:pStyle w:val="BookText"/>
        <w:rPr/>
      </w:pPr>
      <w:r>
        <w:rPr>
          <w:rFonts w:ascii="Amiri" w:hAnsi="Amiri" w:eastAsia="Amiri" w:cs="Amiri"/>
          <w:color w:val="111111"/>
          <w:sz w:val="28"/>
          <w:sz w:val="28"/>
          <w:szCs w:val="28"/>
          <w:rtl w:val="true"/>
          <w:lang w:bidi="ar-SA"/>
        </w:rPr>
        <w:t>منذ أن بدأت المرجعية الدينية والحوزة العلمية تصديها الحازم للحكام المنحرفين استمر تنكيل السلطات بها وبخاصتها وأتباعها و مريديها بين سجن وتسفير، وإعدام وتهجير، واستباحة للأنفس و الأموال والثمرات، وهتك للحرمات، ما يطول ذكره ويصعب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وسيتوقف تاريخ العراق طويلاً أمام تصدي مراجع النجف الاشرف للحكام الظالمين والطغاة المجرمين، وما تحملوه جرّاء ذلك الموقف من عنت وجور ما سيظل شاهداً على جسامة مهمة المرجع الديني وما يتطلبه دوره الديني والإصلاحي والسياسي والاجتماعي من تحديات وتضحيات تقتضيها زعامته الدينية ومرجعيته العامة للأمة التي ألقت بزمامها إليه وأناطت أمورها به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أن تسلم حزب البعث مقاليد السلطة في العراق بواسطة انقلاب عسكري حتى قرران من أولى أولوياته من أجل إدامة تشبثه في السلطة تحطيم المرجعية الشيعية أو تحجيمها وتقليص نفوذ زعامتها الشعبية الكبيرة المتمثلة حينها بالمرجع الأعلى في عصره </w:t>
      </w:r>
    </w:p>
    <w:p>
      <w:pPr>
        <w:pStyle w:val="BookText"/>
        <w:rPr/>
      </w:pPr>
      <w:r>
        <w:rPr>
          <w:rFonts w:ascii="Amiri" w:hAnsi="Amiri" w:eastAsia="Amiri" w:cs="Amiri"/>
          <w:color w:val="111111"/>
          <w:sz w:val="28"/>
          <w:sz w:val="28"/>
          <w:szCs w:val="28"/>
          <w:rtl w:val="true"/>
          <w:lang w:bidi="ar-SA"/>
        </w:rPr>
        <w:t xml:space="preserve">سماحة الإمام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بدأت تنفيذ ما قررته بالفعل في العامين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ضيقت أجهزة الدولة الخناق عليه وزادت في تعديها فاتهمت نجله الشهيد لاحقاً السيد مهدي الحكيم بالعمالة وحكمت عليه ظلماً بالإعدام غيابياً، ثم بدأت بملاحقة مريدي المرجعية الدينية والمتدينين، فأمرت بالتسفير القسري مرة أخرى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1391/1971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1394/1974/12/5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حكم الإعدام بعدد من طلاب وأساتذة الحوزة العلمية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تموز – يوليو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نفسه هجَّرت مفارز الأمن والاستخبارات والشرطة وقوى الأمن العراقية الأخرى بالقوة آلافاً من العوائل العراقية، بينها العديد من أساتذة حوزة النجف الأشرف العلمية وطلابها واحتجزت شبابها في السجون، ولم يعرف حتى اليوم كيف أعدمتهم السلطات الجائرة، ومتى وأين دفنوا؟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ألغت سمات الإقامة لطلاب الحوزة العلمية وأساتذتها من غير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 اعتقلت مفارز الأمن ما يقارب من مائة أستاذ ومدرس وطالب في صفوف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والعشرين من شهر 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نفسها اعتقلت الأجهزة الأمنية أكثر م ألف ومائتين وخمسين من علماء الحوزة العلمية وأساتذتها في النجف الاشرف وكربلاء المقدسة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ليلة التاسع من 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تنفيذ حكم الإعدام بسماحة المرجع الديني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93" w:name="pg8170_64089"/>
    </w:p>
    <w:p>
      <w:pPr>
        <w:pStyle w:val="BookText"/>
        <w:rPr/>
      </w:pPr>
      <w:bookmarkEnd w:id="793"/>
      <w:r>
        <w:rPr>
          <w:rFonts w:ascii="Amiri" w:hAnsi="Amiri" w:eastAsia="Amiri" w:cs="Amiri"/>
          <w:color w:val="111111"/>
          <w:sz w:val="28"/>
          <w:sz w:val="28"/>
          <w:szCs w:val="28"/>
          <w:rtl w:val="true"/>
          <w:lang w:bidi="ar-SA"/>
        </w:rPr>
        <w:t xml:space="preserve">وفي أوائل الثمانينات تم اعتقال العديد من المجتهدين وأساتذة الحوزة العلمية من أمثال أصحاب السماحة الشيخ محمد تقي الجواهري عضو لجنة الاستفتاء في مكتب المرجع الأعلى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الشيخ هاشميان، والشيخ أحمد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1403/1983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سيارة المرجع الديني الأعلى السيد أبو القاسم الموسوي الخوئي نفسه إلى حادثة تفجير نجا منها بعناية</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بعدها اقترفت السلطات جريمة إعدام السيد محمد تقي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فقد أثبت المقرر الخاص للامم المتحدة للجنة حقوق الإنسان في العراق مارك فان دير شتويل في تقريره بعضاً مما عانته الحوزة العلمية في النجف الأشرف قبل الانتفاضة الشعبانية العارمة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خلال زيارته لمدينة النجف الأشرف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1412/1992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تقلص عدد رجال الدين في النجف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عشرين عاماً مضت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عشر سنوات 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الناحية العملية فهم إما معتقلون أو مختفون كما يقال، وان النظام البعثي يريد تحطيم الثقافة الشيعية وذلك بإنهاء القيادة التقليدية لطبقة العلماء</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8688677_1051229030"/>
      <w:bookmarkStart w:id="795" w:name="_Toc263"/>
      <w:bookmarkEnd w:id="794"/>
      <w:r>
        <w:rPr>
          <w:rtl w:val="true"/>
        </w:rPr>
        <w:t>ثانياً</w:t>
      </w:r>
      <w:r>
        <w:rPr>
          <w:rtl w:val="true"/>
        </w:rPr>
        <w:t xml:space="preserve">: </w:t>
      </w:r>
      <w:r>
        <w:rPr>
          <w:rtl w:val="true"/>
        </w:rPr>
        <w:t xml:space="preserve">معاناة الأسر العلمية النجفية من ظلم وتعسف النظام البائد </w:t>
      </w:r>
      <w:r>
        <w:rPr>
          <w:rtl w:val="true"/>
        </w:rPr>
        <w:t>(</w:t>
      </w:r>
      <w:r>
        <w:rPr>
          <w:rtl w:val="true"/>
        </w:rPr>
        <w:t>أسرة آل الحكيم أنموذجا</w:t>
      </w:r>
      <w:r>
        <w:rPr>
          <w:rtl w:val="true"/>
        </w:rPr>
        <w:t>)</w:t>
      </w:r>
      <w:bookmarkEnd w:id="795"/>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قراءة أولية لعذابات هذه الأسرة العلمية العراقية من خلال اعتقالها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الضوء على ما عانته أسر حوزة النجف الأشرف العلمية العريقة زمن النظام البائد وهي أسر كثيرة لا يمكنني تتبع عذاباتها الكبيرة والكثيرة </w:t>
      </w:r>
    </w:p>
    <w:p>
      <w:pPr>
        <w:pStyle w:val="BookText"/>
        <w:rPr/>
      </w:pPr>
      <w:r>
        <w:rPr>
          <w:rFonts w:ascii="Amiri" w:hAnsi="Amiri" w:eastAsia="Amiri" w:cs="Amiri"/>
          <w:color w:val="111111"/>
          <w:sz w:val="28"/>
          <w:sz w:val="28"/>
          <w:szCs w:val="28"/>
          <w:rtl w:val="true"/>
          <w:lang w:bidi="ar-SA"/>
        </w:rPr>
        <w:t>والمتنوعة، بيد اني سآخذ هذه الأسرة العلمية أنموذجا على معاناة أسر هذه الحوزة العلمية ذات الألف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القراءة الأولية لعذابات هذه الأسرة العلمية تنتهي بنا الى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مداهمة بيوت أسرة آل الحكيم العلمية في ليلة واحدة في ساعة واحدة، تحت تهديد السلاح، ليعتقل أغلب رجالها، وتترك النساء والأطفال دون معيل لسنوات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عملية المداهمة والاعتقال دون مذكرات قضائية ودون تهم محددة،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كل ذنب المعتقلين أنهم من أقارب معارضين سياسيين ناشطين خارج العراق، كما ورد في الكتب الرسمية الموثقة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اعتقل من هذه الأسرة ومن طلبة العلوم الدينية وحدهم دون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تنوعت مستوياتهم العلمية من مجتهدين مرشحين للمرجعية، الى مقاربين للاجتهاد، الى أساتذة حوزة كبار، الى فضلاء الى وطلاب مبتدئين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اقترافت جريمة إعدام المجموعة الأولى من الأسرة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1403/1983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من المجتهدين وأساتذة الحوزة العلمية وفضلائها الشهداء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وعلاء الدين محمد حسين من أنجال الإمام الحكيم، وكمال الدين، وعبد الوهاب من أحفاد الإمام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إعدام المجموعة الثانية من الأسرة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وضمت علماء في الحوزة العلمية وأساتذتها ومنهم كل من الشهداء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الحكيم، وعبد الهادي نجل الإمام الحكيم ومحمد رضا، وعبد الصاحب من أنجال آية اللّه الحجة السيد محمد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سفر بالقوة إلى الجمهورية الإسلامية في إيران، والسيد حسن </w:t>
      </w:r>
    </w:p>
    <w:p>
      <w:pPr>
        <w:pStyle w:val="BookText"/>
        <w:rPr/>
      </w:pPr>
      <w:r>
        <w:rPr>
          <w:rFonts w:ascii="Amiri" w:hAnsi="Amiri" w:eastAsia="Amiri" w:cs="Amiri"/>
          <w:color w:val="111111"/>
          <w:sz w:val="28"/>
          <w:sz w:val="28"/>
          <w:szCs w:val="28"/>
          <w:rtl w:val="true"/>
          <w:lang w:bidi="ar-SA"/>
        </w:rPr>
        <w:t xml:space="preserve">من أحفاد الإمام الحكيم، بالإضافة إلى إعدام السيد محمد حسن نجل آية اللّه الحجة السيد محمد علي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بحقنة قاتلة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وضع عدد من كبار مجتهدي الأسرة وعلمائها المعروفين قيد الاقامة الجبرية في بيوتهم لسنوات بعد اعتقالهم واطلاق سراحهم مع وضع نقطة مراقبة أمنية تضم مفرزة مسلحة ترابط ليل نهار على باب دار كل منهم، وهؤلاء السادة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يوسف الحكيم، واية اللّه السيد محمد علي الحكيم، وآية اللّه المصلح السيد الوالد محمد تقي الحكيم، وآية اللّه السيد محمد رضا الحكيم الذي اعتقل ثانية بعد الانتفاضة ثم اعدم لاحقاً، والسيد جواد نجل آية اللّه السيد محمود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استكمالاً لتحجيم دور الأسرة الديني والتربوي والجماهيري تم حجز العشرات من افرادها رهائن تحت تهديد الإعدام لسنين بمن فيهم العديد من العلماء وأساتذة الحوزة العلمية والمدرسين والفضلاء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معتقلي الأسرة آية اللّه المقدس السيد يوسف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اعتقل عمّا يقارب الثمانين سنة له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إخوة، وولدان، وحفيدان، وأربعة أسباط، اعتقل هو مع أربعة من أولاده، واثنين من أحفاده، وأربعة من أسباطه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بين معتقلي الأسرة آية اللّه السيد محمد علي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أعتقل عن ثلاث وسبعين سنة، واعتقل معه أبناؤه وأبناء أبنائه، وعددهم خمسة عشر معتقلا دفعة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الوجيه السيد مهدي السيد باقر الحكيم الذي اعتقل واعتقلت معه زوجته وابنته وأولاده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عمره سبع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وأعدم هو وزوجته،وولداه، وابنته ذات الأربعة عشر ربيعاً</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معتقلي الأسرة أحداث دون السن القانوني كالسادة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السيد عبد </w:t>
      </w:r>
    </w:p>
    <w:p>
      <w:pPr>
        <w:pStyle w:val="BookText"/>
        <w:rPr/>
      </w:pP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وحسين السيد علاء الدين، وهاشم السيد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وميثم السيد عبد الرزاق وهادي السيد محمد جواد، وهادي السيد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ورضا السيد كاظم، وعلي السيد عبد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معتقليها كذلك أب وأبنه كآية اللّه السيد محمد تقي السيد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 وابناه كحجة الإسلام والمسلمين السيد محمد جعفر السيد محمد صادق، وأب وثلاثة أبناء كحجة الإسلام المقدس السيد محمد تقي السيد محمد علي، وأب وأربعة أبناء كآية اللّه العظمى المرجع الكبير السيد محمد سعيد السيد محمد علي، وآية اللّه العلامة السيد محمد حسين السيد سعيد، والوجيه الكبير السيد محمد جواد السيد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الأسرة أبناء لشهداء لم يروا آباءهم، لأنهم ولدوا بعد استشهادهم كالسيد علي السيد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شهداء متزوجون انقطع نسلهم من الذكور كالسيد عبد الصاحب السيد محمد حسين، والسيد أحمد السيد محمد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استشهد هو وواحد من أبنائه كحجة الإسلام والمسلمين السيد محمد رضا نجل المرجع الأعلى في وقته الإمام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استشهد ومعه اثنان من أبنائه كأخيه حجة الإسلام الدكتور السيد عبد الهادي، وحجة الإسلام والمسلمين السيد مرتضى السيد محمد علي، وحجة الإسلام السيد كمال الدين السيد يوسف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شهداء هذه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شهيدان كالسيدين يحيى وعبد الأمير السيد حسن والسيدين هاشم وحسن السيد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ثلاثة إخوة شهداء كالسادة محمد،رضا ومحمد، أنجال السيد محمد </w:t>
      </w:r>
      <w:bookmarkStart w:id="796" w:name="pg8170_64093"/>
    </w:p>
    <w:p>
      <w:pPr>
        <w:pStyle w:val="BookText"/>
        <w:rPr/>
      </w:pPr>
      <w:bookmarkEnd w:id="796"/>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سبعة إخوة شهداء كالسادة العلماء السيد محمد رضا والسيد مهدي، والسيد محمد باقر، والسيد عبد الهادي والسيد عبد الصاحب والسيد علاء الدين والسيد محمد حسين أنجال الإمام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قضى نحبه نتيجة الظروف القاسية التي عانتها الأسرة في السجن كحجة الإسلام السيد حسن السيد محمد علي، والسيد غياث الدين السيد جاسم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الأسرة أخيرا وليس آخرا سماحة آية اللّه العلامة السيد محمد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أحضر من زنزانته ليشهد بأم عينيه عمليات إعدام أهله شهيدا إثر شهيد، وكان كلما أغمي عليه إثر عملية إعدام وحشية ترك ليفيق كي يشهد عملية الإعدام اللاحقة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المجرمون بذلك بل أعدموا لاحقا أبنائه الثلاثة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ومنهم ومنهم، ولو شئت أن أحصي لاحتجت الى وقت أطول</w:t>
      </w:r>
      <w:r>
        <w:rPr>
          <w:rFonts w:eastAsia="Amiri" w:cs="Amiri" w:ascii="Amiri" w:hAnsi="Amiri"/>
          <w:color w:val="111111"/>
          <w:sz w:val="28"/>
          <w:szCs w:val="28"/>
          <w:rtl w:val="true"/>
          <w:lang w:bidi="ar-SA"/>
        </w:rPr>
        <w:t>.</w:t>
      </w:r>
      <w:r>
        <w:rPr>
          <w:rStyle w:val="FootnoteAnchor"/>
          <w:rtl w:val="true"/>
        </w:rPr>
        <w:footnoteReference w:id="409"/>
      </w:r>
    </w:p>
    <w:p>
      <w:pPr>
        <w:pStyle w:val="Heading4"/>
        <w:numPr>
          <w:ilvl w:val="3"/>
          <w:numId w:val="1"/>
        </w:numPr>
        <w:rPr/>
      </w:pPr>
      <w:bookmarkStart w:id="797" w:name="__RefHeading___Toc8688679_1051229030"/>
      <w:bookmarkStart w:id="798" w:name="_Toc264"/>
      <w:bookmarkEnd w:id="797"/>
      <w:r>
        <w:rPr>
          <w:rtl w:val="true"/>
        </w:rPr>
        <w:t xml:space="preserve">ثالثاً </w:t>
      </w:r>
      <w:r>
        <w:rPr>
          <w:rtl w:val="true"/>
        </w:rPr>
        <w:t xml:space="preserve">- </w:t>
      </w:r>
      <w:r>
        <w:rPr>
          <w:rtl w:val="true"/>
        </w:rPr>
        <w:t>استمرار ملاحقة واغتيال كبار العلماء وأساتذة حوزة النجف الأشرف</w:t>
      </w:r>
      <w:bookmarkEnd w:id="798"/>
    </w:p>
    <w:p>
      <w:pPr>
        <w:pStyle w:val="BookText"/>
        <w:rPr/>
      </w:pPr>
      <w:r>
        <w:rPr>
          <w:rFonts w:ascii="Amiri" w:hAnsi="Amiri" w:eastAsia="Amiri" w:cs="Amiri"/>
          <w:color w:val="111111"/>
          <w:sz w:val="28"/>
          <w:sz w:val="28"/>
          <w:szCs w:val="28"/>
          <w:rtl w:val="true"/>
          <w:lang w:bidi="ar-SA"/>
        </w:rPr>
        <w:t>لقد استمرت السلطة الظالمة في ملاحقة رجالات الحوزة الحوزة العلمية واضطهادهم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اغتيال صهر المرجع الاعلى في عصره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آية اللّه السيد نصر اللّه المستنبط عن طريق زرقه بحقنة قاتلة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اغتالت المخابرات السيد مهدي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باحة فندق هيلتون في العاصمة السودانية الخرطوم على يد دبلوماسي عراقي يعمل في السفارة العراقية في السودان</w:t>
      </w:r>
      <w:r>
        <w:rPr>
          <w:rFonts w:eastAsia="Amiri" w:cs="Amiri" w:ascii="Amiri" w:hAnsi="Amiri"/>
          <w:color w:val="111111"/>
          <w:sz w:val="28"/>
          <w:szCs w:val="28"/>
          <w:rtl w:val="true"/>
          <w:lang w:bidi="ar-SA"/>
        </w:rPr>
        <w:t>.</w:t>
      </w:r>
      <w:bookmarkStart w:id="799" w:name="pg8170_64094"/>
    </w:p>
    <w:p>
      <w:pPr>
        <w:pStyle w:val="BookText"/>
        <w:rPr/>
      </w:pPr>
      <w:bookmarkEnd w:id="799"/>
      <w:r>
        <w:rPr>
          <w:rFonts w:ascii="Amiri" w:hAnsi="Amiri" w:eastAsia="Amiri" w:cs="Amiri"/>
          <w:color w:val="111111"/>
          <w:sz w:val="28"/>
          <w:sz w:val="28"/>
          <w:szCs w:val="28"/>
          <w:rtl w:val="true"/>
          <w:lang w:bidi="ar-SA"/>
        </w:rPr>
        <w:t>وغير ذلك كثير مما يصعب احصاؤه أو استقصاؤه في هذا المختصر</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8688681_1051229030"/>
      <w:bookmarkStart w:id="801" w:name="_Toc265"/>
      <w:bookmarkEnd w:id="800"/>
      <w:r>
        <w:rPr>
          <w:rtl w:val="true"/>
        </w:rPr>
        <w:t xml:space="preserve">رابعاً </w:t>
      </w:r>
      <w:r>
        <w:rPr>
          <w:rtl w:val="true"/>
        </w:rPr>
        <w:t xml:space="preserve">: </w:t>
      </w:r>
      <w:r>
        <w:rPr>
          <w:rtl w:val="true"/>
        </w:rPr>
        <w:t xml:space="preserve">النجف الأشرف وانتفاضة شعبان </w:t>
      </w:r>
      <w:r>
        <w:rPr/>
        <w:t>1411</w:t>
      </w:r>
      <w:r>
        <w:rPr>
          <w:rtl w:val="true"/>
        </w:rPr>
        <w:t xml:space="preserve"> </w:t>
      </w:r>
      <w:r>
        <w:rPr>
          <w:rtl w:val="true"/>
        </w:rPr>
        <w:t xml:space="preserve">ه </w:t>
      </w:r>
      <w:r>
        <w:rPr>
          <w:rtl w:val="true"/>
        </w:rPr>
        <w:t xml:space="preserve">/ </w:t>
      </w:r>
      <w:r>
        <w:rPr>
          <w:rtl w:val="true"/>
        </w:rPr>
        <w:t xml:space="preserve">آذار </w:t>
      </w:r>
      <w:r>
        <w:rPr/>
        <w:t>1991</w:t>
      </w:r>
      <w:r>
        <w:rPr>
          <w:rtl w:val="true"/>
        </w:rPr>
        <w:t>م</w:t>
      </w:r>
      <w:r>
        <w:rPr>
          <w:rtl w:val="true"/>
        </w:rPr>
        <w:t>.</w:t>
      </w:r>
      <w:bookmarkEnd w:id="801"/>
    </w:p>
    <w:p>
      <w:pPr>
        <w:pStyle w:val="BookText"/>
        <w:rPr/>
      </w:pPr>
      <w:r>
        <w:rPr>
          <w:rFonts w:ascii="Amiri" w:hAnsi="Amiri" w:eastAsia="Amiri" w:cs="Amiri"/>
          <w:color w:val="111111"/>
          <w:sz w:val="28"/>
          <w:sz w:val="28"/>
          <w:szCs w:val="28"/>
          <w:rtl w:val="true"/>
          <w:lang w:bidi="ar-SA"/>
        </w:rPr>
        <w:t>لقد تجشمت النجف الأشرف جراء هذه المواقف وأمثالها ما تجشمت، كما تجشم المراجع العظام وغيرهم من الفقهاء الابرار وطلاب الحوزة العلمية واساتذتها والاسر الدينية وعموم المؤمنين والصالحين من مريديهم ما تجشموا من بلاء وظلم وعنت وجور وقهر حكامهم الظلمة، ما سيظل شاهداً على ما قدمته النجف وحوزتها العلمية ومريديها من المؤمنين في سبيل احقاق الحق وازهاق الباطل من ادوار مضمخة بالدماء والتضحيات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ان تعرف ان الحكام الظالمين، وبعد فشل الانتفاضة الجماهيرية الكبرى في عام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استعملوا النار والحديد، فقد اقتحمت قوات النظام السابق مدينة النجف الاشرف واقتادت سماحة المرجع الأعلى في عصره سماحة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ناهز الخامسة والتسعين من العمر، تحت تهديد السلاح من بيت نجله الشهيد السعيد السيد محمد تقي في النجف الاشرف الذي كان مقراً للقيادة الدينية والعسكرية للإنتفاضة إلى بغداد، صحبة ولديه الكريمين السيد محمد تقي الذي اغتيل في حادث مدبر لاحقاً، والسيد ابراهيم مع جميع مساعدي السيد المرجع، ومعهم العشرات من أفضل والعلماء والأساتذة في الحوزة العلمية النجفية، ليحتجزوا هناك ليجبر الطاغية المرجع الأعلى مع نجله السيد محمد تقي على اجراء مقابله قسرية معه، ثم ليقترف جريمة تنفيذ حكم الاعدام بالعلماء المعتقلين الباقين ودفنهم في مكان مجهول لم يكتشف موقعه حتى اليوم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بالاضافة إلى تنكيل صدام وزبانيته بالمرجع الديني السيد عبد الاعلى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802" w:name="pg8170_64095"/>
    </w:p>
    <w:p>
      <w:pPr>
        <w:pStyle w:val="BookText"/>
        <w:rPr/>
      </w:pPr>
      <w:bookmarkEnd w:id="802"/>
      <w:r>
        <w:rPr>
          <w:rFonts w:ascii="Amiri" w:hAnsi="Amiri" w:eastAsia="Amiri" w:cs="Amiri"/>
          <w:color w:val="111111"/>
          <w:sz w:val="28"/>
          <w:sz w:val="28"/>
          <w:szCs w:val="28"/>
          <w:rtl w:val="true"/>
          <w:lang w:bidi="ar-SA"/>
        </w:rPr>
        <w:t>وانجاله وقد توفي لاحقاً بشكل يثير الريبة والتساؤل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المقرر الخاص للجنة حقوق الإنسان في الامم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فإن دير شتويل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تقريره عن الوضع في العراق بعد الانتفاضة الشعبانية ما نصه فما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1411/1991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اعتقلت السلطات في النجف المرجع الديني آية اللّه العظمى السيد أبو القاسم الموسوي الخوئي البالغ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وخمسة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عائلته ومريديه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نفسه حاول المقرر الخاص مرة اخرى الضغط على الحكومة العراقية للحصول على معلومات عن المعتقلين وسلم شخصاً إلى نائب رئيس الوزراء طارق عزيز قائمة حديثة لمئة وخمسة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المختفين من مريدي اية اللّه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قالت عنهم مؤسسة الخوئي انهم اعتقلوا واختفوا منذ اندلاع الانتفاضة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يتسلم المقرر الخاص أي جواب من الحكومة العراقية بعد مضي خمسة اشهر</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8688683_1051229030"/>
      <w:bookmarkStart w:id="804" w:name="_Toc266"/>
      <w:bookmarkEnd w:id="803"/>
      <w:r>
        <w:rPr>
          <w:rtl w:val="true"/>
        </w:rPr>
        <w:t xml:space="preserve">خامسا </w:t>
      </w:r>
      <w:r>
        <w:rPr>
          <w:rtl w:val="true"/>
        </w:rPr>
        <w:t xml:space="preserve">: </w:t>
      </w:r>
      <w:r>
        <w:rPr>
          <w:rtl w:val="true"/>
        </w:rPr>
        <w:t xml:space="preserve">أوضاع النجف الأشرف بعد استباحتها من قبل قوات النظام البائد على لسان الشهيد السيد محمد تقي الخوئي </w:t>
      </w:r>
      <w:r>
        <w:rPr>
          <w:rtl w:val="true"/>
        </w:rPr>
        <w:t>(</w:t>
      </w:r>
      <w:r>
        <w:rPr>
          <w:rtl w:val="true"/>
        </w:rPr>
        <w:t>قدّس سِرُّه</w:t>
      </w:r>
      <w:r>
        <w:rPr>
          <w:rtl w:val="true"/>
        </w:rPr>
        <w:t>).</w:t>
      </w:r>
      <w:bookmarkEnd w:id="804"/>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الشهيد السيد محمد تقي الخوئي قد وصف الوضع العام في النجف الأشرف والعراق حينذاك في رسالة خاصة بعثها إلى أخيه الشهيد السيد عبد المجيد الخوئي في لندن بعد عودته وسماحة والده المرجع الاعلى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من معتقلهما الذي قضيا فيه ثلاثة أيام في بغداد فقال السيد محمد تقي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سيء، ويسير إلى الأسوأ،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مقراً للجمعية الاشتراكية،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مكتبنا </w:t>
      </w:r>
    </w:p>
    <w:p>
      <w:pPr>
        <w:pStyle w:val="BookText"/>
        <w:rPr/>
      </w:pPr>
      <w:r>
        <w:rPr>
          <w:rFonts w:ascii="Amiri" w:hAnsi="Amiri" w:eastAsia="Amiri" w:cs="Amiri"/>
          <w:color w:val="111111"/>
          <w:sz w:val="28"/>
          <w:sz w:val="28"/>
          <w:szCs w:val="28"/>
          <w:rtl w:val="true"/>
          <w:lang w:bidi="ar-SA"/>
        </w:rPr>
        <w:t>في 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نهبتا تماماً بما في ذلك المخطوطات القيمة، وكذا الحال في بقية المدارس الدينية، حيث لم يبقى فيها سوى الطابوق، وهناك إشاعات عن نية الحكومة هدم الصحن الشريف في النجف الأشرف وكربلاء، وانشاء سياج حديدي بدلاً عنه على غرار مرقد الإمام الأعظم في بغداد، ويقال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السيد محمد تقي الخوئي واصفا في رسالته سوء الحال الذي عانته مدينة النجف الأشرف العلمية المقدسة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أساتذة الحوزة العلمية وشخصياتها معتقلون، وأغلب الحسينيات بما فيها حسينية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كما قاموا بنهب بيتي في كربلاء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ويقدر عدد معتقلي الجنوب والفرات بمائة وخمسين الفاً بينهم حوالي خمسة عشر ألفاً تقريباً من النجف الأشرف فقط جميعهم في مقر الأمن القومي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الرضوانية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الدبابات موجودة حول الصحن الشريف، والدخول إليه ممنوع، واكثر مقابر وادي السلام قد سويت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هناك ممنوع، وتستخدم الحكومة الديناميت لهدم القبور، ولعل الحال في كربلاء من هذه الناحية أشد من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محمد تقي الخوئي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القرار بهدم الصحن الشريف، ويبدو أن المشروع في طريقه إلى التنفيذ</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الشهيد السيد محمد تقي لأخيه في رسالة قصيرة 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أنها كتبت قبل محرم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 إليه الوضع المرعب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يومين زار المحافظ ومدير الأمن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الأعلى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وطلبا منه </w:t>
      </w:r>
      <w:bookmarkStart w:id="805" w:name="pg8170_64097"/>
    </w:p>
    <w:p>
      <w:pPr>
        <w:pStyle w:val="BookText"/>
        <w:rPr/>
      </w:pPr>
      <w:bookmarkEnd w:id="805"/>
      <w:r>
        <w:rPr>
          <w:rFonts w:ascii="Amiri" w:hAnsi="Amiri" w:eastAsia="Amiri" w:cs="Amiri"/>
          <w:color w:val="111111"/>
          <w:sz w:val="28"/>
          <w:sz w:val="28"/>
          <w:szCs w:val="28"/>
          <w:rtl w:val="true"/>
          <w:lang w:bidi="ar-SA"/>
        </w:rPr>
        <w:t>استقبال هيئة صحافية وتلفزيونية لإجراء مقابلة حية معه بمناسبة رأس السنة الجديدة والوضع العام، وكنت بخدمة سماحته فرفضنا ذلك باعتبار ان الوضع العام غير مساعد، لاسيما مع الإجراءات التي اتخذتها الحكومة تجاه المجالس الحسينية، وانتهى المجلس إلى مشادة عنيفة نسبياً بيني وبين الأمن، ثم انفضَّ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اليوم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الأمن الشيخ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وابلغه في ضمن حديث طويل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باسم وزارة الدفاع قد هاجمتني في ضمن مقال لها عن الأوضاع في الجنوب بأني تحديداً بالاسم وراء كثير من الأمور التي جرت، وأنني شخصياً كنت المسؤول عن محاكمة المسؤولين وإعدامهم، وقد أرسلت لتحصيل الجريدة الا أنني لم أحصل عليها إلى هذه الساعة، ولا أدري هل أن كلام المدير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شيئاً وراء الستار، وإذا صح نشر الجريدة المقال المزعوم فاعتقد أنه لابد من الاستعداد للبلاء، ولا أدري هل بامكانكم فعل شئ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للّه وحده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8688685_1051229030"/>
      <w:bookmarkStart w:id="807" w:name="_Toc267"/>
      <w:bookmarkEnd w:id="806"/>
      <w:r>
        <w:rPr>
          <w:rtl w:val="true"/>
        </w:rPr>
        <w:t xml:space="preserve">سادساً </w:t>
      </w:r>
      <w:r>
        <w:rPr>
          <w:rtl w:val="true"/>
        </w:rPr>
        <w:t>- :</w:t>
      </w:r>
      <w:r>
        <w:rPr>
          <w:rtl w:val="true"/>
        </w:rPr>
        <w:t>مراسم عاشور بعد الانتفاضة على لسان الشهيد السيد محمد تقي الخوئي</w:t>
      </w:r>
      <w:r>
        <w:rPr>
          <w:rtl w:val="true"/>
        </w:rPr>
        <w:t>.</w:t>
      </w:r>
      <w:bookmarkEnd w:id="807"/>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الشهيد السيد محمد تقي الخوئي في رسالته السرية الخاصة الى أخية السيد عبد المجيد أيضا عارضاً ما قررته الدوله تجاه مراسم عاشوراء لتلك السنة، وما قامت به تجاه بعض المدارس الدينية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الحكومة هذه السنة إقامة المجالس نهائياً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مجالس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واعتقلت بعض أهل العلم لإقامتهم مجلساً صغيراً وخاصاً بهم في بيتهم، وفي مقابل ذلك 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الاثنين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أمسية غنائية في كربلاء في قاعة مركز شباب كربلاء، والدعوة عامة للجميع 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أنه يصادف يوم دفن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من محرم الحرام</w:t>
      </w:r>
      <w:r>
        <w:rPr>
          <w:rFonts w:eastAsia="Amiri" w:cs="Amiri" w:ascii="Amiri" w:hAnsi="Amiri"/>
          <w:color w:val="111111"/>
          <w:sz w:val="28"/>
          <w:szCs w:val="28"/>
          <w:rtl w:val="true"/>
          <w:lang w:bidi="ar-SA"/>
        </w:rPr>
        <w:t xml:space="preserve">. </w:t>
      </w:r>
      <w:bookmarkStart w:id="808" w:name="pg8170_64098"/>
    </w:p>
    <w:p>
      <w:pPr>
        <w:pStyle w:val="BookText"/>
        <w:rPr/>
      </w:pPr>
      <w:bookmarkEnd w:id="808"/>
      <w:r>
        <w:rPr>
          <w:rFonts w:ascii="Amiri" w:hAnsi="Amiri" w:eastAsia="Amiri" w:cs="Amiri"/>
          <w:color w:val="111111"/>
          <w:sz w:val="28"/>
          <w:sz w:val="28"/>
          <w:szCs w:val="28"/>
          <w:rtl w:val="true"/>
          <w:lang w:bidi="ar-SA"/>
        </w:rPr>
        <w:t>كما أقدمت السلطات على غلق مداخل كربلاء يومي تاسوعاء وعاشوراء، وردت السيارات التي اتجهت إلى كربلاء</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8688687_1051229030"/>
      <w:bookmarkStart w:id="810" w:name="_Toc268"/>
      <w:bookmarkEnd w:id="809"/>
      <w:r>
        <w:rPr>
          <w:rtl w:val="true"/>
        </w:rPr>
        <w:t xml:space="preserve">سابعا </w:t>
      </w:r>
      <w:r>
        <w:rPr>
          <w:rtl w:val="true"/>
        </w:rPr>
        <w:t xml:space="preserve">: </w:t>
      </w:r>
      <w:r>
        <w:rPr>
          <w:rtl w:val="true"/>
        </w:rPr>
        <w:t>هدم المؤسسات والمراكز الشيعية من أمثال الحسينيات والمدارس والمساجد والمكتبات النشطة في أنحاء العراق</w:t>
      </w:r>
      <w:bookmarkEnd w:id="810"/>
    </w:p>
    <w:p>
      <w:pPr>
        <w:pStyle w:val="BookText"/>
        <w:rPr/>
      </w:pPr>
      <w:r>
        <w:rPr>
          <w:rFonts w:ascii="Amiri" w:hAnsi="Amiri" w:eastAsia="Amiri" w:cs="Amiri"/>
          <w:color w:val="111111"/>
          <w:sz w:val="28"/>
          <w:sz w:val="28"/>
          <w:szCs w:val="28"/>
          <w:rtl w:val="true"/>
          <w:lang w:bidi="ar-SA"/>
        </w:rPr>
        <w:t xml:space="preserve">أما بالنسبة إلى الحسينيات فعمليات الهدم مستمرة، بخاصة في كربلاء حيث لم تبق حسينية واحدة بما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والحسينية التي لا يمكن تفجيرها تحال إلى المزاد العلني لبيع الانقاض، وهذه حالة جارية بالنسبة لبعض حسينيات بغداد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سامراء فقد سوي الموجود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رسالة خاصة للشهيد السيد محمد تقي الخوئي الى أخيه الشهيد لاحقا السيد عبد المجيد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بقية الحسينيات والمساجد الكبيرة والمدارس الدينية بل حتى فروع مكتبات الإمام الحكيم العامة في أنجاء العراق وغير ذلك كثير</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8688689_1051229030"/>
      <w:bookmarkStart w:id="812" w:name="_Toc269"/>
      <w:bookmarkEnd w:id="811"/>
      <w:r>
        <w:rPr>
          <w:rtl w:val="true"/>
        </w:rPr>
        <w:t xml:space="preserve">ثامنا </w:t>
      </w:r>
      <w:r>
        <w:rPr>
          <w:rtl w:val="true"/>
        </w:rPr>
        <w:t xml:space="preserve">: </w:t>
      </w:r>
      <w:r>
        <w:rPr>
          <w:rtl w:val="true"/>
        </w:rPr>
        <w:t>قلق دولي على مصير كبار علماء الشيعة والمعاهد العلمية الشيعية في أنحاء العراق</w:t>
      </w:r>
      <w:r>
        <w:rPr>
          <w:rtl w:val="true"/>
        </w:rPr>
        <w:t>.</w:t>
      </w:r>
      <w:bookmarkEnd w:id="812"/>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المقرر الخاص للجنة حقوق الإنسان في الامم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فان دير شتويل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تقاريره الخاصة عن الانتهاكات التي تمس الشيعة في العراق بعد انتفاضة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المقرر الخاص يتلقى معلومات تشير إلى استمرار الحكومة العراقية بتطبيق السياسات التمييزية والقمعية بصفة منتظمة على هذا المذهب الإسلامي، لاسيما على أعضاء ومنشآت مؤسسته الدينية، بل إن التدابير القمعية ضد الإثنية لطائفة الشيعة مثل الأكراد الفيلين </w:t>
      </w:r>
    </w:p>
    <w:p>
      <w:pPr>
        <w:pStyle w:val="BookText"/>
        <w:rPr/>
      </w:pPr>
      <w:r>
        <w:rPr>
          <w:rFonts w:ascii="Amiri" w:hAnsi="Amiri" w:eastAsia="Amiri" w:cs="Amiri"/>
          <w:color w:val="111111"/>
          <w:sz w:val="28"/>
          <w:sz w:val="28"/>
          <w:szCs w:val="28"/>
          <w:rtl w:val="true"/>
          <w:lang w:bidi="ar-SA"/>
        </w:rPr>
        <w:t>وعرب الأهوار والتركمان الشيعة كانت أشد ضراوة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بالممتلكات المادية لطائفة الشيعة أشار المقرر الخاص من قبل في تقاريره السابقة إلى تدنيس لوكالات حكومية مختلفة ومراكز للشرطة ودوائر الأمن، بل إنها استعملت أحياناً كمراكز احتجاز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شتويل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انه لم يصرح إطلاقاً بإعادة فتح المعهد الديني الوحيد في مدينة النجف المقدسة وهو كلية الفقه كأكاديمة أو مركز للتعليم منذ انتفاضة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 قاعات الدرس فيها تستعمل كحوانيت ومخازن تجارية للوازم 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مؤسسات أخرى للتعليم العالي تعاني من قيود على مناهجها التعليمية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ويقال في الوقت نفسه إن الحكومة تنقل سندات ملكية وإدارة حسينيات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وفقاً للتقارير الآف عدة في جميع ارجاء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وممتلكات أخرى للشيعة إلى وزارة الأوقاف والشؤون الدينية التي تقوم عندئذ بتغير أسمائها ووظائفها المحددة وهويتها الأساسية، وقد استمر ورود تقاریر بشان تدمير ممتلكات الشيعة منذ انتفاضة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أعقابها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فان دير شتويل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تقريره الذي ورد ضمن كلمته في مجلس الأمن الدولي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1411/1991/8/11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الانتهاكات الفظيعة التي مارستها السلطات ضد الشيعة وعلمائها ومراجعهم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أن أعبر عن قلقي العميق حول معاملة رجال الدين الشيعة بعد الانتفاضة في الجنوب في ربيع العام الماضي</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كثيراً منهم معتقلون، وقد بذلت جهوداً للحصول على معلومات عن مصيرهم من الحكومة العراقية من دون جدوى</w:t>
      </w:r>
      <w:r>
        <w:rPr>
          <w:rFonts w:eastAsia="Amiri" w:cs="Amiri" w:ascii="Amiri" w:hAnsi="Amiri"/>
          <w:color w:val="111111"/>
          <w:sz w:val="28"/>
          <w:szCs w:val="28"/>
          <w:rtl w:val="true"/>
          <w:lang w:bidi="ar-SA"/>
        </w:rPr>
        <w:t xml:space="preserve">. </w:t>
      </w:r>
      <w:bookmarkStart w:id="813" w:name="pg8170_64100"/>
    </w:p>
    <w:p>
      <w:pPr>
        <w:pStyle w:val="BookText"/>
        <w:rPr/>
      </w:pPr>
      <w:bookmarkEnd w:id="813"/>
      <w:r>
        <w:rPr>
          <w:rFonts w:ascii="Amiri" w:hAnsi="Amiri" w:eastAsia="Amiri" w:cs="Amiri"/>
          <w:color w:val="111111"/>
          <w:sz w:val="28"/>
          <w:sz w:val="28"/>
          <w:szCs w:val="28"/>
          <w:rtl w:val="true"/>
          <w:lang w:bidi="ar-SA"/>
        </w:rPr>
        <w:t xml:space="preserve">إن معاملة الحكومة العراقية للمعتقل الشيعي ظهرت بوضوح بعد وفاة أبو القاسم الخوئي، حيث منعت الحكومة مقلدية من المشاركه في تشيعه ومراسم الدفن، حيث من المتعارف أن الآفاً من الشيعة يشاركون في تشيع جثمان زعيمهم الديني، ولم تسمح سوى الستة مساعدين وشخص واحد من الأسرة بحضور مراسم الدفن التي أجريت فجراً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قضية مشابهة اعقبتها في حوالي سنة مارست الحكومة الدور نفسه أيضاً، فقد قامت كما يقول المقرر الأممي عند وفاة آية اللّه العظمى عبد الاعلى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بمنع الموكب الجنائزي التقليدي أو قراءة الفاتحة على روحه علناً في العراق، فيما عدا الفاتحة في دائرة محدودة جداً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وأمرت الحكومة بدفن آية اللّه العظمى فوراً، فدفن على عجل وبغير 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الطبيعة الغادرة لهذا الحظر بالتحديد تكمن في منع الاتصال الفعلي بين الزعامة الدينية والشعب على حساب تنمية المجتمع ناهيك عن فرض بقائه</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8688691_1051229030"/>
      <w:bookmarkStart w:id="815" w:name="_Toc270"/>
      <w:bookmarkEnd w:id="814"/>
      <w:r>
        <w:rPr>
          <w:rtl w:val="true"/>
        </w:rPr>
        <w:t>تاسعاً</w:t>
      </w:r>
      <w:r>
        <w:rPr>
          <w:rtl w:val="true"/>
        </w:rPr>
        <w:t xml:space="preserve">: </w:t>
      </w:r>
      <w:r>
        <w:rPr>
          <w:rtl w:val="true"/>
        </w:rPr>
        <w:t>حظر الشعائر الدينية والاجتماعية لمراجع الدين الشيعة</w:t>
      </w:r>
      <w:bookmarkEnd w:id="815"/>
    </w:p>
    <w:p>
      <w:pPr>
        <w:pStyle w:val="BookText"/>
        <w:rPr/>
      </w:pPr>
      <w:r>
        <w:rPr>
          <w:rFonts w:ascii="Amiri" w:hAnsi="Amiri" w:eastAsia="Amiri" w:cs="Amiri"/>
          <w:color w:val="111111"/>
          <w:sz w:val="28"/>
          <w:sz w:val="28"/>
          <w:szCs w:val="28"/>
          <w:rtl w:val="true"/>
          <w:lang w:bidi="ar-SA"/>
        </w:rPr>
        <w:t>وفيما يتعلق بالمرجع وعلماء الحوزة العلمية الذين آثروا البقاء في النجف الأشرف على شدة الحال وخطورة الوضع، فقد ورد في تقرير المقرر الدولي الخاص بشأنهم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التقارير ترد عن مضايقتهم والتدخل في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الحكومة قامت بالقوة بإغلاق المدخل الرئيسي لمسجد الخضراء في النجف الذي يؤدي فيه آية اللّه العظمى السيستاني الصلاة، وبذلك منعت وصول الجماهير إليه أثناء تأديته لأحدى أهم الشعائر الدينية</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المقرر الدولي الخاص بحقوق الإنسان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استمر تدخل </w:t>
      </w:r>
      <w:bookmarkStart w:id="816" w:name="pg8170_64101"/>
    </w:p>
    <w:p>
      <w:pPr>
        <w:pStyle w:val="BookText"/>
        <w:rPr/>
      </w:pPr>
      <w:bookmarkEnd w:id="816"/>
      <w:r>
        <w:rPr>
          <w:rFonts w:ascii="Amiri" w:hAnsi="Amiri" w:eastAsia="Amiri" w:cs="Amiri"/>
          <w:color w:val="111111"/>
          <w:sz w:val="28"/>
          <w:sz w:val="28"/>
          <w:szCs w:val="28"/>
          <w:rtl w:val="true"/>
          <w:lang w:bidi="ar-SA"/>
        </w:rPr>
        <w:t xml:space="preserve">الحكومة وفقاً للادعاءات في المؤسسات المادية والاجتماعية الأساسية لبنية الطائفة الدينية والمحافظة عليها فإن تدخلها استمر أيضاً انتهاكاً للمادة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الدولي الخاص بالحقوق المدنية والسياسية في الممارسات الجوهرية لمعتقدات الشيعة وشعائرهم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تفيد التقارير بأن حرية العبادة كتأدية الصلاة أصبحت جريمة من الجرائم، واضطر آلاف الأتباع لتأدية الصلاة في مجموعات صغيرة، وبشكل سري خوفاً من اكتشاف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السياق نفسه منع مرة أخرى في السنة الماضية الاحتفال العام بذكرى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منع تقليد إعداد الطعام وتوزيعه خلال شهر محرم الحرام، وبالمثل منع تشكيل المجالس للاحتفال بذكرى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اللقاءات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في جميع أرجاء العراق منذ قرون عدة للاستماع إلى رواية بسيطة السيرة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إنه فرض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تجمعات مجالس تقليدية أخرى للاحتفال بذكرى وفيات أئمة آخرين مثل مجلس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 الكاظمية في بغداد</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8688693_1051229030"/>
      <w:bookmarkStart w:id="818" w:name="_Toc271"/>
      <w:bookmarkEnd w:id="817"/>
      <w:r>
        <w:rPr>
          <w:rtl w:val="true"/>
        </w:rPr>
        <w:t xml:space="preserve">عاشراً </w:t>
      </w:r>
      <w:r>
        <w:rPr>
          <w:rtl w:val="true"/>
        </w:rPr>
        <w:t xml:space="preserve">: </w:t>
      </w:r>
      <w:r>
        <w:rPr>
          <w:rtl w:val="true"/>
        </w:rPr>
        <w:t>إتلاف ومصادرة ومنع تداول الكثير من الكتب العلمية الشيعية التقليدية وغير التقليدية</w:t>
      </w:r>
      <w:bookmarkEnd w:id="818"/>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المبعوث الأممي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إن الوصول إلى مجموعات مهمة من كتب الشيعة الموجودة في المكتبات والجامعات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المكتبة الوطنية، ومكتبة الأكاديمية العراقية، ومكتبة الأوقاف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ممنوعاً وذلك بسحب الكتب الشيعية التقليدية من التداول أو بفرض حظر دائم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تفيد التقارير التي وردت إلى المقرر الخاص بأن أكثر من ألف من الكتب الدينية تعتبر غير مشروعة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ان أكثر أشكال التدخل تطفلاً وإساءة وغدراً هو الحضر الذي فرضته الحكومة وفقاً للتقارير على نشر وتوزيع تفسير اللّه العظمى السيستاني لرسالة الأحكام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العملي لتأدية الشعائر اليومية والموسمية مثل الصلاة والصيام والوضوء وما إلى ذلك من الذي يحتوي على الفتاوى الدينية لآية اللّه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الكتاب والمرجع الرئيس لأتباعه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منعت الرسائل العملية للمراجع من الطباعة والبيع والشراء والتداول وبات رجال الأمن والمخابرات يداهمون باعة الكتب للتحري عن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للمرجع الأعلى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الهادي الحكيم وفق فتاوى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الهادي الحكيم وفق فتاوى المرجع الأعلى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باتوا يصادرون الكتب ويعتقلون من وجدت عنده، وقد حدثني بعض باعة الكتب آنذاك أن رجال الأمن كانوا يداهمون مكتباتهم في أوقات غير محددة للتأكد من عدم وجودها هذه الكتب عندهم، وكيف كانوا يطبعونها سرا على آلات طباعة يدوية بدائية ويتداولونها كما لو كانت من المحرمات</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حامد المؤمن</w:t>
      </w:r>
      <w:r>
        <w:rPr>
          <w:rStyle w:val="FootnoteAnchor"/>
          <w:rtl w:val="true"/>
        </w:rPr>
        <w:footnoteReference w:id="411"/>
      </w:r>
      <w:r>
        <w:rPr>
          <w:rFonts w:ascii="Amiri" w:hAnsi="Amiri" w:eastAsia="Amiri" w:cs="Amiri"/>
          <w:color w:val="111111"/>
          <w:sz w:val="28"/>
          <w:sz w:val="28"/>
          <w:szCs w:val="28"/>
          <w:rtl w:val="true"/>
          <w:lang w:bidi="ar-SA"/>
        </w:rPr>
        <w:t>أحد المحققين والمتابعين للشأن الثقافي في العراق متحدثا عن معاناة الكاتب والكتاب في النجف الأشرف زمن النظام البائد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الوعي والثقافة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الاول للبعث الظلامي فبدأ يلاحقه، ويلاحق عاشقيه بكل وسيلة، بالمصادرة والاعتقال والإعدام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أنسى كلمة تفوه بها مدير أمن النجف حين أجتمع بأصحاب المكتبات قائلاً لهم أدخلوا قنبلة ولا </w:t>
      </w:r>
    </w:p>
    <w:p>
      <w:pPr>
        <w:pStyle w:val="BookText"/>
        <w:rPr/>
      </w:pPr>
      <w:r>
        <w:rPr>
          <w:rFonts w:ascii="Amiri" w:hAnsi="Amiri" w:eastAsia="Amiri" w:cs="Amiri"/>
          <w:color w:val="111111"/>
          <w:sz w:val="28"/>
          <w:sz w:val="28"/>
          <w:szCs w:val="28"/>
          <w:rtl w:val="true"/>
          <w:lang w:bidi="ar-SA"/>
        </w:rPr>
        <w:t>تتدخلوا كتاباً، لأن القنبلة تقتل عشرة والكتاب يقتل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أنسى كذلك صديقي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مكتبة الغدير في النجف الأشرف الذي عثر في محله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أدعية مأثورة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فاعتقل وعذب حتى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أنسى العشرات من المعارف والأصدقاء ممن كانوا يعشقون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والنجف زاخر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اضطروا أن يتلفوا كتبهم حرقاً أو دفناً في الأرض أو إلقاء في ماء النهر تخلصاً مما يجلب عليهم وجودها من متاعب واخطار وعقوبات تصل حد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أنسى رؤيتي عند مروري قرب الفرقة الحزبية الملاصقة لمركز الإطفاء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الكتب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المخطوط والمطبوع طبعة حجرية نادرة تطوح بها الرياح العاتية وتبليها الأمطار المتساقطة وهي مبعثرة على السطح المكشوف لهذه الفرقة الحزبية، ولا تتصور كم من الألم اعتصر فؤادي لهذا المنظر وأنا أرى عصارة أفكار النوابغ والعباقرة الذين مروا عبر التاريخ وغذوا أجيالاً وبنوا عقولاً وهي تهان بهذه الطريقة وتباد بهذا الاسلوب، إنه البعث وما أظلمه وأجهله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تعرضتُ أنا لمثل هذه التجربة فقد عثر في مكتبي، في واحدة من حملات الدهم والتفتيش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عميد الخطباء الشيخ أحمد الوائلي وقد كان كتاباً مستنسخاً لندرة الكتب في هذا الباب الممنوعيتها، فاعتقلتُ أسابيع وحقق معي تحقيقاً رهيباً وقدمت للمحكمة</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من تلك الفترات المظلمة حيث كان الكتاب الشيعي والإسلامي مفقوداً الأسواق وممنوعاً من التداول، والناس متعطشون إلى اقتنائه وقراءته والإفادة منه </w:t>
      </w:r>
    </w:p>
    <w:p>
      <w:pPr>
        <w:pStyle w:val="BookText"/>
        <w:rPr/>
      </w:pPr>
      <w:r>
        <w:rPr>
          <w:rFonts w:ascii="Amiri" w:hAnsi="Amiri" w:eastAsia="Amiri" w:cs="Amiri"/>
          <w:color w:val="111111"/>
          <w:sz w:val="28"/>
          <w:sz w:val="28"/>
          <w:szCs w:val="28"/>
          <w:rtl w:val="true"/>
          <w:lang w:bidi="ar-SA"/>
        </w:rPr>
        <w:t xml:space="preserve">والتزود من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بنقل الكتاب الشيعي من شمال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وسط وجنوب العراق، مع ما يحف بهذا الأمر من الصعوبات والمخاطر، ولكني لم أكترث بكل ذلك مستبصراً برحمة اللّه وحفظه وبركة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فأدخلت الكتب بآلاف العناوين، وبمئات الآلاف من النسخ مستعيناً بذلك ببعض الإخوة من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نال بعضهم شرف الشهادة على أيدي جلادي البعث وجلاوزته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فحرصت على أن يدخل الكتاب كل بيت عراقي، فأصبحت هذه الكتاب تباع على أرصفة شوارع المدن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وحرصت أكثر على توفير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لطلبة الحوزات العلمية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مصدر حيرة وقلق لرجال الأمن والمخابرات لنظام البعث الإرهابي الذي عجز تماماً عن معرفة مصدر دخول هذه الكتب وأسلوب وصولها، مما أشعره بعجزه تماماً عن وقف السيل الجارف للفكر الإسلامي الأصيل</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المقرر الخاص ان التدخل في مثل هذه المؤلفات البسيطة، وان تكن مهمة، لا يشكل فقط انتهاكاً للمادة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الدولي الخاص بالحقوق المدنية والسياسية، ولكنة يشكل أيضاً انتهاكاً للمادة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بحرية المعلومات</w:t>
      </w:r>
      <w:r>
        <w:rPr>
          <w:rFonts w:eastAsia="Amiri" w:cs="Amiri" w:ascii="Amiri" w:hAnsi="Amiri"/>
          <w:color w:val="111111"/>
          <w:sz w:val="28"/>
          <w:szCs w:val="28"/>
          <w:rtl w:val="true"/>
          <w:lang w:bidi="ar-SA"/>
        </w:rPr>
        <w:t xml:space="preserve">. </w:t>
      </w:r>
      <w:bookmarkStart w:id="819" w:name="pg8170_64105"/>
    </w:p>
    <w:p>
      <w:pPr>
        <w:pStyle w:val="Heading4"/>
        <w:numPr>
          <w:ilvl w:val="3"/>
          <w:numId w:val="1"/>
        </w:numPr>
        <w:rPr/>
      </w:pPr>
      <w:bookmarkStart w:id="820" w:name="__RefHeading___Toc8688695_1051229030"/>
      <w:bookmarkStart w:id="821" w:name="_Toc272"/>
      <w:bookmarkEnd w:id="819"/>
      <w:bookmarkEnd w:id="820"/>
      <w:r>
        <w:rPr>
          <w:rtl w:val="true"/>
        </w:rPr>
        <w:t>مصادر ومراجع الملحق</w:t>
      </w:r>
      <w:bookmarkEnd w:id="8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حالة حقوق الإنسان في العراق، أس سي 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مارس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أسرة علمية عراقية آل الحكيم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عن حالة حقوق الإنسان في العراق، أس سي 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مارس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خاصة عن حال الكتب والمكتبات زمن النظام البائد أجاب بها الأستاذ المؤمن مؤلف الكتاب إثر سؤاله عن شهادته الحسية ذلك الوقت</w:t>
      </w:r>
      <w:r>
        <w:rPr>
          <w:rFonts w:eastAsia="Amiri" w:cs="Amiri" w:ascii="Amiri" w:hAnsi="Amiri"/>
          <w:color w:val="111111"/>
          <w:sz w:val="28"/>
          <w:szCs w:val="28"/>
          <w:rtl w:val="true"/>
          <w:lang w:bidi="ar-SA"/>
        </w:rPr>
        <w:t xml:space="preserve">. </w:t>
      </w:r>
      <w:bookmarkStart w:id="822" w:name="pg8170_64106"/>
    </w:p>
    <w:p>
      <w:pPr>
        <w:pStyle w:val="Heading3"/>
        <w:numPr>
          <w:ilvl w:val="2"/>
          <w:numId w:val="1"/>
        </w:numPr>
        <w:rPr/>
      </w:pPr>
      <w:bookmarkStart w:id="823" w:name="__RefHeading___Toc8688697_1051229030"/>
      <w:bookmarkStart w:id="824" w:name="_Toc273"/>
      <w:bookmarkEnd w:id="822"/>
      <w:bookmarkEnd w:id="823"/>
      <w:r>
        <w:rPr>
          <w:rtl w:val="true"/>
        </w:rPr>
        <w:t>الملحق الثاني عشر</w:t>
      </w:r>
      <w:bookmarkEnd w:id="824"/>
    </w:p>
    <w:p>
      <w:pPr>
        <w:pStyle w:val="Heading4"/>
        <w:numPr>
          <w:ilvl w:val="3"/>
          <w:numId w:val="1"/>
        </w:numPr>
        <w:rPr/>
      </w:pPr>
      <w:bookmarkStart w:id="825" w:name="__RefHeading___Toc8688699_1051229030"/>
      <w:bookmarkStart w:id="826" w:name="_Toc274"/>
      <w:bookmarkEnd w:id="825"/>
      <w:r>
        <w:rPr>
          <w:rtl w:val="true"/>
        </w:rPr>
        <w:t>إشارة</w:t>
      </w:r>
      <w:r>
        <w:rPr>
          <w:rtl w:val="true"/>
        </w:rPr>
        <w:t>:</w:t>
      </w:r>
      <w:bookmarkEnd w:id="826"/>
    </w:p>
    <w:p>
      <w:pPr>
        <w:pStyle w:val="BookText"/>
        <w:rPr/>
      </w:pPr>
      <w:r>
        <w:rPr>
          <w:rFonts w:ascii="Amiri" w:hAnsi="Amiri" w:eastAsia="Amiri" w:cs="Amiri"/>
          <w:color w:val="111111"/>
          <w:sz w:val="28"/>
          <w:sz w:val="28"/>
          <w:szCs w:val="28"/>
          <w:rtl w:val="true"/>
          <w:lang w:bidi="ar-SA"/>
        </w:rPr>
        <w:t>إحصائية أولية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أساتذة البحث الخارج من غير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أساتذة السطوح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والرسائل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النجف الأشرف لسنة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8688701_1051229030"/>
      <w:bookmarkStart w:id="828" w:name="_Toc275"/>
      <w:bookmarkEnd w:id="827"/>
      <w:r>
        <w:rPr>
          <w:rtl w:val="true"/>
        </w:rPr>
        <w:t>تمهيد</w:t>
      </w:r>
      <w:bookmarkEnd w:id="828"/>
    </w:p>
    <w:p>
      <w:pPr>
        <w:pStyle w:val="BookText"/>
        <w:rPr/>
      </w:pPr>
      <w:r>
        <w:rPr>
          <w:rFonts w:ascii="Amiri" w:hAnsi="Amiri" w:eastAsia="Amiri" w:cs="Amiri"/>
          <w:color w:val="111111"/>
          <w:sz w:val="28"/>
          <w:sz w:val="28"/>
          <w:szCs w:val="28"/>
          <w:rtl w:val="true"/>
          <w:lang w:bidi="ar-SA"/>
        </w:rPr>
        <w:t xml:space="preserve">يحسن بي أن أقول باديء ذي بدء بأني لا أزعم بحال بأن إحصائيتي هذه هي إحصائية تامة، وهو ما دعاني الى عنونتها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الإحصاء الدقيق لأساتذة البحث الخارج والسطوح العالية في حوزة النجف الأشرف ليست باليسيرة، لأسباب منها أفتقار مؤسسة الحوزة الى سجل خاص بهم، وعدم وجود إحصاء سابق لهم، سوى ما أثبته في الطبعة الأولى من كتابي هذا، رغم اكتشافي لاحقا عدم شموله لبعضهم سهوا، ومنها أن الأستاذ قد يدرِّس في بيته أو في مسجد غير مشهور، مما يزيد من صعوبة الاطلاع على موضوع درسه أو مستواه، ومنها انتقال بعض الأساتذة من تدريس السطوح الأولية الى تدريس السطوح العالية حديثا أو نحو ذلك، مما قد يحتاج الى فترة ما لمعرفة ذلك التوسع العلمي في مادة تدريسه ومنها انتسابه حديثا الى حوزة النجف الأشرف بعد هجرته اليها من حوزات أخرى داخل العراق أو خارجه، ومنها تحول الأستاذ المدرس للسطح الأولي خلال تدريسه لمتن كتابه نفسه من مستوى السطح الأولي مستوى السطح العالي بحيث قد تعد توسعته تلك انتقالة منه الى مستوى السطح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أني سعيت جهدي فسألت بعض أفاضل الأساتذة المرموقين فساعدني على </w:t>
      </w:r>
    </w:p>
    <w:p>
      <w:pPr>
        <w:pStyle w:val="BookText"/>
        <w:rPr/>
      </w:pPr>
      <w:r>
        <w:rPr>
          <w:rFonts w:ascii="Amiri" w:hAnsi="Amiri" w:eastAsia="Amiri" w:cs="Amiri"/>
          <w:color w:val="111111"/>
          <w:sz w:val="28"/>
          <w:sz w:val="28"/>
          <w:szCs w:val="28"/>
          <w:rtl w:val="true"/>
          <w:lang w:bidi="ar-SA"/>
        </w:rPr>
        <w:t>إعداد قائمة أولية بأسمائهم حسب معرفته، ثم حملتها لأطوف بها على هذا الأستاذ أو ذاك، وهذا المكتب المرجعي أو ذاك، ممن أثق بدقة تشخيصهم للمستويات العلمية مع تحرجهم من إضافة من لا ينطبق عليه هذا الوصف اليها، فأشاروا عليّ بما اعتقدوه، فزدت، وهكذا كنت أراوح بين تشخيص هذا، وإشكال ذاك، الى حيث السؤال مجددا، ثم السؤال، ثم الحذف أو الإضافة حتى استقرت بي الإحصائية على ما استقرت عليه، فيما يأتي، فإن كنت أصبت في تشخيص الأساتذة المستحقين فعلا لنيل هذه المرتبة المتقدمة، في هذه الحوزة العلمية العريقة، ووفقت لعدم السهو فيه، فبعون اللّه ما كان، وإن تكن الأخرى، فحسبي أنني حاولت، مع الاعتذار سلفا عن الغفلة والنسيان، والله من وراء القصد،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يأتي قائمة بأسماء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أساتذة البحث الخارج من غير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وأساتذة السطوح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والرسائل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النجف الأشرف الحالية خلال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تسلسل الحروف الهجائية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النسب الاسم واللقب</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السيد احمد الاشكوري</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الشيخ احمد البهادلي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السيد احمد السيد محمد صالح الخرسان</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الشيخ احمد شهاب الشمري</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السيد احمد الصافي</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الشيخ أحمد العوادي</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سعد الفهداوي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السيد آصف الموسوي</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الشيخ امجد رياض السعدي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الشيخ أمجد البغدادي</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الشيخ امين المامقاني</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الشيخ باقر الايرواني</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الشيخ باقر القرشي</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الشيخ بشار أبو كلل</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السيد جعفر السيد عبد الصاحب الحكيم</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الشيخ جاسم الفهدي</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السيد جعفر المروج</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الشيخ جليل حميد الطائي</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السيد جواد الغريفي</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الشيخ حسن الصالحي</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السيد حسن المرعشي</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السيد حسين السيد عبد الصاحب الحكيم</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السيد حسين السيد علاء الدين الحکیم</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السيد حسين الكربلائي</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الشيخ حسين خضر الظالم</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الشيخ حيدر ضياء جعفر الجهلاوي</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السيد حيدر المؤمن</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الشيخ حيدر ناصر علي الوكيل</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الشيخ خالد السويعدي </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الشيخ رافد الحاوي</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الشيخ رافد الفتال</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الشيخ رجب على المحمدي</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السيد رشید الحسینی</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السید رضي المرعشي</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الشيخ ستار الجيزاني</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الشيخ سعد الفهداوي</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الشيخ شهاب الدین احمد</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الشيخ صادق الساعدي</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السيد صادق الموسوي</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الشيخ صادق الناصري</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السيد صالح الخرسان</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الشيخ ضياء زين الدين</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السيد طعمة الجابري</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السيد عادل السيد عبد الزهرة الحكيم</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الشيخ عباس السراج</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الشيخ عباس العوادي</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الشيخ عبد الجبار الخزاعي</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السيد عبد الحسين القاضي</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الشيخ عبد الرضا الرويمي</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الشيخ عبد الرضا الهندي</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السيد عز الدين السيد محمد سعيد الحكيم </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السيد علاء الدين السيد محمد سعيد الحكيم</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السيد علاء الموسوي الهندي</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السيد علي اكبر الحائري</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الشيخ علي الجواهري</w:t>
      </w:r>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الشيخ علي الربيعي</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السيد على السيد محمد حسين الحكيم</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الشيخ علي ايوب الربيعي</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الشيخ علي السوبعدي</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السيد علي السيد محمد صادق الحكيم</w:t>
      </w:r>
    </w:p>
    <w:p>
      <w:p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الشيخ علي القاينى</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الشيخ علي ضياء الجواهري</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الشيخ علي عبد اللّه حسون الوائلي</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السيد على الهاشمي</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الشيخ علي البهادلي</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الشيخ علي الساعدي</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الشيخ عمار الخزعلي</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الشيخ غالب الناصر</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الشيخ غزوان جميل الخزاعي</w:t>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السيد غسان الخرسان</w:t>
      </w:r>
    </w:p>
    <w:p>
      <w:pPr>
        <w:pStyle w:val="BookText"/>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الشيخ فرقد الجواهري</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الشيخ قاسم داود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الشيخ قاسم اللامي </w:t>
      </w:r>
    </w:p>
    <w:p>
      <w:p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الشيخ الكلباسي</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الشيخ كريم الربيعي</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الشيخ کریم میسر</w:t>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الشيخ مجيد الصائغ</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الشيخ محراب علي الرحيمي</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الشيخ محمد البغدادي</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السيد محمد البكاء</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الشيخ محمد البهادلي</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الشيخ محمد جبير الكعبي</w:t>
      </w:r>
    </w:p>
    <w:p>
      <w:pPr>
        <w:pStyle w:val="BookText"/>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السيد محمد الحسني</w:t>
      </w:r>
    </w:p>
    <w:p>
      <w:p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الشيخ محمد السند</w:t>
      </w:r>
    </w:p>
    <w:p>
      <w:p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الشيخ محمد السعودي</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الشيخ محمد الفرطوسي</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السيد محمد القاضی</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الشيخ محمد الماجدي</w:t>
      </w:r>
    </w:p>
    <w:p>
      <w:pPr>
        <w:pStyle w:val="BookText"/>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الشيخ محمد عبد الحسين حسين آل حيدر</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السيد محمد باقر السيد محمد صادق الحكيم</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السيد محمد باقر السيستاني</w:t>
      </w:r>
    </w:p>
    <w:p>
      <w:p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السيد محمد باقر العلوي</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السيد محمد جعفر السيد محمد صادق الحكيم</w:t>
      </w:r>
    </w:p>
    <w:p>
      <w:pPr>
        <w:pStyle w:val="BookText"/>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الشيخ محمد جواد المهدوي</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السيد محمد حسين السيد محمد صادق </w:t>
      </w:r>
    </w:p>
    <w:p>
      <w:pPr>
        <w:pStyle w:val="BookText"/>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السيد محمد حسين السيد محمد سعيد الحكيم</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الشيخ محمد حیدر</w:t>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السيد محمد رضا الخرسان</w:t>
      </w:r>
    </w:p>
    <w:p>
      <w:pPr>
        <w:pStyle w:val="BookText"/>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السيد محمد رضا السيستاني</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السید محمدرضا الغريفي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الفياض</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حرز الدين</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السيد محمد مكي زبيبة</w:t>
      </w:r>
    </w:p>
    <w:p>
      <w:pPr>
        <w:pStyle w:val="BookText"/>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السيد محمد صادق الخرسان</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السيد محمد صالح الحكيم</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السيد محمد طاهر الجزائري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طاهر الخاقاني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الأفغاني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على الرحيمي</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السيد محمد على بحر العلوم</w:t>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الشيخ محمد مهدي الأصفي</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السيد محمد هادي الشيرازي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الكعبي</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مقداد السيد محمد صالح الحكيم</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منذر جميل الخزاعي</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مهدي الخرسان</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موفق الجنوبي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ميثم الخنيزي</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ميثم السيد عبد الرزاق الحكيم</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نصر الدين الكاظمي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نصير السعدي</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نجاح العبودي </w:t>
      </w:r>
      <w:bookmarkStart w:id="829" w:name="pg8170_64114"/>
    </w:p>
    <w:p>
      <w:pPr>
        <w:pStyle w:val="Heading3"/>
        <w:numPr>
          <w:ilvl w:val="2"/>
          <w:numId w:val="1"/>
        </w:numPr>
        <w:rPr/>
      </w:pPr>
      <w:bookmarkStart w:id="830" w:name="__RefHeading___Toc8688703_1051229030"/>
      <w:bookmarkStart w:id="831" w:name="_Toc276"/>
      <w:bookmarkEnd w:id="829"/>
      <w:bookmarkEnd w:id="830"/>
      <w:r>
        <w:rPr>
          <w:rtl w:val="true"/>
        </w:rPr>
        <w:t>الملحق الثالث عشر</w:t>
      </w:r>
      <w:bookmarkEnd w:id="831"/>
    </w:p>
    <w:p>
      <w:pPr>
        <w:pStyle w:val="BookText"/>
        <w:rPr/>
      </w:pPr>
      <w:r>
        <w:rPr>
          <w:rFonts w:ascii="Amiri" w:hAnsi="Amiri" w:eastAsia="Amiri" w:cs="Amiri"/>
          <w:color w:val="111111"/>
          <w:sz w:val="28"/>
          <w:sz w:val="28"/>
          <w:szCs w:val="28"/>
          <w:rtl w:val="true"/>
          <w:lang w:bidi="ar-SA"/>
        </w:rPr>
        <w:t xml:space="preserve">صورة الدراسة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المدرسة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الملحقة بالصحن العلوي الشريف ويلاحظ سماحة الشيخ محمد هادي آل راضي يلقي بحثه في مرحلة البحث الخارج على طلابه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9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698" o:detectmouseclick="t"/>
                <v:stroke color="#3465a4" joinstyle="round" endcap="flat"/>
                <w10:wrap type="none"/>
              </v:shape>
            </w:pict>
          </mc:Fallback>
        </mc:AlternateContent>
      </w:r>
      <w:bookmarkStart w:id="832" w:name="pg8170_64115"/>
    </w:p>
    <w:p>
      <w:pPr>
        <w:pStyle w:val="Heading3"/>
        <w:numPr>
          <w:ilvl w:val="2"/>
          <w:numId w:val="1"/>
        </w:numPr>
        <w:rPr/>
      </w:pPr>
      <w:bookmarkStart w:id="833" w:name="__RefHeading___Toc8688705_1051229030"/>
      <w:bookmarkStart w:id="834" w:name="_Toc277"/>
      <w:bookmarkEnd w:id="832"/>
      <w:bookmarkEnd w:id="833"/>
      <w:r>
        <w:rPr>
          <w:rtl w:val="true"/>
        </w:rPr>
        <w:t>الملحق الرابع عشر</w:t>
      </w:r>
      <w:bookmarkEnd w:id="834"/>
    </w:p>
    <w:p>
      <w:pPr>
        <w:pStyle w:val="BookText"/>
        <w:rPr/>
      </w:pPr>
      <w:r>
        <w:rPr>
          <w:rFonts w:ascii="Amiri" w:hAnsi="Amiri" w:eastAsia="Amiri" w:cs="Amiri"/>
          <w:color w:val="111111"/>
          <w:sz w:val="28"/>
          <w:sz w:val="28"/>
          <w:szCs w:val="28"/>
          <w:rtl w:val="true"/>
          <w:lang w:bidi="ar-SA"/>
        </w:rPr>
        <w:t xml:space="preserve">صورة الدراسة في إحدى غرف الصحن العلوي التي ضمت أجداث كبار علماء حوزة النجف الأشرف، ويشاهد سماحة السيد محمد صادق الخرسان يلقي بحثه على طلابه في مرحلة السطوح العليا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00"/>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701" o:detectmouseclick="t"/>
                <v:stroke color="#3465a4" joinstyle="round" endcap="flat"/>
                <w10:wrap type="none"/>
              </v:shape>
            </w:pict>
          </mc:Fallback>
        </mc:AlternateContent>
      </w:r>
      <w:bookmarkStart w:id="835" w:name="pg8170_64116"/>
    </w:p>
    <w:p>
      <w:pPr>
        <w:pStyle w:val="Heading3"/>
        <w:numPr>
          <w:ilvl w:val="2"/>
          <w:numId w:val="1"/>
        </w:numPr>
        <w:rPr/>
      </w:pPr>
      <w:bookmarkStart w:id="836" w:name="__RefHeading___Toc8688707_1051229030"/>
      <w:bookmarkStart w:id="837" w:name="_Toc278"/>
      <w:bookmarkEnd w:id="835"/>
      <w:bookmarkEnd w:id="836"/>
      <w:r>
        <w:rPr>
          <w:rtl w:val="true"/>
        </w:rPr>
        <w:t>الملحق الخامس عشر</w:t>
      </w:r>
      <w:bookmarkEnd w:id="837"/>
    </w:p>
    <w:p>
      <w:pPr>
        <w:pStyle w:val="BookText"/>
        <w:rPr/>
      </w:pPr>
      <w:r>
        <w:rPr>
          <w:rFonts w:ascii="Amiri" w:hAnsi="Amiri" w:eastAsia="Amiri" w:cs="Amiri"/>
          <w:color w:val="111111"/>
          <w:sz w:val="28"/>
          <w:sz w:val="28"/>
          <w:szCs w:val="28"/>
          <w:rtl w:val="true"/>
          <w:lang w:bidi="ar-SA"/>
        </w:rPr>
        <w:t xml:space="preserve">صورة الدراسة في مسجد عمران بن شاهين في النجف الأشرف، ويشاهد سماحة الشيخ محمد سند يلقي بحثه على مستوى البحث الخارج على طلبته أواسط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03"/>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704" o:detectmouseclick="t"/>
                <v:stroke color="#3465a4" joinstyle="round" endcap="flat"/>
                <w10:wrap type="none"/>
              </v:shape>
            </w:pict>
          </mc:Fallback>
        </mc:AlternateContent>
      </w:r>
      <w:bookmarkStart w:id="838" w:name="pg8170_64117"/>
    </w:p>
    <w:p>
      <w:pPr>
        <w:pStyle w:val="Heading3"/>
        <w:numPr>
          <w:ilvl w:val="2"/>
          <w:numId w:val="1"/>
        </w:numPr>
        <w:rPr/>
      </w:pPr>
      <w:bookmarkStart w:id="839" w:name="__RefHeading___Toc8688709_1051229030"/>
      <w:bookmarkStart w:id="840" w:name="_Toc279"/>
      <w:bookmarkEnd w:id="838"/>
      <w:bookmarkEnd w:id="839"/>
      <w:r>
        <w:rPr>
          <w:rtl w:val="true"/>
        </w:rPr>
        <w:t>الملحق السادس عشر</w:t>
      </w:r>
      <w:bookmarkEnd w:id="840"/>
    </w:p>
    <w:p>
      <w:pPr>
        <w:pStyle w:val="BookText"/>
        <w:rPr/>
      </w:pPr>
      <w:r>
        <w:rPr>
          <w:rFonts w:ascii="Amiri" w:hAnsi="Amiri" w:eastAsia="Amiri" w:cs="Amiri"/>
          <w:color w:val="111111"/>
          <w:sz w:val="28"/>
          <w:sz w:val="28"/>
          <w:szCs w:val="28"/>
          <w:rtl w:val="true"/>
          <w:lang w:bidi="ar-SA"/>
        </w:rPr>
        <w:t xml:space="preserve">صورة الدراسة في جامع الخضراء ومقبرة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ويشاهد سماحة السيد علاء الموسوي الهندي يلقي بحثه على مستوى السطوح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62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06"/>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707" o:detectmouseclick="t"/>
                <v:stroke color="#3465a4" joinstyle="round" endcap="flat"/>
                <w10:wrap type="none"/>
              </v:shape>
            </w:pict>
          </mc:Fallback>
        </mc:AlternateContent>
      </w:r>
      <w:bookmarkStart w:id="841" w:name="pg8170_64118"/>
    </w:p>
    <w:p>
      <w:pPr>
        <w:pStyle w:val="Heading3"/>
        <w:numPr>
          <w:ilvl w:val="2"/>
          <w:numId w:val="1"/>
        </w:numPr>
        <w:rPr/>
      </w:pPr>
      <w:bookmarkStart w:id="842" w:name="__RefHeading___Toc8688711_1051229030"/>
      <w:bookmarkStart w:id="843" w:name="_Toc280"/>
      <w:bookmarkEnd w:id="841"/>
      <w:bookmarkEnd w:id="842"/>
      <w:r>
        <w:rPr>
          <w:rtl w:val="true"/>
        </w:rPr>
        <w:t>الملحق السابع عشر</w:t>
      </w:r>
      <w:bookmarkEnd w:id="843"/>
    </w:p>
    <w:p>
      <w:pPr>
        <w:pStyle w:val="BookText"/>
        <w:rPr/>
      </w:pPr>
      <w:r>
        <w:rPr>
          <w:rFonts w:ascii="Amiri" w:hAnsi="Amiri" w:eastAsia="Amiri" w:cs="Amiri"/>
          <w:color w:val="111111"/>
          <w:sz w:val="28"/>
          <w:sz w:val="28"/>
          <w:szCs w:val="28"/>
          <w:rtl w:val="true"/>
          <w:lang w:bidi="ar-SA"/>
        </w:rPr>
        <w:t xml:space="preserve">صورة الدراسة في جامع الشيخ الطوسي في النجف الأشرف، ويشاهد سماحة السيد جعفر السيد عبد الصاحب الحكيم يلقي بحثه على طلابه في مرحلة السطوح العليا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09"/>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7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الدراسة في مكتبة العلمين الملحقة بجامع الشيخ الطوسي ويشاهد في الصورة سماحة السيد محمد علي بحر العلوم يلقي بحثه على طلابه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12"/>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713" o:detectmouseclick="t"/>
                <v:stroke color="#3465a4" joinstyle="round" endcap="flat"/>
                <w10:wrap type="none"/>
              </v:shape>
            </w:pict>
          </mc:Fallback>
        </mc:AlternateContent>
      </w:r>
      <w:bookmarkStart w:id="844" w:name="pg8170_64120"/>
    </w:p>
    <w:p>
      <w:pPr>
        <w:pStyle w:val="Heading3"/>
        <w:numPr>
          <w:ilvl w:val="2"/>
          <w:numId w:val="1"/>
        </w:numPr>
        <w:rPr/>
      </w:pPr>
      <w:bookmarkStart w:id="845" w:name="__RefHeading___Toc8688713_1051229030"/>
      <w:bookmarkStart w:id="846" w:name="_Toc281"/>
      <w:bookmarkEnd w:id="844"/>
      <w:bookmarkEnd w:id="845"/>
      <w:r>
        <w:rPr>
          <w:rtl w:val="true"/>
        </w:rPr>
        <w:t>الملحق الثامن عشر</w:t>
      </w:r>
      <w:bookmarkEnd w:id="846"/>
    </w:p>
    <w:p>
      <w:pPr>
        <w:pStyle w:val="BookText"/>
        <w:rPr/>
      </w:pPr>
      <w:r>
        <w:rPr>
          <w:rFonts w:ascii="Amiri" w:hAnsi="Amiri" w:eastAsia="Amiri" w:cs="Amiri"/>
          <w:color w:val="111111"/>
          <w:sz w:val="28"/>
          <w:sz w:val="28"/>
          <w:szCs w:val="28"/>
          <w:rtl w:val="true"/>
          <w:lang w:bidi="ar-SA"/>
        </w:rPr>
        <w:t xml:space="preserve">صورة الدراسة في جامع الجواهري ويشاهد في الصورة سماحة الشيخ حسن الجواهري يلقي بحثه على طلابه في النجف الأشرف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15"/>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716" o:detectmouseclick="t"/>
                <v:stroke color="#3465a4" joinstyle="round" endcap="flat"/>
                <w10:wrap type="none"/>
              </v:shape>
            </w:pict>
          </mc:Fallback>
        </mc:AlternateContent>
      </w:r>
      <w:bookmarkStart w:id="847" w:name="pg8170_64121"/>
    </w:p>
    <w:p>
      <w:pPr>
        <w:pStyle w:val="Heading3"/>
        <w:numPr>
          <w:ilvl w:val="2"/>
          <w:numId w:val="1"/>
        </w:numPr>
        <w:rPr/>
      </w:pPr>
      <w:bookmarkStart w:id="848" w:name="__RefHeading___Toc8688715_1051229030"/>
      <w:bookmarkStart w:id="849" w:name="_Toc282"/>
      <w:bookmarkEnd w:id="847"/>
      <w:bookmarkEnd w:id="848"/>
      <w:r>
        <w:rPr>
          <w:rtl w:val="true"/>
        </w:rPr>
        <w:t>الملحق التاسع عشر</w:t>
      </w:r>
      <w:bookmarkEnd w:id="849"/>
    </w:p>
    <w:p>
      <w:pPr>
        <w:pStyle w:val="BookText"/>
        <w:rPr/>
      </w:pPr>
      <w:r>
        <w:rPr>
          <w:rFonts w:ascii="Amiri" w:hAnsi="Amiri" w:eastAsia="Amiri" w:cs="Amiri"/>
          <w:color w:val="111111"/>
          <w:sz w:val="28"/>
          <w:sz w:val="28"/>
          <w:szCs w:val="28"/>
          <w:rtl w:val="true"/>
          <w:lang w:bidi="ar-SA"/>
        </w:rPr>
        <w:t xml:space="preserve">صور الدراسة في مرحلتي المقدمات والسطوح، وتشاهد حلقاتها في المسجد الهندي في النجف الأشرف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18"/>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7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2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722" o:detectmouseclick="t"/>
                <v:stroke color="#3465a4" joinstyle="round" endcap="flat"/>
                <w10:wrap type="none"/>
              </v:shape>
            </w:pict>
          </mc:Fallback>
        </mc:AlternateContent>
      </w:r>
      <w:bookmarkStart w:id="850" w:name="pg8170_64123"/>
    </w:p>
    <w:p>
      <w:pPr>
        <w:pStyle w:val="Heading3"/>
        <w:numPr>
          <w:ilvl w:val="2"/>
          <w:numId w:val="1"/>
        </w:numPr>
        <w:rPr/>
      </w:pPr>
      <w:bookmarkStart w:id="851" w:name="__RefHeading___Toc8688717_1051229030"/>
      <w:bookmarkStart w:id="852" w:name="_Toc283"/>
      <w:bookmarkEnd w:id="850"/>
      <w:bookmarkEnd w:id="851"/>
      <w:r>
        <w:rPr>
          <w:rtl w:val="true"/>
        </w:rPr>
        <w:t>الملحق العشرون</w:t>
      </w:r>
      <w:bookmarkEnd w:id="852"/>
    </w:p>
    <w:p>
      <w:pPr>
        <w:pStyle w:val="BookText"/>
        <w:rPr/>
      </w:pPr>
      <w:r>
        <w:rPr>
          <w:rFonts w:ascii="Amiri" w:hAnsi="Amiri" w:eastAsia="Amiri" w:cs="Amiri"/>
          <w:color w:val="111111"/>
          <w:sz w:val="28"/>
          <w:sz w:val="28"/>
          <w:szCs w:val="28"/>
          <w:rtl w:val="true"/>
          <w:lang w:bidi="ar-SA"/>
        </w:rPr>
        <w:t xml:space="preserve">صورة الدراسة في مقبرة علماء أسرة آل الحكيم المنفتحة أبوابها على 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الأشرف، ويشاهد سماحة السيد حسين الحكيم يلقي بحثه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طلابه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38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24"/>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725" o:detectmouseclick="t"/>
                <v:stroke color="#3465a4" joinstyle="round" endcap="flat"/>
                <w10:wrap type="none"/>
              </v:shape>
            </w:pict>
          </mc:Fallback>
        </mc:AlternateContent>
      </w:r>
      <w:bookmarkStart w:id="853" w:name="pg8170_64124"/>
    </w:p>
    <w:p>
      <w:pPr>
        <w:pStyle w:val="Heading3"/>
        <w:numPr>
          <w:ilvl w:val="2"/>
          <w:numId w:val="1"/>
        </w:numPr>
        <w:rPr/>
      </w:pPr>
      <w:bookmarkStart w:id="854" w:name="__RefHeading___Toc8688719_1051229030"/>
      <w:bookmarkStart w:id="855" w:name="_Toc284"/>
      <w:bookmarkEnd w:id="853"/>
      <w:bookmarkEnd w:id="854"/>
      <w:r>
        <w:rPr>
          <w:rtl w:val="true"/>
        </w:rPr>
        <w:t>الملحق الحادي والعشرون</w:t>
      </w:r>
      <w:bookmarkEnd w:id="855"/>
    </w:p>
    <w:p>
      <w:pPr>
        <w:pStyle w:val="BookText"/>
        <w:rPr/>
      </w:pPr>
      <w:r>
        <w:rPr>
          <w:rFonts w:ascii="Amiri" w:hAnsi="Amiri" w:eastAsia="Amiri" w:cs="Amiri"/>
          <w:color w:val="111111"/>
          <w:sz w:val="28"/>
          <w:sz w:val="28"/>
          <w:szCs w:val="28"/>
          <w:rtl w:val="true"/>
          <w:lang w:bidi="ar-SA"/>
        </w:rPr>
        <w:t xml:space="preserve">صورة الدراسة في الحسينية الأعسمية، ويشاهد سماحة السيد أحمد الإشكوري يلقي بحثه على مستوى السطوح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27"/>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728" o:detectmouseclick="t"/>
                <v:stroke color="#3465a4" joinstyle="round" endcap="flat"/>
                <w10:wrap type="none"/>
              </v:shape>
            </w:pict>
          </mc:Fallback>
        </mc:AlternateContent>
      </w:r>
      <w:bookmarkStart w:id="856" w:name="pg8170_64125"/>
    </w:p>
    <w:p>
      <w:pPr>
        <w:pStyle w:val="Heading3"/>
        <w:numPr>
          <w:ilvl w:val="2"/>
          <w:numId w:val="1"/>
        </w:numPr>
        <w:rPr/>
      </w:pPr>
      <w:bookmarkStart w:id="857" w:name="__RefHeading___Toc8688721_1051229030"/>
      <w:bookmarkStart w:id="858" w:name="_Toc285"/>
      <w:bookmarkEnd w:id="856"/>
      <w:bookmarkEnd w:id="857"/>
      <w:r>
        <w:rPr>
          <w:rtl w:val="true"/>
        </w:rPr>
        <w:t>الملحق الثاني والعشرون</w:t>
      </w:r>
      <w:bookmarkEnd w:id="858"/>
    </w:p>
    <w:p>
      <w:pPr>
        <w:pStyle w:val="BookText"/>
        <w:rPr/>
      </w:pPr>
      <w:r>
        <w:rPr>
          <w:rFonts w:ascii="Amiri" w:hAnsi="Amiri" w:eastAsia="Amiri" w:cs="Amiri"/>
          <w:color w:val="111111"/>
          <w:sz w:val="28"/>
          <w:sz w:val="28"/>
          <w:szCs w:val="28"/>
          <w:rtl w:val="true"/>
          <w:lang w:bidi="ar-SA"/>
        </w:rPr>
        <w:t xml:space="preserve">صورة الدراسة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حسينية آل محي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ويشاهد سماحة السيد رشيد الحسيني يلقي بحثه على مستوى السطوح العليا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75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30"/>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731" o:detectmouseclick="t"/>
                <v:stroke color="#3465a4" joinstyle="round" endcap="flat"/>
                <w10:wrap type="none"/>
              </v:shape>
            </w:pict>
          </mc:Fallback>
        </mc:AlternateContent>
      </w:r>
      <w:bookmarkStart w:id="859" w:name="pg8170_64126"/>
    </w:p>
    <w:p>
      <w:pPr>
        <w:pStyle w:val="Heading3"/>
        <w:numPr>
          <w:ilvl w:val="2"/>
          <w:numId w:val="1"/>
        </w:numPr>
        <w:rPr/>
      </w:pPr>
      <w:bookmarkStart w:id="860" w:name="__RefHeading___Toc8688723_1051229030"/>
      <w:bookmarkStart w:id="861" w:name="_Toc286"/>
      <w:bookmarkEnd w:id="859"/>
      <w:bookmarkEnd w:id="860"/>
      <w:r>
        <w:rPr>
          <w:rtl w:val="true"/>
        </w:rPr>
        <w:t>الملحق الثالث والعشرون</w:t>
      </w:r>
      <w:bookmarkEnd w:id="861"/>
    </w:p>
    <w:p>
      <w:pPr>
        <w:pStyle w:val="BookText"/>
        <w:rPr/>
      </w:pPr>
      <w:r>
        <w:rPr>
          <w:rFonts w:ascii="Amiri" w:hAnsi="Amiri" w:eastAsia="Amiri" w:cs="Amiri"/>
          <w:color w:val="111111"/>
          <w:sz w:val="28"/>
          <w:sz w:val="28"/>
          <w:szCs w:val="28"/>
          <w:rtl w:val="true"/>
          <w:lang w:bidi="ar-SA"/>
        </w:rPr>
        <w:t xml:space="preserve">صورة للدراسة في البيوت والمكاتب ويشاهد سماحة السيد أحمد الصافي يلقي بحثه على مستوى السطوح العليا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767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733"/>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734" o:detectmouseclick="t"/>
                <v:stroke color="#3465a4" joinstyle="round" endcap="flat"/>
                <w10:wrap type="none"/>
              </v:shape>
            </w:pict>
          </mc:Fallback>
        </mc:AlternateContent>
      </w:r>
      <w:bookmarkStart w:id="862" w:name="pg8170_64127"/>
    </w:p>
    <w:p>
      <w:pPr>
        <w:pStyle w:val="Heading3"/>
        <w:numPr>
          <w:ilvl w:val="2"/>
          <w:numId w:val="1"/>
        </w:numPr>
        <w:rPr/>
      </w:pPr>
      <w:bookmarkStart w:id="863" w:name="__RefHeading___Toc8688725_1051229030"/>
      <w:bookmarkStart w:id="864" w:name="_Toc287"/>
      <w:bookmarkEnd w:id="862"/>
      <w:bookmarkEnd w:id="863"/>
      <w:r>
        <w:rPr>
          <w:rtl w:val="true"/>
        </w:rPr>
        <w:t>الملحق الرابع والعشرون</w:t>
      </w:r>
      <w:bookmarkEnd w:id="864"/>
    </w:p>
    <w:p>
      <w:pPr>
        <w:pStyle w:val="BookText"/>
        <w:rPr/>
      </w:pPr>
      <w:r>
        <w:rPr>
          <w:rFonts w:ascii="Amiri" w:hAnsi="Amiri" w:eastAsia="Amiri" w:cs="Amiri"/>
          <w:color w:val="111111"/>
          <w:sz w:val="28"/>
          <w:sz w:val="28"/>
          <w:szCs w:val="28"/>
          <w:rtl w:val="true"/>
          <w:lang w:bidi="ar-SA"/>
        </w:rPr>
        <w:t xml:space="preserve">صورة كتاب منح درجة الأستاذية الممنوحة لسماحة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أستاذا لأصول الفقه في معهد الدراسات الإسلامية العليا بجامعة بغداد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881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736"/>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7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الملحق الخامس والعشرون</w:t>
      </w:r>
    </w:p>
    <w:p>
      <w:pPr>
        <w:pStyle w:val="BookText"/>
        <w:rPr/>
      </w:pPr>
      <w:r>
        <w:rPr>
          <w:rFonts w:ascii="Amiri" w:hAnsi="Amiri" w:eastAsia="Amiri" w:cs="Amiri"/>
          <w:color w:val="111111"/>
          <w:sz w:val="28"/>
          <w:sz w:val="28"/>
          <w:szCs w:val="28"/>
          <w:rtl w:val="true"/>
          <w:lang w:bidi="ar-SA"/>
        </w:rPr>
        <w:t xml:space="preserve">صورة كتاب انتخاب سماحة آية اللّه المجدد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مراسلا في مجمع اللغة العربية بالقاهرة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بتوقيع رئيس المجمع الدكتور طه حسين</w:t>
      </w:r>
    </w:p>
    <w:p>
      <w:pPr>
        <w:pStyle w:val="BookText"/>
        <w:rPr/>
      </w:pPr>
      <w:r>
        <w:rPr>
          <w:rFonts w:ascii="Amiri" w:hAnsi="Amiri" w:eastAsia="Amiri" w:cs="Amiri"/>
          <w:color w:val="111111"/>
          <w:sz w:val="28"/>
          <w:sz w:val="28"/>
          <w:szCs w:val="28"/>
          <w:rtl w:val="true"/>
          <w:lang w:bidi="ar-SA"/>
        </w:rPr>
        <w:t>الصورة</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94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739"/>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740" o:detectmouseclick="t"/>
                <v:stroke color="#3465a4" joinstyle="round" endcap="flat"/>
                <w10:wrap type="none"/>
              </v:shape>
            </w:pict>
          </mc:Fallback>
        </mc:AlternateContent>
      </w:r>
      <w:bookmarkStart w:id="865" w:name="pg8170_64129"/>
    </w:p>
    <w:p>
      <w:pPr>
        <w:pStyle w:val="Heading3"/>
        <w:numPr>
          <w:ilvl w:val="2"/>
          <w:numId w:val="1"/>
        </w:numPr>
        <w:rPr/>
      </w:pPr>
      <w:bookmarkStart w:id="866" w:name="__RefHeading___Toc8688727_1051229030"/>
      <w:bookmarkStart w:id="867" w:name="_Toc288"/>
      <w:bookmarkEnd w:id="865"/>
      <w:bookmarkEnd w:id="866"/>
      <w:r>
        <w:rPr>
          <w:rtl w:val="true"/>
        </w:rPr>
        <w:t>الملحق السادس والعشرون</w:t>
      </w:r>
      <w:bookmarkEnd w:id="867"/>
    </w:p>
    <w:p>
      <w:pPr>
        <w:pStyle w:val="Heading4"/>
        <w:numPr>
          <w:ilvl w:val="3"/>
          <w:numId w:val="1"/>
        </w:numPr>
        <w:rPr/>
      </w:pPr>
      <w:bookmarkStart w:id="868" w:name="__RefHeading___Toc8688729_1051229030"/>
      <w:bookmarkStart w:id="869" w:name="_Toc289"/>
      <w:bookmarkEnd w:id="868"/>
      <w:r>
        <w:rPr>
          <w:rtl w:val="true"/>
        </w:rPr>
        <w:t>توضیح</w:t>
      </w:r>
      <w:r>
        <w:rPr>
          <w:rtl w:val="true"/>
        </w:rPr>
        <w:t>:</w:t>
      </w:r>
      <w:bookmarkEnd w:id="869"/>
    </w:p>
    <w:p>
      <w:pPr>
        <w:pStyle w:val="BookText"/>
        <w:rPr/>
      </w:pPr>
      <w:r>
        <w:rPr>
          <w:rFonts w:ascii="Amiri" w:hAnsi="Amiri" w:eastAsia="Amiri" w:cs="Amiri"/>
          <w:color w:val="111111"/>
          <w:sz w:val="28"/>
          <w:sz w:val="28"/>
          <w:szCs w:val="28"/>
          <w:rtl w:val="true"/>
          <w:lang w:bidi="ar-SA"/>
        </w:rPr>
        <w:t>إحصائيات مستفادة من أعداد الطلبة المسجلين والمشاركين في امتحانات حوزة النجف الأشرف للسنوات الست الماضية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أضع بين يدي القارئ الكريم بعض الإحصائيات المستفادة من أعداد الطلبة المسجلين والمشاركين للسنين الست الماضية المدرج في صلب البحث والذين يشكلون بمجموعهم قسما من طلبة حوزة النجف الأشرف الحالية، لا كلّهم، محاولا أن أقراها وأحلل بعض ما ورد فيها عسى أن تكون نتائجها نافعة لمتولي شؤون هذه الحوزة العلمية العريقة وغيرهم من المعنيين بشؤونها، معينة لهم على تخطيط ورسم استراتيجياتها في المراحل المقبلة إن شاء اللّه</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يأتي أربع مخططات، وجدولان، يتبين من خلالها أعداد الطلبة المسجلين والمشاركين في الامتحانات، ونسب طلبة المقدمات والسطوح الى مجموع أعداد الطلبة المشاركين في الأمتحانات، مع مقارنة سنوية بين أعداد الطلبة المشاركين في امتحانات حوزة النجف الاشرف، مقسمة حسب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وأصول الفقه، والنحو، والمنطق ، الى غير ذلك مما هو مدون مع كل مخطط أو جدول</w:t>
      </w:r>
      <w:r>
        <w:rPr>
          <w:rFonts w:eastAsia="Amiri" w:cs="Amiri" w:ascii="Amiri" w:hAnsi="Amiri"/>
          <w:color w:val="111111"/>
          <w:sz w:val="28"/>
          <w:szCs w:val="28"/>
          <w:rtl w:val="true"/>
          <w:lang w:bidi="ar-SA"/>
        </w:rPr>
        <w:t xml:space="preserve">. </w:t>
      </w:r>
      <w:bookmarkStart w:id="870" w:name="pg8170_64130"/>
    </w:p>
    <w:p>
      <w:pPr>
        <w:pStyle w:val="Heading4"/>
        <w:numPr>
          <w:ilvl w:val="3"/>
          <w:numId w:val="1"/>
        </w:numPr>
        <w:rPr/>
      </w:pPr>
      <w:bookmarkStart w:id="871" w:name="__RefHeading___Toc8688731_1051229030"/>
      <w:bookmarkStart w:id="872" w:name="_Toc290"/>
      <w:bookmarkEnd w:id="870"/>
      <w:bookmarkEnd w:id="871"/>
      <w:r>
        <w:rPr>
          <w:rtl w:val="true"/>
        </w:rPr>
        <w:t xml:space="preserve">مخطط رقم </w:t>
      </w:r>
      <w:r>
        <w:rPr>
          <w:rtl w:val="true"/>
        </w:rPr>
        <w:t>(</w:t>
      </w:r>
      <w:r>
        <w:rPr/>
        <w:t>1</w:t>
      </w:r>
      <w:r>
        <w:rPr>
          <w:rtl w:val="true"/>
        </w:rPr>
        <w:t>)</w:t>
      </w:r>
      <w:bookmarkEnd w:id="872"/>
    </w:p>
    <w:p>
      <w:pPr>
        <w:pStyle w:val="BookText"/>
        <w:rPr/>
      </w:pPr>
      <w:r>
        <w:rPr>
          <w:rFonts w:ascii="Amiri" w:hAnsi="Amiri" w:eastAsia="Amiri" w:cs="Amiri"/>
          <w:color w:val="111111"/>
          <w:sz w:val="28"/>
          <w:sz w:val="28"/>
          <w:szCs w:val="28"/>
          <w:rtl w:val="true"/>
          <w:lang w:bidi="ar-SA"/>
        </w:rPr>
        <w:t xml:space="preserve">أعداد الطلبة المسجلين والمشاركين في امتحانات حوزة النجف الاشرف للسنوات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74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744" o:detectmouseclick="t"/>
                <v:stroke color="#3465a4" joinstyle="round" endcap="flat"/>
                <w10:wrap type="none"/>
              </v:shape>
            </w:pict>
          </mc:Fallback>
        </mc:AlternateContent>
      </w:r>
      <w:bookmarkStart w:id="873" w:name="pg8170_64131"/>
    </w:p>
    <w:p>
      <w:pPr>
        <w:pStyle w:val="Heading4"/>
        <w:numPr>
          <w:ilvl w:val="3"/>
          <w:numId w:val="1"/>
        </w:numPr>
        <w:rPr/>
      </w:pPr>
      <w:bookmarkStart w:id="874" w:name="__RefHeading___Toc8688733_1051229030"/>
      <w:bookmarkStart w:id="875" w:name="_Toc291"/>
      <w:bookmarkEnd w:id="873"/>
      <w:bookmarkEnd w:id="874"/>
      <w:r>
        <w:rPr>
          <w:rtl w:val="true"/>
        </w:rPr>
        <w:t xml:space="preserve">مخطط رقم </w:t>
      </w:r>
      <w:r>
        <w:rPr>
          <w:rtl w:val="true"/>
        </w:rPr>
        <w:t xml:space="preserve">( </w:t>
      </w:r>
      <w:r>
        <w:rPr/>
        <w:t>2</w:t>
      </w:r>
      <w:r>
        <w:rPr>
          <w:rtl w:val="true"/>
        </w:rPr>
        <w:t xml:space="preserve"> )</w:t>
      </w:r>
      <w:bookmarkEnd w:id="875"/>
    </w:p>
    <w:p>
      <w:pPr>
        <w:pStyle w:val="BookText"/>
        <w:rPr/>
      </w:pPr>
      <w:r>
        <w:rPr>
          <w:rFonts w:ascii="Amiri" w:hAnsi="Amiri" w:eastAsia="Amiri" w:cs="Amiri"/>
          <w:color w:val="111111"/>
          <w:sz w:val="28"/>
          <w:sz w:val="28"/>
          <w:szCs w:val="28"/>
          <w:rtl w:val="true"/>
          <w:lang w:bidi="ar-SA"/>
        </w:rPr>
        <w:t xml:space="preserve">أعداد طلبة المقدمات والسطوح من مجموع المشاركين في امتحانات حوزة النجف الاشرف للسنوات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746"/>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747" o:detectmouseclick="t"/>
                <v:stroke color="#3465a4" joinstyle="round" endcap="flat"/>
                <w10:wrap type="none"/>
              </v:shape>
            </w:pict>
          </mc:Fallback>
        </mc:AlternateContent>
      </w:r>
      <w:bookmarkStart w:id="876" w:name="pg8170_64132"/>
    </w:p>
    <w:p>
      <w:pPr>
        <w:pStyle w:val="Heading4"/>
        <w:numPr>
          <w:ilvl w:val="3"/>
          <w:numId w:val="1"/>
        </w:numPr>
        <w:rPr/>
      </w:pPr>
      <w:bookmarkStart w:id="877" w:name="__RefHeading___Toc8688735_1051229030"/>
      <w:bookmarkStart w:id="878" w:name="_Toc292"/>
      <w:bookmarkEnd w:id="876"/>
      <w:bookmarkEnd w:id="877"/>
      <w:r>
        <w:rPr>
          <w:rtl w:val="true"/>
        </w:rPr>
        <w:t xml:space="preserve">مخطط رقم </w:t>
      </w:r>
      <w:r>
        <w:rPr>
          <w:rtl w:val="true"/>
        </w:rPr>
        <w:t xml:space="preserve">( </w:t>
      </w:r>
      <w:r>
        <w:rPr/>
        <w:t>3</w:t>
      </w:r>
      <w:r>
        <w:rPr>
          <w:rtl w:val="true"/>
        </w:rPr>
        <w:t xml:space="preserve"> )</w:t>
      </w:r>
      <w:bookmarkEnd w:id="878"/>
    </w:p>
    <w:p>
      <w:pPr>
        <w:pStyle w:val="BookText"/>
        <w:rPr/>
      </w:pPr>
      <w:r>
        <w:rPr>
          <w:rFonts w:ascii="Amiri" w:hAnsi="Amiri" w:eastAsia="Amiri" w:cs="Amiri"/>
          <w:color w:val="111111"/>
          <w:sz w:val="28"/>
          <w:sz w:val="28"/>
          <w:szCs w:val="28"/>
          <w:rtl w:val="true"/>
          <w:lang w:bidi="ar-SA"/>
        </w:rPr>
        <w:t xml:space="preserve">مقارنة سنوية بين أعداد الطلبة المشاركين في امتحانات حوزة النجف الاشرف مقسمة حسب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وأصول الفقه، والنحو، والمنطق للسنوات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749"/>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750" o:detectmouseclick="t"/>
                <v:stroke color="#3465a4" joinstyle="round" endcap="flat"/>
                <w10:wrap type="none"/>
              </v:shape>
            </w:pict>
          </mc:Fallback>
        </mc:AlternateContent>
      </w:r>
      <w:bookmarkStart w:id="879" w:name="pg8170_64133"/>
    </w:p>
    <w:p>
      <w:pPr>
        <w:pStyle w:val="Heading4"/>
        <w:numPr>
          <w:ilvl w:val="3"/>
          <w:numId w:val="1"/>
        </w:numPr>
        <w:rPr/>
      </w:pPr>
      <w:bookmarkStart w:id="880" w:name="__RefHeading___Toc8688737_1051229030"/>
      <w:bookmarkStart w:id="881" w:name="_Toc293"/>
      <w:bookmarkEnd w:id="879"/>
      <w:bookmarkEnd w:id="880"/>
      <w:r>
        <w:rPr>
          <w:rtl w:val="true"/>
        </w:rPr>
        <w:t xml:space="preserve">مخطط رقم </w:t>
      </w:r>
      <w:r>
        <w:rPr>
          <w:rtl w:val="true"/>
        </w:rPr>
        <w:t xml:space="preserve">( </w:t>
      </w:r>
      <w:r>
        <w:rPr/>
        <w:t>4</w:t>
      </w:r>
      <w:r>
        <w:rPr>
          <w:rtl w:val="true"/>
        </w:rPr>
        <w:t xml:space="preserve"> )</w:t>
      </w:r>
      <w:bookmarkEnd w:id="881"/>
    </w:p>
    <w:p>
      <w:pPr>
        <w:pStyle w:val="BookText"/>
        <w:rPr/>
      </w:pPr>
      <w:r>
        <w:rPr>
          <w:rFonts w:ascii="Amiri" w:hAnsi="Amiri" w:eastAsia="Amiri" w:cs="Amiri"/>
          <w:color w:val="111111"/>
          <w:sz w:val="28"/>
          <w:sz w:val="28"/>
          <w:szCs w:val="28"/>
          <w:rtl w:val="true"/>
          <w:lang w:bidi="ar-SA"/>
        </w:rPr>
        <w:t xml:space="preserve">مقارنة بين أعداد طلبة علوم الفقه، وأصول الفقه، والنحو، والمنطق المشاركين في امتحانات حوزة النجف الأشرف للسنوات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752"/>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753" o:detectmouseclick="t"/>
                <v:stroke color="#3465a4" joinstyle="round" endcap="flat"/>
                <w10:wrap type="none"/>
              </v:shape>
            </w:pict>
          </mc:Fallback>
        </mc:AlternateContent>
      </w:r>
      <w:bookmarkStart w:id="882" w:name="pg8170_64134"/>
    </w:p>
    <w:p>
      <w:pPr>
        <w:pStyle w:val="Heading4"/>
        <w:numPr>
          <w:ilvl w:val="3"/>
          <w:numId w:val="1"/>
        </w:numPr>
        <w:rPr/>
      </w:pPr>
      <w:bookmarkStart w:id="883" w:name="__RefHeading___Toc8688739_1051229030"/>
      <w:bookmarkStart w:id="884" w:name="_Toc294"/>
      <w:bookmarkEnd w:id="882"/>
      <w:bookmarkEnd w:id="883"/>
      <w:r>
        <w:rPr>
          <w:rtl w:val="true"/>
        </w:rPr>
        <w:t xml:space="preserve">جدول رقم </w:t>
      </w:r>
      <w:r>
        <w:rPr>
          <w:rtl w:val="true"/>
        </w:rPr>
        <w:t>(</w:t>
      </w:r>
      <w:r>
        <w:rPr/>
        <w:t>1</w:t>
      </w:r>
      <w:r>
        <w:rPr>
          <w:rtl w:val="true"/>
        </w:rPr>
        <w:t>)</w:t>
      </w:r>
      <w:bookmarkEnd w:id="884"/>
    </w:p>
    <w:p>
      <w:pPr>
        <w:pStyle w:val="BookText"/>
        <w:rPr/>
      </w:pPr>
      <w:r>
        <w:rPr>
          <w:rFonts w:ascii="Amiri" w:hAnsi="Amiri" w:eastAsia="Amiri" w:cs="Amiri"/>
          <w:color w:val="111111"/>
          <w:sz w:val="28"/>
          <w:sz w:val="28"/>
          <w:szCs w:val="28"/>
          <w:rtl w:val="true"/>
          <w:lang w:bidi="ar-SA"/>
        </w:rPr>
        <w:t xml:space="preserve">نسب طلبة المقدمات والسطوح من مجموع المسجلين والمشاركين في امتحانات حوزة النجف الاشرف للسنوات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885" w:name="pg8170_64135"/>
    </w:p>
    <w:p>
      <w:pPr>
        <w:pStyle w:val="Heading4"/>
        <w:numPr>
          <w:ilvl w:val="3"/>
          <w:numId w:val="1"/>
        </w:numPr>
        <w:rPr/>
      </w:pPr>
      <w:bookmarkStart w:id="886" w:name="__RefHeading___Toc8688741_1051229030"/>
      <w:bookmarkStart w:id="887" w:name="_Toc295"/>
      <w:bookmarkEnd w:id="885"/>
      <w:bookmarkEnd w:id="886"/>
      <w:r>
        <w:rPr>
          <w:rtl w:val="true"/>
        </w:rPr>
        <w:t xml:space="preserve">جدول رقم </w:t>
      </w:r>
      <w:r>
        <w:rPr>
          <w:rtl w:val="true"/>
        </w:rPr>
        <w:t>(</w:t>
      </w:r>
      <w:r>
        <w:rPr/>
        <w:t>2</w:t>
      </w:r>
      <w:r>
        <w:rPr>
          <w:rtl w:val="true"/>
        </w:rPr>
        <w:t>)</w:t>
      </w:r>
      <w:bookmarkEnd w:id="887"/>
    </w:p>
    <w:p>
      <w:pPr>
        <w:pStyle w:val="BookText"/>
        <w:rPr/>
      </w:pPr>
      <w:r>
        <w:rPr>
          <w:rFonts w:ascii="Amiri" w:hAnsi="Amiri" w:eastAsia="Amiri" w:cs="Amiri"/>
          <w:color w:val="111111"/>
          <w:sz w:val="28"/>
          <w:sz w:val="28"/>
          <w:szCs w:val="28"/>
          <w:rtl w:val="true"/>
          <w:lang w:bidi="ar-SA"/>
        </w:rPr>
        <w:t xml:space="preserve">توزيع الطلبة حسب علوم الفقه وأصول الفقه والمنطق والنحو من مجموع المسجلين والمشاركين في امتحانات حوزة النجف الأشرف للسنوات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وتبدو من خلال قراءة نتائج الإحصائيات المتقدمة للسنوات الدراسية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النتائج التالية </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التزايد المطرد باعداد الطلبة المسجلين والمشاركين في امتحانات حوزة النجف </w:t>
      </w:r>
    </w:p>
    <w:p>
      <w:pPr>
        <w:pStyle w:val="BookText"/>
        <w:rPr/>
      </w:pPr>
      <w:r>
        <w:rPr>
          <w:rFonts w:ascii="Amiri" w:hAnsi="Amiri" w:eastAsia="Amiri" w:cs="Amiri"/>
          <w:color w:val="111111"/>
          <w:sz w:val="28"/>
          <w:sz w:val="28"/>
          <w:szCs w:val="28"/>
          <w:rtl w:val="true"/>
          <w:lang w:bidi="ar-SA"/>
        </w:rPr>
        <w:t xml:space="preserve">الأشرف للسنوات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المخطط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الارتفاع بأعداد ونسب طلاب مرحلة السطوح يفوق تزايد طلاب مرحلة المقدمات بشكل ملحوظ، مما يشير لنمو نوعي وكمي واضحين في أعداد الطلبة ومستوياتهم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مخطط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تفاوت نسب النمو في أعداد الطلبة بين مرحلتي المقدمات والسطوح يعود لأسباب عدة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طلاب المقدمات الناجحين في السنين السابقة لدراسة مرحلة السطوح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مخطط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وجدول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توافد الطلبة من خارج حوزة النجف الأشرف عليها بعد إكمالهم مرحلة المقدمات في مدنهم، سواء من كان منهم قادما محافظات العراق المختلفة، أم من دول أخرى، مما ينتج طبيعيا زيادة في أعداد طلبة مرحلة السطوح في حوزة النجف الأشرف مقارنة بطلبة مرحلة المقدمات فيها</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تفسير زيادة المشاركين في امتحانات علمي الفقه وأصول الفقه مقارنة بعلمي النحو والمنطق بكون علمي الفقه وأصول الفقه يدرسان خلال مرحلتي المقدمات والسطوح معا، بخلاف علمي النحو والمنطق الذين يدرسان ضمن مرحلة المقدمات 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جدول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ومخطط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888" w:name="pg8170_64137"/>
    </w:p>
    <w:p>
      <w:pPr>
        <w:pStyle w:val="Heading3"/>
        <w:numPr>
          <w:ilvl w:val="2"/>
          <w:numId w:val="1"/>
        </w:numPr>
        <w:rPr/>
      </w:pPr>
      <w:bookmarkStart w:id="889" w:name="__RefHeading___Toc8688743_1051229030"/>
      <w:bookmarkStart w:id="890" w:name="_Toc296"/>
      <w:bookmarkEnd w:id="888"/>
      <w:bookmarkEnd w:id="889"/>
      <w:r>
        <w:rPr>
          <w:rtl w:val="true"/>
        </w:rPr>
        <w:t>الملحق السابع والعشرون</w:t>
      </w:r>
      <w:bookmarkEnd w:id="890"/>
    </w:p>
    <w:p>
      <w:pPr>
        <w:pStyle w:val="BookText"/>
        <w:rPr/>
      </w:pPr>
      <w:r>
        <w:rPr>
          <w:rFonts w:ascii="Amiri" w:hAnsi="Amiri" w:eastAsia="Amiri" w:cs="Amiri"/>
          <w:color w:val="111111"/>
          <w:sz w:val="28"/>
          <w:sz w:val="28"/>
          <w:szCs w:val="28"/>
          <w:rtl w:val="true"/>
          <w:lang w:bidi="ar-SA"/>
        </w:rPr>
        <w:t xml:space="preserve">صورة لطلاب مدرسة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758"/>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759" o:detectmouseclick="t"/>
                <v:stroke color="#3465a4" joinstyle="round" endcap="flat"/>
                <w10:wrap type="none"/>
              </v:shape>
            </w:pict>
          </mc:Fallback>
        </mc:AlternateContent>
      </w:r>
      <w:bookmarkStart w:id="891" w:name="pg8170_64138"/>
    </w:p>
    <w:p>
      <w:pPr>
        <w:pStyle w:val="Heading3"/>
        <w:numPr>
          <w:ilvl w:val="2"/>
          <w:numId w:val="1"/>
        </w:numPr>
        <w:rPr/>
      </w:pPr>
      <w:bookmarkStart w:id="892" w:name="__RefHeading___Toc8688745_1051229030"/>
      <w:bookmarkStart w:id="893" w:name="_Toc297"/>
      <w:bookmarkEnd w:id="891"/>
      <w:bookmarkEnd w:id="892"/>
      <w:r>
        <w:rPr>
          <w:rtl w:val="true"/>
        </w:rPr>
        <w:t>الملحق الثامن والعشرون</w:t>
      </w:r>
      <w:bookmarkEnd w:id="893"/>
    </w:p>
    <w:p>
      <w:pPr>
        <w:pStyle w:val="BookText"/>
        <w:rPr/>
      </w:pPr>
      <w:r>
        <w:rPr>
          <w:rFonts w:ascii="Amiri" w:hAnsi="Amiri" w:eastAsia="Amiri" w:cs="Amiri"/>
          <w:color w:val="111111"/>
          <w:sz w:val="28"/>
          <w:sz w:val="28"/>
          <w:szCs w:val="28"/>
          <w:rtl w:val="true"/>
          <w:lang w:bidi="ar-SA"/>
        </w:rPr>
        <w:t xml:space="preserve">صورة لطلاب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الحكمة للبنين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761"/>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762" o:detectmouseclick="t"/>
                <v:stroke color="#3465a4" joinstyle="round" endcap="flat"/>
                <w10:wrap type="none"/>
              </v:shape>
            </w:pict>
          </mc:Fallback>
        </mc:AlternateContent>
      </w:r>
      <w:bookmarkStart w:id="894" w:name="pg8170_64139"/>
    </w:p>
    <w:p>
      <w:pPr>
        <w:pStyle w:val="Heading3"/>
        <w:numPr>
          <w:ilvl w:val="2"/>
          <w:numId w:val="1"/>
        </w:numPr>
        <w:rPr/>
      </w:pPr>
      <w:bookmarkStart w:id="895" w:name="__RefHeading___Toc8688747_1051229030"/>
      <w:bookmarkStart w:id="896" w:name="_Toc298"/>
      <w:bookmarkEnd w:id="894"/>
      <w:bookmarkEnd w:id="895"/>
      <w:r>
        <w:rPr>
          <w:rtl w:val="true"/>
        </w:rPr>
        <w:t>الملحق التاسع والعشرون</w:t>
      </w:r>
      <w:bookmarkEnd w:id="896"/>
    </w:p>
    <w:p>
      <w:pPr>
        <w:pStyle w:val="BookText"/>
        <w:rPr/>
      </w:pPr>
      <w:r>
        <w:rPr>
          <w:rFonts w:ascii="Amiri" w:hAnsi="Amiri" w:eastAsia="Amiri" w:cs="Amiri"/>
          <w:color w:val="111111"/>
          <w:sz w:val="28"/>
          <w:sz w:val="28"/>
          <w:szCs w:val="28"/>
          <w:rtl w:val="true"/>
          <w:lang w:bidi="ar-SA"/>
        </w:rPr>
        <w:t>الهيئة العلمية لمؤسسة شهيد المحراب نتائج استبيان العنف ضد المرأة</w:t>
      </w:r>
    </w:p>
    <w:p>
      <w:pPr>
        <w:pStyle w:val="BookText"/>
        <w:rPr/>
      </w:pPr>
      <w:r>
        <w:rPr>
          <w:rFonts w:ascii="Amiri" w:hAnsi="Amiri" w:eastAsia="Amiri" w:cs="Amiri"/>
          <w:color w:val="111111"/>
          <w:sz w:val="28"/>
          <w:sz w:val="28"/>
          <w:szCs w:val="28"/>
          <w:rtl w:val="true"/>
          <w:lang w:bidi="ar-SA"/>
        </w:rPr>
        <w:t>الصورة</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11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764"/>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765" o:detectmouseclick="t"/>
                <v:stroke color="#3465a4" joinstyle="round" endcap="flat"/>
                <w10:wrap type="none"/>
              </v:shape>
            </w:pict>
          </mc:Fallback>
        </mc:AlternateContent>
      </w:r>
      <w:bookmarkStart w:id="897" w:name="pg8170_64140"/>
    </w:p>
    <w:p>
      <w:pPr>
        <w:pStyle w:val="Heading3"/>
        <w:numPr>
          <w:ilvl w:val="2"/>
          <w:numId w:val="1"/>
        </w:numPr>
        <w:rPr/>
      </w:pPr>
      <w:bookmarkStart w:id="898" w:name="__RefHeading___Toc8688749_1051229030"/>
      <w:bookmarkStart w:id="899" w:name="_Toc299"/>
      <w:bookmarkEnd w:id="897"/>
      <w:bookmarkEnd w:id="898"/>
      <w:r>
        <w:rPr>
          <w:rtl w:val="true"/>
        </w:rPr>
        <w:t>الملحق الثلاثون</w:t>
      </w:r>
      <w:bookmarkEnd w:id="899"/>
    </w:p>
    <w:p>
      <w:pPr>
        <w:pStyle w:val="BookText"/>
        <w:rPr/>
      </w:pPr>
      <w:r>
        <w:rPr>
          <w:rFonts w:ascii="Amiri" w:hAnsi="Amiri" w:eastAsia="Amiri" w:cs="Amiri"/>
          <w:color w:val="111111"/>
          <w:sz w:val="28"/>
          <w:sz w:val="28"/>
          <w:szCs w:val="28"/>
          <w:rtl w:val="true"/>
          <w:lang w:bidi="ar-SA"/>
        </w:rPr>
        <w:t xml:space="preserve">مؤسسة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للمعارف الإسلامية</w:t>
      </w:r>
    </w:p>
    <w:p>
      <w:pPr>
        <w:pStyle w:val="BookText"/>
        <w:rPr/>
      </w:pPr>
      <w:r>
        <w:rPr>
          <w:rFonts w:ascii="Amiri" w:hAnsi="Amiri" w:eastAsia="Amiri" w:cs="Amiri"/>
          <w:color w:val="111111"/>
          <w:sz w:val="28"/>
          <w:sz w:val="28"/>
          <w:szCs w:val="28"/>
          <w:rtl w:val="true"/>
          <w:lang w:bidi="ar-SA"/>
        </w:rPr>
        <w:t xml:space="preserve">من برامج مؤسسة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ويشاهد سماحة الشيخ ضياء الدين زين الدين يلقي محاضرته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894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767"/>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768" o:detectmouseclick="t"/>
                <v:stroke color="#3465a4" joinstyle="round" endcap="flat"/>
                <w10:wrap type="none"/>
              </v:shape>
            </w:pict>
          </mc:Fallback>
        </mc:AlternateContent>
      </w:r>
      <w:bookmarkStart w:id="900" w:name="pg8170_64141"/>
    </w:p>
    <w:p>
      <w:pPr>
        <w:pStyle w:val="Heading3"/>
        <w:numPr>
          <w:ilvl w:val="2"/>
          <w:numId w:val="1"/>
        </w:numPr>
        <w:rPr/>
      </w:pPr>
      <w:bookmarkStart w:id="901" w:name="__RefHeading___Toc8688751_1051229030"/>
      <w:bookmarkStart w:id="902" w:name="_Toc300"/>
      <w:bookmarkEnd w:id="900"/>
      <w:bookmarkEnd w:id="901"/>
      <w:r>
        <w:rPr>
          <w:rtl w:val="true"/>
        </w:rPr>
        <w:t>الملحق الحادي والثلاثون</w:t>
      </w:r>
      <w:bookmarkEnd w:id="902"/>
    </w:p>
    <w:p>
      <w:pPr>
        <w:pStyle w:val="BookText"/>
        <w:rPr/>
      </w:pPr>
      <w:r>
        <w:rPr>
          <w:rFonts w:ascii="Amiri" w:hAnsi="Amiri" w:eastAsia="Amiri" w:cs="Amiri"/>
          <w:color w:val="111111"/>
          <w:sz w:val="28"/>
          <w:sz w:val="28"/>
          <w:szCs w:val="28"/>
          <w:rtl w:val="true"/>
          <w:lang w:bidi="ar-SA"/>
        </w:rPr>
        <w:t>الصورة</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77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771" o:detectmouseclick="t"/>
                <v:stroke color="#3465a4" joinstyle="round" endcap="flat"/>
                <w10:wrap type="none"/>
              </v:shape>
            </w:pict>
          </mc:Fallback>
        </mc:AlternateConten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3" w:name="pg8170_64143"/>
      <w:bookmarkStart w:id="904" w:name="pg8170_64143"/>
      <w:bookmarkEnd w:id="904"/>
    </w:p>
    <w:p>
      <w:pPr>
        <w:pStyle w:val="Heading2"/>
        <w:numPr>
          <w:ilvl w:val="1"/>
          <w:numId w:val="1"/>
        </w:numPr>
        <w:rPr/>
      </w:pPr>
      <w:bookmarkStart w:id="905" w:name="pg8170_64143"/>
      <w:bookmarkStart w:id="906" w:name="__RefHeading___Toc8688753_1051229030"/>
      <w:bookmarkStart w:id="907" w:name="_Toc301"/>
      <w:bookmarkEnd w:id="905"/>
      <w:bookmarkEnd w:id="906"/>
      <w:r>
        <w:rPr>
          <w:rtl w:val="true"/>
        </w:rPr>
        <w:t>أهم مصادر الكتاب ومراجعه</w:t>
      </w:r>
      <w:bookmarkEnd w:id="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الشيخ علي الشرقي النثرية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 جمع وتحقيق موسى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العمال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أساطين المرجعية العليا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حسين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 للطباعة والنشر والتوزيع 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للدراسات والنشر 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ابتكارات الأستاذ الإمام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ضمن 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النجف الأشرف ودورها في اثراء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آلية البحث عن الوظيفة العقلية في منظور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السيد محمد رضا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ضمن بحوث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النجف الأشرف ودورها في اثراء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العراق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وتطور الفقه والأصول في حوزة النجف الأشرف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جعفر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للدراسات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في ندوات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علي ومركز الارتباط بسماحة آية اللّه العظمى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التاويل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عن الإنكليزية الدكتور جودت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مجلة شؤون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الحسين ال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السيد محمد علي القاضي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حفلة وضع الحجر الأساسي لبناية كلية منتدى النشر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جمهورية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حوار مع 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حوار مع الشيخ 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 السنة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الفكرية 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أحمد البهادلي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تمهيدية في الفقه الاستدلالي على 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تمهيدية في القواعد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العالمي للعلوم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أصول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الدكتور عبد الهادي 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أم القرى للتحقيق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الفقه الاستدلالي من فقه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الايرواني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تدوين المناهج الدراسية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العالمي للدراسات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 هجري 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جمال الدين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الصادق طهران الجمهورية الإسلامية في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رحلتي الدراسية مع السيد التقي الحكيم الدكتور محمود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السيد محمد تقي الحكيم وحركته الإصلاحية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الدراسات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 المملكة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رحيل العلامة الحكيم الشيخ محسن 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البلاغ 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 سبتمبر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الإسلام في مسائل الحلال والحرام المحقق الحلي أبو القاسم نجم الدین جعفر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وإخراج وتعليق عبد الحسين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الأنصاري من خلال آراء الفقهاء والعظماء والمؤلفين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العامة للمؤتمر العالمي بمناسبة الذكرى المئوية الثانية لميلاد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الجمهورية الإسلامية في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رضا المظفر وتطور الحركة الإصلاحية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الآصفي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رواد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التوحيد للنشر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العربية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عفيف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الأبحاث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جودت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الحكيم وحركة الاصلاح في الحوزة العلمية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منشور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السيد محمد تقي الحكيم وحركته الإصلاحية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الدراسات العربية والإسلامية لندن المملكة المتحدة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نظرة جديدة في مناهه الدراسية في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المرجع 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التحقيق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خاص بحوزة النجف الأشرف السنة الرابعة مركز الدراسات والبحوث التابع لإدارة الحوزة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 من دون ذكر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الغابة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الشعر النجف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العراق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من تاريخ النجف وبحوث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ومراجعة وإضافة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الإمامي من النص حتى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محمد حسين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فقهية تخصصية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معارف الفقه الإسلامي طبقاً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الجمهورية الإسلامية في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الراعي في النجف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في أصول الفقه 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الأصول الشيخ محمد كاظم الخراساني المعروف بالآخوند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السيد جواد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الدراسة الدينية الشيعية في النجف وكربلاء خلال القرن التاسع عشر من منظور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مائير لدفاك 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الهادي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الأشتر حياته وجهاده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للدراسات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محنة الأهوار والصمت العربي الدكتور السيد مصطفى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المدارس القديمة والحديثة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المرجعية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حوار صريح مع المرجع السيد محمد سعيد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عبد الهادي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علماء النجف الأشرف السيد محمد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مكان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الأصول الشيخ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محسن العراقي والسيد منذر الحكيم المكتبة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مقدمات كتب تراثية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كتاب مالك الأشتر للسيد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للدراسات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ملاحق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المنتدى تاريخ وتطور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الفكرة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جمهورية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منتدى النشر بعد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المرحوم محمد رفيع حسين معرفي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 دولة 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الحوزة العلمية والمرجعية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محمد باقر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تراث شهيد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جمهورية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عن قتل واضطهاد مراجع الدين وعلماء وطلاب الحوزة الدينية لشيعة بلد المقابر الجماعية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شهيد المحراب للتبليغ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العراق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بحوثها 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الفقهية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الإسلامية في إيران </w:t>
      </w:r>
      <w:r>
        <w:rPr>
          <w:rFonts w:eastAsia="Amiri" w:cs="Amiri" w:ascii="Amiri" w:hAnsi="Amiri"/>
          <w:color w:val="111111"/>
          <w:sz w:val="28"/>
          <w:szCs w:val="28"/>
          <w:lang w:bidi="ar-SA"/>
        </w:rPr>
        <w:t>14150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 مهد الفضيلة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المددي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مجلة التحقيق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خاص بحوزة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والبحوث التابع لإدارة الحوزة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الرابعة من دون ذكر رقم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كلية الفقه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في علم الأصول في حوزة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مع المرجع الشيخ محمد إسحاق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التحقيق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خاص بحوزة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والبحوث التابع لإدارة الحوزة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الإسلامية </w:t>
      </w:r>
    </w:p>
    <w:p>
      <w:pPr>
        <w:pStyle w:val="BookText"/>
        <w:rPr/>
      </w:pP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دورية شهرية السنة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شبعان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الإسلامية في إيران </w:t>
      </w:r>
      <w:r>
        <w:rPr>
          <w:rFonts w:eastAsia="Amiri" w:cs="Amiri" w:ascii="Amiri" w:hAnsi="Amiri"/>
          <w:color w:val="111111"/>
          <w:sz w:val="28"/>
          <w:szCs w:val="28"/>
          <w:lang w:bidi="ar-SA"/>
        </w:rPr>
        <w:t>14120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8" w:name="pg8170_64153"/>
      <w:bookmarkStart w:id="909" w:name="pg8170_64153"/>
      <w:bookmarkEnd w:id="909"/>
    </w:p>
    <w:p>
      <w:pPr>
        <w:pStyle w:val="Heading2"/>
        <w:numPr>
          <w:ilvl w:val="1"/>
          <w:numId w:val="1"/>
        </w:numPr>
        <w:rPr/>
      </w:pPr>
      <w:bookmarkStart w:id="910" w:name="pg8170_64153"/>
      <w:bookmarkStart w:id="911" w:name="__RefHeading___Toc8688755_1051229030"/>
      <w:bookmarkStart w:id="912" w:name="_Toc302"/>
      <w:bookmarkEnd w:id="910"/>
      <w:bookmarkEnd w:id="911"/>
      <w:r>
        <w:rPr>
          <w:rtl w:val="true"/>
        </w:rPr>
        <w:t>المحتويات</w:t>
      </w:r>
      <w:bookmarkEnd w:id="912"/>
    </w:p>
    <w:p>
      <w:pPr>
        <w:pStyle w:val="BookText"/>
        <w:rPr/>
      </w:pPr>
      <w:r>
        <w:rPr>
          <w:rFonts w:ascii="IRNazanin" w:hAnsi="IRNazanin" w:eastAsia="IRNazanin"/>
          <w:color w:val="111111"/>
          <w:sz w:val="28"/>
          <w:sz w:val="28"/>
          <w:szCs w:val="28"/>
          <w:rtl w:val="true"/>
          <w:lang w:bidi="fa-IR"/>
        </w:rPr>
        <w:t xml:space="preserve">دیباجة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المرقد العلوي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خط المرقد العلوي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عمارات الحرم العلوي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العمارة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هارون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العمارة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محمد بن زيد بن إسماعيل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العمارة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السلطان عضد الدولة البويهي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العمارة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تشارك بتشييدها أكثر من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العمارة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الصفوية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مميزات العمارة الصفوية القائمة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العمارة الحالية للحرم العلوي المطهر، وهي العمارة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هوامش 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الحوزة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من تاريخ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الريادة والتأسيس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تقدم البحث المعرفي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نضج البحث المعرفي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الدور الرابع دور نضج البحث المعرفي التحليلي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الدور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نضج البحث المعرفي التحليلي والتفكيكي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هوامش الفصل الأول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المقدمات وكتبها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المبحث الثاني مرحلة السطوح وكتبها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التدريس المعتمدة في مرحلتي المقدمات والسطوح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هوامش 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البحث الخارج نظامها وطريقة تدريسها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تطبيقيان تقريبيان من أمثلة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درس البحث الخارج في حوزة النجف الأشرف</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هوامش الفصل الثالث</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الفصل الرابع</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المعجم العربي وفي المصطلح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معدات الاجتهاد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خريج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يوم عمل الأستاذ مجتهد في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يوم عمل لسماحة الشيخ باقر الإيرواني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يوم عمل لسماحة الشيخ محمد 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هوامش الفصل الرابع</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المرجع والمرجعية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وبعض طرائق التحقق من توفر الشروط المطلوبة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الأعلم وطريقة انتخابه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القدرة على تجاوز الحالة القومية والعنصرية في اختيار المرجع الأعلي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المرجعية وانجازاتها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يوم عمل لمرجع سابق ومرجعين حاليين من مراجع حوزة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برنامج يوم عمل للمرجع شیخ محمد حسین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برنامج يوم عمل للمرجع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برنامج يوم عمل للمرجع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أشهر مراجع التقليد في حوزة النجف الأشرف العلمية الحالية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سيرته الحياتية والعلمية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ونشأته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المطلب الثاني كتبه ومصنفاته ومنهجه البحثي في علمي الفقه والأصول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اهتماماته المعرفية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مرجعيته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مشاريعه الإسلامية وخدماته العامة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المطلب السادس معاناته من النظام البعثي البائد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سيرته الحياتية والعلمية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ونشأته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 وكتبه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اهتماماته المعرفية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المطلب الرابع – مرجعيته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مشاريعه الإسلامية وخدماته العامة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اغتياله الأثيمة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سيرته الحياتية والعلمية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ونشأته المبكرة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مكابدة الوصول إلى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العلمية العالية في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نشاطه العلمي والتدريسي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ومصنفاته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سيرته الحياتية والعلمية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وأسرته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و هجرته العلمية إلى النجف الأشرف وتدريسه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في التدريس وبعض من قناعاته 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مرجعیته ومشاريعه وبعض من اهتماماته المعرفية</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اغتياله الآثمة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هوامش الفصل السادس</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الفصل السابع</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التقريبية لطلاب حوزة النجف الأشرف </w:t>
      </w:r>
    </w:p>
    <w:p>
      <w:pPr>
        <w:pStyle w:val="BookText"/>
        <w:rPr/>
      </w:pPr>
      <w:r>
        <w:rPr>
          <w:rFonts w:ascii="Amiri" w:hAnsi="Amiri" w:eastAsia="Amiri" w:cs="Amiri"/>
          <w:color w:val="111111"/>
          <w:sz w:val="28"/>
          <w:sz w:val="28"/>
          <w:szCs w:val="28"/>
          <w:rtl w:val="true"/>
          <w:lang w:bidi="ar-SA"/>
        </w:rPr>
        <w:t>العلمية سابقاً وحالياً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دراسة طلاب حوزة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لطلاب حوزة النجف الأشرف سابقاً وحالياً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المدارس الدينية المشغولة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يوم عمل لطلاب في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هوامش الفصل السابع</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إيجابيات النظام التدريسي المتبع في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سلبيات النظام التدريسي المتبع في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هوامش الفصل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محاولات إصلاح المنهج التعليمي المتبع في مرحلة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کتب دراسية جديدة لتحل محل الكتب الدراسية القديمة</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تعديل على المنهج التدريسي المتبع في مرحلة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محاولات إصلاح المنهج التدريسي المتبع في مرحلة السطوح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دراسية جديدة لتحل محل الكتب الدراسية القديمة في علم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کتب دراسية جديدة لتحل محل الكتب الدراسية القديمة في علم الأصول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هوامش الفصل التاسع</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تصنيف محاولات الإصلاح العام في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تصنيف محاولات الإصلاح العام في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هوامش الفصل العاشر</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نظام لمدرسة كاشف الغطاء العلمية للمرجع الشيخ محمد الحسين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نظام لمدرسة دار العلم للمرجع الأعلى في وقته السيد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هوامش الفصل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الفصل الثاني عشر</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بواكير مشروع تأسيس جمعية منتدى النشر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البرنامج الاصلاحي الجمعية منتدى النشر بعد 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هوامش الفصل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من جديد أنظمة حوزة النجف الأشرف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الفصل الرابع عشر</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شروط قبول الطالب</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النظام التعليمي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المنهج الدراسي المتبع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المبحث الثاني مدرسة دار الحكمة للعلوم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 الحكمة للعلوم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المدرسة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الدراسة المسائية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شروط القبول في المدرسة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مركز دار الحكمة للدراسات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المناهج الدراسية المتبعة للمدرسة حسب المراحل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المرحلة التمهيدية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السطوح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دار الحكمة للعلوم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النسوي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العام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التمهيدية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 العلم النسائية للعلوم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نظام المدرسة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المنهج التدريسي للمدرسة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نصاب المدرسة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نشاطات المدرسة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علمية لمؤسسة شهيد المحراب للتبليغ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الهيئة العلمية وتشمل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الاصدارات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البحوث</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شعبة إعداد المناهج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الاعلام المرئي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الاستبيان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استبيان العنف ضد المرأة أنموذجا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المصطفى للإرشاد والتوعية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المؤسسة وأهدافه وآليات تحقيق تلك الأهداف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الأهداف العامة للمؤسسة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آليات تحقيق المؤسسة لأهدافها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نظام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الإدارة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نشاطات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الفكر المعاصر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الدورة التكميلية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الدورة التكميلية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الندوات التبليغية المتصاعدة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لقاءات معتمدي المرجعية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تاريخ إنشاء المؤسسة ومقرها الدائم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الفصل السابع عشر</w:t>
      </w:r>
    </w:p>
    <w:p>
      <w:pPr>
        <w:pStyle w:val="BookText"/>
        <w:rPr/>
      </w:pP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الأولى للتأسيس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قسم الذخائر للمخطوطات</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الوثائق والأرشفة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الطباعة والنشر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المكتبة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المكتبة الالكترونية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الملحق الأول</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صور العتبة العلوية المشرفة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IRNazanin" w:hAnsi="IRNazanin" w:eastAsia="IRNazanin"/>
          <w:color w:val="111111"/>
          <w:sz w:val="28"/>
          <w:sz w:val="28"/>
          <w:szCs w:val="28"/>
          <w:rtl w:val="true"/>
          <w:lang w:bidi="fa-IR"/>
        </w:rPr>
        <w:t>الملحق الثالث</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الملحق الرابع</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الملحق الخامس</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الملحق السادس</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الملحق السابع</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الملحق الثامن</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الملحق التاسع</w:t>
      </w:r>
      <w:r>
        <w:rPr>
          <w:rFonts w:eastAsia="IRNazanin" w:cs="IRNazanin"/>
          <w:color w:val="111111"/>
          <w:sz w:val="28"/>
          <w:szCs w:val="28"/>
          <w:rtl w:val="true"/>
          <w:lang w:bidi="fa-IR"/>
        </w:rPr>
        <w:t>...</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سماحة المرجع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سماحة المرجع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الشيخ بشير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سماحة المرجع الديني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سماحة المرجع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الملحق العاشر</w:t>
      </w:r>
      <w:r>
        <w:rPr>
          <w:rFonts w:eastAsia="IRNazanin" w:cs="IRNazanin"/>
          <w:color w:val="111111"/>
          <w:sz w:val="28"/>
          <w:szCs w:val="28"/>
          <w:rtl w:val="true"/>
          <w:lang w:bidi="fa-IR"/>
        </w:rPr>
        <w:t>...</w:t>
      </w:r>
      <w:r>
        <w:rPr>
          <w:rFonts w:eastAsia="IRNazanin" w:cs="IRNazanin"/>
          <w:color w:val="111111"/>
          <w:sz w:val="28"/>
          <w:szCs w:val="28"/>
          <w:lang w:bidi="fa-IR"/>
        </w:rPr>
        <w:t>618</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الملحق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معاناة المرجعية والحوزة قبل انتفاضة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معاناة الأسر العلمية النجفية من ظلم وتعسف النظام البائد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آل الحكيم أنموذجا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ملاحقة واغتيال كبار العلماء وأساتذة حوزة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وانتفاضة 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أوضاع النجف الأشرف بعد استباحتها من قبل قوات النظام البائد على لسان الشهيد السيد محمد تقي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عاشور بعد الانتفاضة على لسان الشهيد السيد محمد تقي الخوئي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المؤسسات والمراكز الشيعية من أمثال الحسينيات والمدارس والمساجد والمكتبات النشطة في أنحاء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دولي على مصير كبار علماء الشيعة والمعاهد العلمية الشيعية في أنحاء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 الشعائر الدينية والاجتماعية لمراجع الدين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ومصادرة ومنع تداول الكثير من الكتب العلمية الشيعية التقليدية وغير التقليدية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مصادر ومراجع الملحق</w:t>
      </w:r>
      <w:r>
        <w:rPr>
          <w:rFonts w:eastAsia="IRNazanin" w:cs="IRNazanin"/>
          <w:color w:val="111111"/>
          <w:sz w:val="28"/>
          <w:szCs w:val="28"/>
          <w:rtl w:val="true"/>
          <w:lang w:bidi="fa-IR"/>
        </w:rPr>
        <w:t>...</w:t>
      </w:r>
      <w:r>
        <w:rPr>
          <w:rFonts w:eastAsia="IRNazanin" w:cs="IRNazanin"/>
          <w:color w:val="111111"/>
          <w:sz w:val="28"/>
          <w:szCs w:val="28"/>
          <w:lang w:bidi="fa-IR"/>
        </w:rPr>
        <w:t>637</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الملحق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الملحق الثالث عشر</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الملحق الرابع عشر</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الملحق الخامس عشر</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الملحق السادس عشر</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الملحق السابع عشر</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الملحق الثامن عشر</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الملحق التاسع عشر</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الملحق العشرون</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الملحق 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الملحق 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الملحق الثالث والعشرون</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الملحق الرابع والعشرون</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الملحق الخامس والعشرون</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الملحق السادس والعشرون</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مخطط رقم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666</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الملحق السابع والعشرون</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الملحق الثامن والعشرون</w:t>
      </w:r>
      <w:r>
        <w:rPr>
          <w:rFonts w:eastAsia="IRNazanin" w:cs="IRNazanin"/>
          <w:color w:val="111111"/>
          <w:sz w:val="28"/>
          <w:szCs w:val="28"/>
          <w:rtl w:val="true"/>
          <w:lang w:bidi="fa-IR"/>
        </w:rPr>
        <w:t>...</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الملحق التاسع والعشرون</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الملحق الثلاثون</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الملحق الحادي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مصادر الكتاب ومراجعه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7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الشرقي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الموسوي الخوانساري الأصبهاني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حرز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علي، سعاد ماهر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النجف الأشرف، عبد الهادي الفضلي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مشهد الإمام محمد علي التميمي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جعفر محبوبه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أبو الفرج الأصفهاني </w:t>
      </w:r>
      <w:r>
        <w:rPr>
          <w:rFonts w:eastAsia="IRNazanin" w:cs="IRNazanin"/>
          <w:b w:val="false"/>
          <w:bCs w:val="false"/>
          <w:i w:val="false"/>
          <w:iCs w:val="false"/>
          <w:color w:val="333333"/>
          <w:sz w:val="20"/>
          <w:szCs w:val="20"/>
        </w:rPr>
        <w:t>445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ابن طاووس </w:t>
      </w:r>
      <w:r>
        <w:rPr>
          <w:rFonts w:eastAsia="IRNazanin" w:cs="IRNazanin"/>
          <w:b w:val="false"/>
          <w:bCs w:val="false"/>
          <w:i w:val="false"/>
          <w:iCs w:val="false"/>
          <w:color w:val="333333"/>
          <w:sz w:val="20"/>
          <w:szCs w:val="20"/>
        </w:rPr>
        <w:t>110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المعتضد بالله أبو العباس أحمد بن الموفق أبي أحمد طلحة بن المتوكل على اللّه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وضريح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الفرطوسي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ومعالم في الروضة الحيدرية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المطلب الموسوي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مرقد وضريح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تحليلية تخطيطية للمحافظة على المركز التاريخي والحضاري لمدينة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 حيدر عبد الرزاق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عاصمة الثقافة الإسلامية وكنز المعارف والعلوم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دراسات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الشريف المرتضى وفقيه الشيعة ومتكلمها وشيخها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داره بالمحلة المعروفة بمحلة المشراق اليوم في النجف وتوفي ودفن فيها بعد أن تولى غسله وتكفينه ودفنه تلميذه الشيخ الحسن بن مهدي السليقي والسيخ الحسن بن عبد الواحد العين زربي والشيخ اللؤلؤي، وقد حولت داره بعد مدفنه فيها مسجدا يسمى باسمه في الشارع الذي يسمى اليوم باسمه أيضا قرب باب الصحن العلوي المسماة باسمه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 المطبوعة غير ما تقدم 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أجزاء، والاستبصار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أجزاء والتبيان في تفسير القرآن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تلخيص الشافي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الخلاف المبسوط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الهادي الفضلي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الأول لجامعة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للشيخ محمد جواد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التدريس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الهادي الفضلي دائرة المعارف الإسلامية الشيعية 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إغا بزرك الطهراني في مقدمة تفسير التبيان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إغا بزرك الطهراني في مقدمة تفسير التبيان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كلمات رجال العلم وأهل التاريخ على علو شأنه وسمو مكانه وقد أحيى ذكر أبيه وحاز المرجعية والثقة عند الطائفتين فهو إمام وابن إمام وأبو إمام واستمر العلم والحديث في بيته عشرات من الأعوام، روى عن والده وجماعة من معاصريه وقد روى عنه كثيرون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بارز وثائر من كبار الثوار ضد الاحتلال الإنكليزي للعراق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 ومن مشاهير الأدباء والشعراء والمؤرخين العراقيين، ولد في النجف الأشرف وتتلمذ على يد المرجع الشيخ محمد كاظم الخراساني صاحب الكفاية، شغل عدة مناصب تشريعية وتنفيذية متقدمة في البرلمان العراقي والحكومة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العراق ابن الفوطي، ابن خلكان وفن الترجمة أصول ألفاظ اللهجة العراقية، بين مصر والعراق، تراثنا الفلسفي، لهجات الجنوب التربية في الإسلام ديوان شعر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مذكرات مهمة تؤرخ لثورات النجف وثورة العشرين وغيرها نشر قسم منها في دورية عراقية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القاسم الطبري المعروف بعماد الدين الطبري ترعرع في أسرة علمية تضم العلماء و المجتهدين، فوالده أبو القاسم محمد بن علي من علماء الشيعة الكبار وكذلك جده يعد من أعلام الشيعة ووجهائها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قيد الحياة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دراسته في الحوزة العلمية في مدينة النجف الأشرف فحضر دروس كبار العلماء من أمثال أبي علي الطوسي ابن الشيخ الطوسي و تلقى منهم العلوم والمعارف الإلهية حتى وصل إلى أعلى درجات العلم والاجتهاد ثم شرع بالتدريس وتربية الطلاب من الناحية العلمية و الأخلاقية يأتي في مقدمتهم سعيد بن هبة اللّه الراوندي المعروف بقطب الدين الراوندي ومحمد بن جعفر المشهدي مؤلف كتاب المزار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وآله لشيعة المرتضى عليه السلام وهو أشهر كتاب للطبري ويقع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ولكن الذي وصل إلينا منها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وضاع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أيضا كتاب الزهد و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مسائل الذريعة الذي هو من تأليف السيد المرتضى علم الهدى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منصور بن أحمد بن إدريس الحلي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الفقية الجريء الذي استطاع أن يتخطى النظر إلى ما قيل بدلا عن النظر إلى من قال كاسرا هيبة النقد العلمي لآراء الشيخ الطوسي التي بقيت مسيطرة حتى جاء ابن إدريس ففتح باب النقاش العلمي وإن معها مجددا رافضا العمل بخبر الواحد غير المحفوف بالقرينة حاذيا حذو الشيخ المفيد والسيد المرتضى بيد أن مذهب الشيخ الطوسي العامل بخبر الواحد المعتبر وإن لم يكن محفوفا بالقرينة هو المذهب المعتمد عليه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كتبه السرائر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سديد الدين محمود بن علي بن الحسن الحمصي الحلّي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قيد الحياة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أصولي فقيه ومناظر قوي الحجة والبيان وشاعر وأديب، روى عنه عدد من المشايخ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ورّام بن أبي فراس له مؤلفات كثيرة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المصادر في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الموجز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التبيين والتنقيح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 الصغير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الحلة وتتلمذ على يد أكابر العلماء أمثال الشيخ علي بن الخازن الحائري والشيخ أبي الحسن علي بن الشهيد الأول، وروى إجازة وقراءة عن الفاضل المقداد السيوري وابن المتوج البحراني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فترة مدرسا في المدرسة الزينبية في الحلة السيفية، ثم انتقل إلى كربلاء فازدهرت بانتقاله الحركة العلمية فيها، عرفت عنه رياضته وعبادته ومناظراته ومن أهمها تلك التي وقعت في زمان الميرزا أسبند التركماني الذي كان واليا على العراق حيث تصدى ابن فهد لإثبات مذهبه وإبطال مذهب غيره من المناظرين له في مجالس الميرزا التركماني المذكور فغلب جميع علماء العراق، فانتقل الميرزا المذكور إلى مذهبه وجعل السكة والخطبة باسم أمير المؤمنين وأولاده الأئمة الأحد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المناظرة فقدت حيث لم يعثر لها على أثر إلى الآن حسب علمي، تتلمذ على يدي ابن فهد العديد من العلماء أبرزهم الشيخ علي بن هلال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أجلة تلامذته وأستاذ الشيخ الكركي، دفن ابن فهد بكربلاء، وبجنبه شارع باسمه وقبره اليوم مدرسة علمية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 في كتابات العديد من الباحثين الذين أرخوا للحوزة العلمية أنها انتقلت عن مدينة النجف الأشرف إلى غيرها ثم عادت مجددا إلى النجف بيد أن عملية الانتقال هذه والعودة منها إلى النجف ثانية والأدلة التي تساق للتدليل عليها تبدو لي غير مقنعة، فأنا ميّال إلى أن فتورا علميا كان يعتري الحوزة العلمية النجفية لأسباب عديدة مترافقا مع نشاط علمي ملحوظ في حوزات علمية في مدن أخرى في الفترة نفسها هو ما كان يوحي للباحثين بانتقال الحوزة العلمية عن النجف وعودتها اليها مجددا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ولعلى أوفق للتدليل على ما ذهبت اليه في مجال آخر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الشيعية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علماء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الغروي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يوسف من كبار علماء الإمامية وبخاصة في الفقه حيث ألف العديد منها ما بين موسع ومتوسط ومختصر أشهرها المختلف والتذكرة والمنتهى والقواعد والتحرير وتبصرة المتعلمين ألف في الفقه المقارن كما فعل الشيخ الطوسي والمحقق الحلي، كان له باع مشهود في علم الأصول حيث ألف فيه كتبا متدرجة من أهمها نهاية الوصول إلى علم الأصول وتهذيب الوصول إلى علم الأصول ومبادئ الوصول إلى علم الأصول، وقد برع إضافة لذلك في العلوم العقلية والفلسفة فناقش معاصره الشهير في العلوم العقلية الشيخ نصير الدين الطوسي بل والرئيس ابن سينا وله في فن المناظرة والجدل وعلم الكلام كتب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أوصل بعض المحققين تأليفه ورسائله إلى ما أربى على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بتشيع السلطان محمد خدابنده على يديه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النجف ودفن في الحجرة المتصلة بالرواق في الصحن العلوي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العلوم العقلية بشيراز ثم اقتصر في دراسته على النقليات من أواسط عمره حتى توفي له من الكتب آيات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الواجب حاشية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 مجمع الفائدة والبرهان في شرح إرشاد الأذهان وقد يسمى بحاشية الإرشاد أو مجمع الفائدة أو مجمع البرهان وللشيخ هالة قدسية خاصة مكنته من احتلال قلوب المؤمنين وفرضت له احتراما بالغا وتبجيلا في قلوب سلاطين عصره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الهادي الفضلي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وتطور الفقه والأصول في حوزة النجف الأشرف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جعفر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تاريح وتطور الفقه والأصول في حوزة النجف الأشرف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موسى، 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تلميذ الشيخ المفيد والمتأثر بمنهجه الفكري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نقابة الطالبيين وإمارة الحاج والمظالم بعد أخيه الشريف الرضي وأبيه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 في علوم عدة من أهمها الفقه والكلام و أصول الفقه والشعر والأدب، نشّط نوادي العلم وأوقف قرية على تأمين الورق للفقهاء للكتابة والاستنساخ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فيما اختلف فيه الإمامية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الشيعة في علم أصول الفقه الناصريات رسائل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ديوان شعر مطبوع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في متن الكتاب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يرتفع نسبه إلى مدينة تون قرب مدينة قائن، وهي منطقة في مقاطعة خراسان جنوب شرق 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سكن اصفهان أول الأمر ثم استقر في مشهد الإمام الرضا بخراسان ومنها قصد العراق للزيارة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 كتبه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كتب الأصول المهمة، وقد شرحه السيد صدر الدين القمي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ورغم أن هذا الكتاب قد ألف بعد كتاب المعالم وحوى تقسيما ملفتا للنظر مضيفا فيه جديدا على من سبقه من الأصوليين كالعلامة الحلي والمحقق والطوسي والمرتضى إلّا أنه لم يحظ بالاهتمام بمثل ما حظي به كتاب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الشيخ زاهدا عابدا، توفي في كرمانشاه ودفن فيها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تحقيق كتاب الوافية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الرضوي الكشميري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بقرية دوان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وسكن مدينة شيراز وقد استطاع بفضل نبوغه المبكر إلى الترقي في مدارج العلم والحكمة سريعا فنال احترام الأقربين والأبعدين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قاضي القضاة في مملكة فارس وجال في البلدان العربية واستوطن النجف الأشرف فترة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مسقط رأسه دوان ودفن بها وقد علت قبره قبة إلى جانبها منارة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حل مغالطة ابن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استكاكات الحروف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لمحة من مسيرة مدرسة النجف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الجبار الرفاعي بحث 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الضياء اللامع في القرن التاسع للشيخ 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إلى تصانيف الشيعة له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خلال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أبرز اساتذة الفلسفة والحكمة في النجف في القرن العاشر و أستاذ صاحب المعالم وصاحب المدارك في المعقول من اشهر كتبه العديدة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ملاعبد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كتاب التهذيب في علم المنطق للتفتازاني الذي انتهى من تأليفه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الحضرة العلوية المشرفة، فقد استحوذ هذا المؤلف على حلقات درس هذا العلم وتدريسه في حوزة النجف والحوزات العلمية الأخرى منذ عصر مؤلفه واشتهاره وحتى ظهور وانتشار كتاب المنطق للشيخ محمد رضا المظفر له من المؤلفات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شرح الشمسية، حاشية على مبحث الجواهر من شرح التجريد و شرح العجالة وهو حاشية حاشية الدواني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معروف بالفضل والعلم والتقوى والزهد والورع حتى لقب بالمقدس، قرأ العلوم الشرعية على أكابر علماء عصره وقرأ العلوم العقلية على يد المولى جمال الدين محمود تلميذ جلال الدين الدواني المعروف بالدقة العقلية، تخرج على يديه العديد من العلماء والباحثين وقد اقتصر في أواسط عمره على النقليات إلى أن توفى بعد أن عزف عن العلوم العقلية التي برع فيها قبل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النجف الأشرف ودفن بالرواق العلوي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استيناس المعنوية، حاشية شرح التجريد للقوشجي، حديقة الشيعة، حاشية شرح مختصر الأصول، الخراجية، وغيرها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الشيخ في الجزائر وهي ناحية قرب محافظة البصرة ونشأ نشأة علمية في النجف الأشرف حيث تلقى علومه على أبرز علمائها وفقهائها ومدرسيها ثم توجه إلى كربلاء المقدسة ليعيش فيها بقية عمره الشريف عرف باهتمامه الكبير بعلم الرجال والحديث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 إضافة لما تقدم مؤلفات في الفقه والعقائد والحديث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التاريخ في النجف في العصر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ضمن بحوث كتاب مدرسة النجف الأشرف ودورها في إثراء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تلاميذ المقدس الأردبيلي ومن أسرة علمية معروفة فقد كان والده من أكابر العلماء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تصدى الأمير فيض اللّه للتدريس فتخرج على يديه ثلة من العلماء والفقهاء،والمتكلمين حاز قصب السبق في علوم عديدة في مقدمتها الفقه والحكمة وعرف بالصلاح والتقوى ولين العريكة ودماثة الخلق والسبق إلى الفضيلة له من الكتب غير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المختلف، فوائد متفرقة في تحقيق مسائل أصول الفقه، أصول الأحوال القمرية في شرح الإثني عشرية وغيرها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تلاميذ المقدس الأردبيلي ومن أسرة علمية معروفة فقد كان والده من أكابر العلماء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تصدى الأمير فيض اللّه للتدريس فتخرج على يديه ثلة من العلماء والفقهاء،والمتكلمين حاز قصب السبق في علوم عديدة في مقدمتها الفقه والحكمة وعرف بالصلاح والتقوى ولين العريكة ودماثة الخلق والسبق إلى الفضيلة له من الكتب غير مكا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المختلف، فوائد متفرقة في تحقيق مسائل أصول الفقه، أصول الأحوال القمرية في شرح الإثني عشرية وغيرها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إلى الحسن المثنى ابن الإمام السبط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الأسرة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معروفا بالعلم والحكمة والفضل والموسوعية إلا أنه تميز بعلم الطب والأدوية وتمرس بهما فطارت شهرته في البلدان فاختير طبيبا خاصا للشاه عباس الصفوي، وحين غادر الشاه عباس النجف الأشرف بعد زيارته لها بقي السيد علي الحكيم في النجف الأشرف يعالج مرضى المدينة المقدسة حتى توفي فيها ودفن في ترابها الطاهر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الفقهاء والمجتهدين العاملين عني بالحديث والرجال واللغة والشعر إضافة إلى الفقه و أصوله وعرف بالزهد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 كتابه مجمع البحرين ومطلع النيرين من الكتب الفريدة في بابها، ويقع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أجزاء، وله من الكتب المطبوعة غيره من أهمها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فيما يتعلق بأحوال الحديث والرجال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وضوابط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المراثي والخطب ونزهة الخاطر وسرور الناظر وتحفة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العديد من المخطوطات التي لم تطبع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عن مكتبة عامرة فقد الكثير من كتبها المخطوطة والمطبوعة بعد وفاته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التاريخ في النجف في العصر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تلامذة السيد صاحب المدارك والشيخ البهائي والشيخ حسن صاحب المعالم، ومن أهل الفضيلة والعلم والتحقيق المعروفين في عصره سافر سنة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ه إلى المشعشعيين ليحيطهم علما بمذهب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الأخرى عدا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في أيضاح الاستبصار، وكتاب في علم المنطق، وحاشية على كتاب معالم الدين ورسالة صغيرة في مسألة الاجتهاد والتقليد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الأنساب المشهورين بالإحاطة والدقة، تولى أمر خزانة المكتبة الحيدرية في النجف الأشرف فعمل على تنظيمها وترتيبها وصيانتها وحفظها كما استفاد بدوره من غناها بالكتب العلمية وبخاصة التاريخية منها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الفقهاء المحقّقين والمحدثين، كتب له العلامة المجلسي إجازتين، كتب في علوم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والفقه والرجال وعلم الكلام و أصول الفقه وغيرها فأجاد فيها، له من الكتب غير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على كفاية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شريعة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على مفاتيح الملا محسن الفيض رسالة في حقيقة مذهب الإمامية وبيان أساسه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محبوبة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نفيسة تمتاز بالضبط والإتقان عند الشيخ محمد حسن ابن الشيخ محسن الجواهري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الفقهاء والمحققين ومن أساتذة الحديث والتفسير في حوزة النجف الأشرف ويعد من مشايخ الإجازة المعروفين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 حياته مكتبة عامرة بالمخطوطات النادرة تفرقت بعد وفاته بين ورثتهم ولم يعد لها 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العديد من المؤلفات غير ما تقدم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ارتداد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تهذيب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المناظرة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أديب شاعر وكاتب من معاصري السيد نصر اللّه الحائري وقد مدحه معاصره الشيخ أحمد النحوي بقصيدة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الأنساب، وشرح نهج البلاغة، والريحانة في النحو، وديوان شعر وغيرها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النراقي في حدود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نراق وهاجر إلى العراق فتلقى علومه على عدد من العلماء في مقدمتهم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إلى كاشان فكتب فيها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الأفكار وناقد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ثم هاجر إلى العراق ثانية ليتوفى في النجف الأشرف وليدفن خلف الحرم العلوي المطهر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مراجع التقليد في القرن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مرجعيته الدينية نقطة انعطاف في تطور الحوزة العلمية في النجف فقد انتجت دراسته التحليلية للرجال والحديث تصحيح الكثير من الروايات التي كانت فيما بعد أساسا أدى إلى تحول واضح في مجال الاستنباط خلق روحا جديدة فيه أدت فيما بعد إلى ما أدت اليه بعده والى اليوم وفيما بعد من ثمار غاية في الأهمية في مستقبل حوزة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المعالم عشرين دورة وكان يدون حاشية جديدة في كل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محمد حسين الكرهرودي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 في مدينة بروجورد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الاجتهاد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مفاتيح 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في الرواق الحسيني من حضرة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المقدسة بعد أن عمّر قرابة المائة عام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مراجع التقليد في القرن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مرجعيته الدينية نقطة انعطاف في تطور الحوزة العلمية في النجف فقد انتجت دراسته التحليلية للرجال والحديث تصحيح الكثير من الروايات التي كانت فيما بعد أساسا أدى إلى تحول واضح في مجال الاستنباط خلق روحا جديدة فيه أدت فيما بعد إلى ما أدت اليه بعده والى اليوم وفيما بعد من ثمار غاية في الأهمية في مستقبل حوزة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المعالم عشرين دورة وكان يدون حاشية جديدة في كل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محمد حسين الكرهرودي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 في مدينة بروجورد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مفاتيح الفيض حاشية على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في الرواق الحسيني من حضرة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المقدسة بعد أن عمّر قرابة المائة عام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الدرس الأصولي في مدرسة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منذر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مجلة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الشيخ محمد مهدي الآصفي الواسعة لكتاب الفوائد الحائرية الصادر عن مجمع الفقه الإسلامي في قم المقدسة المعنونة دور الوحيد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تجديد علم الأصول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يرتفع نسبه إلى السيد إبراهيم طباطبا بن إسماعيل الديباج بن إبراهيم الغمر بن الحسن المثنى ابن الإمام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الفقهاء والمجتهدين المحققين لقب ببحر العلوم لغزارة علمه وعمق تفقهه في علوم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العديد من المؤلفات غير ما تقدم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الهداية تحفة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والملل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باب الحقيقة والمجاز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أيضا ديوان شعر كبير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 النجفي قضايا ورجال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القاموسي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زعماء الحوزة العلمية المشهورين الذين امتدت زعامتهم الدينية إلى الأقطار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النجف الأشرف وتوفي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عن مدينة النجف الأشرف دفاعا مستميتا ضد الغزاة وكانت داره مشجبا للأسلحة وثكنة للجنود والمتطوعين ضد غارات الوهابيين التي حاولت مرارا اقتحام النجف والفتك بها وبأهلها، فأعد العدة للدفاع بحمل أهل العلم والنجفيين على التدريب على حمل السلاح، وقد باشر ذلك بنفسه ومعه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العديد الكتب من غير ما تقدم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لمن أراد السداد في الرد على الوهابية جوابا على رسالة وردته من الأمير الشيخ عبد العزيز بن سعود أمير آل سعود في دولتهم الأولى والمتوفى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الفرقة الناجية من بين الفرق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الطالب في معرفة المفروض والواجب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مرجعية التقليد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إبراهيم جناتي دائرة المعارف الإسلاميّة الشيعية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آل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طلاب المجتهدين الكبيرين الوحيد البهبهاني المتقدم ذكره والشيخ يوسف البحراني صاحب كتاب الحدائق الناضرة في فقه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فأحسن الجمع بين الفقه و أصوله والأدب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له ديوانا شعر رائق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طلاب الشيخ الوحيد البهبهاني بذل جهودا كبيرة في تطوير البحوث الاجتهادية وتميز بذاكرة قوية وشجاعة في صد هجمات الوهابيين واصدر رسالة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من الكتب غير ما تقدم شرح لوافية الأصول للفاضل التوني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تهذيب الأصول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كتاب معالم الأصول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أصولي بارع غير أنه مقل في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بشدة ذكائه وسعة علمه وكثرة تتبعه حتى عده البعض من نوابغ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خيار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كاشف الغطاء أستاذ الشيخ مرتضى الأنصاري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خريجي مدرسة الوحيد البهبهاني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على يديه العديد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قسطا من المرجعية بعد وفاة خاله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ثروة علمية كبيرة من الكتب والمؤلفات أحصى السيد محسن الأمين منها في كتابه القيم أعيان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اشهرها كتابه رياض المسائل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في مشهد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جوار خاله الوحيد البهبهاني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مشاهير الفقهاء والمجددين في أبحاث الفقه عند الإمامية وصاحب التقسيم الرباعي لعلم الفقه حيث بوب علم الفقه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 والعقود والإيقاعات والأحكام كما سعى إلى تجديد تبني طريقة الشيخ الطوسي بعد أن تعرضت للنقد على يد 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الزعامة العلمية والدينية للشيعة الإمامية في الحلة الفيحاء حاضرة الحوزة العلمية في عصره له من الكتب الكثير من أهمها عدا المختصر النافع الذي أشرت اليه في المتن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 والمعتبر ومعارج الأصول ونهج الوصول إلى معرفة الأصول ونكت النهاية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وتطور الفقه والأصول في حوزة النجف الأشرف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تلاميذ الوحيد البهبهاني أيضا والمقصود بدليل الانسداد الذي تبناه في كتابه القوانين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العقل بلزوم العمل بالظن في الأحكام الشرعية معتمدا على مقدمات ساقها في كتابه بيد أن المحققين وفي مقدمتهم الشيخ الأنصاري ناقشوه وفندوه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طلاب مدرسة الوحيد البهبهاني والمعروفين بالتحقيق في مضمار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بحسن بيانه وإعداده لدروسه ومحاضراته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تلامذته السيد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محمد تقي الأصفهاني وغيرهم</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المحققين البارعين في علم الأصول أيضا ومن طلاب السيد محسن الأعرجي والسيد محمد مهدي بحر العلوم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مقررا لبحوث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الشيخ جعفر كاشف الغطاء بعلاقة خاصة حيث زوجه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من النجف إلى أصفهان فكان أستاذها الأكبر في عصره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مرجعية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النجف الأشرف وتلقى علومه فيها على يد السيد بحر العلوم حتى بلغ مرتبة الاجتهاد وهو دون الخامسة والعشرين من العمر وصنف بعض كتبه وهو دون هذه السن ويعد في علمه من طبقة الشيخ محسن الأعسم والشيخ علي آل كاشف الغطاء له غي ما تقدم من الكتب الدلائل في الفقه ورسالة في الأراضي الخراجية، دفن في داره في محلة العمارة وكان الناس يزورون مرقده لقراءة الفاتحة والترحم عليه قبل تهديم دور العلماء وآثارهم ومدارس الحوزات العلمية ومكتباتها القيمة زمن النظام الصدامي البائد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حوزة النجف الأشرف في القرن الثالث عشر ومدرسى حوزتها العلمية المعروفين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بالزهد والتواضع وسلامة الباطن حتى عرف بأنه صاحب سر السيد محمد مهدي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توفي عن عمر ناهز الثمانين عاما ودفن في النجف الأشرف وكان قبره مزارا لذوي الحاجات والطلبات يقصدونه للتبرك والزيارة والسلام حتى أزاله النظام البائد مع ما أزال من المساجد والحسينيات والمدارس العلمية وبيوت المراجع والعلماء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المحققين البارعين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دروسه العليا في حوزة النجف الأشرف على يد أفاضل أساتذتها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صاحب الكفاية مباحث كتابه الفصول بالمناقشة والنقد وبخاصة ما يتعلق منها بمباحث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إلى أصفهان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وأكب على الدرس والتحصيل والتدريس فيها أيضا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أنجال الشيج جعفر آل كاشف الغطاء المتقدم ذكره، وأحد أكابر الفقهاء ومراجع التقليد في النجف الأشرف بعد وفاة والده الشيخ المرجع،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تدريس بحث الخارج في بيته العامر اقام فترة في الحلة الفيحاء ثم هاجر إلى النجف الأشرف فكان مرجعا للتقليد ومصلحا استطاع بحزمه رد کید نجيب باشا السفاك الذي استباح دماء أهالي كربلاء الطاهرة حتى عدت واقعته بأهل الطف الواقعة الثانية بعد واقعة كربلاء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استطاع الشيخ المرجع إخماد نار الفتنة بين قبيلتي الشمرت والزكرت التي اشتعلت وأشعلت النجف معها وقد تخرج على يديه جملة من العلماء منهم السيد مهدي القزويني والشيخ الأنصاري والشيخ مشكور الحولاوي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الزكاة وغيرها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واجتهد في الفروع والأصول مشيدا لما بناه أسلافه من والده والسابقين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امتاز بتعبيره الجميل وبيانه،الحسن، تضلع في الفقه والأصول وهو دون العشرين من سني عمره ما لفت نظر الفقيه السيد جواد صاحب مفتاح الكرامة في إجازته التي منحها إياه حيث قال فيها ولعمر اللّه لإن بقي على هذا الحال من الجد والاشتغال الضربت اليه أعناق الفحول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وقد بلغ قبل العشرين مبالغ قد تقاصر عنها من بلغ الثمانين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فقهاء الشيعة في القرن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اليه المرجعية العليا داخل العراق وخارجه وتخرج على يديه العديد من الفقهاء والباحثين وفي مقدمتهم أبناؤه 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من الكتب غير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الناسكين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المواريث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وتطور الفقه والأصول في حوزة النجف الأشرف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ثوبه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خالد الغفوري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الفقه الإسلامي طبقا لمذهب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فقه الجواهر وجواهر الكلام في ثوبه الجديد من إصدار دائرة معارف الفقه الإسلامي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الفقهاء المجددين في علمي الفقه والأصول ومن المعروفين بالزهد والعبادة، مرجع من كبار مراجع الشيعة في العراق وخارجه 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كبار مجددي علمي الأصول والفقه في القرن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يديه العديد من الفقهاء والأصوليين الذين كان لهم دور مشهود في تطوير منهجه العلمي في الفقه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أو تزيد، منها من غير ما تقدم إثبات التسامح في أدلة السنن رسالة في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القوانين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من ملك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محمد علي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تراث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لجنة تحقيق 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العلمي لكتاب الأصول العامة للفقه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الحوزة النجفية المحققين وأساتذتها وزعيم الحركة الدستورية في النجف الأشرف والمدافع القوي عن أنصارها في تركيا وإيران برسائله وكتبه إلى السلاطين والحكام من جهة والى العلماء يدعم موقفهم منها من جهة ثانية، عمر مجلس بحثه بمئات الباحثين والطلاب والمجتهدين، وكان حسن البيان قوي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صلبا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الشيخ مرتضى الأنصاري والشيخ 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تميزت مدرسته الأصولية بالإيجاز والتهذيب، كان في مقدمة مناهضي دعاة الاستبداد، ومن الداعين بحزم إلى الجهاد ضد الغزاة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على السفر إلى خارج العراق للمشاركة في الجهاد إلا أنه توفي فجأة بمعسكره بأسباب غامضة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كفاية الأصول للشيخ الآخوند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جواد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سليل أسرة معروفة في بلده وهو ابن شيخ الإسلام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المحققين في الأصول، والأخلاق والفلسفة والحكمة و من أئمة التقليد والفتيا والمرجعية في النجف الأشرف ومن مشاهير اساتذة بحث الخارج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الجيدين إطلاعا على آداب وشعر شعراء اللغتين العربية والفارسية، إضافة لإجادته الكتابة باللغتين العربية والفارسية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وخطا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عند الشيخ الآخوند الخراساني زعيم الحركة الدستورية وكان من خاصته وخلص 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وساهم في أكثر الحركات الإصلاحية في عصره، تبنى الدعوة، بل التنظير ضد الاستبداد داعما تقييد صلاحية الحكام بشروط محددة ودساتير وقوانين لا يسمح لهم بتجاوزها، وقد أودع نظرياته التنويرية تلك في كتابه القيم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 الأمة وتنزيه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رائد في بابه قياسا بزمن تألفه،وقد حضي باهتمام متزايد بعد تأليفه بعقود من قبل المفكرين المحدثين لسبق تنظيره وعمق مطالبه ومبانيه في طرح مسائل حديثة في الفقه الدستوري من وجهة نظر إسلامية معاصرة، له من الكتب غير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المعاني الحرفية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التزاحم والترتيب، سؤال وجواب عن الأسئلة التي وردته وأجاب عليها وغيرها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ابتكارات الأستاذ الإمام الميرزا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ضمن بحوث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النجف الأشرف ودورها في إثراء المعارف الإسلامية كلية الفقه </w:t>
      </w:r>
      <w:r>
        <w:rPr>
          <w:rFonts w:eastAsia="IRNazanin" w:cs="IRNazanin"/>
          <w:b w:val="false"/>
          <w:bCs w:val="false"/>
          <w:i w:val="false"/>
          <w:iCs w:val="false"/>
          <w:color w:val="333333"/>
          <w:sz w:val="20"/>
          <w:szCs w:val="20"/>
        </w:rPr>
        <w:t>187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البحث الأصولي في مدرسة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نقباء البشر في القرن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المحققين في الأصول، و من أئمة التقليد والفتيا والمرجعية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عند الشيخ الآخوند الخراساني والسيد محمد كاظم اليزدي وشيخ الشريعة الأصفهاني وكان زاهدا، 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الأمالي في فروع العلم 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موسعة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العدم الأزلي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المحققين في الأصول والفلسفة، ومن أساتذة البحث المشهورين ببراعتهم في علوم عدة إضافة إلى الفقه و أصوله كالتاريخ والتفسير والعرفان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 الشعر باللغتين العربية والفارسية درس عند الشيخ الآخوند الخراساني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آراء خاصة تتميز بالعمق والجدة والدقة في أصول الفقه والحكمة والعرفان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والإرادة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نقلا عن تطور الدرس الأصولي في مدرسة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مقالات الأصول للمحقق الشيخ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محمد مهدي الآصفي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الأبحاث العالية على يد الشيخ مهدي كاشف الغطاء والشيخ راضي النجفي وغيرهما ثم استقل بالتدريس فتخرج على يدية عدد كبير من علماء الحوزة العلمية ومجتهديها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أفتى بالجهاد ضد التدخل الإيطالي في ليبيا وكذلك ضد الاحتلالين البريطاني لجنوب إيران والروسي لشمالها وله مواقف مشهودة ضد الاحتلال البريطاني للعراق وفي قيادة حركة المقاومة ضد الهجوم الإنكليزي على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مدرسة علمية من أهم مدارس النجف الأشرف من حيث السعة وجمال العمارة له كتب عديدة منها غير ما ذكر حاشية على المكاسب الصحيفة الفاطمية رسالة في التعادل والتراجيح وغيرها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وأكمل دراسته العالية على يد الشيخ حبيب اللّه الرشتي والشيخ محمد كاظم الخراساني وغيرهما من المراجع والعلماء تخرج على يديه المئات من الفقهاء والمحصلين يأتي في مقدمتهم مراجع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السماحة السيد محسن الحكيم والسيد محمد هادي الميلاني والشيخ محمد تقي بهجت والسيد عبد اللّه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عام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يد الشيخ محمد كاظم الخراساني والسيد محمد كاظم اليزدي والشيخ أغا رضا الهمداني وغيرهم من فطاحل العلماء وقد انقادت له الخطابة والبلاغة كانقياد العلم والتحقيق فحضر العديد من المؤتمرات الإسلامية في فلسطين ومصر والشام والهند وباكستان أشهرها المؤتمر الإسلامي العربي في القدس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فقدمه الحاضرون للصلاة إماما في المسجد الأقصى الشريف حيث ألقى خطبته العصماء فيه شارك في الجهاد ضد الإنكليز استجابة لدعوة المجتهد السيد محمد سعيد الحبوبي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له القدح المعلى في المطالبة بحقوق الشيعة المضطهدين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مدرسة علمية حاول فيها تنظيم الدراسة الدينية كما سيأتي له من الكتب الكثير منها أصل الشيعة و أصولها الآيات البينات التعليق على ديوان السيد محمد سعيد الحبوبي</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عرفت في أواسط القرن الثاني عشر الهجري بالعلم فكان أبوه وأخواه وهو من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تضلع بالأصول والفلسفة والعقائد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أعضاء جماعة العلماء التي تصدت بمباركة المرجع الأعلى السيد محسن الحكيم لمقاومة الانحرافات الفكرية والسياسية في العراق فأبلت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رواد الاصلاح الكبار العاملين في الحوزة العلمية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مع إخوانه جمعية منتدى النشر وتولى رئاستها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كلية الفقه في النجف وتولى عمادتها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 عضوا في المجمع العلمي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رائع وشاعر مجيد ولغوي مميز و أصولي وفيلسوف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المؤلفات غير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تفسير القرآن كتاب في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مذكراته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علمية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يرتفع نسبها إلى السيد إبراهيم طباطبا بن إسماعيل الديباج بن إبراهيم الغمر بن الحسن المثنى ابن الإمام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والده وهو ابن ست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 مع المرجع السيد محمد سعيد الحبوبي ضد الإنكليز خلال غزوه للعراق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ساعده الأيمن في ساحة المعركة امتدت مرجعيته إلى أنحاء العالم في شرق الأرض وغربها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حضور فعلي في الشأن الاجتماعي السياسي في العراق والعالم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قاوم الأفكار المنحرفة والحكومات الطائفية في العراق بضراوة فاستشهد له من أبنائه وأحفاده وأسرته العشرات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مؤلفات منها غير ما تقدم حقائق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الفقه الإسلامي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إبراهيم الجنّاتي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من السنة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الأبحاث العالية في الفقه والأصول على يد أكابر المحققين كالشيخ النائيني والشيخ العراقي وغيرهما كما تخرج على يديه العديد من فطاحل العلماء من أمثال المرجع الأعلى اليوم السيد السيستاني والمرجع الكبير السيد محمد سعيد الحكيم وغيرهما من العلماء الأعلام الكثير وقد كان المرجع الأعلى في عصره الإمام السيد محسن الحكيم يجله كثيرا ويبجله جاهد مع من جاهد من العلماء ضد الإحتلال البريطاني للعراق ضمن قاطع البصرة وكان محبا للأدب متواضعا من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معاملة اليانصيب الأوضاع اللفظية وأقسامها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مراجع التقليد في النجف بعد وفاة الإمام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المنظرين ورواد الحركة الإسلامية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ظل أسرة علمية في الكاظمية ودرس في مدارس منتدى النشر فيها ثم انتقل إلى النجف ليواصل دراسته الحوزوية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 ضد النظام البعثي الطائفي في العراق وأفتى بتحريم الانتماء اليه فاعتقل أكثر من مرة ثم أستشهد مع أخته الفاضلة بنت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دستورا لدولة إسلامية وأرسله إلى الإمام بعد انتصار الثورة الإسلامية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العديد من المؤلفات غير ما ما تقدم منها فلسفتنا 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البنك اللاربوي في الإسلام الفتاوى الواضحة بحوث حول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حول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في التاريخ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التاصيل النظري في فكر الإمام الصدر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عبد الجبار 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دراسات في حياته وفكره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امتدت مرجعيته بعد وفاة الإمام الحكيم إلى أنحاء العالم في شرق الأرض وغربها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عكف على البحث والتدريس طيلة عمره الشريف منذ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 على يديه المئات من الفقهاء والمجتهدين ومراجع التقليد اللاحقين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تصدى لترشيد الانتفاضة الشعبانية ضد نظام صدام الظالم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فتعرض للاعتقال مع العشرات من العلماء والمحققين في حوزة النجف الأشرف جراء موقفه وموقفهم القوي هذا له عدة مؤلفات منها غير ما تقدم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مباني تكملة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مستحدثات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منهاج الصالحين المسائل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الدرس الأصولي في مدرسة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أساطين المرجعية العليا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الشيخ محمد حسين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مجتهدي الحوزة العلمية في النجف ومن أساتذة البحث الخارج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 التصدي للمرجعية رغم محاولات العديدين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ومنهجي واديب وشاعر ورائد من رواد الإصلاح في الحوزة النجفية، وعمد من أعمدة منتدى النشر وعميد لكلية الفقه بعد الشيخ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رائد انفتاح الحوزة العلمية النجفية على الجامعات الإكاديمية، وأول حوزوي منح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جامعة بغداد من دون الوصول اليها عبر دراسة نظامية ليلقي المحاضرات على طلبة الدراسات العليا ويشرف ويناقش أطروحات طلاب الدراسات العالية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 عضوا في المجامع العلمية واللغوية العربية في بغداد ومصر وسورية والأردن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 في معالجة الأبحاث اللغوية الأصولية بروح لغوية وأبرز تصدى من الأصوليين للبحث المستقل عن المسائل اللغوية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المؤلفات غير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القوعد العامة في الفقه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تجارب الأصوليين في المجالات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في ندوات القاهرة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العلمي لكتاب الأصول العامة للفقه المقارن للسيد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الآصفي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الأصفي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شرائع الإسلام للطبعة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العددان الحادي عشر والثاني عشر من السنة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اللمعة والروضة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جواد الجلالي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العاشر من السنة الثالثة لعام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وتطور الفقه والأصول في حوزة النجف الأشرف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أصول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الشيخ عبد الهادي الفضلي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هادي بن مهدي السبزواري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وكان فیلسوفا بارعا انتهت اليه حكمة الاشراق في عصره كما كان فقيها عارفا، حضر في أول أمره عند الشيخ محمد تقي صاحب الحاشية في أصفهان وغيره من العلماء والفلاسفة نحوا من ثماني سنوات وأقام في مشهد كما أنشأ مدرسة في سبزوار أصبحت أكبر معهد للعلوم العقلية من حكمة وفلسفة إلى منطق وغيره في ذلك القرن وقد زاره في غرفته المبنية من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القاجاري شاه إيران في الأول من شهر صفر سنة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ه عند مروره بسبزوار وتناول معه طعام الغداء وكان من الثريد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معروفا بالزهد والورع لا يترك القيام بالثلث الأخير من الليل للتهجد وله المواظبة على السنن وإقامة عزاء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بين مخطوط ومطبوع كما كان شاعرا باللغتين العربية والفارسية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الشرقي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المرجع الشيخ الفياض عن أستاذه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جامعة النجف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الفقيه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أغا بزرك الطهراني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أصول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الهادي الفضلي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مرجعية التقليد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أساطين المرجعية العليا في النجف الأشرف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أغا بزرك الطهراني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كفاية الأصول للشيخ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السيد جواد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أدوار الفقه الإسلامي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إبراهيم الجنّاتي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أبناء الشيخ جعفر الأربعة المجتهدين تولى زمام المرجعية بعد وفاة أبيه الشيخ وأخيه الشيخ موسى وكان ورعا تقيا مواظبا على الطاعات دائم العبادة والذكر، وكان لا تأخذه في اللّه لومة لائم آمرا بالمعروف ناهيا عن المنكر، وكان إضافة لذلك شاعراً مجيداً ومحدثاً بارعاً درس على أبيه الشيخ ثم أخيه الشيخ موسى، وقد تخرج على يديه الكثير من العلماء الفطاحل يأتي في مقدمتهم الشيخ مرتضى الأنصاري والمير فتاح صاحب العناوين والسيد مهدي القزويني والشيخ مشكور الحولاوي له من الكتب والمصنفات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الخيارات وله رسائل عديدة وله أيضا تعليقة على رسالة والده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في علم الأصول في حوزة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المرجع الشيخ محمد إسحاق الفياض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في مجلة التحقيق والحوزة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خاص بحوزة النجف الأشرف من دون ذكر رقم العدد السنة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كفاية الأصول للشيخ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صفر من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تاریخ روابط إيران والعراق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نشرها أيضا الباحث علي الخاقاني في الجزء السادس من موسوعته شعراء الغري وذلك في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ثم أعاد نشرها الأستاذ علاء أل جعفر في مقدمته للطبعة الثانية المحققة من كتاب أصل الشيعة و أصولها للشيخ آل کاشف الغطاء وذلك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ونشرت أيضا في مقدمة السيد محمد علي القاضي الطباطبائي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كاشف الغطاء في الصفحات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ثم أعاد نشرها الدكتور الشيخ محمد حسين الصغير في كتابه أساطين المرجعية العليا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مقدمة كتاب جنة المأوى للشيخ محمد الحسين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القاضي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رحلات عبد الوهاب عزام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جامعة النجف الدينية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جامعة النجف للشيخ محمد تقي الفقيه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حامد حفني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عقائد الإمامية للشيخ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السمات المطلوبة للمجتهد الشيخ محمد إبراهيم الجناتي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مترجما عن مجلة كيهان انديشه الفارسية العدد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المرجعية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جامعة النجف الدينية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جامعة النجف للشيخ محمد تقي الفقيه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280279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تحقيق مسائل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منهاج الصالحين للسيد محسن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السيد محمد باقر الصدر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الإمامة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 الموسوي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 خلال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الذاتية، الجانب العلمي، المرجعية الدينية،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محمد باقر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للمغتربين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المرجعية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طاهر آل راضي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من مجتهدي الحوزة العلمية في النجف الأشرف ومن أساتذة علم الكلام والشعر والأدب فيها من تأليفه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الأصول في شرح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بعض مباحث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ديوان شعر رائع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الشيخ عبد الحسين الشيخ باقر آل ياسين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من مراجع التقليد في النجف الأشرف ومن المقدسين والأدباء والشعراء له من التأليف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الراغبين في فقه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المرجعية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أساطين المرجعية العليا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السيد محمد رضا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هوامش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السيد الخباز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أساطين المرجعية العليا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المرجع الأعلى السيد السيستاني على الانترنيت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المرجع الكبير السيد محمد سعيد الحكيم على الانترنيت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المرجع الشيخ محمد إسحاق الفياض على الانترنيت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المرجع الشيخ بشير النجفي على الانترنيت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المجلد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القديمة والحديثة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الخليلي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مهد الفضيلة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للشيخ محمد كاظم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سامي الخفاجي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النجف وبحوث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محمد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السابق، والشيخ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النجف الدينية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إلى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جودت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شؤون 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الحوزة العلمية والمرجعية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الدراسة الدينية الشيعية في النجف وكربلاء خلال القرن التاسع عشر من منظور غربي، مائير لدفك أنموذجا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الهادي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النجف الأشرف جامعة النجف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النجف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مهد العلم والفضيلة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النجف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دراسة للمرجع الشيخ الفياض عن أستاذه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الأصفي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حياة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محمود سبط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خاص بالشيخ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 أيضا الخصائص العلمية والأخلاقية للشيخ الأعظم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علي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عباس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المجلة نفسها والعدد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هذين كثير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مهد الفضيلة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مهد الفضيلة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مهد الفضيلة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الحوزة العلمية والمرجعية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محمد باقر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الإمامي من النص إلى المرجعية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أساطين المرجعية العليا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جامعة النجف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جامعة النجف للشيخ محمد تقي الفقيه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مصطفى جمال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مصطفى جمال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مبحث نشوء الحوزة العلمية من كتاب الحوزة العلمية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البهادلي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 النجف الحضارية لنصر اللّه بحث منشور في مجلة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مبحث نشوء الحوزة العلمية من كتاب الحوزة العلمية في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من خلال آراء الفقهاء والعظماء والمؤلفين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الطبسي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حياة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وأخلاقي كبير تولى بعد وفاة الشيخ مرتضى الأنصاري مواصلة بحث الشيخ الأنصاري من على كرسي الشيخ نفسه متما بحث شيخه الفقهي من حيث انتهى، بيد أنه لم يعمر طويلا فقد توفي بعد وفاة الشيخ الأنصاري بستة أشهر، ولعل من أشهر تلامذة السيد التستري الحكيم العارف المولى حسين قلي الهمداني، وقد نقل العلامة الطباطبائي صاحب تفسير الميزان قصة يستفاد منها أن الألطاف الغيبية تدخلت في نقل السيد التستري نحو العرفان والسير والسلوك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خصائص المدرسة السلوكية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لب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حوزة الإيرانية، العدد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 خصائص المدرسة السلوكية للفقيه الهمداني بحث عرفان محمود مجلة الفكر الإسلامي العدد الثامن السنة الثانية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رحلتي الدراسية مع السيد التقي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محمود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السيد محمد تقي الحكيم وحركته الإصلاحية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نفسها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الآصفي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محمد جواد الغبان يروي سيرته بعد أن غبن النظام السابق حقوقه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دنيف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الصباح العراقية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كتب تراثية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الخرسان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المرجعية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حوار صريح مع المرجع السيد محمد سعيد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النجف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شؤون إسلامية العدد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مجلة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المرجعية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جامعة النجف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 المجلد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الأصول نظرة جديدة في مناهجه الدراسية في حوزة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المرجع السيد محمد سعيد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التحقيق والحوزة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سماحة الشيخ باقر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التاسعة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الأصول نظرة جديدة في مناهجه الدراسية في حوزة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مدى تأثر علماء الفقه والأصول بالفلسفة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الهاشمي بحث مجلة رسالة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التاسع من السنة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على التوالي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والعدد العاشر من المجلة نفسها للسنة نفسها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جامعة النجف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 المجلد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المؤلف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المرجع الشيخ ناصر مكارم الشيرازي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التاسعة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النجف الدينية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أعيان الشيعة للسيد محسن الأمين المجلد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المؤلف وقد كتبها قبل أكثر من قرن من اليوم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الدراسة الأصولية المقارنة عند العلامة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شرارة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منشور ضمن كتاب السيد محمد تقي الحكيم وحركته الإصلاحية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آية اللّه الحكيم قدوة فكرية في مجال التقريب الشيخ محمد علي التسخيري بحث منشور ضمن الكتاب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العلمي لكتاب الأصول العامة للفقه المقارن للسيد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الآصفي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ضمن بحوث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 وحركته الإصلاحية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التعليمي في الحوزة العلمية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الجبار الرفاعي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الثاني من السنة الأولى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المستقبلية لحركة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السيد محمد باقر الصدر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الأول السنة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تمهيدية في الفقه الاستدلالي على المذهب الجعفري الشيخ باقر الإيرواني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مقدمته لكتاب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الفقه الاستدلالي على المذهب الجعفري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باقر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القسم الأول من الكتاب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تمهيدية في الفقه الاستدلالي على المذهب الجعفري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الفقه الاستدلالي من فقه العبادات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باقر الإيرواني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سماحة الأستاذ الشيخ باقر الإيرواني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السيد 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على مناهج مرحلتي المقدمات والسطوح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الهادي 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الشيعية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الخاقاني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دراسة النص عند الأصوليين ودور السيد محمد تقي الحكيم في تطويره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منشور ضمن بحوث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 وحركته الإصلاحية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وتطور الفقه والأصول في حوزة النجف الأشرف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سماحة الشيخ باقر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مدينة شقرا إحدى مدن الجنوب اللبناني سنة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الجواهر 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محسن الأمين في سيرة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ملاحق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سماحة الشيخ باقر الإيرواني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سماحة الشيخ باقر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 سماحة الشيخ باقر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أصول الفقه السيد محمد سعيد الطباطبائي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الأصول نظرة جديدة في مناهه الدراسية في حوزة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دراسة النص عند الأصوليين ودور السيد محمد تقي الحكيم في تطويره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دراسة النص عند الأصوليين ودور السيد محمد تقي الحكيم في تطويره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كتابه الأصول العامة للفقه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دراسة النص عند الأصوليين ودور السيد محمد تقي الحكيم في تطويره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طبيعة البحث اللغوي الأصولي في فكر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الأراكي بحث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وحركته الإصلاحية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آلية البحث عن الوظيفة العقلية في منظور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صادق السيد محمد رضا الخرسان بحث ضمن بحوث كتاب مدرسة النجف الأشرف ودورها في إثراء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الدرس الأصولي في مدرسة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الدرس الأصولي في مدرسة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آلية البحث عن الوظيفة العقلية في منظور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سماحة الشيخ محمد رضا المظفرت المخطوطة 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الحكيم وحركة الاصلاح في الحوزة العلمية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منشور ضمن كتاب السيد محمد تقي الحكيم وحركته الإصلاحية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الفكرية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بوادر الإصلاح في جامعة النجف، أو نهضة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رحيل العلامة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الأراكي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مالك الأشتر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مذكرات الشيخ محمد رضا المظفر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في متشابه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منتدى النشر الصادر في آب من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منتدى النشر بعد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 في متشابه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رحلتي الدراسية مع السيد التقي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المظفر بحث منشور ضمن كتاب السيد محمد تقي الحكيم وحركته الإصلاحية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الدوافع والأهداف الشيخ محمد مهدي شمس الدين بحث مخطوط بقلمه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 تاريخ وتطور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منتدى النشر أعماله وآماله الشيخ محمد رضا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منتدى النشر بعد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منتدى النشر أعماله وآماله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منتدى النشر بعد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منتدى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بحث مجلة العرفان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منتدى النشر لسنة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ه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وما بعدها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كلية الفقه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رحلتي الدراسية مع السيد التقي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الهادف الشيخ محمد علي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بقلم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عن قتل واضطهاد مراجع الدين وعلماء وطلاب الحوزة الدينية لشيعة بلد المقابر الجماعية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كلية الفقه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منتدى النشر بعد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الهادف الشيخ محمد علي اليعقوبي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الإيمان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أيضا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صريح مع سماحة المرجع الديني الكبير السيد محمد سعيد الطباطبائي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وتقديم عبد الهادي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أسبوع الإمام وهو مجموعة محاضرات أصدرها المجمع الثقافي الديني لمنتدى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مالك الأشتر للسيد محمد تقي الحكيم بقلم الشيخ محمد رضا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مشكلة الأدب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الأولى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النص والاجتهاد للسيد عبد الحسين شرف الدين بقلم السيد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الأشتر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المرجعية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صريح مع سماحة المرجع الديني الكبير السيد محمد سعيد الطباطبائي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ذكرياتي عن أستاذي آية اللّه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منشور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وحركته الإصلاحية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طبعة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خطية تحتفظ أسرته بنصها</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خطية من الشيخ محمد محمد المدني له تحتفظ أسرته بنصها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التشيع في ندوات القاهرة للسيد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الدمرداش العقالي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الدراسة الأصولية المقارنة عند العلامة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عبد الجبار شرارة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منشور ضمن كتاب السيد محمد تقي الحكيم وحركته الإصلاحية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للفقة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الدراسة الأصولية المقارنة عند العلامة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نافذة النجف ذات الأبعاد الفكرية على العالم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وتطور الحركة الإصلاحية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 النجفي قضايا ورجال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القاموسي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ذكريات عن أستاذي آية اللّه 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مثلا القصائد التالية في الديوان الرمادها ورماد الوطن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مصارع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على ضفاف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 أمس الأمة إلى غدها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يقظان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معلم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الفقيدان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بذلك نظام صدام حسين فترة ما بعد غزو الكويت وإجهاض الانتفاضة الشعبانية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محنة الأهوار والصمت العربي الدكتور السيد مصطفى جمال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النجف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محنة الأهوار والصمت العربي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منتدى 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كلية الفقه </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سماحة الشيخ محمد رضا المظفر لكتاب مالك الأشتر للسيد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الأستاذ محمود شيت خطاب وزير الشؤون البلدية والقروية وعضو المجمع العلمي العراقي والشيخ محمد رضا المظفر من أعضائه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تلقى المجمع العلمي قبل مدة وجيزة من مجمع اللغة بمصر رسالة حول موضوع من المواضيع وقد قرأنا الرسالة كلنا وقرأها الشيخ محمد رضا ولكن المظفر لفت نظرنا إلى ورود خمسة أغلاط لغوية في تلك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إنه لم يكن من الأدب تسقط السهو والغلط في الرسائل التي تردنا لو لم يكن مصدر هذه الرسالة مجمعا لغويا الشيخ محمد رضا المظفر وتطور الحركة الإصلاحية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نقلا عن جريدة البلد البغدادية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نافذة النجف ذات الأبعاد الفكرية على العالم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حفلة وضع الحجر الأساسي لبناية كلية منتدى النشر في النجف الأشرف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صورة كتاب سماحة الشيخ بخط الشيخ نفسه في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عن حالة حقوق الإنسان في العراق، أس سي أس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مارس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محنة أسرة علمية عراقية آل الحكيم أنموذجا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عن حالة حقوق الإنسان في العراق، أس سي أس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مارس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شهادة خاصة عن حال الكتب والمكتبات زمن النظام البائد أجاب بها الأستاذ المؤمن مؤلف الكتاب إثر سؤاله عن شهادته الحسية ذلك الوقت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image" Target="media/image3.jpeg"/><Relationship Id="rId602" Type="http://schemas.openxmlformats.org/officeDocument/2006/relationships/image" Target="media/image3.jpeg"/><Relationship Id="rId603" Type="http://schemas.openxmlformats.org/officeDocument/2006/relationships/footer" Target="footer596.xml"/><Relationship Id="rId604" Type="http://schemas.openxmlformats.org/officeDocument/2006/relationships/image" Target="media/image4.jpeg"/><Relationship Id="rId605" Type="http://schemas.openxmlformats.org/officeDocument/2006/relationships/image" Target="media/image4.jpeg"/><Relationship Id="rId606" Type="http://schemas.openxmlformats.org/officeDocument/2006/relationships/footer" Target="footer597.xml"/><Relationship Id="rId607" Type="http://schemas.openxmlformats.org/officeDocument/2006/relationships/image" Target="media/image5.jpeg"/><Relationship Id="rId608" Type="http://schemas.openxmlformats.org/officeDocument/2006/relationships/image" Target="media/image5.jpeg"/><Relationship Id="rId609" Type="http://schemas.openxmlformats.org/officeDocument/2006/relationships/footer" Target="footer598.xml"/><Relationship Id="rId610" Type="http://schemas.openxmlformats.org/officeDocument/2006/relationships/image" Target="media/image6.jpeg"/><Relationship Id="rId611" Type="http://schemas.openxmlformats.org/officeDocument/2006/relationships/image" Target="media/image6.jpeg"/><Relationship Id="rId612" Type="http://schemas.openxmlformats.org/officeDocument/2006/relationships/footer" Target="footer599.xml"/><Relationship Id="rId613" Type="http://schemas.openxmlformats.org/officeDocument/2006/relationships/image" Target="media/image7.jpeg"/><Relationship Id="rId614" Type="http://schemas.openxmlformats.org/officeDocument/2006/relationships/image" Target="media/image7.jpeg"/><Relationship Id="rId615" Type="http://schemas.openxmlformats.org/officeDocument/2006/relationships/footer" Target="footer600.xml"/><Relationship Id="rId616" Type="http://schemas.openxmlformats.org/officeDocument/2006/relationships/image" Target="media/image8.jpeg"/><Relationship Id="rId617" Type="http://schemas.openxmlformats.org/officeDocument/2006/relationships/image" Target="media/image8.jpeg"/><Relationship Id="rId618" Type="http://schemas.openxmlformats.org/officeDocument/2006/relationships/footer" Target="footer601.xml"/><Relationship Id="rId619" Type="http://schemas.openxmlformats.org/officeDocument/2006/relationships/image" Target="media/image9.jpeg"/><Relationship Id="rId620" Type="http://schemas.openxmlformats.org/officeDocument/2006/relationships/image" Target="media/image9.jpeg"/><Relationship Id="rId621" Type="http://schemas.openxmlformats.org/officeDocument/2006/relationships/footer" Target="footer602.xml"/><Relationship Id="rId622" Type="http://schemas.openxmlformats.org/officeDocument/2006/relationships/image" Target="media/image10.jpeg"/><Relationship Id="rId623" Type="http://schemas.openxmlformats.org/officeDocument/2006/relationships/image" Target="media/image10.jpeg"/><Relationship Id="rId624" Type="http://schemas.openxmlformats.org/officeDocument/2006/relationships/footer" Target="footer603.xml"/><Relationship Id="rId625" Type="http://schemas.openxmlformats.org/officeDocument/2006/relationships/image" Target="media/image11.jpeg"/><Relationship Id="rId626" Type="http://schemas.openxmlformats.org/officeDocument/2006/relationships/image" Target="media/image11.jpeg"/><Relationship Id="rId627" Type="http://schemas.openxmlformats.org/officeDocument/2006/relationships/footer" Target="footer604.xml"/><Relationship Id="rId628" Type="http://schemas.openxmlformats.org/officeDocument/2006/relationships/image" Target="media/image12.jpeg"/><Relationship Id="rId629" Type="http://schemas.openxmlformats.org/officeDocument/2006/relationships/image" Target="media/image12.jpeg"/><Relationship Id="rId630" Type="http://schemas.openxmlformats.org/officeDocument/2006/relationships/footer" Target="footer605.xml"/><Relationship Id="rId631" Type="http://schemas.openxmlformats.org/officeDocument/2006/relationships/image" Target="media/image13.jpeg"/><Relationship Id="rId632" Type="http://schemas.openxmlformats.org/officeDocument/2006/relationships/image" Target="media/image13.jpeg"/><Relationship Id="rId633" Type="http://schemas.openxmlformats.org/officeDocument/2006/relationships/footer" Target="footer606.xml"/><Relationship Id="rId634" Type="http://schemas.openxmlformats.org/officeDocument/2006/relationships/image" Target="media/image14.jpeg"/><Relationship Id="rId635" Type="http://schemas.openxmlformats.org/officeDocument/2006/relationships/image" Target="media/image14.jpeg"/><Relationship Id="rId636" Type="http://schemas.openxmlformats.org/officeDocument/2006/relationships/footer" Target="footer607.xml"/><Relationship Id="rId637" Type="http://schemas.openxmlformats.org/officeDocument/2006/relationships/image" Target="media/image15.jpeg"/><Relationship Id="rId638" Type="http://schemas.openxmlformats.org/officeDocument/2006/relationships/image" Target="media/image15.jpeg"/><Relationship Id="rId639" Type="http://schemas.openxmlformats.org/officeDocument/2006/relationships/footer" Target="footer608.xml"/><Relationship Id="rId640" Type="http://schemas.openxmlformats.org/officeDocument/2006/relationships/image" Target="media/image16.jpeg"/><Relationship Id="rId641" Type="http://schemas.openxmlformats.org/officeDocument/2006/relationships/image" Target="media/image16.jpeg"/><Relationship Id="rId642" Type="http://schemas.openxmlformats.org/officeDocument/2006/relationships/footer" Target="footer609.xml"/><Relationship Id="rId643" Type="http://schemas.openxmlformats.org/officeDocument/2006/relationships/image" Target="media/image17.jpeg"/><Relationship Id="rId644" Type="http://schemas.openxmlformats.org/officeDocument/2006/relationships/image" Target="media/image17.jpeg"/><Relationship Id="rId645" Type="http://schemas.openxmlformats.org/officeDocument/2006/relationships/footer" Target="footer610.xml"/><Relationship Id="rId646" Type="http://schemas.openxmlformats.org/officeDocument/2006/relationships/image" Target="media/image18.jpeg"/><Relationship Id="rId647" Type="http://schemas.openxmlformats.org/officeDocument/2006/relationships/image" Target="media/image18.jpeg"/><Relationship Id="rId648" Type="http://schemas.openxmlformats.org/officeDocument/2006/relationships/footer" Target="footer611.xml"/><Relationship Id="rId649" Type="http://schemas.openxmlformats.org/officeDocument/2006/relationships/image" Target="media/image19.jpeg"/><Relationship Id="rId650" Type="http://schemas.openxmlformats.org/officeDocument/2006/relationships/image" Target="media/image19.jpeg"/><Relationship Id="rId651" Type="http://schemas.openxmlformats.org/officeDocument/2006/relationships/footer" Target="footer612.xml"/><Relationship Id="rId652" Type="http://schemas.openxmlformats.org/officeDocument/2006/relationships/image" Target="media/image20.jpeg"/><Relationship Id="rId653" Type="http://schemas.openxmlformats.org/officeDocument/2006/relationships/image" Target="media/image20.jpeg"/><Relationship Id="rId654" Type="http://schemas.openxmlformats.org/officeDocument/2006/relationships/footer" Target="footer613.xml"/><Relationship Id="rId655" Type="http://schemas.openxmlformats.org/officeDocument/2006/relationships/image" Target="media/image21.jpeg"/><Relationship Id="rId656" Type="http://schemas.openxmlformats.org/officeDocument/2006/relationships/image" Target="media/image21.jpeg"/><Relationship Id="rId657" Type="http://schemas.openxmlformats.org/officeDocument/2006/relationships/footer" Target="footer614.xml"/><Relationship Id="rId658" Type="http://schemas.openxmlformats.org/officeDocument/2006/relationships/image" Target="media/image22.jpeg"/><Relationship Id="rId659" Type="http://schemas.openxmlformats.org/officeDocument/2006/relationships/image" Target="media/image22.jpeg"/><Relationship Id="rId660" Type="http://schemas.openxmlformats.org/officeDocument/2006/relationships/footer" Target="footer615.xml"/><Relationship Id="rId661" Type="http://schemas.openxmlformats.org/officeDocument/2006/relationships/image" Target="media/image23.jpeg"/><Relationship Id="rId662" Type="http://schemas.openxmlformats.org/officeDocument/2006/relationships/image" Target="media/image23.jpeg"/><Relationship Id="rId663" Type="http://schemas.openxmlformats.org/officeDocument/2006/relationships/footer" Target="footer616.xml"/><Relationship Id="rId664" Type="http://schemas.openxmlformats.org/officeDocument/2006/relationships/image" Target="media/image24.jpeg"/><Relationship Id="rId665" Type="http://schemas.openxmlformats.org/officeDocument/2006/relationships/image" Target="media/image24.jpeg"/><Relationship Id="rId666" Type="http://schemas.openxmlformats.org/officeDocument/2006/relationships/footer" Target="footer617.xml"/><Relationship Id="rId667" Type="http://schemas.openxmlformats.org/officeDocument/2006/relationships/image" Target="media/image25.jpeg"/><Relationship Id="rId668" Type="http://schemas.openxmlformats.org/officeDocument/2006/relationships/image" Target="media/image25.jpeg"/><Relationship Id="rId669" Type="http://schemas.openxmlformats.org/officeDocument/2006/relationships/footer" Target="footer618.xml"/><Relationship Id="rId670" Type="http://schemas.openxmlformats.org/officeDocument/2006/relationships/footer" Target="footer619.xml"/><Relationship Id="rId671" Type="http://schemas.openxmlformats.org/officeDocument/2006/relationships/footer" Target="footer620.xml"/><Relationship Id="rId672" Type="http://schemas.openxmlformats.org/officeDocument/2006/relationships/footer" Target="footer621.xml"/><Relationship Id="rId673" Type="http://schemas.openxmlformats.org/officeDocument/2006/relationships/footer" Target="footer622.xml"/><Relationship Id="rId674" Type="http://schemas.openxmlformats.org/officeDocument/2006/relationships/footer" Target="footer623.xml"/><Relationship Id="rId675" Type="http://schemas.openxmlformats.org/officeDocument/2006/relationships/footer" Target="footer624.xml"/><Relationship Id="rId676" Type="http://schemas.openxmlformats.org/officeDocument/2006/relationships/footer" Target="footer625.xml"/><Relationship Id="rId677" Type="http://schemas.openxmlformats.org/officeDocument/2006/relationships/footer" Target="footer626.xml"/><Relationship Id="rId678" Type="http://schemas.openxmlformats.org/officeDocument/2006/relationships/footer" Target="footer627.xml"/><Relationship Id="rId679" Type="http://schemas.openxmlformats.org/officeDocument/2006/relationships/footer" Target="footer628.xml"/><Relationship Id="rId680" Type="http://schemas.openxmlformats.org/officeDocument/2006/relationships/footer" Target="footer629.xml"/><Relationship Id="rId681" Type="http://schemas.openxmlformats.org/officeDocument/2006/relationships/footer" Target="footer630.xml"/><Relationship Id="rId682" Type="http://schemas.openxmlformats.org/officeDocument/2006/relationships/footer" Target="footer631.xml"/><Relationship Id="rId683" Type="http://schemas.openxmlformats.org/officeDocument/2006/relationships/footer" Target="footer632.xml"/><Relationship Id="rId684" Type="http://schemas.openxmlformats.org/officeDocument/2006/relationships/footer" Target="footer633.xml"/><Relationship Id="rId685" Type="http://schemas.openxmlformats.org/officeDocument/2006/relationships/footer" Target="footer634.xml"/><Relationship Id="rId686" Type="http://schemas.openxmlformats.org/officeDocument/2006/relationships/footer" Target="footer635.xml"/><Relationship Id="rId687" Type="http://schemas.openxmlformats.org/officeDocument/2006/relationships/footer" Target="footer636.xml"/><Relationship Id="rId688" Type="http://schemas.openxmlformats.org/officeDocument/2006/relationships/footer" Target="footer637.xml"/><Relationship Id="rId689" Type="http://schemas.openxmlformats.org/officeDocument/2006/relationships/footer" Target="footer638.xml"/><Relationship Id="rId690" Type="http://schemas.openxmlformats.org/officeDocument/2006/relationships/footer" Target="footer639.xml"/><Relationship Id="rId691" Type="http://schemas.openxmlformats.org/officeDocument/2006/relationships/footer" Target="footer640.xml"/><Relationship Id="rId692" Type="http://schemas.openxmlformats.org/officeDocument/2006/relationships/footer" Target="footer641.xml"/><Relationship Id="rId693" Type="http://schemas.openxmlformats.org/officeDocument/2006/relationships/footer" Target="footer642.xml"/><Relationship Id="rId694" Type="http://schemas.openxmlformats.org/officeDocument/2006/relationships/footer" Target="footer643.xml"/><Relationship Id="rId695" Type="http://schemas.openxmlformats.org/officeDocument/2006/relationships/footer" Target="footer644.xml"/><Relationship Id="rId696" Type="http://schemas.openxmlformats.org/officeDocument/2006/relationships/footer" Target="footer645.xml"/><Relationship Id="rId697" Type="http://schemas.openxmlformats.org/officeDocument/2006/relationships/image" Target="media/image26.jpeg"/><Relationship Id="rId698" Type="http://schemas.openxmlformats.org/officeDocument/2006/relationships/image" Target="media/image26.jpeg"/><Relationship Id="rId699" Type="http://schemas.openxmlformats.org/officeDocument/2006/relationships/footer" Target="footer646.xml"/><Relationship Id="rId700" Type="http://schemas.openxmlformats.org/officeDocument/2006/relationships/image" Target="media/image27.jpeg"/><Relationship Id="rId701" Type="http://schemas.openxmlformats.org/officeDocument/2006/relationships/image" Target="media/image27.jpeg"/><Relationship Id="rId702" Type="http://schemas.openxmlformats.org/officeDocument/2006/relationships/footer" Target="footer647.xml"/><Relationship Id="rId703" Type="http://schemas.openxmlformats.org/officeDocument/2006/relationships/image" Target="media/image28.jpeg"/><Relationship Id="rId704" Type="http://schemas.openxmlformats.org/officeDocument/2006/relationships/image" Target="media/image28.jpeg"/><Relationship Id="rId705" Type="http://schemas.openxmlformats.org/officeDocument/2006/relationships/footer" Target="footer648.xml"/><Relationship Id="rId706" Type="http://schemas.openxmlformats.org/officeDocument/2006/relationships/image" Target="media/image29.jpeg"/><Relationship Id="rId707" Type="http://schemas.openxmlformats.org/officeDocument/2006/relationships/image" Target="media/image29.jpeg"/><Relationship Id="rId708" Type="http://schemas.openxmlformats.org/officeDocument/2006/relationships/footer" Target="footer649.xml"/><Relationship Id="rId709" Type="http://schemas.openxmlformats.org/officeDocument/2006/relationships/image" Target="media/image30.jpeg"/><Relationship Id="rId710" Type="http://schemas.openxmlformats.org/officeDocument/2006/relationships/image" Target="media/image30.jpeg"/><Relationship Id="rId711" Type="http://schemas.openxmlformats.org/officeDocument/2006/relationships/footer" Target="footer650.xml"/><Relationship Id="rId712" Type="http://schemas.openxmlformats.org/officeDocument/2006/relationships/image" Target="media/image31.jpeg"/><Relationship Id="rId713" Type="http://schemas.openxmlformats.org/officeDocument/2006/relationships/image" Target="media/image31.jpeg"/><Relationship Id="rId714" Type="http://schemas.openxmlformats.org/officeDocument/2006/relationships/footer" Target="footer651.xml"/><Relationship Id="rId715" Type="http://schemas.openxmlformats.org/officeDocument/2006/relationships/image" Target="media/image32.jpeg"/><Relationship Id="rId716" Type="http://schemas.openxmlformats.org/officeDocument/2006/relationships/image" Target="media/image32.jpeg"/><Relationship Id="rId717" Type="http://schemas.openxmlformats.org/officeDocument/2006/relationships/footer" Target="footer652.xml"/><Relationship Id="rId718" Type="http://schemas.openxmlformats.org/officeDocument/2006/relationships/image" Target="media/image33.jpeg"/><Relationship Id="rId719" Type="http://schemas.openxmlformats.org/officeDocument/2006/relationships/image" Target="media/image33.jpeg"/><Relationship Id="rId720" Type="http://schemas.openxmlformats.org/officeDocument/2006/relationships/footer" Target="footer653.xml"/><Relationship Id="rId721" Type="http://schemas.openxmlformats.org/officeDocument/2006/relationships/image" Target="media/image34.jpeg"/><Relationship Id="rId722" Type="http://schemas.openxmlformats.org/officeDocument/2006/relationships/image" Target="media/image34.jpeg"/><Relationship Id="rId723" Type="http://schemas.openxmlformats.org/officeDocument/2006/relationships/footer" Target="footer654.xml"/><Relationship Id="rId724" Type="http://schemas.openxmlformats.org/officeDocument/2006/relationships/image" Target="media/image35.jpeg"/><Relationship Id="rId725" Type="http://schemas.openxmlformats.org/officeDocument/2006/relationships/image" Target="media/image35.jpeg"/><Relationship Id="rId726" Type="http://schemas.openxmlformats.org/officeDocument/2006/relationships/footer" Target="footer655.xml"/><Relationship Id="rId727" Type="http://schemas.openxmlformats.org/officeDocument/2006/relationships/image" Target="media/image36.jpeg"/><Relationship Id="rId728" Type="http://schemas.openxmlformats.org/officeDocument/2006/relationships/image" Target="media/image36.jpeg"/><Relationship Id="rId729" Type="http://schemas.openxmlformats.org/officeDocument/2006/relationships/footer" Target="footer656.xml"/><Relationship Id="rId730" Type="http://schemas.openxmlformats.org/officeDocument/2006/relationships/image" Target="media/image37.jpeg"/><Relationship Id="rId731" Type="http://schemas.openxmlformats.org/officeDocument/2006/relationships/image" Target="media/image37.jpeg"/><Relationship Id="rId732" Type="http://schemas.openxmlformats.org/officeDocument/2006/relationships/footer" Target="footer657.xml"/><Relationship Id="rId733" Type="http://schemas.openxmlformats.org/officeDocument/2006/relationships/image" Target="media/image38.jpeg"/><Relationship Id="rId734" Type="http://schemas.openxmlformats.org/officeDocument/2006/relationships/image" Target="media/image38.jpeg"/><Relationship Id="rId735" Type="http://schemas.openxmlformats.org/officeDocument/2006/relationships/footer" Target="footer658.xml"/><Relationship Id="rId736" Type="http://schemas.openxmlformats.org/officeDocument/2006/relationships/image" Target="media/image39.jpeg"/><Relationship Id="rId737" Type="http://schemas.openxmlformats.org/officeDocument/2006/relationships/image" Target="media/image39.jpeg"/><Relationship Id="rId738" Type="http://schemas.openxmlformats.org/officeDocument/2006/relationships/footer" Target="footer659.xml"/><Relationship Id="rId739" Type="http://schemas.openxmlformats.org/officeDocument/2006/relationships/image" Target="media/image40.jpeg"/><Relationship Id="rId740" Type="http://schemas.openxmlformats.org/officeDocument/2006/relationships/image" Target="media/image40.jpeg"/><Relationship Id="rId741" Type="http://schemas.openxmlformats.org/officeDocument/2006/relationships/footer" Target="footer660.xml"/><Relationship Id="rId742" Type="http://schemas.openxmlformats.org/officeDocument/2006/relationships/footer" Target="footer661.xml"/><Relationship Id="rId743" Type="http://schemas.openxmlformats.org/officeDocument/2006/relationships/image" Target="media/image41.jpeg"/><Relationship Id="rId744" Type="http://schemas.openxmlformats.org/officeDocument/2006/relationships/image" Target="media/image41.jpeg"/><Relationship Id="rId745" Type="http://schemas.openxmlformats.org/officeDocument/2006/relationships/footer" Target="footer662.xml"/><Relationship Id="rId746" Type="http://schemas.openxmlformats.org/officeDocument/2006/relationships/image" Target="media/image42.jpeg"/><Relationship Id="rId747" Type="http://schemas.openxmlformats.org/officeDocument/2006/relationships/image" Target="media/image42.jpeg"/><Relationship Id="rId748" Type="http://schemas.openxmlformats.org/officeDocument/2006/relationships/footer" Target="footer663.xml"/><Relationship Id="rId749" Type="http://schemas.openxmlformats.org/officeDocument/2006/relationships/image" Target="media/image43.jpeg"/><Relationship Id="rId750" Type="http://schemas.openxmlformats.org/officeDocument/2006/relationships/image" Target="media/image43.jpeg"/><Relationship Id="rId751" Type="http://schemas.openxmlformats.org/officeDocument/2006/relationships/footer" Target="footer664.xml"/><Relationship Id="rId752" Type="http://schemas.openxmlformats.org/officeDocument/2006/relationships/image" Target="media/image44.jpeg"/><Relationship Id="rId753" Type="http://schemas.openxmlformats.org/officeDocument/2006/relationships/image" Target="media/image44.jpeg"/><Relationship Id="rId754" Type="http://schemas.openxmlformats.org/officeDocument/2006/relationships/footer" Target="footer665.xml"/><Relationship Id="rId755" Type="http://schemas.openxmlformats.org/officeDocument/2006/relationships/footer" Target="footer666.xml"/><Relationship Id="rId756" Type="http://schemas.openxmlformats.org/officeDocument/2006/relationships/footer" Target="footer667.xml"/><Relationship Id="rId757" Type="http://schemas.openxmlformats.org/officeDocument/2006/relationships/footer" Target="footer668.xml"/><Relationship Id="rId758" Type="http://schemas.openxmlformats.org/officeDocument/2006/relationships/image" Target="media/image45.jpeg"/><Relationship Id="rId759" Type="http://schemas.openxmlformats.org/officeDocument/2006/relationships/image" Target="media/image45.jpeg"/><Relationship Id="rId760" Type="http://schemas.openxmlformats.org/officeDocument/2006/relationships/footer" Target="footer669.xml"/><Relationship Id="rId761" Type="http://schemas.openxmlformats.org/officeDocument/2006/relationships/image" Target="media/image46.jpeg"/><Relationship Id="rId762" Type="http://schemas.openxmlformats.org/officeDocument/2006/relationships/image" Target="media/image46.jpeg"/><Relationship Id="rId763" Type="http://schemas.openxmlformats.org/officeDocument/2006/relationships/footer" Target="footer670.xml"/><Relationship Id="rId764" Type="http://schemas.openxmlformats.org/officeDocument/2006/relationships/image" Target="media/image47.jpeg"/><Relationship Id="rId765" Type="http://schemas.openxmlformats.org/officeDocument/2006/relationships/image" Target="media/image47.jpeg"/><Relationship Id="rId766" Type="http://schemas.openxmlformats.org/officeDocument/2006/relationships/footer" Target="footer671.xml"/><Relationship Id="rId767" Type="http://schemas.openxmlformats.org/officeDocument/2006/relationships/image" Target="media/image48.jpeg"/><Relationship Id="rId768" Type="http://schemas.openxmlformats.org/officeDocument/2006/relationships/image" Target="media/image48.jpeg"/><Relationship Id="rId769" Type="http://schemas.openxmlformats.org/officeDocument/2006/relationships/footer" Target="footer672.xml"/><Relationship Id="rId770" Type="http://schemas.openxmlformats.org/officeDocument/2006/relationships/image" Target="media/image49.jpeg"/><Relationship Id="rId771" Type="http://schemas.openxmlformats.org/officeDocument/2006/relationships/image" Target="media/image49.jpeg"/><Relationship Id="rId772" Type="http://schemas.openxmlformats.org/officeDocument/2006/relationships/footer" Target="footer673.xml"/><Relationship Id="rId773" Type="http://schemas.openxmlformats.org/officeDocument/2006/relationships/footer" Target="footer674.xml"/><Relationship Id="rId774" Type="http://schemas.openxmlformats.org/officeDocument/2006/relationships/footer" Target="footer675.xml"/><Relationship Id="rId775" Type="http://schemas.openxmlformats.org/officeDocument/2006/relationships/footer" Target="footer676.xml"/><Relationship Id="rId776" Type="http://schemas.openxmlformats.org/officeDocument/2006/relationships/footer" Target="footer677.xml"/><Relationship Id="rId777" Type="http://schemas.openxmlformats.org/officeDocument/2006/relationships/footer" Target="footer678.xml"/><Relationship Id="rId778" Type="http://schemas.openxmlformats.org/officeDocument/2006/relationships/footer" Target="footer679.xml"/><Relationship Id="rId779" Type="http://schemas.openxmlformats.org/officeDocument/2006/relationships/footer" Target="footer680.xml"/><Relationship Id="rId780" Type="http://schemas.openxmlformats.org/officeDocument/2006/relationships/footer" Target="footer681.xml"/><Relationship Id="rId781" Type="http://schemas.openxmlformats.org/officeDocument/2006/relationships/footer" Target="footer682.xml"/><Relationship Id="rId782" Type="http://schemas.openxmlformats.org/officeDocument/2006/relationships/footer" Target="footer683.xml"/><Relationship Id="rId783" Type="http://schemas.openxmlformats.org/officeDocument/2006/relationships/footer" Target="footer684.xml"/><Relationship Id="rId784" Type="http://schemas.openxmlformats.org/officeDocument/2006/relationships/footer" Target="footer685.xml"/><Relationship Id="rId785" Type="http://schemas.openxmlformats.org/officeDocument/2006/relationships/footer" Target="footer686.xml"/><Relationship Id="rId786" Type="http://schemas.openxmlformats.org/officeDocument/2006/relationships/footer" Target="footer687.xml"/><Relationship Id="rId787" Type="http://schemas.openxmlformats.org/officeDocument/2006/relationships/footer" Target="footer688.xml"/><Relationship Id="rId788" Type="http://schemas.openxmlformats.org/officeDocument/2006/relationships/footer" Target="footer689.xml"/><Relationship Id="rId789" Type="http://schemas.openxmlformats.org/officeDocument/2006/relationships/footer" Target="footer690.xml"/><Relationship Id="rId790" Type="http://schemas.openxmlformats.org/officeDocument/2006/relationships/footer" Target="footer691.xml"/><Relationship Id="rId791" Type="http://schemas.openxmlformats.org/officeDocument/2006/relationships/footer" Target="footer692.xml"/><Relationship Id="rId792" Type="http://schemas.openxmlformats.org/officeDocument/2006/relationships/footer" Target="footer693.xml"/><Relationship Id="rId793" Type="http://schemas.openxmlformats.org/officeDocument/2006/relationships/footer" Target="footer694.xml"/><Relationship Id="rId794" Type="http://schemas.openxmlformats.org/officeDocument/2006/relationships/footer" Target="footer695.xml"/><Relationship Id="rId795" Type="http://schemas.openxmlformats.org/officeDocument/2006/relationships/footer" Target="footer696.xml"/><Relationship Id="rId796" Type="http://schemas.openxmlformats.org/officeDocument/2006/relationships/footer" Target="footer697.xml"/><Relationship Id="rId797" Type="http://schemas.openxmlformats.org/officeDocument/2006/relationships/footer" Target="footer698.xml"/><Relationship Id="rId798" Type="http://schemas.openxmlformats.org/officeDocument/2006/relationships/footer" Target="footer699.xml"/><Relationship Id="rId799" Type="http://schemas.openxmlformats.org/officeDocument/2006/relationships/image" Target="media/image2.jpeg"/><Relationship Id="rId800" Type="http://schemas.openxmlformats.org/officeDocument/2006/relationships/image" Target="media/image2.jpeg"/><Relationship Id="rId801" Type="http://schemas.openxmlformats.org/officeDocument/2006/relationships/footer" Target="footer700.xml"/><Relationship Id="rId802" Type="http://schemas.openxmlformats.org/officeDocument/2006/relationships/footnotes" Target="footnotes.xml"/><Relationship Id="rId803" Type="http://schemas.openxmlformats.org/officeDocument/2006/relationships/numbering" Target="numbering.xml"/><Relationship Id="rId804" Type="http://schemas.openxmlformats.org/officeDocument/2006/relationships/fontTable" Target="fontTable.xml"/><Relationship Id="rId805" Type="http://schemas.openxmlformats.org/officeDocument/2006/relationships/settings" Target="settings.xml"/><Relationship Id="rId8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710</Pages>
  <Words>52703</Words>
  <Characters>257432</Characters>
  <CharactersWithSpaces>307771</CharactersWithSpaces>
  <Paragraphs>2699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2026-08-27T15:02:38Z</dcterms:created>
  <dc:creator>ghaemiyeh.com</dc:creator>
  <dc:description/>
  <dc:language>en-US</dc:language>
  <cp:lastModifiedBy/>
  <dcterms:modified xsi:type="dcterms:W3CDTF">2026-08-27T18:33:04Z</dcterms:modified>
  <cp:revision>1</cp:revision>
  <dc:subject/>
  <dc:title>حوزة النجف الاشرف النظام ومشاریع الإصلاح</dc:title>
</cp:coreProperties>
</file>

<file path=docProps/custom.xml><?xml version="1.0" encoding="utf-8"?>
<Properties xmlns="http://schemas.openxmlformats.org/officeDocument/2006/custom-properties" xmlns:vt="http://schemas.openxmlformats.org/officeDocument/2006/docPropsVTypes"/>
</file>