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الآیات المتعلقة بالامام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34198_105122903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6034200_105122903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6034202_1051229030">
            <w:r>
              <w:rPr>
                <w:webHidden/>
                <w:rStyle w:val="IndexLink"/>
                <w:rtl w:val="true"/>
              </w:rPr>
              <w:t>المقدمة</w:t>
            </w:r>
            <w:r>
              <w:rPr>
                <w:rStyle w:val="IndexLink"/>
                <w:rtl w:val="true"/>
              </w:rPr>
              <w:tab/>
            </w:r>
            <w:r>
              <w:rPr>
                <w:rStyle w:val="IndexLink"/>
              </w:rPr>
              <w:t>15</w:t>
            </w:r>
          </w:hyperlink>
        </w:p>
        <w:p>
          <w:pPr>
            <w:pStyle w:val="Contents2"/>
            <w:tabs>
              <w:tab w:val="clear" w:pos="8743"/>
              <w:tab w:val="right" w:pos="9026" w:leader="dot"/>
            </w:tabs>
            <w:rPr/>
          </w:pPr>
          <w:hyperlink w:anchor="__RefHeading___Toc6034204_1051229030">
            <w:r>
              <w:rPr>
                <w:webHidden/>
                <w:rStyle w:val="IndexLink"/>
                <w:rtl w:val="true"/>
              </w:rPr>
              <w:t>مسار التحليل ويتضمن</w:t>
            </w:r>
            <w:r>
              <w:rPr>
                <w:rStyle w:val="IndexLink"/>
                <w:rtl w:val="true"/>
              </w:rPr>
              <w:t>:</w:t>
              <w:tab/>
            </w:r>
            <w:r>
              <w:rPr>
                <w:rStyle w:val="IndexLink"/>
              </w:rPr>
              <w:t>193</w:t>
            </w:r>
          </w:hyperlink>
        </w:p>
        <w:p>
          <w:pPr>
            <w:pStyle w:val="Contents2"/>
            <w:tabs>
              <w:tab w:val="clear" w:pos="8743"/>
              <w:tab w:val="right" w:pos="9026" w:leader="dot"/>
            </w:tabs>
            <w:rPr/>
          </w:pPr>
          <w:hyperlink w:anchor="__RefHeading___Toc6034206_1051229030">
            <w:r>
              <w:rPr>
                <w:webHidden/>
                <w:rStyle w:val="IndexLink"/>
              </w:rPr>
              <w:t>1</w:t>
            </w:r>
            <w:r>
              <w:rPr>
                <w:rStyle w:val="IndexLink"/>
                <w:rtl w:val="true"/>
              </w:rPr>
              <w:t xml:space="preserve">- </w:t>
            </w:r>
            <w:r>
              <w:rPr>
                <w:rStyle w:val="IndexLink"/>
                <w:rtl w:val="true"/>
              </w:rPr>
              <w:t xml:space="preserve">المعاني اللغوية للألفاظ الآتية </w:t>
            </w:r>
            <w:r>
              <w:rPr>
                <w:rStyle w:val="IndexLink"/>
                <w:rtl w:val="true"/>
              </w:rPr>
              <w:t>:</w:t>
              <w:tab/>
            </w:r>
            <w:r>
              <w:rPr>
                <w:rStyle w:val="IndexLink"/>
              </w:rPr>
              <w:t>193</w:t>
            </w:r>
          </w:hyperlink>
        </w:p>
        <w:p>
          <w:pPr>
            <w:pStyle w:val="Contents2"/>
            <w:tabs>
              <w:tab w:val="clear" w:pos="8743"/>
              <w:tab w:val="right" w:pos="9026" w:leader="dot"/>
            </w:tabs>
            <w:rPr/>
          </w:pPr>
          <w:hyperlink w:anchor="__RefHeading___Toc6034208_1051229030">
            <w:r>
              <w:rPr>
                <w:webHidden/>
                <w:rStyle w:val="IndexLink"/>
                <w:rtl w:val="true"/>
              </w:rPr>
              <w:t>(</w:t>
            </w:r>
            <w:r>
              <w:rPr>
                <w:rStyle w:val="IndexLink"/>
                <w:rtl w:val="true"/>
              </w:rPr>
              <w:t>أهل</w:t>
            </w:r>
            <w:r>
              <w:rPr>
                <w:rStyle w:val="IndexLink"/>
                <w:rtl w:val="true"/>
              </w:rPr>
              <w:t xml:space="preserve">): </w:t>
            </w:r>
            <w:r>
              <w:rPr>
                <w:rStyle w:val="IndexLink"/>
              </w:rPr>
              <w:t>1</w:t>
            </w:r>
            <w:r>
              <w:rPr>
                <w:rStyle w:val="IndexLink"/>
                <w:rtl w:val="true"/>
              </w:rPr>
              <w:t xml:space="preserve">/ </w:t>
            </w:r>
            <w:r>
              <w:rPr>
                <w:rStyle w:val="IndexLink"/>
              </w:rPr>
              <w:t>150</w:t>
            </w:r>
            <w:r>
              <w:rPr>
                <w:rStyle w:val="IndexLink"/>
                <w:rtl w:val="true"/>
              </w:rPr>
              <w:tab/>
            </w:r>
            <w:r>
              <w:rPr>
                <w:rStyle w:val="IndexLink"/>
              </w:rPr>
              <w:t>193</w:t>
            </w:r>
          </w:hyperlink>
        </w:p>
        <w:p>
          <w:pPr>
            <w:pStyle w:val="Contents2"/>
            <w:tabs>
              <w:tab w:val="clear" w:pos="8743"/>
              <w:tab w:val="right" w:pos="9026" w:leader="dot"/>
            </w:tabs>
            <w:rPr/>
          </w:pPr>
          <w:hyperlink w:anchor="__RefHeading___Toc6034210_1051229030">
            <w:r>
              <w:rPr>
                <w:webHidden/>
                <w:rStyle w:val="IndexLink"/>
                <w:rtl w:val="true"/>
              </w:rPr>
              <w:t>(</w:t>
            </w:r>
            <w:r>
              <w:rPr>
                <w:rStyle w:val="IndexLink"/>
                <w:rtl w:val="true"/>
              </w:rPr>
              <w:t>البيت</w:t>
            </w:r>
            <w:r>
              <w:rPr>
                <w:rStyle w:val="IndexLink"/>
                <w:rtl w:val="true"/>
              </w:rPr>
              <w:t>):</w:t>
              <w:tab/>
            </w:r>
            <w:r>
              <w:rPr>
                <w:rStyle w:val="IndexLink"/>
              </w:rPr>
              <w:t>194</w:t>
            </w:r>
          </w:hyperlink>
        </w:p>
        <w:p>
          <w:pPr>
            <w:pStyle w:val="Contents2"/>
            <w:tabs>
              <w:tab w:val="clear" w:pos="8743"/>
              <w:tab w:val="right" w:pos="9026" w:leader="dot"/>
            </w:tabs>
            <w:rPr/>
          </w:pPr>
          <w:hyperlink w:anchor="__RefHeading___Toc6034212_1051229030">
            <w:r>
              <w:rPr>
                <w:webHidden/>
                <w:rStyle w:val="IndexLink"/>
                <w:rtl w:val="true"/>
              </w:rPr>
              <w:t xml:space="preserve">( </w:t>
            </w:r>
            <w:r>
              <w:rPr>
                <w:rStyle w:val="IndexLink"/>
                <w:rtl w:val="true"/>
              </w:rPr>
              <w:t>الرَّجس</w:t>
            </w:r>
            <w:r>
              <w:rPr>
                <w:rStyle w:val="IndexLink"/>
                <w:rtl w:val="true"/>
              </w:rPr>
              <w:t>):</w:t>
              <w:tab/>
            </w:r>
            <w:r>
              <w:rPr>
                <w:rStyle w:val="IndexLink"/>
              </w:rPr>
              <w:t>194</w:t>
            </w:r>
          </w:hyperlink>
        </w:p>
        <w:p>
          <w:pPr>
            <w:pStyle w:val="Contents2"/>
            <w:tabs>
              <w:tab w:val="clear" w:pos="8743"/>
              <w:tab w:val="right" w:pos="9026" w:leader="dot"/>
            </w:tabs>
            <w:rPr/>
          </w:pPr>
          <w:hyperlink w:anchor="__RefHeading___Toc6034214_1051229030">
            <w:r>
              <w:rPr>
                <w:webHidden/>
                <w:rStyle w:val="IndexLink"/>
              </w:rPr>
              <w:t>2</w:t>
            </w:r>
            <w:r>
              <w:rPr>
                <w:rStyle w:val="IndexLink"/>
                <w:rtl w:val="true"/>
              </w:rPr>
              <w:t xml:space="preserve">- </w:t>
            </w:r>
            <w:r>
              <w:rPr>
                <w:rStyle w:val="IndexLink"/>
                <w:rtl w:val="true"/>
              </w:rPr>
              <w:t>التوجهات النحوية للفظة المبحوثة وما تعلَّق بها</w:t>
            </w:r>
            <w:r>
              <w:rPr>
                <w:rStyle w:val="IndexLink"/>
                <w:rtl w:val="true"/>
              </w:rPr>
              <w:t>:</w:t>
              <w:tab/>
            </w:r>
            <w:r>
              <w:rPr>
                <w:rStyle w:val="IndexLink"/>
              </w:rPr>
              <w:t>195</w:t>
            </w:r>
          </w:hyperlink>
        </w:p>
        <w:p>
          <w:pPr>
            <w:pStyle w:val="Contents2"/>
            <w:tabs>
              <w:tab w:val="clear" w:pos="8743"/>
              <w:tab w:val="right" w:pos="9026" w:leader="dot"/>
            </w:tabs>
            <w:rPr/>
          </w:pPr>
          <w:hyperlink w:anchor="__RefHeading___Toc6034216_1051229030">
            <w:r>
              <w:rPr>
                <w:webHidden/>
                <w:rStyle w:val="IndexLink"/>
                <w:rtl w:val="true"/>
              </w:rPr>
              <w:t>(</w:t>
            </w:r>
            <w:r>
              <w:rPr>
                <w:rStyle w:val="IndexLink"/>
                <w:rtl w:val="true"/>
              </w:rPr>
              <w:t>أهل البيت</w:t>
            </w:r>
            <w:r>
              <w:rPr>
                <w:rStyle w:val="IndexLink"/>
                <w:rtl w:val="true"/>
              </w:rPr>
              <w:t>) :</w:t>
              <w:tab/>
            </w:r>
            <w:r>
              <w:rPr>
                <w:rStyle w:val="IndexLink"/>
              </w:rPr>
              <w:t>195</w:t>
            </w:r>
          </w:hyperlink>
        </w:p>
        <w:p>
          <w:pPr>
            <w:pStyle w:val="Contents2"/>
            <w:tabs>
              <w:tab w:val="clear" w:pos="8743"/>
              <w:tab w:val="right" w:pos="9026" w:leader="dot"/>
            </w:tabs>
            <w:rPr/>
          </w:pPr>
          <w:hyperlink w:anchor="__RefHeading___Toc6034218_1051229030">
            <w:r>
              <w:rPr>
                <w:webHidden/>
                <w:rStyle w:val="IndexLink"/>
                <w:rtl w:val="true"/>
              </w:rPr>
              <w:t>(</w:t>
            </w:r>
            <w:r>
              <w:rPr>
                <w:rStyle w:val="IndexLink"/>
                <w:rtl w:val="true"/>
              </w:rPr>
              <w:t>دلالةُ</w:t>
            </w:r>
            <w:r>
              <w:rPr>
                <w:rStyle w:val="IndexLink"/>
                <w:rtl w:val="true"/>
              </w:rPr>
              <w:t xml:space="preserve">" </w:t>
            </w:r>
            <w:r>
              <w:rPr>
                <w:rStyle w:val="IndexLink"/>
                <w:rtl w:val="true"/>
              </w:rPr>
              <w:t>إنَّما</w:t>
            </w:r>
            <w:r>
              <w:rPr>
                <w:rStyle w:val="IndexLink"/>
                <w:rtl w:val="true"/>
              </w:rPr>
              <w:t>"):</w:t>
              <w:tab/>
            </w:r>
            <w:r>
              <w:rPr>
                <w:rStyle w:val="IndexLink"/>
              </w:rPr>
              <w:t>198</w:t>
            </w:r>
          </w:hyperlink>
        </w:p>
        <w:p>
          <w:pPr>
            <w:pStyle w:val="Contents2"/>
            <w:tabs>
              <w:tab w:val="clear" w:pos="8743"/>
              <w:tab w:val="right" w:pos="9026" w:leader="dot"/>
            </w:tabs>
            <w:rPr/>
          </w:pPr>
          <w:hyperlink w:anchor="__RefHeading___Toc6034220_1051229030">
            <w:r>
              <w:rPr>
                <w:webHidden/>
                <w:rStyle w:val="IndexLink"/>
                <w:rtl w:val="true"/>
              </w:rPr>
              <w:t xml:space="preserve">المفعول المطلق </w:t>
            </w:r>
            <w:r>
              <w:rPr>
                <w:rStyle w:val="IndexLink"/>
                <w:rtl w:val="true"/>
              </w:rPr>
              <w:t>(</w:t>
            </w:r>
            <w:r>
              <w:rPr>
                <w:rStyle w:val="IndexLink"/>
                <w:rtl w:val="true"/>
              </w:rPr>
              <w:t>تطهيرًا</w:t>
            </w:r>
            <w:r>
              <w:rPr>
                <w:rStyle w:val="IndexLink"/>
                <w:rtl w:val="true"/>
              </w:rPr>
              <w:t>) :</w:t>
              <w:tab/>
            </w:r>
            <w:r>
              <w:rPr>
                <w:rStyle w:val="IndexLink"/>
              </w:rPr>
              <w:t>200</w:t>
            </w:r>
          </w:hyperlink>
        </w:p>
        <w:p>
          <w:pPr>
            <w:pStyle w:val="Contents2"/>
            <w:tabs>
              <w:tab w:val="clear" w:pos="8743"/>
              <w:tab w:val="right" w:pos="9026" w:leader="dot"/>
            </w:tabs>
            <w:rPr/>
          </w:pPr>
          <w:hyperlink w:anchor="__RefHeading___Toc6034222_1051229030">
            <w:r>
              <w:rPr>
                <w:webHidden/>
                <w:rStyle w:val="IndexLink"/>
              </w:rPr>
              <w:t>3</w:t>
            </w:r>
            <w:r>
              <w:rPr>
                <w:rStyle w:val="IndexLink"/>
                <w:rtl w:val="true"/>
              </w:rPr>
              <w:t xml:space="preserve">- </w:t>
            </w:r>
            <w:r>
              <w:rPr>
                <w:rStyle w:val="IndexLink"/>
                <w:rtl w:val="true"/>
              </w:rPr>
              <w:t xml:space="preserve">الدلالة القرآنية للفظة </w:t>
            </w:r>
            <w:r>
              <w:rPr>
                <w:rStyle w:val="IndexLink"/>
                <w:rtl w:val="true"/>
              </w:rPr>
              <w:t xml:space="preserve">( </w:t>
            </w:r>
            <w:r>
              <w:rPr>
                <w:rStyle w:val="IndexLink"/>
                <w:rtl w:val="true"/>
              </w:rPr>
              <w:t>أهل البيت</w:t>
            </w:r>
            <w:r>
              <w:rPr>
                <w:rStyle w:val="IndexLink"/>
                <w:rtl w:val="true"/>
              </w:rPr>
              <w:t xml:space="preserve">) </w:t>
            </w:r>
            <w:r>
              <w:rPr>
                <w:rStyle w:val="IndexLink"/>
                <w:rtl w:val="true"/>
              </w:rPr>
              <w:t xml:space="preserve">ومصاحباتها </w:t>
            </w:r>
            <w:r>
              <w:rPr>
                <w:rStyle w:val="IndexLink"/>
                <w:rtl w:val="true"/>
              </w:rPr>
              <w:t>:</w:t>
              <w:tab/>
            </w:r>
            <w:r>
              <w:rPr>
                <w:rStyle w:val="IndexLink"/>
              </w:rPr>
              <w:t>201</w:t>
            </w:r>
          </w:hyperlink>
        </w:p>
        <w:p>
          <w:pPr>
            <w:pStyle w:val="Contents2"/>
            <w:tabs>
              <w:tab w:val="clear" w:pos="8743"/>
              <w:tab w:val="right" w:pos="9026" w:leader="dot"/>
            </w:tabs>
            <w:rPr/>
          </w:pPr>
          <w:hyperlink w:anchor="__RefHeading___Toc6034224_1051229030">
            <w:r>
              <w:rPr>
                <w:webHidden/>
                <w:rStyle w:val="IndexLink"/>
                <w:rtl w:val="true"/>
              </w:rPr>
              <w:t>(</w:t>
            </w:r>
            <w:r>
              <w:rPr>
                <w:rStyle w:val="IndexLink"/>
                <w:rtl w:val="true"/>
              </w:rPr>
              <w:t>أهل البيت</w:t>
            </w:r>
            <w:r>
              <w:rPr>
                <w:rStyle w:val="IndexLink"/>
                <w:rtl w:val="true"/>
              </w:rPr>
              <w:t>) :</w:t>
              <w:tab/>
            </w:r>
            <w:r>
              <w:rPr>
                <w:rStyle w:val="IndexLink"/>
              </w:rPr>
              <w:t>201</w:t>
            </w:r>
          </w:hyperlink>
        </w:p>
        <w:p>
          <w:pPr>
            <w:pStyle w:val="Contents2"/>
            <w:tabs>
              <w:tab w:val="clear" w:pos="8743"/>
              <w:tab w:val="right" w:pos="9026" w:leader="dot"/>
            </w:tabs>
            <w:rPr/>
          </w:pPr>
          <w:hyperlink w:anchor="__RefHeading___Toc6034226_1051229030">
            <w:r>
              <w:rPr>
                <w:webHidden/>
                <w:rStyle w:val="IndexLink"/>
                <w:rtl w:val="true"/>
              </w:rPr>
              <w:t xml:space="preserve">( </w:t>
            </w:r>
            <w:r>
              <w:rPr>
                <w:rStyle w:val="IndexLink"/>
                <w:rtl w:val="true"/>
              </w:rPr>
              <w:t>الرجس</w:t>
            </w:r>
            <w:r>
              <w:rPr>
                <w:rStyle w:val="IndexLink"/>
                <w:rtl w:val="true"/>
              </w:rPr>
              <w:t>):</w:t>
              <w:tab/>
            </w:r>
            <w:r>
              <w:rPr>
                <w:rStyle w:val="IndexLink"/>
              </w:rPr>
              <w:t>204</w:t>
            </w:r>
          </w:hyperlink>
        </w:p>
        <w:p>
          <w:pPr>
            <w:pStyle w:val="Contents2"/>
            <w:tabs>
              <w:tab w:val="clear" w:pos="8743"/>
              <w:tab w:val="right" w:pos="9026" w:leader="dot"/>
            </w:tabs>
            <w:rPr/>
          </w:pPr>
          <w:hyperlink w:anchor="__RefHeading___Toc6034228_1051229030">
            <w:r>
              <w:rPr>
                <w:webHidden/>
                <w:rStyle w:val="IndexLink"/>
                <w:rtl w:val="true"/>
              </w:rPr>
              <w:t>(</w:t>
            </w:r>
            <w:r>
              <w:rPr>
                <w:rStyle w:val="IndexLink"/>
                <w:rtl w:val="true"/>
              </w:rPr>
              <w:t>التطهير</w:t>
            </w:r>
            <w:r>
              <w:rPr>
                <w:rStyle w:val="IndexLink"/>
                <w:rtl w:val="true"/>
              </w:rPr>
              <w:t>):</w:t>
              <w:tab/>
            </w:r>
            <w:r>
              <w:rPr>
                <w:rStyle w:val="IndexLink"/>
              </w:rPr>
              <w:t>206</w:t>
            </w:r>
          </w:hyperlink>
        </w:p>
        <w:p>
          <w:pPr>
            <w:pStyle w:val="Contents2"/>
            <w:tabs>
              <w:tab w:val="clear" w:pos="8743"/>
              <w:tab w:val="right" w:pos="9026" w:leader="dot"/>
            </w:tabs>
            <w:rPr/>
          </w:pPr>
          <w:hyperlink w:anchor="__RefHeading___Toc6034230_1051229030">
            <w:r>
              <w:rPr>
                <w:webHidden/>
                <w:rStyle w:val="IndexLink"/>
                <w:rtl w:val="true"/>
              </w:rPr>
              <w:t>(</w:t>
            </w:r>
            <w:r>
              <w:rPr>
                <w:rStyle w:val="IndexLink"/>
                <w:rtl w:val="true"/>
              </w:rPr>
              <w:t>البيت</w:t>
            </w:r>
            <w:r>
              <w:rPr>
                <w:rStyle w:val="IndexLink"/>
                <w:rtl w:val="true"/>
              </w:rPr>
              <w:t>) :</w:t>
              <w:tab/>
            </w:r>
            <w:r>
              <w:rPr>
                <w:rStyle w:val="IndexLink"/>
              </w:rPr>
              <w:t>207</w:t>
            </w:r>
          </w:hyperlink>
        </w:p>
        <w:p>
          <w:pPr>
            <w:pStyle w:val="Contents2"/>
            <w:tabs>
              <w:tab w:val="clear" w:pos="8743"/>
              <w:tab w:val="right" w:pos="9026" w:leader="dot"/>
            </w:tabs>
            <w:rPr/>
          </w:pPr>
          <w:hyperlink w:anchor="__RefHeading___Toc6034232_1051229030">
            <w:r>
              <w:rPr>
                <w:webHidden/>
                <w:rStyle w:val="IndexLink"/>
                <w:rtl w:val="true"/>
              </w:rPr>
              <w:t>المطلب الرابع</w:t>
            </w:r>
            <w:r>
              <w:rPr>
                <w:rStyle w:val="IndexLink"/>
                <w:rtl w:val="true"/>
              </w:rPr>
              <w:t xml:space="preserve">: </w:t>
            </w:r>
            <w:r>
              <w:rPr>
                <w:rStyle w:val="IndexLink"/>
                <w:rtl w:val="true"/>
              </w:rPr>
              <w:t xml:space="preserve">في معنى </w:t>
            </w:r>
            <w:r>
              <w:rPr>
                <w:rStyle w:val="IndexLink"/>
                <w:rtl w:val="true"/>
              </w:rPr>
              <w:t>(</w:t>
            </w:r>
            <w:r>
              <w:rPr>
                <w:rStyle w:val="IndexLink"/>
                <w:rtl w:val="true"/>
              </w:rPr>
              <w:t>أهل الذكر</w:t>
            </w:r>
            <w:r>
              <w:rPr>
                <w:rStyle w:val="IndexLink"/>
                <w:rtl w:val="true"/>
              </w:rPr>
              <w:t>):</w:t>
              <w:tab/>
            </w:r>
            <w:r>
              <w:rPr>
                <w:rStyle w:val="IndexLink"/>
              </w:rPr>
              <w:t>210</w:t>
            </w:r>
          </w:hyperlink>
        </w:p>
        <w:p>
          <w:pPr>
            <w:pStyle w:val="Contents2"/>
            <w:tabs>
              <w:tab w:val="clear" w:pos="8743"/>
              <w:tab w:val="right" w:pos="9026" w:leader="dot"/>
            </w:tabs>
            <w:rPr/>
          </w:pPr>
          <w:hyperlink w:anchor="__RefHeading___Toc6034234_1051229030">
            <w:r>
              <w:rPr>
                <w:webHidden/>
                <w:rStyle w:val="IndexLink"/>
                <w:rtl w:val="true"/>
              </w:rPr>
              <w:t>مهادُ التّنزيل</w:t>
            </w:r>
            <w:r>
              <w:rPr>
                <w:rStyle w:val="IndexLink"/>
                <w:rtl w:val="true"/>
              </w:rPr>
              <w:t>:</w:t>
              <w:tab/>
            </w:r>
            <w:r>
              <w:rPr>
                <w:rStyle w:val="IndexLink"/>
              </w:rPr>
              <w:t>210</w:t>
            </w:r>
          </w:hyperlink>
        </w:p>
        <w:p>
          <w:pPr>
            <w:pStyle w:val="Contents2"/>
            <w:tabs>
              <w:tab w:val="clear" w:pos="8743"/>
              <w:tab w:val="right" w:pos="9026" w:leader="dot"/>
            </w:tabs>
            <w:rPr/>
          </w:pPr>
          <w:hyperlink w:anchor="__RefHeading___Toc6034236_1051229030">
            <w:r>
              <w:rPr>
                <w:webHidden/>
                <w:rStyle w:val="IndexLink"/>
                <w:rtl w:val="true"/>
              </w:rPr>
              <w:t>مسارالتحليل ويتضمن</w:t>
            </w:r>
            <w:r>
              <w:rPr>
                <w:rStyle w:val="IndexLink"/>
                <w:rtl w:val="true"/>
              </w:rPr>
              <w:t>:</w:t>
              <w:tab/>
            </w:r>
            <w:r>
              <w:rPr>
                <w:rStyle w:val="IndexLink"/>
              </w:rPr>
              <w:t>211</w:t>
            </w:r>
          </w:hyperlink>
        </w:p>
        <w:p>
          <w:pPr>
            <w:pStyle w:val="Contents2"/>
            <w:tabs>
              <w:tab w:val="clear" w:pos="8743"/>
              <w:tab w:val="right" w:pos="9026" w:leader="dot"/>
            </w:tabs>
            <w:rPr/>
          </w:pPr>
          <w:hyperlink w:anchor="__RefHeading___Toc6034238_1051229030">
            <w:r>
              <w:rPr>
                <w:webHidden/>
                <w:rStyle w:val="IndexLink"/>
              </w:rPr>
              <w:t>1</w:t>
            </w:r>
            <w:r>
              <w:rPr>
                <w:rStyle w:val="IndexLink"/>
                <w:rtl w:val="true"/>
              </w:rPr>
              <w:t xml:space="preserve">- </w:t>
            </w:r>
            <w:r>
              <w:rPr>
                <w:rStyle w:val="IndexLink"/>
                <w:rtl w:val="true"/>
              </w:rPr>
              <w:t xml:space="preserve">المعنى اللغوي للفظة </w:t>
            </w:r>
            <w:r>
              <w:rPr>
                <w:rStyle w:val="IndexLink"/>
                <w:rtl w:val="true"/>
              </w:rPr>
              <w:t>(</w:t>
            </w:r>
            <w:r>
              <w:rPr>
                <w:rStyle w:val="IndexLink"/>
                <w:rtl w:val="true"/>
              </w:rPr>
              <w:t>الذكر</w:t>
            </w:r>
            <w:r>
              <w:rPr>
                <w:rStyle w:val="IndexLink"/>
                <w:rtl w:val="true"/>
              </w:rPr>
              <w:t>) :</w:t>
              <w:tab/>
            </w:r>
            <w:r>
              <w:rPr>
                <w:rStyle w:val="IndexLink"/>
              </w:rPr>
              <w:t>211</w:t>
            </w:r>
          </w:hyperlink>
        </w:p>
        <w:p>
          <w:pPr>
            <w:pStyle w:val="Contents2"/>
            <w:tabs>
              <w:tab w:val="clear" w:pos="8743"/>
              <w:tab w:val="right" w:pos="9026" w:leader="dot"/>
            </w:tabs>
            <w:rPr/>
          </w:pPr>
          <w:hyperlink w:anchor="__RefHeading___Toc6034240_1051229030">
            <w:r>
              <w:rPr>
                <w:webHidden/>
                <w:rStyle w:val="IndexLink"/>
              </w:rPr>
              <w:t>2</w:t>
            </w:r>
            <w:r>
              <w:rPr>
                <w:rStyle w:val="IndexLink"/>
                <w:rtl w:val="true"/>
              </w:rPr>
              <w:t xml:space="preserve">- </w:t>
            </w:r>
            <w:r>
              <w:rPr>
                <w:rStyle w:val="IndexLink"/>
                <w:rtl w:val="true"/>
              </w:rPr>
              <w:t>التولجيهات النحوية للألفاظ الآتية</w:t>
            </w:r>
            <w:r>
              <w:rPr>
                <w:rStyle w:val="IndexLink"/>
                <w:rtl w:val="true"/>
              </w:rPr>
              <w:t>:</w:t>
              <w:tab/>
            </w:r>
            <w:r>
              <w:rPr>
                <w:rStyle w:val="IndexLink"/>
              </w:rPr>
              <w:t>212</w:t>
            </w:r>
          </w:hyperlink>
        </w:p>
        <w:p>
          <w:pPr>
            <w:pStyle w:val="Contents2"/>
            <w:tabs>
              <w:tab w:val="clear" w:pos="8743"/>
              <w:tab w:val="right" w:pos="9026" w:leader="dot"/>
            </w:tabs>
            <w:rPr/>
          </w:pPr>
          <w:hyperlink w:anchor="__RefHeading___Toc6034242_1051229030">
            <w:r>
              <w:rPr>
                <w:webHidden/>
                <w:rStyle w:val="IndexLink"/>
                <w:rtl w:val="true"/>
              </w:rPr>
              <w:t xml:space="preserve">( </w:t>
            </w:r>
            <w:r>
              <w:rPr>
                <w:rStyle w:val="IndexLink"/>
                <w:rtl w:val="true"/>
              </w:rPr>
              <w:t>الذكر</w:t>
            </w:r>
            <w:r>
              <w:rPr>
                <w:rStyle w:val="IndexLink"/>
                <w:rtl w:val="true"/>
              </w:rPr>
              <w:t>) :</w:t>
              <w:tab/>
            </w:r>
            <w:r>
              <w:rPr>
                <w:rStyle w:val="IndexLink"/>
              </w:rPr>
              <w:t>212</w:t>
            </w:r>
          </w:hyperlink>
        </w:p>
        <w:p>
          <w:pPr>
            <w:pStyle w:val="Contents2"/>
            <w:tabs>
              <w:tab w:val="clear" w:pos="8743"/>
              <w:tab w:val="right" w:pos="9026" w:leader="dot"/>
            </w:tabs>
            <w:rPr/>
          </w:pPr>
          <w:hyperlink w:anchor="__RefHeading___Toc6034244_1051229030">
            <w:r>
              <w:rPr>
                <w:webHidden/>
                <w:rStyle w:val="IndexLink"/>
                <w:rtl w:val="true"/>
              </w:rPr>
              <w:t xml:space="preserve">( </w:t>
            </w:r>
            <w:r>
              <w:rPr>
                <w:rStyle w:val="IndexLink"/>
                <w:rtl w:val="true"/>
              </w:rPr>
              <w:t>إن كنتم</w:t>
            </w:r>
            <w:r>
              <w:rPr>
                <w:rStyle w:val="IndexLink"/>
                <w:rtl w:val="true"/>
              </w:rPr>
              <w:t>):</w:t>
              <w:tab/>
            </w:r>
            <w:r>
              <w:rPr>
                <w:rStyle w:val="IndexLink"/>
              </w:rPr>
              <w:t>213</w:t>
            </w:r>
          </w:hyperlink>
        </w:p>
        <w:p>
          <w:pPr>
            <w:pStyle w:val="Contents2"/>
            <w:tabs>
              <w:tab w:val="clear" w:pos="8743"/>
              <w:tab w:val="right" w:pos="9026" w:leader="dot"/>
            </w:tabs>
            <w:rPr/>
          </w:pPr>
          <w:hyperlink w:anchor="__RefHeading___Toc6034246_1051229030">
            <w:r>
              <w:rPr>
                <w:webHidden/>
                <w:rStyle w:val="IndexLink"/>
              </w:rPr>
              <w:t>3</w:t>
            </w:r>
            <w:r>
              <w:rPr>
                <w:rStyle w:val="IndexLink"/>
                <w:rtl w:val="true"/>
              </w:rPr>
              <w:t xml:space="preserve">- </w:t>
            </w:r>
            <w:r>
              <w:rPr>
                <w:rStyle w:val="IndexLink"/>
                <w:rtl w:val="true"/>
              </w:rPr>
              <w:t xml:space="preserve">الدلالة القرآنية للفظة </w:t>
            </w:r>
            <w:r>
              <w:rPr>
                <w:rStyle w:val="IndexLink"/>
                <w:rtl w:val="true"/>
              </w:rPr>
              <w:t>(</w:t>
            </w:r>
            <w:r>
              <w:rPr>
                <w:rStyle w:val="IndexLink"/>
                <w:rtl w:val="true"/>
              </w:rPr>
              <w:t>الذكر</w:t>
            </w:r>
            <w:r>
              <w:rPr>
                <w:rStyle w:val="IndexLink"/>
                <w:rtl w:val="true"/>
              </w:rPr>
              <w:t xml:space="preserve">) </w:t>
            </w:r>
            <w:r>
              <w:rPr>
                <w:rStyle w:val="IndexLink"/>
                <w:rtl w:val="true"/>
              </w:rPr>
              <w:t xml:space="preserve">وما تعلق بها </w:t>
            </w:r>
            <w:r>
              <w:rPr>
                <w:rStyle w:val="IndexLink"/>
                <w:rtl w:val="true"/>
              </w:rPr>
              <w:t>:</w:t>
              <w:tab/>
            </w:r>
            <w:r>
              <w:rPr>
                <w:rStyle w:val="IndexLink"/>
              </w:rPr>
              <w:t>215</w:t>
            </w:r>
          </w:hyperlink>
        </w:p>
        <w:p>
          <w:pPr>
            <w:pStyle w:val="Contents2"/>
            <w:tabs>
              <w:tab w:val="clear" w:pos="8743"/>
              <w:tab w:val="right" w:pos="9026" w:leader="dot"/>
            </w:tabs>
            <w:rPr/>
          </w:pPr>
          <w:hyperlink w:anchor="__RefHeading___Toc6034248_1051229030">
            <w:r>
              <w:rPr>
                <w:webHidden/>
                <w:rStyle w:val="IndexLink"/>
                <w:rtl w:val="true"/>
              </w:rPr>
              <w:t>أولاً</w:t>
            </w:r>
            <w:r>
              <w:rPr>
                <w:rStyle w:val="IndexLink"/>
                <w:rtl w:val="true"/>
              </w:rPr>
              <w:t xml:space="preserve">: </w:t>
            </w:r>
            <w:r>
              <w:rPr>
                <w:rStyle w:val="IndexLink"/>
                <w:rtl w:val="true"/>
              </w:rPr>
              <w:t xml:space="preserve">إن </w:t>
            </w:r>
            <w:r>
              <w:rPr>
                <w:rStyle w:val="IndexLink"/>
                <w:rtl w:val="true"/>
              </w:rPr>
              <w:t>(</w:t>
            </w:r>
            <w:r>
              <w:rPr>
                <w:rStyle w:val="IndexLink"/>
                <w:rtl w:val="true"/>
              </w:rPr>
              <w:t>الذكر</w:t>
            </w:r>
            <w:r>
              <w:rPr>
                <w:rStyle w:val="IndexLink"/>
                <w:rtl w:val="true"/>
              </w:rPr>
              <w:t xml:space="preserve">) </w:t>
            </w:r>
            <w:r>
              <w:rPr>
                <w:rStyle w:val="IndexLink"/>
                <w:rtl w:val="true"/>
              </w:rPr>
              <w:t>أسبق وجودًا من الكتب السماوية</w:t>
            </w:r>
            <w:r>
              <w:rPr>
                <w:rStyle w:val="IndexLink"/>
                <w:rtl w:val="true"/>
              </w:rPr>
              <w:t>:</w:t>
              <w:tab/>
            </w:r>
            <w:r>
              <w:rPr>
                <w:rStyle w:val="IndexLink"/>
              </w:rPr>
              <w:t>215</w:t>
            </w:r>
          </w:hyperlink>
        </w:p>
        <w:p>
          <w:pPr>
            <w:pStyle w:val="Contents2"/>
            <w:tabs>
              <w:tab w:val="clear" w:pos="8743"/>
              <w:tab w:val="right" w:pos="9026" w:leader="dot"/>
            </w:tabs>
            <w:rPr/>
          </w:pPr>
          <w:hyperlink w:anchor="__RefHeading___Toc6034250_1051229030">
            <w:r>
              <w:rPr>
                <w:webHidden/>
                <w:rStyle w:val="IndexLink"/>
                <w:rtl w:val="true"/>
              </w:rPr>
              <w:t>ثانيًا</w:t>
            </w:r>
            <w:r>
              <w:rPr>
                <w:rStyle w:val="IndexLink"/>
                <w:rtl w:val="true"/>
              </w:rPr>
              <w:t xml:space="preserve">: </w:t>
            </w:r>
            <w:r>
              <w:rPr>
                <w:rStyle w:val="IndexLink"/>
                <w:rtl w:val="true"/>
              </w:rPr>
              <w:t xml:space="preserve">إن </w:t>
            </w:r>
            <w:r>
              <w:rPr>
                <w:rStyle w:val="IndexLink"/>
                <w:rtl w:val="true"/>
              </w:rPr>
              <w:t>(</w:t>
            </w:r>
            <w:r>
              <w:rPr>
                <w:rStyle w:val="IndexLink"/>
                <w:rtl w:val="true"/>
              </w:rPr>
              <w:t>الذكر</w:t>
            </w:r>
            <w:r>
              <w:rPr>
                <w:rStyle w:val="IndexLink"/>
                <w:rtl w:val="true"/>
              </w:rPr>
              <w:t xml:space="preserve">) </w:t>
            </w:r>
            <w:r>
              <w:rPr>
                <w:rStyle w:val="IndexLink"/>
                <w:rtl w:val="true"/>
              </w:rPr>
              <w:t>نزل على النبي محمد صلى الله عليه وآله وسلم ومحفوظ من التحريف</w:t>
            </w:r>
            <w:r>
              <w:rPr>
                <w:rStyle w:val="IndexLink"/>
                <w:rtl w:val="true"/>
              </w:rPr>
              <w:t>:</w:t>
              <w:tab/>
            </w:r>
            <w:r>
              <w:rPr>
                <w:rStyle w:val="IndexLink"/>
              </w:rPr>
              <w:t>216</w:t>
            </w:r>
          </w:hyperlink>
        </w:p>
        <w:p>
          <w:pPr>
            <w:pStyle w:val="Contents2"/>
            <w:tabs>
              <w:tab w:val="clear" w:pos="8743"/>
              <w:tab w:val="right" w:pos="9026" w:leader="dot"/>
            </w:tabs>
            <w:rPr/>
          </w:pPr>
          <w:hyperlink w:anchor="__RefHeading___Toc6034252_1051229030">
            <w:r>
              <w:rPr>
                <w:webHidden/>
                <w:rStyle w:val="IndexLink"/>
                <w:rtl w:val="true"/>
              </w:rPr>
              <w:t>رابعًا</w:t>
            </w:r>
            <w:r>
              <w:rPr>
                <w:rStyle w:val="IndexLink"/>
                <w:rtl w:val="true"/>
              </w:rPr>
              <w:t xml:space="preserve">: </w:t>
            </w:r>
            <w:r>
              <w:rPr>
                <w:rStyle w:val="IndexLink"/>
                <w:rtl w:val="true"/>
              </w:rPr>
              <w:t xml:space="preserve">إن هذا الذكر </w:t>
            </w:r>
            <w:r>
              <w:rPr>
                <w:rStyle w:val="IndexLink"/>
                <w:rtl w:val="true"/>
              </w:rPr>
              <w:t>(</w:t>
            </w:r>
            <w:r>
              <w:rPr>
                <w:rStyle w:val="IndexLink"/>
                <w:rtl w:val="true"/>
              </w:rPr>
              <w:t>حكيم</w:t>
            </w:r>
            <w:r>
              <w:rPr>
                <w:rStyle w:val="IndexLink"/>
                <w:rtl w:val="true"/>
              </w:rPr>
              <w:t>) :</w:t>
              <w:tab/>
            </w:r>
            <w:r>
              <w:rPr>
                <w:rStyle w:val="IndexLink"/>
              </w:rPr>
              <w:t>217</w:t>
            </w:r>
          </w:hyperlink>
        </w:p>
        <w:p>
          <w:pPr>
            <w:pStyle w:val="Contents2"/>
            <w:tabs>
              <w:tab w:val="clear" w:pos="8743"/>
              <w:tab w:val="right" w:pos="9026" w:leader="dot"/>
            </w:tabs>
            <w:rPr/>
          </w:pPr>
          <w:hyperlink w:anchor="__RefHeading___Toc6034254_1051229030">
            <w:r>
              <w:rPr>
                <w:webHidden/>
                <w:rStyle w:val="IndexLink"/>
                <w:rtl w:val="true"/>
              </w:rPr>
              <w:t>المطلب الخامس</w:t>
            </w:r>
            <w:r>
              <w:rPr>
                <w:rStyle w:val="IndexLink"/>
                <w:rtl w:val="true"/>
              </w:rPr>
              <w:t xml:space="preserve">: </w:t>
            </w:r>
            <w:r>
              <w:rPr>
                <w:rStyle w:val="IndexLink"/>
                <w:rtl w:val="true"/>
              </w:rPr>
              <w:t xml:space="preserve">في معنی </w:t>
            </w:r>
            <w:r>
              <w:rPr>
                <w:rStyle w:val="IndexLink"/>
                <w:rtl w:val="true"/>
              </w:rPr>
              <w:t>(</w:t>
            </w:r>
            <w:r>
              <w:rPr>
                <w:rStyle w:val="IndexLink"/>
                <w:rtl w:val="true"/>
              </w:rPr>
              <w:t>صالحُ المؤمنين</w:t>
            </w:r>
            <w:r>
              <w:rPr>
                <w:rStyle w:val="IndexLink"/>
                <w:rtl w:val="true"/>
              </w:rPr>
              <w:t>) :</w:t>
              <w:tab/>
            </w:r>
            <w:r>
              <w:rPr>
                <w:rStyle w:val="IndexLink"/>
              </w:rPr>
              <w:t>224</w:t>
            </w:r>
          </w:hyperlink>
        </w:p>
        <w:p>
          <w:pPr>
            <w:pStyle w:val="Contents2"/>
            <w:tabs>
              <w:tab w:val="clear" w:pos="8743"/>
              <w:tab w:val="right" w:pos="9026" w:leader="dot"/>
            </w:tabs>
            <w:rPr/>
          </w:pPr>
          <w:hyperlink w:anchor="__RefHeading___Toc6034256_1051229030">
            <w:r>
              <w:rPr>
                <w:webHidden/>
                <w:rStyle w:val="IndexLink"/>
                <w:rtl w:val="true"/>
              </w:rPr>
              <w:t>مهادُ التّنزيل</w:t>
            </w:r>
            <w:r>
              <w:rPr>
                <w:rStyle w:val="IndexLink"/>
                <w:rtl w:val="true"/>
              </w:rPr>
              <w:t>:</w:t>
              <w:tab/>
            </w:r>
            <w:r>
              <w:rPr>
                <w:rStyle w:val="IndexLink"/>
              </w:rPr>
              <w:t>225</w:t>
            </w:r>
          </w:hyperlink>
        </w:p>
        <w:p>
          <w:pPr>
            <w:pStyle w:val="Contents2"/>
            <w:tabs>
              <w:tab w:val="clear" w:pos="8743"/>
              <w:tab w:val="right" w:pos="9026" w:leader="dot"/>
            </w:tabs>
            <w:rPr/>
          </w:pPr>
          <w:hyperlink w:anchor="__RefHeading___Toc6034258_1051229030">
            <w:r>
              <w:rPr>
                <w:webHidden/>
                <w:rStyle w:val="IndexLink"/>
                <w:rtl w:val="true"/>
              </w:rPr>
              <w:t>مسار التحليل ويتضمن</w:t>
            </w:r>
            <w:r>
              <w:rPr>
                <w:rStyle w:val="IndexLink"/>
                <w:rtl w:val="true"/>
              </w:rPr>
              <w:t>:</w:t>
              <w:tab/>
            </w:r>
            <w:r>
              <w:rPr>
                <w:rStyle w:val="IndexLink"/>
              </w:rPr>
              <w:t>226</w:t>
            </w:r>
          </w:hyperlink>
        </w:p>
        <w:p>
          <w:pPr>
            <w:pStyle w:val="Contents2"/>
            <w:tabs>
              <w:tab w:val="clear" w:pos="8743"/>
              <w:tab w:val="right" w:pos="9026" w:leader="dot"/>
            </w:tabs>
            <w:rPr/>
          </w:pPr>
          <w:hyperlink w:anchor="__RefHeading___Toc6034260_1051229030">
            <w:r>
              <w:rPr>
                <w:webHidden/>
                <w:rStyle w:val="IndexLink"/>
              </w:rPr>
              <w:t>1</w:t>
            </w:r>
            <w:r>
              <w:rPr>
                <w:rStyle w:val="IndexLink"/>
                <w:rtl w:val="true"/>
              </w:rPr>
              <w:t xml:space="preserve">- </w:t>
            </w:r>
            <w:r>
              <w:rPr>
                <w:rStyle w:val="IndexLink"/>
                <w:rtl w:val="true"/>
              </w:rPr>
              <w:t xml:space="preserve">المعاني اللغوية للألفاظ الآتية </w:t>
            </w:r>
            <w:r>
              <w:rPr>
                <w:rStyle w:val="IndexLink"/>
                <w:rtl w:val="true"/>
              </w:rPr>
              <w:t>:</w:t>
              <w:tab/>
            </w:r>
            <w:r>
              <w:rPr>
                <w:rStyle w:val="IndexLink"/>
              </w:rPr>
              <w:t>226</w:t>
            </w:r>
          </w:hyperlink>
        </w:p>
        <w:p>
          <w:pPr>
            <w:pStyle w:val="Contents2"/>
            <w:tabs>
              <w:tab w:val="clear" w:pos="8743"/>
              <w:tab w:val="right" w:pos="9026" w:leader="dot"/>
            </w:tabs>
            <w:rPr/>
          </w:pPr>
          <w:hyperlink w:anchor="__RefHeading___Toc6034262_1051229030">
            <w:r>
              <w:rPr>
                <w:webHidden/>
                <w:rStyle w:val="IndexLink"/>
                <w:rtl w:val="true"/>
              </w:rPr>
              <w:t>(</w:t>
            </w:r>
            <w:r>
              <w:rPr>
                <w:rStyle w:val="IndexLink"/>
                <w:rtl w:val="true"/>
              </w:rPr>
              <w:t>صالح</w:t>
            </w:r>
            <w:r>
              <w:rPr>
                <w:rStyle w:val="IndexLink"/>
                <w:rtl w:val="true"/>
              </w:rPr>
              <w:t>):</w:t>
              <w:tab/>
            </w:r>
            <w:r>
              <w:rPr>
                <w:rStyle w:val="IndexLink"/>
              </w:rPr>
              <w:t>226</w:t>
            </w:r>
          </w:hyperlink>
        </w:p>
        <w:p>
          <w:pPr>
            <w:pStyle w:val="Contents2"/>
            <w:tabs>
              <w:tab w:val="clear" w:pos="8743"/>
              <w:tab w:val="right" w:pos="9026" w:leader="dot"/>
            </w:tabs>
            <w:rPr/>
          </w:pPr>
          <w:hyperlink w:anchor="__RefHeading___Toc6034264_1051229030">
            <w:r>
              <w:rPr>
                <w:webHidden/>
                <w:rStyle w:val="IndexLink"/>
                <w:rtl w:val="true"/>
              </w:rPr>
              <w:t>(</w:t>
            </w:r>
            <w:r>
              <w:rPr>
                <w:rStyle w:val="IndexLink"/>
                <w:rtl w:val="true"/>
              </w:rPr>
              <w:t>تظاهر</w:t>
            </w:r>
            <w:r>
              <w:rPr>
                <w:rStyle w:val="IndexLink"/>
                <w:rtl w:val="true"/>
              </w:rPr>
              <w:t>):</w:t>
              <w:tab/>
            </w:r>
            <w:r>
              <w:rPr>
                <w:rStyle w:val="IndexLink"/>
              </w:rPr>
              <w:t>226</w:t>
            </w:r>
          </w:hyperlink>
        </w:p>
        <w:p>
          <w:pPr>
            <w:pStyle w:val="Contents2"/>
            <w:tabs>
              <w:tab w:val="clear" w:pos="8743"/>
              <w:tab w:val="right" w:pos="9026" w:leader="dot"/>
            </w:tabs>
            <w:rPr/>
          </w:pPr>
          <w:hyperlink w:anchor="__RefHeading___Toc6034266_1051229030">
            <w:r>
              <w:rPr>
                <w:webHidden/>
                <w:rStyle w:val="IndexLink"/>
                <w:rtl w:val="true"/>
              </w:rPr>
              <w:t xml:space="preserve">( </w:t>
            </w:r>
            <w:r>
              <w:rPr>
                <w:rStyle w:val="IndexLink"/>
                <w:rtl w:val="true"/>
              </w:rPr>
              <w:t>مولی</w:t>
            </w:r>
            <w:r>
              <w:rPr>
                <w:rStyle w:val="IndexLink"/>
                <w:rtl w:val="true"/>
              </w:rPr>
              <w:t>):</w:t>
              <w:tab/>
            </w:r>
            <w:r>
              <w:rPr>
                <w:rStyle w:val="IndexLink"/>
              </w:rPr>
              <w:t>227</w:t>
            </w:r>
          </w:hyperlink>
        </w:p>
        <w:p>
          <w:pPr>
            <w:pStyle w:val="Contents2"/>
            <w:tabs>
              <w:tab w:val="clear" w:pos="8743"/>
              <w:tab w:val="right" w:pos="9026" w:leader="dot"/>
            </w:tabs>
            <w:rPr/>
          </w:pPr>
          <w:hyperlink w:anchor="__RefHeading___Toc6034268_1051229030">
            <w:r>
              <w:rPr>
                <w:webHidden/>
                <w:rStyle w:val="IndexLink"/>
              </w:rPr>
              <w:t>2</w:t>
            </w:r>
            <w:r>
              <w:rPr>
                <w:rStyle w:val="IndexLink"/>
                <w:rtl w:val="true"/>
              </w:rPr>
              <w:t xml:space="preserve">- </w:t>
            </w:r>
            <w:r>
              <w:rPr>
                <w:rStyle w:val="IndexLink"/>
                <w:rtl w:val="true"/>
              </w:rPr>
              <w:t xml:space="preserve">التوجهات النحوية للفظة </w:t>
            </w:r>
            <w:r>
              <w:rPr>
                <w:rStyle w:val="IndexLink"/>
                <w:rtl w:val="true"/>
              </w:rPr>
              <w:t>(</w:t>
            </w:r>
            <w:r>
              <w:rPr>
                <w:rStyle w:val="IndexLink"/>
                <w:rtl w:val="true"/>
              </w:rPr>
              <w:t>صالح المؤمنين</w:t>
            </w:r>
            <w:r>
              <w:rPr>
                <w:rStyle w:val="IndexLink"/>
                <w:rtl w:val="true"/>
              </w:rPr>
              <w:t xml:space="preserve">) </w:t>
            </w:r>
            <w:r>
              <w:rPr>
                <w:rStyle w:val="IndexLink"/>
                <w:rtl w:val="true"/>
              </w:rPr>
              <w:t xml:space="preserve">وما تعلق بها </w:t>
            </w:r>
            <w:r>
              <w:rPr>
                <w:rStyle w:val="IndexLink"/>
                <w:rtl w:val="true"/>
              </w:rPr>
              <w:t>:</w:t>
              <w:tab/>
            </w:r>
            <w:r>
              <w:rPr>
                <w:rStyle w:val="IndexLink"/>
              </w:rPr>
              <w:t>228</w:t>
            </w:r>
          </w:hyperlink>
        </w:p>
        <w:p>
          <w:pPr>
            <w:pStyle w:val="Contents2"/>
            <w:tabs>
              <w:tab w:val="clear" w:pos="8743"/>
              <w:tab w:val="right" w:pos="9026" w:leader="dot"/>
            </w:tabs>
            <w:rPr/>
          </w:pPr>
          <w:hyperlink w:anchor="__RefHeading___Toc6034270_1051229030">
            <w:r>
              <w:rPr>
                <w:webHidden/>
                <w:rStyle w:val="IndexLink"/>
                <w:rtl w:val="true"/>
              </w:rPr>
              <w:t>(</w:t>
            </w:r>
            <w:r>
              <w:rPr>
                <w:rStyle w:val="IndexLink"/>
                <w:rtl w:val="true"/>
              </w:rPr>
              <w:t>صالح المؤمنين</w:t>
            </w:r>
            <w:r>
              <w:rPr>
                <w:rStyle w:val="IndexLink"/>
                <w:rtl w:val="true"/>
              </w:rPr>
              <w:t>):</w:t>
              <w:tab/>
            </w:r>
            <w:r>
              <w:rPr>
                <w:rStyle w:val="IndexLink"/>
              </w:rPr>
              <w:t>228</w:t>
            </w:r>
          </w:hyperlink>
        </w:p>
        <w:p>
          <w:pPr>
            <w:pStyle w:val="Contents2"/>
            <w:tabs>
              <w:tab w:val="clear" w:pos="8743"/>
              <w:tab w:val="right" w:pos="9026" w:leader="dot"/>
            </w:tabs>
            <w:rPr/>
          </w:pPr>
          <w:hyperlink w:anchor="__RefHeading___Toc6034272_1051229030">
            <w:r>
              <w:rPr>
                <w:webHidden/>
                <w:rStyle w:val="IndexLink"/>
                <w:rtl w:val="true"/>
              </w:rPr>
              <w:t>الأُخرى</w:t>
            </w:r>
            <w:r>
              <w:rPr>
                <w:rStyle w:val="IndexLink"/>
                <w:rtl w:val="true"/>
              </w:rPr>
              <w:t xml:space="preserve">: </w:t>
            </w:r>
            <w:r>
              <w:rPr>
                <w:rStyle w:val="IndexLink"/>
                <w:rtl w:val="true"/>
              </w:rPr>
              <w:t xml:space="preserve">نوع الإضافة فيها </w:t>
            </w:r>
            <w:r>
              <w:rPr>
                <w:rStyle w:val="IndexLink"/>
                <w:rtl w:val="true"/>
              </w:rPr>
              <w:t>:</w:t>
              <w:tab/>
            </w:r>
            <w:r>
              <w:rPr>
                <w:rStyle w:val="IndexLink"/>
              </w:rPr>
              <w:t>229</w:t>
            </w:r>
          </w:hyperlink>
        </w:p>
        <w:p>
          <w:pPr>
            <w:pStyle w:val="Contents2"/>
            <w:tabs>
              <w:tab w:val="clear" w:pos="8743"/>
              <w:tab w:val="right" w:pos="9026" w:leader="dot"/>
            </w:tabs>
            <w:rPr/>
          </w:pPr>
          <w:hyperlink w:anchor="__RefHeading___Toc6034274_1051229030">
            <w:r>
              <w:rPr>
                <w:webHidden/>
                <w:rStyle w:val="IndexLink"/>
                <w:rtl w:val="true"/>
              </w:rPr>
              <w:t>(</w:t>
            </w:r>
            <w:r>
              <w:rPr>
                <w:rStyle w:val="IndexLink"/>
                <w:rtl w:val="true"/>
              </w:rPr>
              <w:t>صالح</w:t>
            </w:r>
            <w:r>
              <w:rPr>
                <w:rStyle w:val="IndexLink"/>
                <w:rtl w:val="true"/>
              </w:rPr>
              <w:t>):</w:t>
              <w:tab/>
            </w:r>
            <w:r>
              <w:rPr>
                <w:rStyle w:val="IndexLink"/>
              </w:rPr>
              <w:t>230</w:t>
            </w:r>
          </w:hyperlink>
        </w:p>
        <w:p>
          <w:pPr>
            <w:pStyle w:val="Contents2"/>
            <w:tabs>
              <w:tab w:val="clear" w:pos="8743"/>
              <w:tab w:val="right" w:pos="9026" w:leader="dot"/>
            </w:tabs>
            <w:rPr/>
          </w:pPr>
          <w:hyperlink w:anchor="__RefHeading___Toc6034276_1051229030">
            <w:r>
              <w:rPr>
                <w:webHidden/>
                <w:rStyle w:val="IndexLink"/>
              </w:rPr>
              <w:t>3</w:t>
            </w:r>
            <w:r>
              <w:rPr>
                <w:rStyle w:val="IndexLink"/>
                <w:rtl w:val="true"/>
              </w:rPr>
              <w:t xml:space="preserve">- </w:t>
            </w:r>
            <w:r>
              <w:rPr>
                <w:rStyle w:val="IndexLink"/>
                <w:rtl w:val="true"/>
              </w:rPr>
              <w:t xml:space="preserve">الدلالة القرآنية للفظة </w:t>
            </w:r>
            <w:r>
              <w:rPr>
                <w:rStyle w:val="IndexLink"/>
                <w:rtl w:val="true"/>
              </w:rPr>
              <w:t>(</w:t>
            </w:r>
            <w:r>
              <w:rPr>
                <w:rStyle w:val="IndexLink"/>
                <w:rtl w:val="true"/>
              </w:rPr>
              <w:t>صالحُ المؤمنين</w:t>
            </w:r>
            <w:r>
              <w:rPr>
                <w:rStyle w:val="IndexLink"/>
                <w:rtl w:val="true"/>
              </w:rPr>
              <w:t xml:space="preserve">) </w:t>
            </w:r>
            <w:r>
              <w:rPr>
                <w:rStyle w:val="IndexLink"/>
                <w:rtl w:val="true"/>
              </w:rPr>
              <w:t xml:space="preserve">ومصاحباتها </w:t>
            </w:r>
            <w:r>
              <w:rPr>
                <w:rStyle w:val="IndexLink"/>
                <w:rtl w:val="true"/>
              </w:rPr>
              <w:t>:</w:t>
              <w:tab/>
            </w:r>
            <w:r>
              <w:rPr>
                <w:rStyle w:val="IndexLink"/>
              </w:rPr>
              <w:t>232</w:t>
            </w:r>
          </w:hyperlink>
        </w:p>
        <w:p>
          <w:pPr>
            <w:pStyle w:val="Contents2"/>
            <w:tabs>
              <w:tab w:val="clear" w:pos="8743"/>
              <w:tab w:val="right" w:pos="9026" w:leader="dot"/>
            </w:tabs>
            <w:rPr/>
          </w:pPr>
          <w:hyperlink w:anchor="__RefHeading___Toc6034278_1051229030">
            <w:r>
              <w:rPr>
                <w:webHidden/>
                <w:rStyle w:val="IndexLink"/>
                <w:rtl w:val="true"/>
              </w:rPr>
              <w:t xml:space="preserve">( </w:t>
            </w:r>
            <w:r>
              <w:rPr>
                <w:rStyle w:val="IndexLink"/>
                <w:rtl w:val="true"/>
              </w:rPr>
              <w:t>مولى</w:t>
            </w:r>
            <w:r>
              <w:rPr>
                <w:rStyle w:val="IndexLink"/>
                <w:rtl w:val="true"/>
              </w:rPr>
              <w:t>):</w:t>
              <w:tab/>
            </w:r>
            <w:r>
              <w:rPr>
                <w:rStyle w:val="IndexLink"/>
              </w:rPr>
              <w:t>232</w:t>
            </w:r>
          </w:hyperlink>
        </w:p>
        <w:p>
          <w:pPr>
            <w:pStyle w:val="Contents2"/>
            <w:tabs>
              <w:tab w:val="clear" w:pos="8743"/>
              <w:tab w:val="right" w:pos="9026" w:leader="dot"/>
            </w:tabs>
            <w:rPr/>
          </w:pPr>
          <w:hyperlink w:anchor="__RefHeading___Toc6034280_1051229030">
            <w:r>
              <w:rPr>
                <w:webHidden/>
                <w:rStyle w:val="IndexLink"/>
                <w:rtl w:val="true"/>
              </w:rPr>
              <w:t>(</w:t>
            </w:r>
            <w:r>
              <w:rPr>
                <w:rStyle w:val="IndexLink"/>
                <w:rtl w:val="true"/>
              </w:rPr>
              <w:t>الصالحون</w:t>
            </w:r>
            <w:r>
              <w:rPr>
                <w:rStyle w:val="IndexLink"/>
                <w:rtl w:val="true"/>
              </w:rPr>
              <w:t>):</w:t>
              <w:tab/>
            </w:r>
            <w:r>
              <w:rPr>
                <w:rStyle w:val="IndexLink"/>
              </w:rPr>
              <w:t>233</w:t>
            </w:r>
          </w:hyperlink>
        </w:p>
        <w:p>
          <w:pPr>
            <w:pStyle w:val="Contents2"/>
            <w:tabs>
              <w:tab w:val="clear" w:pos="8743"/>
              <w:tab w:val="right" w:pos="9026" w:leader="dot"/>
            </w:tabs>
            <w:rPr/>
          </w:pPr>
          <w:hyperlink w:anchor="__RefHeading___Toc6034282_1051229030">
            <w:r>
              <w:rPr>
                <w:webHidden/>
                <w:rStyle w:val="IndexLink"/>
                <w:rtl w:val="true"/>
              </w:rPr>
              <w:t>المطلب السادس</w:t>
            </w:r>
            <w:r>
              <w:rPr>
                <w:rStyle w:val="IndexLink"/>
                <w:rtl w:val="true"/>
              </w:rPr>
              <w:t xml:space="preserve">: </w:t>
            </w:r>
            <w:r>
              <w:rPr>
                <w:rStyle w:val="IndexLink"/>
                <w:rtl w:val="true"/>
              </w:rPr>
              <w:t xml:space="preserve">في معنى </w:t>
            </w:r>
            <w:r>
              <w:rPr>
                <w:rStyle w:val="IndexLink"/>
                <w:rtl w:val="true"/>
              </w:rPr>
              <w:t>(</w:t>
            </w:r>
            <w:r>
              <w:rPr>
                <w:rStyle w:val="IndexLink"/>
                <w:rtl w:val="true"/>
              </w:rPr>
              <w:t>خيرُ البَريَّة</w:t>
            </w:r>
            <w:r>
              <w:rPr>
                <w:rStyle w:val="IndexLink"/>
                <w:rtl w:val="true"/>
              </w:rPr>
              <w:t>) :</w:t>
              <w:tab/>
            </w:r>
            <w:r>
              <w:rPr>
                <w:rStyle w:val="IndexLink"/>
              </w:rPr>
              <w:t>237</w:t>
            </w:r>
          </w:hyperlink>
        </w:p>
        <w:p>
          <w:pPr>
            <w:pStyle w:val="Contents2"/>
            <w:tabs>
              <w:tab w:val="clear" w:pos="8743"/>
              <w:tab w:val="right" w:pos="9026" w:leader="dot"/>
            </w:tabs>
            <w:rPr/>
          </w:pPr>
          <w:hyperlink w:anchor="__RefHeading___Toc6034284_1051229030">
            <w:r>
              <w:rPr>
                <w:webHidden/>
                <w:rStyle w:val="IndexLink"/>
                <w:rtl w:val="true"/>
              </w:rPr>
              <w:t>مهادُ التّنزيل</w:t>
            </w:r>
            <w:r>
              <w:rPr>
                <w:rStyle w:val="IndexLink"/>
                <w:rtl w:val="true"/>
              </w:rPr>
              <w:t>:</w:t>
              <w:tab/>
            </w:r>
            <w:r>
              <w:rPr>
                <w:rStyle w:val="IndexLink"/>
              </w:rPr>
              <w:t>237</w:t>
            </w:r>
          </w:hyperlink>
        </w:p>
        <w:p>
          <w:pPr>
            <w:pStyle w:val="Contents2"/>
            <w:tabs>
              <w:tab w:val="clear" w:pos="8743"/>
              <w:tab w:val="right" w:pos="9026" w:leader="dot"/>
            </w:tabs>
            <w:rPr/>
          </w:pPr>
          <w:hyperlink w:anchor="__RefHeading___Toc6034286_1051229030">
            <w:r>
              <w:rPr>
                <w:webHidden/>
                <w:rStyle w:val="IndexLink"/>
                <w:rtl w:val="true"/>
              </w:rPr>
              <w:t>مسار التحليل ويتضمن</w:t>
            </w:r>
            <w:r>
              <w:rPr>
                <w:rStyle w:val="IndexLink"/>
                <w:rtl w:val="true"/>
              </w:rPr>
              <w:t>:</w:t>
              <w:tab/>
            </w:r>
            <w:r>
              <w:rPr>
                <w:rStyle w:val="IndexLink"/>
              </w:rPr>
              <w:t>238</w:t>
            </w:r>
          </w:hyperlink>
        </w:p>
        <w:p>
          <w:pPr>
            <w:pStyle w:val="Contents2"/>
            <w:tabs>
              <w:tab w:val="clear" w:pos="8743"/>
              <w:tab w:val="right" w:pos="9026" w:leader="dot"/>
            </w:tabs>
            <w:rPr/>
          </w:pPr>
          <w:hyperlink w:anchor="__RefHeading___Toc6034288_1051229030">
            <w:r>
              <w:rPr>
                <w:webHidden/>
                <w:rStyle w:val="IndexLink"/>
              </w:rPr>
              <w:t>1</w:t>
            </w:r>
            <w:r>
              <w:rPr>
                <w:rStyle w:val="IndexLink"/>
                <w:rtl w:val="true"/>
              </w:rPr>
              <w:t xml:space="preserve">- </w:t>
            </w:r>
            <w:r>
              <w:rPr>
                <w:rStyle w:val="IndexLink"/>
                <w:rtl w:val="true"/>
              </w:rPr>
              <w:t xml:space="preserve">المعاني اللغوية للألفاظ الآتية </w:t>
            </w:r>
            <w:r>
              <w:rPr>
                <w:rStyle w:val="IndexLink"/>
                <w:rtl w:val="true"/>
              </w:rPr>
              <w:t>:</w:t>
              <w:tab/>
            </w:r>
            <w:r>
              <w:rPr>
                <w:rStyle w:val="IndexLink"/>
              </w:rPr>
              <w:t>238</w:t>
            </w:r>
          </w:hyperlink>
        </w:p>
        <w:p>
          <w:pPr>
            <w:pStyle w:val="Contents2"/>
            <w:tabs>
              <w:tab w:val="clear" w:pos="8743"/>
              <w:tab w:val="right" w:pos="9026" w:leader="dot"/>
            </w:tabs>
            <w:rPr/>
          </w:pPr>
          <w:hyperlink w:anchor="__RefHeading___Toc6034290_1051229030">
            <w:r>
              <w:rPr>
                <w:webHidden/>
                <w:rStyle w:val="IndexLink"/>
                <w:rtl w:val="true"/>
              </w:rPr>
              <w:t xml:space="preserve">( </w:t>
            </w:r>
            <w:r>
              <w:rPr>
                <w:rStyle w:val="IndexLink"/>
                <w:rtl w:val="true"/>
              </w:rPr>
              <w:t>البَرِيَّة</w:t>
            </w:r>
            <w:r>
              <w:rPr>
                <w:rStyle w:val="IndexLink"/>
                <w:rtl w:val="true"/>
              </w:rPr>
              <w:t>):</w:t>
              <w:tab/>
            </w:r>
            <w:r>
              <w:rPr>
                <w:rStyle w:val="IndexLink"/>
              </w:rPr>
              <w:t>238</w:t>
            </w:r>
          </w:hyperlink>
        </w:p>
        <w:p>
          <w:pPr>
            <w:pStyle w:val="Contents2"/>
            <w:tabs>
              <w:tab w:val="clear" w:pos="8743"/>
              <w:tab w:val="right" w:pos="9026" w:leader="dot"/>
            </w:tabs>
            <w:rPr/>
          </w:pPr>
          <w:hyperlink w:anchor="__RefHeading___Toc6034292_1051229030">
            <w:r>
              <w:rPr>
                <w:webHidden/>
                <w:rStyle w:val="IndexLink"/>
                <w:rtl w:val="true"/>
              </w:rPr>
              <w:t>(</w:t>
            </w:r>
            <w:r>
              <w:rPr>
                <w:rStyle w:val="IndexLink"/>
                <w:rtl w:val="true"/>
              </w:rPr>
              <w:t>خَير</w:t>
            </w:r>
            <w:r>
              <w:rPr>
                <w:rStyle w:val="IndexLink"/>
                <w:rtl w:val="true"/>
              </w:rPr>
              <w:t>):</w:t>
              <w:tab/>
            </w:r>
            <w:r>
              <w:rPr>
                <w:rStyle w:val="IndexLink"/>
              </w:rPr>
              <w:t>240</w:t>
            </w:r>
          </w:hyperlink>
        </w:p>
        <w:p>
          <w:pPr>
            <w:pStyle w:val="Contents2"/>
            <w:tabs>
              <w:tab w:val="clear" w:pos="8743"/>
              <w:tab w:val="right" w:pos="9026" w:leader="dot"/>
            </w:tabs>
            <w:rPr/>
          </w:pPr>
          <w:hyperlink w:anchor="__RefHeading___Toc6034294_1051229030">
            <w:r>
              <w:rPr>
                <w:webHidden/>
                <w:rStyle w:val="IndexLink"/>
              </w:rPr>
              <w:t>2</w:t>
            </w:r>
            <w:r>
              <w:rPr>
                <w:rStyle w:val="IndexLink"/>
                <w:rtl w:val="true"/>
              </w:rPr>
              <w:t xml:space="preserve">- </w:t>
            </w:r>
            <w:r>
              <w:rPr>
                <w:rStyle w:val="IndexLink"/>
                <w:rtl w:val="true"/>
              </w:rPr>
              <w:t xml:space="preserve">التوجيهات النحوية للفظة </w:t>
            </w:r>
            <w:r>
              <w:rPr>
                <w:rStyle w:val="IndexLink"/>
                <w:rtl w:val="true"/>
              </w:rPr>
              <w:t>(</w:t>
            </w:r>
            <w:r>
              <w:rPr>
                <w:rStyle w:val="IndexLink"/>
                <w:rtl w:val="true"/>
              </w:rPr>
              <w:t>خير البرية</w:t>
            </w:r>
            <w:r>
              <w:rPr>
                <w:rStyle w:val="IndexLink"/>
                <w:rtl w:val="true"/>
              </w:rPr>
              <w:t xml:space="preserve">) </w:t>
            </w:r>
            <w:r>
              <w:rPr>
                <w:rStyle w:val="IndexLink"/>
                <w:rtl w:val="true"/>
              </w:rPr>
              <w:t>وما تعلق بها</w:t>
            </w:r>
            <w:r>
              <w:rPr>
                <w:rStyle w:val="IndexLink"/>
                <w:rtl w:val="true"/>
              </w:rPr>
              <w:t>:</w:t>
              <w:tab/>
            </w:r>
            <w:r>
              <w:rPr>
                <w:rStyle w:val="IndexLink"/>
              </w:rPr>
              <w:t>241</w:t>
            </w:r>
          </w:hyperlink>
        </w:p>
        <w:p>
          <w:pPr>
            <w:pStyle w:val="Contents2"/>
            <w:tabs>
              <w:tab w:val="clear" w:pos="8743"/>
              <w:tab w:val="right" w:pos="9026" w:leader="dot"/>
            </w:tabs>
            <w:rPr/>
          </w:pPr>
          <w:hyperlink w:anchor="__RefHeading___Toc6034296_1051229030">
            <w:r>
              <w:rPr>
                <w:webHidden/>
                <w:rStyle w:val="IndexLink"/>
                <w:rtl w:val="true"/>
              </w:rPr>
              <w:t xml:space="preserve">دلالة </w:t>
            </w:r>
            <w:r>
              <w:rPr>
                <w:rStyle w:val="IndexLink"/>
                <w:rtl w:val="true"/>
              </w:rPr>
              <w:t>(</w:t>
            </w:r>
            <w:r>
              <w:rPr>
                <w:rStyle w:val="IndexLink"/>
                <w:rtl w:val="true"/>
              </w:rPr>
              <w:t>خير</w:t>
            </w:r>
            <w:r>
              <w:rPr>
                <w:rStyle w:val="IndexLink"/>
                <w:rtl w:val="true"/>
              </w:rPr>
              <w:t xml:space="preserve">) </w:t>
            </w:r>
            <w:r>
              <w:rPr>
                <w:rStyle w:val="IndexLink"/>
                <w:rtl w:val="true"/>
              </w:rPr>
              <w:t>أفعل التفضيل</w:t>
            </w:r>
            <w:r>
              <w:rPr>
                <w:rStyle w:val="IndexLink"/>
                <w:rtl w:val="true"/>
              </w:rPr>
              <w:t>:</w:t>
              <w:tab/>
            </w:r>
            <w:r>
              <w:rPr>
                <w:rStyle w:val="IndexLink"/>
              </w:rPr>
              <w:t>241</w:t>
            </w:r>
          </w:hyperlink>
        </w:p>
        <w:p>
          <w:pPr>
            <w:pStyle w:val="Contents2"/>
            <w:tabs>
              <w:tab w:val="clear" w:pos="8743"/>
              <w:tab w:val="right" w:pos="9026" w:leader="dot"/>
            </w:tabs>
            <w:rPr/>
          </w:pPr>
          <w:hyperlink w:anchor="__RefHeading___Toc6034298_1051229030">
            <w:r>
              <w:rPr>
                <w:webHidden/>
                <w:rStyle w:val="IndexLink"/>
                <w:rtl w:val="true"/>
              </w:rPr>
              <w:t>(</w:t>
            </w:r>
            <w:r>
              <w:rPr>
                <w:rStyle w:val="IndexLink"/>
                <w:rtl w:val="true"/>
              </w:rPr>
              <w:t xml:space="preserve">البريَّة </w:t>
            </w:r>
            <w:r>
              <w:rPr>
                <w:rStyle w:val="IndexLink"/>
                <w:rtl w:val="true"/>
              </w:rPr>
              <w:t>):</w:t>
              <w:tab/>
            </w:r>
            <w:r>
              <w:rPr>
                <w:rStyle w:val="IndexLink"/>
              </w:rPr>
              <w:t>243</w:t>
            </w:r>
          </w:hyperlink>
        </w:p>
        <w:p>
          <w:pPr>
            <w:pStyle w:val="Contents2"/>
            <w:tabs>
              <w:tab w:val="clear" w:pos="8743"/>
              <w:tab w:val="right" w:pos="9026" w:leader="dot"/>
            </w:tabs>
            <w:rPr/>
          </w:pPr>
          <w:hyperlink w:anchor="__RefHeading___Toc6034300_1051229030">
            <w:r>
              <w:rPr>
                <w:webHidden/>
                <w:rStyle w:val="IndexLink"/>
                <w:rtl w:val="true"/>
              </w:rPr>
              <w:t>دلالة ضمير الفصل</w:t>
            </w:r>
            <w:r>
              <w:rPr>
                <w:rStyle w:val="IndexLink"/>
                <w:rtl w:val="true"/>
              </w:rPr>
              <w:t>(</w:t>
            </w:r>
            <w:r>
              <w:rPr>
                <w:rStyle w:val="IndexLink"/>
                <w:rtl w:val="true"/>
              </w:rPr>
              <w:t>هم</w:t>
            </w:r>
            <w:r>
              <w:rPr>
                <w:rStyle w:val="IndexLink"/>
                <w:rtl w:val="true"/>
              </w:rPr>
              <w:t>):</w:t>
              <w:tab/>
            </w:r>
            <w:r>
              <w:rPr>
                <w:rStyle w:val="IndexLink"/>
              </w:rPr>
              <w:t>243</w:t>
            </w:r>
          </w:hyperlink>
        </w:p>
        <w:p>
          <w:pPr>
            <w:pStyle w:val="Contents2"/>
            <w:tabs>
              <w:tab w:val="clear" w:pos="8743"/>
              <w:tab w:val="right" w:pos="9026" w:leader="dot"/>
            </w:tabs>
            <w:rPr/>
          </w:pPr>
          <w:hyperlink w:anchor="__RefHeading___Toc6034302_1051229030">
            <w:r>
              <w:rPr>
                <w:webHidden/>
                <w:rStyle w:val="IndexLink"/>
                <w:rtl w:val="true"/>
              </w:rPr>
              <w:t xml:space="preserve">دلالة اسم الإشارة </w:t>
            </w:r>
            <w:r>
              <w:rPr>
                <w:rStyle w:val="IndexLink"/>
                <w:rtl w:val="true"/>
              </w:rPr>
              <w:t>(</w:t>
            </w:r>
            <w:r>
              <w:rPr>
                <w:rStyle w:val="IndexLink"/>
                <w:rtl w:val="true"/>
              </w:rPr>
              <w:t>أولئك</w:t>
            </w:r>
            <w:r>
              <w:rPr>
                <w:rStyle w:val="IndexLink"/>
                <w:rtl w:val="true"/>
              </w:rPr>
              <w:t>):</w:t>
              <w:tab/>
            </w:r>
            <w:r>
              <w:rPr>
                <w:rStyle w:val="IndexLink"/>
              </w:rPr>
              <w:t>244</w:t>
            </w:r>
          </w:hyperlink>
        </w:p>
        <w:p>
          <w:pPr>
            <w:pStyle w:val="Contents2"/>
            <w:tabs>
              <w:tab w:val="clear" w:pos="8743"/>
              <w:tab w:val="right" w:pos="9026" w:leader="dot"/>
            </w:tabs>
            <w:rPr/>
          </w:pPr>
          <w:hyperlink w:anchor="__RefHeading___Toc6034304_1051229030">
            <w:r>
              <w:rPr>
                <w:webHidden/>
                <w:rStyle w:val="IndexLink"/>
              </w:rPr>
              <w:t>3</w:t>
            </w:r>
            <w:r>
              <w:rPr>
                <w:rStyle w:val="IndexLink"/>
                <w:rtl w:val="true"/>
              </w:rPr>
              <w:t xml:space="preserve">- </w:t>
            </w:r>
            <w:r>
              <w:rPr>
                <w:rStyle w:val="IndexLink"/>
                <w:rtl w:val="true"/>
              </w:rPr>
              <w:t xml:space="preserve">الدلالة القرآنية للفظة </w:t>
            </w:r>
            <w:r>
              <w:rPr>
                <w:rStyle w:val="IndexLink"/>
                <w:rtl w:val="true"/>
              </w:rPr>
              <w:t>(</w:t>
            </w:r>
            <w:r>
              <w:rPr>
                <w:rStyle w:val="IndexLink"/>
                <w:rtl w:val="true"/>
              </w:rPr>
              <w:t>خير البرية</w:t>
            </w:r>
            <w:r>
              <w:rPr>
                <w:rStyle w:val="IndexLink"/>
                <w:rtl w:val="true"/>
              </w:rPr>
              <w:t xml:space="preserve">) </w:t>
            </w:r>
            <w:r>
              <w:rPr>
                <w:rStyle w:val="IndexLink"/>
                <w:rtl w:val="true"/>
              </w:rPr>
              <w:t xml:space="preserve">ومصاحباتها </w:t>
            </w:r>
            <w:r>
              <w:rPr>
                <w:rStyle w:val="IndexLink"/>
                <w:rtl w:val="true"/>
              </w:rPr>
              <w:t>:</w:t>
              <w:tab/>
            </w:r>
            <w:r>
              <w:rPr>
                <w:rStyle w:val="IndexLink"/>
              </w:rPr>
              <w:t>245</w:t>
            </w:r>
          </w:hyperlink>
        </w:p>
        <w:p>
          <w:pPr>
            <w:pStyle w:val="Contents2"/>
            <w:tabs>
              <w:tab w:val="clear" w:pos="8743"/>
              <w:tab w:val="right" w:pos="9026" w:leader="dot"/>
            </w:tabs>
            <w:rPr/>
          </w:pPr>
          <w:hyperlink w:anchor="__RefHeading___Toc6034306_1051229030">
            <w:r>
              <w:rPr>
                <w:webHidden/>
                <w:rStyle w:val="IndexLink"/>
              </w:rPr>
              <w:t>2</w:t>
            </w:r>
            <w:r>
              <w:rPr>
                <w:rStyle w:val="IndexLink"/>
                <w:rtl w:val="true"/>
              </w:rPr>
              <w:t>- (</w:t>
            </w:r>
            <w:r>
              <w:rPr>
                <w:rStyle w:val="IndexLink"/>
                <w:rtl w:val="true"/>
              </w:rPr>
              <w:t>رضيَ الله عنهم ورضوا عنه</w:t>
            </w:r>
            <w:r>
              <w:rPr>
                <w:rStyle w:val="IndexLink"/>
                <w:rtl w:val="true"/>
              </w:rPr>
              <w:t>):</w:t>
              <w:tab/>
            </w:r>
            <w:r>
              <w:rPr>
                <w:rStyle w:val="IndexLink"/>
              </w:rPr>
              <w:t>249</w:t>
            </w:r>
          </w:hyperlink>
        </w:p>
        <w:p>
          <w:pPr>
            <w:pStyle w:val="Contents2"/>
            <w:tabs>
              <w:tab w:val="clear" w:pos="8743"/>
              <w:tab w:val="right" w:pos="9026" w:leader="dot"/>
            </w:tabs>
            <w:rPr/>
          </w:pPr>
          <w:hyperlink w:anchor="__RefHeading___Toc6034308_1051229030">
            <w:r>
              <w:rPr>
                <w:webHidden/>
                <w:rStyle w:val="IndexLink"/>
                <w:rtl w:val="true"/>
              </w:rPr>
              <w:t>المطلب الأول</w:t>
            </w:r>
            <w:r>
              <w:rPr>
                <w:rStyle w:val="IndexLink"/>
                <w:rtl w:val="true"/>
              </w:rPr>
              <w:t xml:space="preserve">: </w:t>
            </w:r>
            <w:r>
              <w:rPr>
                <w:rStyle w:val="IndexLink"/>
                <w:rtl w:val="true"/>
              </w:rPr>
              <w:t xml:space="preserve">في معنى </w:t>
            </w:r>
            <w:r>
              <w:rPr>
                <w:rStyle w:val="IndexLink"/>
                <w:rtl w:val="true"/>
              </w:rPr>
              <w:t>(</w:t>
            </w:r>
            <w:r>
              <w:rPr>
                <w:rStyle w:val="IndexLink"/>
                <w:rtl w:val="true"/>
              </w:rPr>
              <w:t xml:space="preserve">أُذُنٌ واعيةٌ </w:t>
            </w:r>
            <w:r>
              <w:rPr>
                <w:rStyle w:val="IndexLink"/>
                <w:rtl w:val="true"/>
              </w:rPr>
              <w:t>):</w:t>
              <w:tab/>
            </w:r>
            <w:r>
              <w:rPr>
                <w:rStyle w:val="IndexLink"/>
              </w:rPr>
              <w:t>253</w:t>
            </w:r>
          </w:hyperlink>
        </w:p>
        <w:p>
          <w:pPr>
            <w:pStyle w:val="Contents2"/>
            <w:tabs>
              <w:tab w:val="clear" w:pos="8743"/>
              <w:tab w:val="right" w:pos="9026" w:leader="dot"/>
            </w:tabs>
            <w:rPr/>
          </w:pPr>
          <w:hyperlink w:anchor="__RefHeading___Toc6034310_1051229030">
            <w:r>
              <w:rPr>
                <w:webHidden/>
                <w:rStyle w:val="IndexLink"/>
                <w:rtl w:val="true"/>
              </w:rPr>
              <w:t>مِهادُ التّنزيل</w:t>
            </w:r>
            <w:r>
              <w:rPr>
                <w:rStyle w:val="IndexLink"/>
                <w:rtl w:val="true"/>
              </w:rPr>
              <w:t>:</w:t>
              <w:tab/>
            </w:r>
            <w:r>
              <w:rPr>
                <w:rStyle w:val="IndexLink"/>
              </w:rPr>
              <w:t>253</w:t>
            </w:r>
          </w:hyperlink>
        </w:p>
        <w:p>
          <w:pPr>
            <w:pStyle w:val="Contents2"/>
            <w:tabs>
              <w:tab w:val="clear" w:pos="8743"/>
              <w:tab w:val="right" w:pos="9026" w:leader="dot"/>
            </w:tabs>
            <w:rPr/>
          </w:pPr>
          <w:hyperlink w:anchor="__RefHeading___Toc6034312_1051229030">
            <w:r>
              <w:rPr>
                <w:webHidden/>
                <w:rStyle w:val="IndexLink"/>
                <w:rtl w:val="true"/>
              </w:rPr>
              <w:t>مسارالتحليل ويتضمن</w:t>
            </w:r>
            <w:r>
              <w:rPr>
                <w:rStyle w:val="IndexLink"/>
                <w:rtl w:val="true"/>
              </w:rPr>
              <w:t>:</w:t>
              <w:tab/>
            </w:r>
            <w:r>
              <w:rPr>
                <w:rStyle w:val="IndexLink"/>
              </w:rPr>
              <w:t>254</w:t>
            </w:r>
          </w:hyperlink>
        </w:p>
        <w:p>
          <w:pPr>
            <w:pStyle w:val="Contents2"/>
            <w:tabs>
              <w:tab w:val="clear" w:pos="8743"/>
              <w:tab w:val="right" w:pos="9026" w:leader="dot"/>
            </w:tabs>
            <w:rPr/>
          </w:pPr>
          <w:hyperlink w:anchor="__RefHeading___Toc6034314_1051229030">
            <w:r>
              <w:rPr>
                <w:webHidden/>
                <w:rStyle w:val="IndexLink"/>
              </w:rPr>
              <w:t>1</w:t>
            </w:r>
            <w:r>
              <w:rPr>
                <w:rStyle w:val="IndexLink"/>
                <w:rtl w:val="true"/>
              </w:rPr>
              <w:t xml:space="preserve">- </w:t>
            </w:r>
            <w:r>
              <w:rPr>
                <w:rStyle w:val="IndexLink"/>
                <w:rtl w:val="true"/>
              </w:rPr>
              <w:t xml:space="preserve">المعاني اللغوية للألفاظ الآتية </w:t>
            </w:r>
            <w:r>
              <w:rPr>
                <w:rStyle w:val="IndexLink"/>
                <w:rtl w:val="true"/>
              </w:rPr>
              <w:t>:</w:t>
              <w:tab/>
            </w:r>
            <w:r>
              <w:rPr>
                <w:rStyle w:val="IndexLink"/>
              </w:rPr>
              <w:t>254</w:t>
            </w:r>
          </w:hyperlink>
        </w:p>
        <w:p>
          <w:pPr>
            <w:pStyle w:val="Contents2"/>
            <w:tabs>
              <w:tab w:val="clear" w:pos="8743"/>
              <w:tab w:val="right" w:pos="9026" w:leader="dot"/>
            </w:tabs>
            <w:rPr/>
          </w:pPr>
          <w:hyperlink w:anchor="__RefHeading___Toc6034316_1051229030">
            <w:r>
              <w:rPr>
                <w:webHidden/>
                <w:rStyle w:val="IndexLink"/>
                <w:rtl w:val="true"/>
              </w:rPr>
              <w:t xml:space="preserve">( </w:t>
            </w:r>
            <w:r>
              <w:rPr>
                <w:rStyle w:val="IndexLink"/>
                <w:rtl w:val="true"/>
              </w:rPr>
              <w:t>أُذن</w:t>
            </w:r>
            <w:r>
              <w:rPr>
                <w:rStyle w:val="IndexLink"/>
                <w:rtl w:val="true"/>
              </w:rPr>
              <w:t>):</w:t>
              <w:tab/>
            </w:r>
            <w:r>
              <w:rPr>
                <w:rStyle w:val="IndexLink"/>
              </w:rPr>
              <w:t>254</w:t>
            </w:r>
          </w:hyperlink>
        </w:p>
        <w:p>
          <w:pPr>
            <w:pStyle w:val="Contents2"/>
            <w:tabs>
              <w:tab w:val="clear" w:pos="8743"/>
              <w:tab w:val="right" w:pos="9026" w:leader="dot"/>
            </w:tabs>
            <w:rPr/>
          </w:pPr>
          <w:hyperlink w:anchor="__RefHeading___Toc6034318_1051229030">
            <w:r>
              <w:rPr>
                <w:webHidden/>
                <w:rStyle w:val="IndexLink"/>
                <w:rtl w:val="true"/>
              </w:rPr>
              <w:t xml:space="preserve">( </w:t>
            </w:r>
            <w:r>
              <w:rPr>
                <w:rStyle w:val="IndexLink"/>
                <w:rtl w:val="true"/>
              </w:rPr>
              <w:t>واعية</w:t>
            </w:r>
            <w:r>
              <w:rPr>
                <w:rStyle w:val="IndexLink"/>
                <w:rtl w:val="true"/>
              </w:rPr>
              <w:t>):</w:t>
              <w:tab/>
            </w:r>
            <w:r>
              <w:rPr>
                <w:rStyle w:val="IndexLink"/>
              </w:rPr>
              <w:t>255</w:t>
            </w:r>
          </w:hyperlink>
        </w:p>
        <w:p>
          <w:pPr>
            <w:pStyle w:val="Contents2"/>
            <w:tabs>
              <w:tab w:val="clear" w:pos="8743"/>
              <w:tab w:val="right" w:pos="9026" w:leader="dot"/>
            </w:tabs>
            <w:rPr/>
          </w:pPr>
          <w:hyperlink w:anchor="__RefHeading___Toc6034320_1051229030">
            <w:r>
              <w:rPr>
                <w:webHidden/>
                <w:rStyle w:val="IndexLink"/>
              </w:rPr>
              <w:t>2</w:t>
            </w:r>
            <w:r>
              <w:rPr>
                <w:rStyle w:val="IndexLink"/>
                <w:rtl w:val="true"/>
              </w:rPr>
              <w:t xml:space="preserve">- </w:t>
            </w:r>
            <w:r>
              <w:rPr>
                <w:rStyle w:val="IndexLink"/>
                <w:rtl w:val="true"/>
              </w:rPr>
              <w:t xml:space="preserve">التوجيهات النحوية للفظة </w:t>
            </w:r>
            <w:r>
              <w:rPr>
                <w:rStyle w:val="IndexLink"/>
                <w:rtl w:val="true"/>
              </w:rPr>
              <w:t>(</w:t>
            </w:r>
            <w:r>
              <w:rPr>
                <w:rStyle w:val="IndexLink"/>
                <w:rtl w:val="true"/>
              </w:rPr>
              <w:t>أُذن</w:t>
            </w:r>
            <w:r>
              <w:rPr>
                <w:rStyle w:val="IndexLink"/>
                <w:rtl w:val="true"/>
              </w:rPr>
              <w:t xml:space="preserve">) </w:t>
            </w:r>
            <w:r>
              <w:rPr>
                <w:rStyle w:val="IndexLink"/>
                <w:rtl w:val="true"/>
              </w:rPr>
              <w:t xml:space="preserve">وما تعلق بها </w:t>
            </w:r>
            <w:r>
              <w:rPr>
                <w:rStyle w:val="IndexLink"/>
                <w:rtl w:val="true"/>
              </w:rPr>
              <w:t>:</w:t>
              <w:tab/>
            </w:r>
            <w:r>
              <w:rPr>
                <w:rStyle w:val="IndexLink"/>
              </w:rPr>
              <w:t>256</w:t>
            </w:r>
          </w:hyperlink>
        </w:p>
        <w:p>
          <w:pPr>
            <w:pStyle w:val="Contents2"/>
            <w:tabs>
              <w:tab w:val="clear" w:pos="8743"/>
              <w:tab w:val="right" w:pos="9026" w:leader="dot"/>
            </w:tabs>
            <w:rPr/>
          </w:pPr>
          <w:hyperlink w:anchor="__RefHeading___Toc6034322_1051229030">
            <w:r>
              <w:rPr>
                <w:webHidden/>
                <w:rStyle w:val="IndexLink"/>
              </w:rPr>
              <w:t>3</w:t>
            </w:r>
            <w:r>
              <w:rPr>
                <w:rStyle w:val="IndexLink"/>
                <w:rtl w:val="true"/>
              </w:rPr>
              <w:t xml:space="preserve">- </w:t>
            </w:r>
            <w:r>
              <w:rPr>
                <w:rStyle w:val="IndexLink"/>
                <w:rtl w:val="true"/>
              </w:rPr>
              <w:t xml:space="preserve">الدلالة القرآنية للفظة </w:t>
            </w:r>
            <w:r>
              <w:rPr>
                <w:rStyle w:val="IndexLink"/>
                <w:rtl w:val="true"/>
              </w:rPr>
              <w:t xml:space="preserve">( </w:t>
            </w:r>
            <w:r>
              <w:rPr>
                <w:rStyle w:val="IndexLink"/>
                <w:rtl w:val="true"/>
              </w:rPr>
              <w:t>أُذن</w:t>
            </w:r>
            <w:r>
              <w:rPr>
                <w:rStyle w:val="IndexLink"/>
                <w:rtl w:val="true"/>
              </w:rPr>
              <w:t xml:space="preserve">) </w:t>
            </w:r>
            <w:r>
              <w:rPr>
                <w:rStyle w:val="IndexLink"/>
                <w:rtl w:val="true"/>
              </w:rPr>
              <w:t xml:space="preserve">ومصاحباتها </w:t>
            </w:r>
            <w:r>
              <w:rPr>
                <w:rStyle w:val="IndexLink"/>
                <w:rtl w:val="true"/>
              </w:rPr>
              <w:t>:</w:t>
              <w:tab/>
            </w:r>
            <w:r>
              <w:rPr>
                <w:rStyle w:val="IndexLink"/>
              </w:rPr>
              <w:t>258</w:t>
            </w:r>
          </w:hyperlink>
        </w:p>
        <w:p>
          <w:pPr>
            <w:pStyle w:val="Contents2"/>
            <w:tabs>
              <w:tab w:val="clear" w:pos="8743"/>
              <w:tab w:val="right" w:pos="9026" w:leader="dot"/>
            </w:tabs>
            <w:rPr/>
          </w:pPr>
          <w:hyperlink w:anchor="__RefHeading___Toc6034324_1051229030">
            <w:r>
              <w:rPr>
                <w:webHidden/>
                <w:rStyle w:val="IndexLink"/>
                <w:rtl w:val="true"/>
              </w:rPr>
              <w:t xml:space="preserve">( </w:t>
            </w:r>
            <w:r>
              <w:rPr>
                <w:rStyle w:val="IndexLink"/>
                <w:rtl w:val="true"/>
              </w:rPr>
              <w:t>وعی</w:t>
            </w:r>
            <w:r>
              <w:rPr>
                <w:rStyle w:val="IndexLink"/>
                <w:rtl w:val="true"/>
              </w:rPr>
              <w:t>):</w:t>
              <w:tab/>
            </w:r>
            <w:r>
              <w:rPr>
                <w:rStyle w:val="IndexLink"/>
              </w:rPr>
              <w:t>261</w:t>
            </w:r>
          </w:hyperlink>
        </w:p>
        <w:p>
          <w:pPr>
            <w:pStyle w:val="Contents2"/>
            <w:tabs>
              <w:tab w:val="clear" w:pos="8743"/>
              <w:tab w:val="right" w:pos="9026" w:leader="dot"/>
            </w:tabs>
            <w:rPr/>
          </w:pPr>
          <w:hyperlink w:anchor="__RefHeading___Toc6034326_1051229030">
            <w:r>
              <w:rPr>
                <w:webHidden/>
                <w:rStyle w:val="IndexLink"/>
                <w:rtl w:val="true"/>
              </w:rPr>
              <w:t>المطلب الثاني</w:t>
            </w:r>
            <w:r>
              <w:rPr>
                <w:rStyle w:val="IndexLink"/>
                <w:rtl w:val="true"/>
              </w:rPr>
              <w:t xml:space="preserve">: </w:t>
            </w:r>
            <w:r>
              <w:rPr>
                <w:rStyle w:val="IndexLink"/>
                <w:rtl w:val="true"/>
              </w:rPr>
              <w:t xml:space="preserve">في معنی </w:t>
            </w:r>
            <w:r>
              <w:rPr>
                <w:rStyle w:val="IndexLink"/>
                <w:rtl w:val="true"/>
              </w:rPr>
              <w:t>(</w:t>
            </w:r>
            <w:r>
              <w:rPr>
                <w:rStyle w:val="IndexLink"/>
                <w:rtl w:val="true"/>
              </w:rPr>
              <w:t>وَأَذَانٌ مِنَ اللَّهِ وَرَسُولِهِ</w:t>
            </w:r>
            <w:r>
              <w:rPr>
                <w:rStyle w:val="IndexLink"/>
                <w:rtl w:val="true"/>
              </w:rPr>
              <w:t>):</w:t>
              <w:tab/>
            </w:r>
            <w:r>
              <w:rPr>
                <w:rStyle w:val="IndexLink"/>
              </w:rPr>
              <w:t>262</w:t>
            </w:r>
          </w:hyperlink>
        </w:p>
        <w:p>
          <w:pPr>
            <w:pStyle w:val="Contents2"/>
            <w:tabs>
              <w:tab w:val="clear" w:pos="8743"/>
              <w:tab w:val="right" w:pos="9026" w:leader="dot"/>
            </w:tabs>
            <w:rPr/>
          </w:pPr>
          <w:hyperlink w:anchor="__RefHeading___Toc6034328_1051229030">
            <w:r>
              <w:rPr>
                <w:webHidden/>
                <w:rStyle w:val="IndexLink"/>
                <w:rtl w:val="true"/>
              </w:rPr>
              <w:t>مِهادُ التّنزيل</w:t>
            </w:r>
            <w:r>
              <w:rPr>
                <w:rStyle w:val="IndexLink"/>
                <w:rtl w:val="true"/>
              </w:rPr>
              <w:t>:</w:t>
              <w:tab/>
            </w:r>
            <w:r>
              <w:rPr>
                <w:rStyle w:val="IndexLink"/>
              </w:rPr>
              <w:t>262</w:t>
            </w:r>
          </w:hyperlink>
        </w:p>
        <w:p>
          <w:pPr>
            <w:pStyle w:val="Contents2"/>
            <w:tabs>
              <w:tab w:val="clear" w:pos="8743"/>
              <w:tab w:val="right" w:pos="9026" w:leader="dot"/>
            </w:tabs>
            <w:rPr/>
          </w:pPr>
          <w:hyperlink w:anchor="__RefHeading___Toc6034330_1051229030">
            <w:r>
              <w:rPr>
                <w:webHidden/>
                <w:rStyle w:val="IndexLink"/>
                <w:rtl w:val="true"/>
              </w:rPr>
              <w:t>مسار التحليل ويتضمن</w:t>
            </w:r>
            <w:r>
              <w:rPr>
                <w:rStyle w:val="IndexLink"/>
                <w:rtl w:val="true"/>
              </w:rPr>
              <w:t>:</w:t>
              <w:tab/>
            </w:r>
            <w:r>
              <w:rPr>
                <w:rStyle w:val="IndexLink"/>
              </w:rPr>
              <w:t>263</w:t>
            </w:r>
          </w:hyperlink>
        </w:p>
        <w:p>
          <w:pPr>
            <w:pStyle w:val="Contents2"/>
            <w:tabs>
              <w:tab w:val="clear" w:pos="8743"/>
              <w:tab w:val="right" w:pos="9026" w:leader="dot"/>
            </w:tabs>
            <w:rPr/>
          </w:pPr>
          <w:hyperlink w:anchor="__RefHeading___Toc6034332_1051229030">
            <w:r>
              <w:rPr>
                <w:webHidden/>
                <w:rStyle w:val="IndexLink"/>
              </w:rPr>
              <w:t>1</w:t>
            </w:r>
            <w:r>
              <w:rPr>
                <w:rStyle w:val="IndexLink"/>
                <w:rtl w:val="true"/>
              </w:rPr>
              <w:t xml:space="preserve">- </w:t>
            </w:r>
            <w:r>
              <w:rPr>
                <w:rStyle w:val="IndexLink"/>
                <w:rtl w:val="true"/>
              </w:rPr>
              <w:t xml:space="preserve">المعاني اللغوية للألفاظ الآتية </w:t>
            </w:r>
            <w:r>
              <w:rPr>
                <w:rStyle w:val="IndexLink"/>
                <w:rtl w:val="true"/>
              </w:rPr>
              <w:t>:</w:t>
              <w:tab/>
            </w:r>
            <w:r>
              <w:rPr>
                <w:rStyle w:val="IndexLink"/>
              </w:rPr>
              <w:t>263</w:t>
            </w:r>
          </w:hyperlink>
        </w:p>
        <w:p>
          <w:pPr>
            <w:pStyle w:val="Contents2"/>
            <w:tabs>
              <w:tab w:val="clear" w:pos="8743"/>
              <w:tab w:val="right" w:pos="9026" w:leader="dot"/>
            </w:tabs>
            <w:rPr/>
          </w:pPr>
          <w:hyperlink w:anchor="__RefHeading___Toc6034334_1051229030">
            <w:r>
              <w:rPr>
                <w:webHidden/>
                <w:rStyle w:val="IndexLink"/>
                <w:rtl w:val="true"/>
              </w:rPr>
              <w:t xml:space="preserve">( </w:t>
            </w:r>
            <w:r>
              <w:rPr>
                <w:rStyle w:val="IndexLink"/>
                <w:rtl w:val="true"/>
              </w:rPr>
              <w:t>الأذان</w:t>
            </w:r>
            <w:r>
              <w:rPr>
                <w:rStyle w:val="IndexLink"/>
                <w:rtl w:val="true"/>
              </w:rPr>
              <w:t>):</w:t>
              <w:tab/>
            </w:r>
            <w:r>
              <w:rPr>
                <w:rStyle w:val="IndexLink"/>
              </w:rPr>
              <w:t>263</w:t>
            </w:r>
          </w:hyperlink>
        </w:p>
        <w:p>
          <w:pPr>
            <w:pStyle w:val="Contents2"/>
            <w:tabs>
              <w:tab w:val="clear" w:pos="8743"/>
              <w:tab w:val="right" w:pos="9026" w:leader="dot"/>
            </w:tabs>
            <w:rPr/>
          </w:pPr>
          <w:hyperlink w:anchor="__RefHeading___Toc6034336_1051229030">
            <w:r>
              <w:rPr>
                <w:webHidden/>
                <w:rStyle w:val="IndexLink"/>
              </w:rPr>
              <w:t>2</w:t>
            </w:r>
            <w:r>
              <w:rPr>
                <w:rStyle w:val="IndexLink"/>
                <w:rtl w:val="true"/>
              </w:rPr>
              <w:t xml:space="preserve">- </w:t>
            </w:r>
            <w:r>
              <w:rPr>
                <w:rStyle w:val="IndexLink"/>
                <w:rtl w:val="true"/>
              </w:rPr>
              <w:t xml:space="preserve">التوجيهات النحوية للفظة </w:t>
            </w:r>
            <w:r>
              <w:rPr>
                <w:rStyle w:val="IndexLink"/>
                <w:rtl w:val="true"/>
              </w:rPr>
              <w:t>(</w:t>
            </w:r>
            <w:r>
              <w:rPr>
                <w:rStyle w:val="IndexLink"/>
                <w:rtl w:val="true"/>
              </w:rPr>
              <w:t>أذان</w:t>
            </w:r>
            <w:r>
              <w:rPr>
                <w:rStyle w:val="IndexLink"/>
                <w:rtl w:val="true"/>
              </w:rPr>
              <w:t xml:space="preserve">) </w:t>
            </w:r>
            <w:r>
              <w:rPr>
                <w:rStyle w:val="IndexLink"/>
                <w:rtl w:val="true"/>
              </w:rPr>
              <w:t xml:space="preserve">وما تعلق بها </w:t>
            </w:r>
            <w:r>
              <w:rPr>
                <w:rStyle w:val="IndexLink"/>
                <w:rtl w:val="true"/>
              </w:rPr>
              <w:t>:</w:t>
              <w:tab/>
            </w:r>
            <w:r>
              <w:rPr>
                <w:rStyle w:val="IndexLink"/>
              </w:rPr>
              <w:t>265</w:t>
            </w:r>
          </w:hyperlink>
        </w:p>
        <w:p>
          <w:pPr>
            <w:pStyle w:val="Contents2"/>
            <w:tabs>
              <w:tab w:val="clear" w:pos="8743"/>
              <w:tab w:val="right" w:pos="9026" w:leader="dot"/>
            </w:tabs>
            <w:rPr/>
          </w:pPr>
          <w:hyperlink w:anchor="__RefHeading___Toc6034338_1051229030">
            <w:r>
              <w:rPr>
                <w:webHidden/>
                <w:rStyle w:val="IndexLink"/>
                <w:rtl w:val="true"/>
              </w:rPr>
              <w:t>دلالة اسم المصدر</w:t>
            </w:r>
            <w:r>
              <w:rPr>
                <w:rStyle w:val="IndexLink"/>
                <w:rtl w:val="true"/>
              </w:rPr>
              <w:t>:</w:t>
              <w:tab/>
            </w:r>
            <w:r>
              <w:rPr>
                <w:rStyle w:val="IndexLink"/>
              </w:rPr>
              <w:t>265</w:t>
            </w:r>
          </w:hyperlink>
        </w:p>
        <w:p>
          <w:pPr>
            <w:pStyle w:val="Contents2"/>
            <w:tabs>
              <w:tab w:val="clear" w:pos="8743"/>
              <w:tab w:val="right" w:pos="9026" w:leader="dot"/>
            </w:tabs>
            <w:rPr/>
          </w:pPr>
          <w:hyperlink w:anchor="__RefHeading___Toc6034340_1051229030">
            <w:r>
              <w:rPr>
                <w:webHidden/>
                <w:rStyle w:val="IndexLink"/>
                <w:rtl w:val="true"/>
              </w:rPr>
              <w:t xml:space="preserve">إعراب </w:t>
            </w:r>
            <w:r>
              <w:rPr>
                <w:rStyle w:val="IndexLink"/>
                <w:rtl w:val="true"/>
              </w:rPr>
              <w:t>(</w:t>
            </w:r>
            <w:r>
              <w:rPr>
                <w:rStyle w:val="IndexLink"/>
                <w:rtl w:val="true"/>
              </w:rPr>
              <w:t>أذان</w:t>
            </w:r>
            <w:r>
              <w:rPr>
                <w:rStyle w:val="IndexLink"/>
                <w:rtl w:val="true"/>
              </w:rPr>
              <w:t>):</w:t>
              <w:tab/>
            </w:r>
            <w:r>
              <w:rPr>
                <w:rStyle w:val="IndexLink"/>
              </w:rPr>
              <w:t>267</w:t>
            </w:r>
          </w:hyperlink>
        </w:p>
        <w:p>
          <w:pPr>
            <w:pStyle w:val="Contents2"/>
            <w:tabs>
              <w:tab w:val="clear" w:pos="8743"/>
              <w:tab w:val="right" w:pos="9026" w:leader="dot"/>
            </w:tabs>
            <w:rPr/>
          </w:pPr>
          <w:hyperlink w:anchor="__RefHeading___Toc6034342_1051229030">
            <w:r>
              <w:rPr>
                <w:webHidden/>
                <w:rStyle w:val="IndexLink"/>
              </w:rPr>
              <w:t>3</w:t>
            </w:r>
            <w:r>
              <w:rPr>
                <w:rStyle w:val="IndexLink"/>
                <w:rtl w:val="true"/>
              </w:rPr>
              <w:t xml:space="preserve">- </w:t>
            </w:r>
            <w:r>
              <w:rPr>
                <w:rStyle w:val="IndexLink"/>
                <w:rtl w:val="true"/>
              </w:rPr>
              <w:t>الدلالة القرآنية للفظة ال</w:t>
            </w:r>
            <w:r>
              <w:rPr>
                <w:rStyle w:val="IndexLink"/>
                <w:rtl w:val="true"/>
              </w:rPr>
              <w:t xml:space="preserve">( </w:t>
            </w:r>
            <w:r>
              <w:rPr>
                <w:rStyle w:val="IndexLink"/>
                <w:rtl w:val="true"/>
              </w:rPr>
              <w:t>أذان</w:t>
            </w:r>
            <w:r>
              <w:rPr>
                <w:rStyle w:val="IndexLink"/>
                <w:rtl w:val="true"/>
              </w:rPr>
              <w:t xml:space="preserve">) </w:t>
            </w:r>
            <w:r>
              <w:rPr>
                <w:rStyle w:val="IndexLink"/>
                <w:rtl w:val="true"/>
              </w:rPr>
              <w:t xml:space="preserve">ومصاحباتها </w:t>
            </w:r>
            <w:r>
              <w:rPr>
                <w:rStyle w:val="IndexLink"/>
                <w:rtl w:val="true"/>
              </w:rPr>
              <w:t>:</w:t>
              <w:tab/>
            </w:r>
            <w:r>
              <w:rPr>
                <w:rStyle w:val="IndexLink"/>
              </w:rPr>
              <w:t>267</w:t>
            </w:r>
          </w:hyperlink>
        </w:p>
        <w:p>
          <w:pPr>
            <w:pStyle w:val="Contents2"/>
            <w:tabs>
              <w:tab w:val="clear" w:pos="8743"/>
              <w:tab w:val="right" w:pos="9026" w:leader="dot"/>
            </w:tabs>
            <w:rPr/>
          </w:pPr>
          <w:hyperlink w:anchor="__RefHeading___Toc6034344_1051229030">
            <w:r>
              <w:rPr>
                <w:webHidden/>
                <w:rStyle w:val="IndexLink"/>
                <w:rtl w:val="true"/>
              </w:rPr>
              <w:t>إحداهما</w:t>
            </w:r>
            <w:r>
              <w:rPr>
                <w:rStyle w:val="IndexLink"/>
                <w:rtl w:val="true"/>
              </w:rPr>
              <w:t xml:space="preserve">: </w:t>
            </w:r>
            <w:r>
              <w:rPr>
                <w:rStyle w:val="IndexLink"/>
                <w:rtl w:val="true"/>
              </w:rPr>
              <w:t>سمة التهديد</w:t>
            </w:r>
            <w:r>
              <w:rPr>
                <w:rStyle w:val="IndexLink"/>
                <w:rtl w:val="true"/>
              </w:rPr>
              <w:t>:</w:t>
              <w:tab/>
            </w:r>
            <w:r>
              <w:rPr>
                <w:rStyle w:val="IndexLink"/>
              </w:rPr>
              <w:t>268</w:t>
            </w:r>
          </w:hyperlink>
        </w:p>
        <w:p>
          <w:pPr>
            <w:pStyle w:val="Contents2"/>
            <w:tabs>
              <w:tab w:val="clear" w:pos="8743"/>
              <w:tab w:val="right" w:pos="9026" w:leader="dot"/>
            </w:tabs>
            <w:rPr/>
          </w:pPr>
          <w:hyperlink w:anchor="__RefHeading___Toc6034346_1051229030">
            <w:r>
              <w:rPr>
                <w:webHidden/>
                <w:rStyle w:val="IndexLink"/>
                <w:rtl w:val="true"/>
              </w:rPr>
              <w:t>(</w:t>
            </w:r>
            <w:r>
              <w:rPr>
                <w:rStyle w:val="IndexLink"/>
                <w:rtl w:val="true"/>
              </w:rPr>
              <w:t>مَنَ اللهِ وَرَسُولِهِ</w:t>
            </w:r>
            <w:r>
              <w:rPr>
                <w:rStyle w:val="IndexLink"/>
                <w:rtl w:val="true"/>
              </w:rPr>
              <w:t>) :</w:t>
              <w:tab/>
            </w:r>
            <w:r>
              <w:rPr>
                <w:rStyle w:val="IndexLink"/>
              </w:rPr>
              <w:t>269</w:t>
            </w:r>
          </w:hyperlink>
        </w:p>
        <w:p>
          <w:pPr>
            <w:pStyle w:val="Contents2"/>
            <w:tabs>
              <w:tab w:val="clear" w:pos="8743"/>
              <w:tab w:val="right" w:pos="9026" w:leader="dot"/>
            </w:tabs>
            <w:rPr/>
          </w:pPr>
          <w:hyperlink w:anchor="__RefHeading___Toc6034348_1051229030">
            <w:r>
              <w:rPr>
                <w:webHidden/>
                <w:rStyle w:val="IndexLink"/>
                <w:rtl w:val="true"/>
              </w:rPr>
              <w:t>والسمة الأخرى لهذا ال</w:t>
            </w:r>
            <w:r>
              <w:rPr>
                <w:rStyle w:val="IndexLink"/>
                <w:rtl w:val="true"/>
              </w:rPr>
              <w:t xml:space="preserve">( </w:t>
            </w:r>
            <w:r>
              <w:rPr>
                <w:rStyle w:val="IndexLink"/>
                <w:rtl w:val="true"/>
              </w:rPr>
              <w:t xml:space="preserve">أذان </w:t>
            </w:r>
            <w:r>
              <w:rPr>
                <w:rStyle w:val="IndexLink"/>
                <w:rtl w:val="true"/>
              </w:rPr>
              <w:t xml:space="preserve">): </w:t>
            </w:r>
            <w:r>
              <w:rPr>
                <w:rStyle w:val="IndexLink"/>
                <w:rtl w:val="true"/>
              </w:rPr>
              <w:t>هي المبالغة والتعظيم</w:t>
            </w:r>
            <w:r>
              <w:rPr>
                <w:rStyle w:val="IndexLink"/>
                <w:rtl w:val="true"/>
              </w:rPr>
              <w:t>:</w:t>
              <w:tab/>
            </w:r>
            <w:r>
              <w:rPr>
                <w:rStyle w:val="IndexLink"/>
              </w:rPr>
              <w:t>269</w:t>
            </w:r>
          </w:hyperlink>
        </w:p>
        <w:p>
          <w:pPr>
            <w:pStyle w:val="Contents2"/>
            <w:tabs>
              <w:tab w:val="clear" w:pos="8743"/>
              <w:tab w:val="right" w:pos="9026" w:leader="dot"/>
            </w:tabs>
            <w:rPr/>
          </w:pPr>
          <w:hyperlink w:anchor="__RefHeading___Toc6034350_1051229030">
            <w:r>
              <w:rPr>
                <w:webHidden/>
                <w:rStyle w:val="IndexLink"/>
                <w:rtl w:val="true"/>
              </w:rPr>
              <w:t>(</w:t>
            </w:r>
            <w:r>
              <w:rPr>
                <w:rStyle w:val="IndexLink"/>
                <w:rtl w:val="true"/>
              </w:rPr>
              <w:t>مؤذَّن</w:t>
            </w:r>
            <w:r>
              <w:rPr>
                <w:rStyle w:val="IndexLink"/>
                <w:rtl w:val="true"/>
              </w:rPr>
              <w:t>):</w:t>
              <w:tab/>
            </w:r>
            <w:r>
              <w:rPr>
                <w:rStyle w:val="IndexLink"/>
              </w:rPr>
              <w:t>271</w:t>
            </w:r>
          </w:hyperlink>
        </w:p>
        <w:p>
          <w:pPr>
            <w:pStyle w:val="Contents2"/>
            <w:tabs>
              <w:tab w:val="clear" w:pos="8743"/>
              <w:tab w:val="right" w:pos="9026" w:leader="dot"/>
            </w:tabs>
            <w:rPr/>
          </w:pPr>
          <w:hyperlink w:anchor="__RefHeading___Toc6034352_1051229030">
            <w:r>
              <w:rPr>
                <w:webHidden/>
                <w:rStyle w:val="IndexLink"/>
                <w:rtl w:val="true"/>
              </w:rPr>
              <w:t>مِهادُ التّنزيل</w:t>
            </w:r>
            <w:r>
              <w:rPr>
                <w:rStyle w:val="IndexLink"/>
                <w:rtl w:val="true"/>
              </w:rPr>
              <w:t>:</w:t>
              <w:tab/>
            </w:r>
            <w:r>
              <w:rPr>
                <w:rStyle w:val="IndexLink"/>
              </w:rPr>
              <w:t>273</w:t>
            </w:r>
          </w:hyperlink>
        </w:p>
        <w:p>
          <w:pPr>
            <w:pStyle w:val="Contents2"/>
            <w:tabs>
              <w:tab w:val="clear" w:pos="8743"/>
              <w:tab w:val="right" w:pos="9026" w:leader="dot"/>
            </w:tabs>
            <w:rPr/>
          </w:pPr>
          <w:hyperlink w:anchor="__RefHeading___Toc6034354_1051229030">
            <w:r>
              <w:rPr>
                <w:webHidden/>
                <w:rStyle w:val="IndexLink"/>
                <w:rtl w:val="true"/>
              </w:rPr>
              <w:t>مسار التحليل ويتضمن</w:t>
            </w:r>
            <w:r>
              <w:rPr>
                <w:rStyle w:val="IndexLink"/>
                <w:rtl w:val="true"/>
              </w:rPr>
              <w:t>:</w:t>
              <w:tab/>
            </w:r>
            <w:r>
              <w:rPr>
                <w:rStyle w:val="IndexLink"/>
              </w:rPr>
              <w:t>274</w:t>
            </w:r>
          </w:hyperlink>
        </w:p>
        <w:p>
          <w:pPr>
            <w:pStyle w:val="Contents2"/>
            <w:tabs>
              <w:tab w:val="clear" w:pos="8743"/>
              <w:tab w:val="right" w:pos="9026" w:leader="dot"/>
            </w:tabs>
            <w:rPr/>
          </w:pPr>
          <w:hyperlink w:anchor="__RefHeading___Toc6034356_1051229030">
            <w:r>
              <w:rPr>
                <w:webHidden/>
                <w:rStyle w:val="IndexLink"/>
              </w:rPr>
              <w:t>1</w:t>
            </w:r>
            <w:r>
              <w:rPr>
                <w:rStyle w:val="IndexLink"/>
                <w:rtl w:val="true"/>
              </w:rPr>
              <w:t xml:space="preserve">- </w:t>
            </w:r>
            <w:r>
              <w:rPr>
                <w:rStyle w:val="IndexLink"/>
                <w:rtl w:val="true"/>
              </w:rPr>
              <w:t xml:space="preserve">المعاني اللغوية للألفاظ الآتية </w:t>
            </w:r>
            <w:r>
              <w:rPr>
                <w:rStyle w:val="IndexLink"/>
                <w:rtl w:val="true"/>
              </w:rPr>
              <w:t>:</w:t>
              <w:tab/>
            </w:r>
            <w:r>
              <w:rPr>
                <w:rStyle w:val="IndexLink"/>
              </w:rPr>
              <w:t>274</w:t>
            </w:r>
          </w:hyperlink>
        </w:p>
        <w:p>
          <w:pPr>
            <w:pStyle w:val="Contents2"/>
            <w:tabs>
              <w:tab w:val="clear" w:pos="8743"/>
              <w:tab w:val="right" w:pos="9026" w:leader="dot"/>
            </w:tabs>
            <w:rPr/>
          </w:pPr>
          <w:hyperlink w:anchor="__RefHeading___Toc6034358_1051229030">
            <w:r>
              <w:rPr>
                <w:webHidden/>
                <w:rStyle w:val="IndexLink"/>
                <w:rtl w:val="true"/>
              </w:rPr>
              <w:t>(</w:t>
            </w:r>
            <w:r>
              <w:rPr>
                <w:rStyle w:val="IndexLink"/>
                <w:rtl w:val="true"/>
              </w:rPr>
              <w:t>شاهد</w:t>
            </w:r>
            <w:r>
              <w:rPr>
                <w:rStyle w:val="IndexLink"/>
                <w:rtl w:val="true"/>
              </w:rPr>
              <w:t>):</w:t>
              <w:tab/>
            </w:r>
            <w:r>
              <w:rPr>
                <w:rStyle w:val="IndexLink"/>
              </w:rPr>
              <w:t>274</w:t>
            </w:r>
          </w:hyperlink>
        </w:p>
        <w:p>
          <w:pPr>
            <w:pStyle w:val="Contents2"/>
            <w:tabs>
              <w:tab w:val="clear" w:pos="8743"/>
              <w:tab w:val="right" w:pos="9026" w:leader="dot"/>
            </w:tabs>
            <w:rPr/>
          </w:pPr>
          <w:hyperlink w:anchor="__RefHeading___Toc6034360_1051229030">
            <w:r>
              <w:rPr>
                <w:webHidden/>
                <w:rStyle w:val="IndexLink"/>
                <w:rtl w:val="true"/>
              </w:rPr>
              <w:t xml:space="preserve">( </w:t>
            </w:r>
            <w:r>
              <w:rPr>
                <w:rStyle w:val="IndexLink"/>
                <w:rtl w:val="true"/>
              </w:rPr>
              <w:t>يتلو</w:t>
            </w:r>
            <w:r>
              <w:rPr>
                <w:rStyle w:val="IndexLink"/>
                <w:rtl w:val="true"/>
              </w:rPr>
              <w:t>)</w:t>
              <w:tab/>
            </w:r>
            <w:r>
              <w:rPr>
                <w:rStyle w:val="IndexLink"/>
              </w:rPr>
              <w:t>275</w:t>
            </w:r>
          </w:hyperlink>
        </w:p>
        <w:p>
          <w:pPr>
            <w:pStyle w:val="Contents2"/>
            <w:tabs>
              <w:tab w:val="clear" w:pos="8743"/>
              <w:tab w:val="right" w:pos="9026" w:leader="dot"/>
            </w:tabs>
            <w:rPr/>
          </w:pPr>
          <w:hyperlink w:anchor="__RefHeading___Toc6034362_1051229030">
            <w:r>
              <w:rPr>
                <w:webHidden/>
                <w:rStyle w:val="IndexLink"/>
              </w:rPr>
              <w:t>2</w:t>
            </w:r>
            <w:r>
              <w:rPr>
                <w:rStyle w:val="IndexLink"/>
                <w:rtl w:val="true"/>
              </w:rPr>
              <w:t xml:space="preserve">- </w:t>
            </w:r>
            <w:r>
              <w:rPr>
                <w:rStyle w:val="IndexLink"/>
                <w:rtl w:val="true"/>
              </w:rPr>
              <w:t xml:space="preserve">التوجيهات النحوية للفظة </w:t>
            </w:r>
            <w:r>
              <w:rPr>
                <w:rStyle w:val="IndexLink"/>
                <w:rtl w:val="true"/>
              </w:rPr>
              <w:t>(</w:t>
            </w:r>
            <w:r>
              <w:rPr>
                <w:rStyle w:val="IndexLink"/>
                <w:rtl w:val="true"/>
              </w:rPr>
              <w:t>شاهد</w:t>
            </w:r>
            <w:r>
              <w:rPr>
                <w:rStyle w:val="IndexLink"/>
                <w:rtl w:val="true"/>
              </w:rPr>
              <w:t xml:space="preserve">) </w:t>
            </w:r>
            <w:r>
              <w:rPr>
                <w:rStyle w:val="IndexLink"/>
                <w:rtl w:val="true"/>
              </w:rPr>
              <w:t xml:space="preserve">وما تعلق بها </w:t>
            </w:r>
            <w:r>
              <w:rPr>
                <w:rStyle w:val="IndexLink"/>
                <w:rtl w:val="true"/>
              </w:rPr>
              <w:t xml:space="preserve">: </w:t>
            </w:r>
            <w:r>
              <w:rPr>
                <w:rStyle w:val="IndexLink"/>
                <w:rtl w:val="true"/>
              </w:rPr>
              <w:t>تكشف العلاقاتُ النحويَّة عن المراد بال</w:t>
            </w:r>
            <w:r>
              <w:rPr>
                <w:rStyle w:val="IndexLink"/>
                <w:rtl w:val="true"/>
              </w:rPr>
              <w:t>(</w:t>
            </w:r>
            <w:r>
              <w:rPr>
                <w:rStyle w:val="IndexLink"/>
                <w:rtl w:val="true"/>
              </w:rPr>
              <w:t>شاهد</w:t>
            </w:r>
            <w:r>
              <w:rPr>
                <w:rStyle w:val="IndexLink"/>
                <w:rtl w:val="true"/>
              </w:rPr>
              <w:t xml:space="preserve">) </w:t>
            </w:r>
            <w:r>
              <w:rPr>
                <w:rStyle w:val="IndexLink"/>
                <w:rtl w:val="true"/>
              </w:rPr>
              <w:t xml:space="preserve">وذلك من جهاتٍ عدّة؛ أولها العلاقة الإسنادية في قوله تعالى </w:t>
            </w:r>
            <w:r>
              <w:rPr>
                <w:rStyle w:val="IndexLink"/>
                <w:rtl w:val="true"/>
              </w:rPr>
              <w:t>:</w:t>
            </w:r>
            <w:r>
              <w:rPr>
                <w:rStyle w:val="IndexLink"/>
                <w:rtl w:val="true"/>
              </w:rPr>
              <w:t>وَيَتْلُوهُ شَاهِدٌ مِنْهُ، إذ تشير إلى جانبٍ من معنى ال</w:t>
            </w:r>
            <w:r>
              <w:rPr>
                <w:rStyle w:val="IndexLink"/>
                <w:rtl w:val="true"/>
              </w:rPr>
              <w:t>(</w:t>
            </w:r>
            <w:r>
              <w:rPr>
                <w:rStyle w:val="IndexLink"/>
                <w:rtl w:val="true"/>
              </w:rPr>
              <w:t>شاهد</w:t>
            </w:r>
            <w:r>
              <w:rPr>
                <w:rStyle w:val="IndexLink"/>
                <w:rtl w:val="true"/>
              </w:rPr>
              <w:t>)</w:t>
            </w:r>
            <w:r>
              <w:rPr>
                <w:rStyle w:val="IndexLink"/>
                <w:rtl w:val="true"/>
              </w:rPr>
              <w:t xml:space="preserve">؛ باعتبار أنَّ إسناد الفعل </w:t>
            </w:r>
            <w:r>
              <w:rPr>
                <w:rStyle w:val="IndexLink"/>
                <w:rtl w:val="true"/>
              </w:rPr>
              <w:t>(</w:t>
            </w:r>
            <w:r>
              <w:rPr>
                <w:rStyle w:val="IndexLink"/>
                <w:rtl w:val="true"/>
              </w:rPr>
              <w:t>يتلو</w:t>
            </w:r>
            <w:r>
              <w:rPr>
                <w:rStyle w:val="IndexLink"/>
                <w:rtl w:val="true"/>
              </w:rPr>
              <w:t xml:space="preserve">) </w:t>
            </w:r>
            <w:r>
              <w:rPr>
                <w:rStyle w:val="IndexLink"/>
                <w:rtl w:val="true"/>
              </w:rPr>
              <w:t xml:space="preserve">يجعل المسند إليه ملازمًا لمن يتبعه ومتصلاً به، من غير أن يحول بينهما ما ينافي التبعية والاتصال، قال الراغب </w:t>
            </w:r>
            <w:r>
              <w:rPr>
                <w:rStyle w:val="IndexLink"/>
                <w:rtl w:val="true"/>
              </w:rPr>
              <w:t>:((</w:t>
            </w:r>
            <w:r>
              <w:rPr>
                <w:rStyle w:val="IndexLink"/>
                <w:rtl w:val="true"/>
              </w:rPr>
              <w:t xml:space="preserve">تلاه </w:t>
            </w:r>
            <w:r>
              <w:rPr>
                <w:rStyle w:val="IndexLink"/>
                <w:rtl w:val="true"/>
              </w:rPr>
              <w:t xml:space="preserve">: </w:t>
            </w:r>
            <w:r>
              <w:rPr>
                <w:rStyle w:val="IndexLink"/>
                <w:rtl w:val="true"/>
              </w:rPr>
              <w:t>تبعه متابعة ليس بينهم ما ليس منها،</w:t>
            </w:r>
            <w:r>
              <w:rPr>
                <w:rStyle w:val="IndexLink"/>
                <w:rtl w:val="true"/>
              </w:rPr>
              <w:tab/>
            </w:r>
            <w:r>
              <w:rPr>
                <w:rStyle w:val="IndexLink"/>
              </w:rPr>
              <w:t>275</w:t>
            </w:r>
          </w:hyperlink>
        </w:p>
        <w:p>
          <w:pPr>
            <w:pStyle w:val="Contents2"/>
            <w:tabs>
              <w:tab w:val="clear" w:pos="8743"/>
              <w:tab w:val="right" w:pos="9026" w:leader="dot"/>
            </w:tabs>
            <w:rPr/>
          </w:pPr>
          <w:hyperlink w:anchor="__RefHeading___Toc6034364_1051229030">
            <w:r>
              <w:rPr>
                <w:webHidden/>
                <w:rStyle w:val="IndexLink"/>
              </w:rPr>
              <w:t>3</w:t>
            </w:r>
            <w:r>
              <w:rPr>
                <w:rStyle w:val="IndexLink"/>
                <w:rtl w:val="true"/>
              </w:rPr>
              <w:t xml:space="preserve">- </w:t>
            </w:r>
            <w:r>
              <w:rPr>
                <w:rStyle w:val="IndexLink"/>
                <w:rtl w:val="true"/>
              </w:rPr>
              <w:t xml:space="preserve">الدلالة القرآنية للفظة </w:t>
            </w:r>
            <w:r>
              <w:rPr>
                <w:rStyle w:val="IndexLink"/>
                <w:rtl w:val="true"/>
              </w:rPr>
              <w:t>(</w:t>
            </w:r>
            <w:r>
              <w:rPr>
                <w:rStyle w:val="IndexLink"/>
                <w:rtl w:val="true"/>
              </w:rPr>
              <w:t>شاهد</w:t>
            </w:r>
            <w:r>
              <w:rPr>
                <w:rStyle w:val="IndexLink"/>
                <w:rtl w:val="true"/>
              </w:rPr>
              <w:t xml:space="preserve">) </w:t>
            </w:r>
            <w:r>
              <w:rPr>
                <w:rStyle w:val="IndexLink"/>
                <w:rtl w:val="true"/>
              </w:rPr>
              <w:t xml:space="preserve">وما تعلق بها </w:t>
            </w:r>
            <w:r>
              <w:rPr>
                <w:rStyle w:val="IndexLink"/>
                <w:rtl w:val="true"/>
              </w:rPr>
              <w:t>:</w:t>
              <w:tab/>
            </w:r>
            <w:r>
              <w:rPr>
                <w:rStyle w:val="IndexLink"/>
              </w:rPr>
              <w:t>277</w:t>
            </w:r>
          </w:hyperlink>
        </w:p>
        <w:p>
          <w:pPr>
            <w:pStyle w:val="Contents2"/>
            <w:tabs>
              <w:tab w:val="clear" w:pos="8743"/>
              <w:tab w:val="right" w:pos="9026" w:leader="dot"/>
            </w:tabs>
            <w:rPr/>
          </w:pPr>
          <w:hyperlink w:anchor="__RefHeading___Toc6034366_1051229030">
            <w:r>
              <w:rPr>
                <w:webHidden/>
                <w:rStyle w:val="IndexLink"/>
                <w:rtl w:val="true"/>
              </w:rPr>
              <w:t>(</w:t>
            </w:r>
            <w:r>
              <w:rPr>
                <w:rStyle w:val="IndexLink"/>
                <w:rtl w:val="true"/>
              </w:rPr>
              <w:t>من كان على بيَّنةٍ من ربَّه</w:t>
            </w:r>
            <w:r>
              <w:rPr>
                <w:rStyle w:val="IndexLink"/>
                <w:rtl w:val="true"/>
              </w:rPr>
              <w:t>):</w:t>
              <w:tab/>
            </w:r>
            <w:r>
              <w:rPr>
                <w:rStyle w:val="IndexLink"/>
              </w:rPr>
              <w:t>277</w:t>
            </w:r>
          </w:hyperlink>
        </w:p>
        <w:p>
          <w:pPr>
            <w:pStyle w:val="Contents2"/>
            <w:tabs>
              <w:tab w:val="clear" w:pos="8743"/>
              <w:tab w:val="right" w:pos="9026" w:leader="dot"/>
            </w:tabs>
            <w:rPr/>
          </w:pPr>
          <w:hyperlink w:anchor="__RefHeading___Toc6034368_1051229030">
            <w:r>
              <w:rPr>
                <w:webHidden/>
                <w:rStyle w:val="IndexLink"/>
                <w:rtl w:val="true"/>
              </w:rPr>
              <w:t xml:space="preserve">( </w:t>
            </w:r>
            <w:r>
              <w:rPr>
                <w:rStyle w:val="IndexLink"/>
                <w:rtl w:val="true"/>
              </w:rPr>
              <w:t>يتلو</w:t>
            </w:r>
            <w:r>
              <w:rPr>
                <w:rStyle w:val="IndexLink"/>
                <w:rtl w:val="true"/>
              </w:rPr>
              <w:t>):</w:t>
              <w:tab/>
            </w:r>
            <w:r>
              <w:rPr>
                <w:rStyle w:val="IndexLink"/>
              </w:rPr>
              <w:t>280</w:t>
            </w:r>
          </w:hyperlink>
        </w:p>
        <w:p>
          <w:pPr>
            <w:pStyle w:val="Contents2"/>
            <w:tabs>
              <w:tab w:val="clear" w:pos="8743"/>
              <w:tab w:val="right" w:pos="9026" w:leader="dot"/>
            </w:tabs>
            <w:rPr/>
          </w:pPr>
          <w:hyperlink w:anchor="__RefHeading___Toc6034370_1051229030">
            <w:r>
              <w:rPr>
                <w:webHidden/>
                <w:rStyle w:val="IndexLink"/>
                <w:rtl w:val="true"/>
              </w:rPr>
              <w:t>(</w:t>
            </w:r>
            <w:r>
              <w:rPr>
                <w:rStyle w:val="IndexLink"/>
                <w:rtl w:val="true"/>
              </w:rPr>
              <w:t>شاهد</w:t>
            </w:r>
            <w:r>
              <w:rPr>
                <w:rStyle w:val="IndexLink"/>
                <w:rtl w:val="true"/>
              </w:rPr>
              <w:t>):</w:t>
              <w:tab/>
            </w:r>
            <w:r>
              <w:rPr>
                <w:rStyle w:val="IndexLink"/>
              </w:rPr>
              <w:t>281</w:t>
            </w:r>
          </w:hyperlink>
        </w:p>
        <w:p>
          <w:pPr>
            <w:pStyle w:val="Contents2"/>
            <w:tabs>
              <w:tab w:val="clear" w:pos="8743"/>
              <w:tab w:val="right" w:pos="9026" w:leader="dot"/>
            </w:tabs>
            <w:rPr/>
          </w:pPr>
          <w:hyperlink w:anchor="__RefHeading___Toc6034372_1051229030">
            <w:r>
              <w:rPr>
                <w:webHidden/>
                <w:rStyle w:val="IndexLink"/>
                <w:rtl w:val="true"/>
              </w:rPr>
              <w:t>المطلب الرابع</w:t>
            </w:r>
            <w:r>
              <w:rPr>
                <w:rStyle w:val="IndexLink"/>
                <w:rtl w:val="true"/>
              </w:rPr>
              <w:t xml:space="preserve">: </w:t>
            </w:r>
            <w:r>
              <w:rPr>
                <w:rStyle w:val="IndexLink"/>
                <w:rtl w:val="true"/>
              </w:rPr>
              <w:t>في معنی</w:t>
            </w:r>
            <w:r>
              <w:rPr>
                <w:rStyle w:val="IndexLink"/>
                <w:rtl w:val="true"/>
              </w:rPr>
              <w:t xml:space="preserve">( </w:t>
            </w:r>
            <w:r>
              <w:rPr>
                <w:rStyle w:val="IndexLink"/>
                <w:rtl w:val="true"/>
              </w:rPr>
              <w:t>رجالٌ يعرفون</w:t>
            </w:r>
            <w:r>
              <w:rPr>
                <w:rStyle w:val="IndexLink"/>
                <w:rtl w:val="true"/>
              </w:rPr>
              <w:t>):</w:t>
              <w:tab/>
            </w:r>
            <w:r>
              <w:rPr>
                <w:rStyle w:val="IndexLink"/>
              </w:rPr>
              <w:t>285</w:t>
            </w:r>
          </w:hyperlink>
        </w:p>
        <w:p>
          <w:pPr>
            <w:pStyle w:val="Contents2"/>
            <w:tabs>
              <w:tab w:val="clear" w:pos="8743"/>
              <w:tab w:val="right" w:pos="9026" w:leader="dot"/>
            </w:tabs>
            <w:rPr/>
          </w:pPr>
          <w:hyperlink w:anchor="__RefHeading___Toc6034374_1051229030">
            <w:r>
              <w:rPr>
                <w:webHidden/>
                <w:rStyle w:val="IndexLink"/>
                <w:rtl w:val="true"/>
              </w:rPr>
              <w:t xml:space="preserve">مهاد التنزيل </w:t>
            </w:r>
            <w:r>
              <w:rPr>
                <w:rStyle w:val="IndexLink"/>
                <w:rtl w:val="true"/>
              </w:rPr>
              <w:t>:</w:t>
              <w:tab/>
            </w:r>
            <w:r>
              <w:rPr>
                <w:rStyle w:val="IndexLink"/>
              </w:rPr>
              <w:t>286</w:t>
            </w:r>
          </w:hyperlink>
        </w:p>
        <w:p>
          <w:pPr>
            <w:pStyle w:val="Contents2"/>
            <w:tabs>
              <w:tab w:val="clear" w:pos="8743"/>
              <w:tab w:val="right" w:pos="9026" w:leader="dot"/>
            </w:tabs>
            <w:rPr/>
          </w:pPr>
          <w:hyperlink w:anchor="__RefHeading___Toc6034376_1051229030">
            <w:r>
              <w:rPr>
                <w:webHidden/>
                <w:rStyle w:val="IndexLink"/>
                <w:rtl w:val="true"/>
              </w:rPr>
              <w:t>مسار التحليل ويتضمن</w:t>
            </w:r>
            <w:r>
              <w:rPr>
                <w:rStyle w:val="IndexLink"/>
                <w:rtl w:val="true"/>
              </w:rPr>
              <w:tab/>
            </w:r>
            <w:r>
              <w:rPr>
                <w:rStyle w:val="IndexLink"/>
              </w:rPr>
              <w:t>287</w:t>
            </w:r>
          </w:hyperlink>
        </w:p>
        <w:p>
          <w:pPr>
            <w:pStyle w:val="Contents2"/>
            <w:tabs>
              <w:tab w:val="clear" w:pos="8743"/>
              <w:tab w:val="right" w:pos="9026" w:leader="dot"/>
            </w:tabs>
            <w:rPr/>
          </w:pPr>
          <w:hyperlink w:anchor="__RefHeading___Toc6034378_1051229030">
            <w:r>
              <w:rPr>
                <w:webHidden/>
                <w:rStyle w:val="IndexLink"/>
              </w:rPr>
              <w:t>1</w:t>
            </w:r>
            <w:r>
              <w:rPr>
                <w:rStyle w:val="IndexLink"/>
                <w:rtl w:val="true"/>
              </w:rPr>
              <w:t xml:space="preserve">- </w:t>
            </w:r>
            <w:r>
              <w:rPr>
                <w:rStyle w:val="IndexLink"/>
                <w:rtl w:val="true"/>
              </w:rPr>
              <w:t>المعاني اللغوية للألفاظ الآتية</w:t>
            </w:r>
            <w:r>
              <w:rPr>
                <w:rStyle w:val="IndexLink"/>
                <w:rtl w:val="true"/>
              </w:rPr>
              <w:t>:</w:t>
              <w:tab/>
            </w:r>
            <w:r>
              <w:rPr>
                <w:rStyle w:val="IndexLink"/>
              </w:rPr>
              <w:t>287</w:t>
            </w:r>
          </w:hyperlink>
        </w:p>
        <w:p>
          <w:pPr>
            <w:pStyle w:val="Contents2"/>
            <w:tabs>
              <w:tab w:val="clear" w:pos="8743"/>
              <w:tab w:val="right" w:pos="9026" w:leader="dot"/>
            </w:tabs>
            <w:rPr/>
          </w:pPr>
          <w:hyperlink w:anchor="__RefHeading___Toc6034380_1051229030">
            <w:r>
              <w:rPr>
                <w:webHidden/>
                <w:rStyle w:val="IndexLink"/>
                <w:rtl w:val="true"/>
              </w:rPr>
              <w:t xml:space="preserve">( </w:t>
            </w:r>
            <w:r>
              <w:rPr>
                <w:rStyle w:val="IndexLink"/>
                <w:rtl w:val="true"/>
              </w:rPr>
              <w:t>الأعراف</w:t>
            </w:r>
            <w:r>
              <w:rPr>
                <w:rStyle w:val="IndexLink"/>
                <w:rtl w:val="true"/>
              </w:rPr>
              <w:t>):</w:t>
              <w:tab/>
            </w:r>
            <w:r>
              <w:rPr>
                <w:rStyle w:val="IndexLink"/>
              </w:rPr>
              <w:t>287</w:t>
            </w:r>
          </w:hyperlink>
        </w:p>
        <w:p>
          <w:pPr>
            <w:pStyle w:val="Contents2"/>
            <w:tabs>
              <w:tab w:val="clear" w:pos="8743"/>
              <w:tab w:val="right" w:pos="9026" w:leader="dot"/>
            </w:tabs>
            <w:rPr/>
          </w:pPr>
          <w:hyperlink w:anchor="__RefHeading___Toc6034382_1051229030">
            <w:r>
              <w:rPr>
                <w:webHidden/>
                <w:rStyle w:val="IndexLink"/>
              </w:rPr>
              <w:t>2</w:t>
            </w:r>
            <w:r>
              <w:rPr>
                <w:rStyle w:val="IndexLink"/>
                <w:rtl w:val="true"/>
              </w:rPr>
              <w:t xml:space="preserve">- </w:t>
            </w:r>
            <w:r>
              <w:rPr>
                <w:rStyle w:val="IndexLink"/>
                <w:rtl w:val="true"/>
              </w:rPr>
              <w:t xml:space="preserve">التوجيهات النحوية للفظة </w:t>
            </w:r>
            <w:r>
              <w:rPr>
                <w:rStyle w:val="IndexLink"/>
                <w:rtl w:val="true"/>
              </w:rPr>
              <w:t>(</w:t>
            </w:r>
            <w:r>
              <w:rPr>
                <w:rStyle w:val="IndexLink"/>
                <w:rtl w:val="true"/>
              </w:rPr>
              <w:t>رجال</w:t>
            </w:r>
            <w:r>
              <w:rPr>
                <w:rStyle w:val="IndexLink"/>
                <w:rtl w:val="true"/>
              </w:rPr>
              <w:t xml:space="preserve">) </w:t>
            </w:r>
            <w:r>
              <w:rPr>
                <w:rStyle w:val="IndexLink"/>
                <w:rtl w:val="true"/>
              </w:rPr>
              <w:t>وما تعلق بها</w:t>
            </w:r>
            <w:r>
              <w:rPr>
                <w:rStyle w:val="IndexLink"/>
                <w:rtl w:val="true"/>
              </w:rPr>
              <w:t>:</w:t>
              <w:tab/>
            </w:r>
            <w:r>
              <w:rPr>
                <w:rStyle w:val="IndexLink"/>
              </w:rPr>
              <w:t>288</w:t>
            </w:r>
          </w:hyperlink>
        </w:p>
        <w:p>
          <w:pPr>
            <w:pStyle w:val="Contents2"/>
            <w:tabs>
              <w:tab w:val="clear" w:pos="8743"/>
              <w:tab w:val="right" w:pos="9026" w:leader="dot"/>
            </w:tabs>
            <w:rPr/>
          </w:pPr>
          <w:hyperlink w:anchor="__RefHeading___Toc6034384_1051229030">
            <w:r>
              <w:rPr>
                <w:webHidden/>
                <w:rStyle w:val="IndexLink"/>
              </w:rPr>
              <w:t>3</w:t>
            </w:r>
            <w:r>
              <w:rPr>
                <w:rStyle w:val="IndexLink"/>
                <w:rtl w:val="true"/>
              </w:rPr>
              <w:t xml:space="preserve">- </w:t>
            </w:r>
            <w:r>
              <w:rPr>
                <w:rStyle w:val="IndexLink"/>
                <w:rtl w:val="true"/>
              </w:rPr>
              <w:t xml:space="preserve">الدلالة القرآنية للفظة </w:t>
            </w:r>
            <w:r>
              <w:rPr>
                <w:rStyle w:val="IndexLink"/>
                <w:rtl w:val="true"/>
              </w:rPr>
              <w:t>(</w:t>
            </w:r>
            <w:r>
              <w:rPr>
                <w:rStyle w:val="IndexLink"/>
                <w:rtl w:val="true"/>
              </w:rPr>
              <w:t>رجال</w:t>
            </w:r>
            <w:r>
              <w:rPr>
                <w:rStyle w:val="IndexLink"/>
                <w:rtl w:val="true"/>
              </w:rPr>
              <w:t xml:space="preserve">) </w:t>
            </w:r>
            <w:r>
              <w:rPr>
                <w:rStyle w:val="IndexLink"/>
                <w:rtl w:val="true"/>
              </w:rPr>
              <w:t xml:space="preserve">ومصاحباتها </w:t>
            </w:r>
            <w:r>
              <w:rPr>
                <w:rStyle w:val="IndexLink"/>
                <w:rtl w:val="true"/>
              </w:rPr>
              <w:t>:</w:t>
              <w:tab/>
            </w:r>
            <w:r>
              <w:rPr>
                <w:rStyle w:val="IndexLink"/>
              </w:rPr>
              <w:t>290</w:t>
            </w:r>
          </w:hyperlink>
        </w:p>
        <w:p>
          <w:pPr>
            <w:pStyle w:val="Contents2"/>
            <w:tabs>
              <w:tab w:val="clear" w:pos="8743"/>
              <w:tab w:val="right" w:pos="9026" w:leader="dot"/>
            </w:tabs>
            <w:rPr/>
          </w:pPr>
          <w:hyperlink w:anchor="__RefHeading___Toc6034386_1051229030">
            <w:r>
              <w:rPr>
                <w:webHidden/>
                <w:rStyle w:val="IndexLink"/>
                <w:rtl w:val="true"/>
              </w:rPr>
              <w:t>(</w:t>
            </w:r>
            <w:r>
              <w:rPr>
                <w:rStyle w:val="IndexLink"/>
                <w:rtl w:val="true"/>
              </w:rPr>
              <w:t>رجال</w:t>
            </w:r>
            <w:r>
              <w:rPr>
                <w:rStyle w:val="IndexLink"/>
                <w:rtl w:val="true"/>
              </w:rPr>
              <w:t>):</w:t>
              <w:tab/>
            </w:r>
            <w:r>
              <w:rPr>
                <w:rStyle w:val="IndexLink"/>
              </w:rPr>
              <w:t>290</w:t>
            </w:r>
          </w:hyperlink>
        </w:p>
        <w:p>
          <w:pPr>
            <w:pStyle w:val="Contents2"/>
            <w:tabs>
              <w:tab w:val="clear" w:pos="8743"/>
              <w:tab w:val="right" w:pos="9026" w:leader="dot"/>
            </w:tabs>
            <w:rPr/>
          </w:pPr>
          <w:hyperlink w:anchor="__RefHeading___Toc6034388_1051229030">
            <w:r>
              <w:rPr>
                <w:webHidden/>
                <w:rStyle w:val="IndexLink"/>
                <w:rtl w:val="true"/>
              </w:rPr>
              <w:t xml:space="preserve">( </w:t>
            </w:r>
            <w:r>
              <w:rPr>
                <w:rStyle w:val="IndexLink"/>
                <w:rtl w:val="true"/>
              </w:rPr>
              <w:t>يعرفون</w:t>
            </w:r>
            <w:r>
              <w:rPr>
                <w:rStyle w:val="IndexLink"/>
                <w:rtl w:val="true"/>
              </w:rPr>
              <w:t>):</w:t>
              <w:tab/>
            </w:r>
            <w:r>
              <w:rPr>
                <w:rStyle w:val="IndexLink"/>
              </w:rPr>
              <w:t>292</w:t>
            </w:r>
          </w:hyperlink>
        </w:p>
        <w:p>
          <w:pPr>
            <w:pStyle w:val="Contents2"/>
            <w:tabs>
              <w:tab w:val="clear" w:pos="8743"/>
              <w:tab w:val="right" w:pos="9026" w:leader="dot"/>
            </w:tabs>
            <w:rPr/>
          </w:pPr>
          <w:hyperlink w:anchor="__RefHeading___Toc6034390_1051229030">
            <w:r>
              <w:rPr>
                <w:webHidden/>
                <w:rStyle w:val="IndexLink"/>
                <w:rtl w:val="true"/>
              </w:rPr>
              <w:t>توطئة</w:t>
            </w:r>
            <w:r>
              <w:rPr>
                <w:rStyle w:val="IndexLink"/>
                <w:rtl w:val="true"/>
              </w:rPr>
              <w:tab/>
            </w:r>
            <w:r>
              <w:rPr>
                <w:rStyle w:val="IndexLink"/>
              </w:rPr>
              <w:t>298</w:t>
            </w:r>
          </w:hyperlink>
        </w:p>
        <w:p>
          <w:pPr>
            <w:pStyle w:val="Contents2"/>
            <w:tabs>
              <w:tab w:val="clear" w:pos="8743"/>
              <w:tab w:val="right" w:pos="9026" w:leader="dot"/>
            </w:tabs>
            <w:rPr/>
          </w:pPr>
          <w:hyperlink w:anchor="__RefHeading___Toc6034392_1051229030">
            <w:r>
              <w:rPr>
                <w:webHidden/>
                <w:rStyle w:val="IndexLink"/>
                <w:rtl w:val="true"/>
              </w:rPr>
              <w:t>المبحث الأول</w:t>
            </w:r>
            <w:r>
              <w:rPr>
                <w:rStyle w:val="IndexLink"/>
                <w:rtl w:val="true"/>
              </w:rPr>
              <w:t xml:space="preserve">: </w:t>
            </w:r>
            <w:r>
              <w:rPr>
                <w:rStyle w:val="IndexLink"/>
                <w:rtl w:val="true"/>
              </w:rPr>
              <w:t>الجمل ذات الإسناد المقصود</w:t>
            </w:r>
            <w:r>
              <w:rPr>
                <w:rStyle w:val="IndexLink"/>
                <w:rtl w:val="true"/>
              </w:rPr>
              <w:tab/>
            </w:r>
            <w:r>
              <w:rPr>
                <w:rStyle w:val="IndexLink"/>
              </w:rPr>
              <w:t>300</w:t>
            </w:r>
          </w:hyperlink>
        </w:p>
        <w:p>
          <w:pPr>
            <w:pStyle w:val="Contents2"/>
            <w:tabs>
              <w:tab w:val="clear" w:pos="8743"/>
              <w:tab w:val="right" w:pos="9026" w:leader="dot"/>
            </w:tabs>
            <w:rPr/>
          </w:pPr>
          <w:hyperlink w:anchor="__RefHeading___Toc6034394_1051229030">
            <w:r>
              <w:rPr>
                <w:webHidden/>
                <w:rStyle w:val="IndexLink"/>
                <w:rtl w:val="true"/>
              </w:rPr>
              <w:t xml:space="preserve">مهادُ التّنزيل </w:t>
            </w:r>
            <w:r>
              <w:rPr>
                <w:rStyle w:val="IndexLink"/>
                <w:rtl w:val="true"/>
              </w:rPr>
              <w:t>:</w:t>
              <w:tab/>
            </w:r>
            <w:r>
              <w:rPr>
                <w:rStyle w:val="IndexLink"/>
              </w:rPr>
              <w:t>300</w:t>
            </w:r>
          </w:hyperlink>
        </w:p>
        <w:p>
          <w:pPr>
            <w:pStyle w:val="Contents2"/>
            <w:tabs>
              <w:tab w:val="clear" w:pos="8743"/>
              <w:tab w:val="right" w:pos="9026" w:leader="dot"/>
            </w:tabs>
            <w:rPr/>
          </w:pPr>
          <w:hyperlink w:anchor="__RefHeading___Toc6034396_1051229030">
            <w:r>
              <w:rPr>
                <w:webHidden/>
                <w:rStyle w:val="IndexLink"/>
                <w:rtl w:val="true"/>
              </w:rPr>
              <w:t>مسار التحليل ويتضمن</w:t>
            </w:r>
            <w:r>
              <w:rPr>
                <w:rStyle w:val="IndexLink"/>
                <w:rtl w:val="true"/>
              </w:rPr>
              <w:t>:</w:t>
              <w:tab/>
            </w:r>
            <w:r>
              <w:rPr>
                <w:rStyle w:val="IndexLink"/>
              </w:rPr>
              <w:t>301</w:t>
            </w:r>
          </w:hyperlink>
        </w:p>
        <w:p>
          <w:pPr>
            <w:pStyle w:val="Contents2"/>
            <w:tabs>
              <w:tab w:val="clear" w:pos="8743"/>
              <w:tab w:val="right" w:pos="9026" w:leader="dot"/>
            </w:tabs>
            <w:rPr/>
          </w:pPr>
          <w:hyperlink w:anchor="__RefHeading___Toc6034398_1051229030">
            <w:r>
              <w:rPr>
                <w:webHidden/>
                <w:rStyle w:val="IndexLink"/>
              </w:rPr>
              <w:t>1</w:t>
            </w:r>
            <w:r>
              <w:rPr>
                <w:rStyle w:val="IndexLink"/>
                <w:rtl w:val="true"/>
              </w:rPr>
              <w:t xml:space="preserve">- </w:t>
            </w:r>
            <w:r>
              <w:rPr>
                <w:rStyle w:val="IndexLink"/>
                <w:rtl w:val="true"/>
              </w:rPr>
              <w:t xml:space="preserve">المعنى اللغويّ للفظة </w:t>
            </w:r>
            <w:r>
              <w:rPr>
                <w:rStyle w:val="IndexLink"/>
                <w:rtl w:val="true"/>
              </w:rPr>
              <w:t>(</w:t>
            </w:r>
            <w:r>
              <w:rPr>
                <w:rStyle w:val="IndexLink"/>
                <w:rtl w:val="true"/>
              </w:rPr>
              <w:t>بلِّغْ</w:t>
            </w:r>
            <w:r>
              <w:rPr>
                <w:rStyle w:val="IndexLink"/>
                <w:rtl w:val="true"/>
              </w:rPr>
              <w:t>):</w:t>
              <w:tab/>
            </w:r>
            <w:r>
              <w:rPr>
                <w:rStyle w:val="IndexLink"/>
              </w:rPr>
              <w:t>301</w:t>
            </w:r>
          </w:hyperlink>
        </w:p>
        <w:p>
          <w:pPr>
            <w:pStyle w:val="Contents2"/>
            <w:tabs>
              <w:tab w:val="clear" w:pos="8743"/>
              <w:tab w:val="right" w:pos="9026" w:leader="dot"/>
            </w:tabs>
            <w:rPr/>
          </w:pPr>
          <w:hyperlink w:anchor="__RefHeading___Toc6034400_1051229030">
            <w:r>
              <w:rPr>
                <w:webHidden/>
                <w:rStyle w:val="IndexLink"/>
              </w:rPr>
              <w:t>2</w:t>
            </w:r>
            <w:r>
              <w:rPr>
                <w:rStyle w:val="IndexLink"/>
                <w:rtl w:val="true"/>
              </w:rPr>
              <w:t xml:space="preserve">- </w:t>
            </w:r>
            <w:r>
              <w:rPr>
                <w:rStyle w:val="IndexLink"/>
                <w:rtl w:val="true"/>
              </w:rPr>
              <w:t>التوجيهات النحوية لألفاظ الآية وما يتعلق بها</w:t>
            </w:r>
            <w:r>
              <w:rPr>
                <w:rStyle w:val="IndexLink"/>
                <w:rtl w:val="true"/>
              </w:rPr>
              <w:t>:</w:t>
              <w:tab/>
            </w:r>
            <w:r>
              <w:rPr>
                <w:rStyle w:val="IndexLink"/>
              </w:rPr>
              <w:t>302</w:t>
            </w:r>
          </w:hyperlink>
        </w:p>
        <w:p>
          <w:pPr>
            <w:pStyle w:val="Contents2"/>
            <w:tabs>
              <w:tab w:val="clear" w:pos="8743"/>
              <w:tab w:val="right" w:pos="9026" w:leader="dot"/>
            </w:tabs>
            <w:rPr/>
          </w:pPr>
          <w:hyperlink w:anchor="__RefHeading___Toc6034402_1051229030">
            <w:r>
              <w:rPr>
                <w:webHidden/>
                <w:rStyle w:val="IndexLink"/>
                <w:rtl w:val="true"/>
              </w:rPr>
              <w:t>(</w:t>
            </w:r>
            <w:r>
              <w:rPr>
                <w:rStyle w:val="IndexLink"/>
                <w:rtl w:val="true"/>
              </w:rPr>
              <w:t>مَا أُنْزِلَ إِلَيْكَ مِنْ رَبِّكَ</w:t>
            </w:r>
            <w:r>
              <w:rPr>
                <w:rStyle w:val="IndexLink"/>
                <w:rtl w:val="true"/>
              </w:rPr>
              <w:t>):</w:t>
              <w:tab/>
            </w:r>
            <w:r>
              <w:rPr>
                <w:rStyle w:val="IndexLink"/>
              </w:rPr>
              <w:t>302</w:t>
            </w:r>
          </w:hyperlink>
        </w:p>
        <w:p>
          <w:pPr>
            <w:pStyle w:val="Contents2"/>
            <w:tabs>
              <w:tab w:val="clear" w:pos="8743"/>
              <w:tab w:val="right" w:pos="9026" w:leader="dot"/>
            </w:tabs>
            <w:rPr/>
          </w:pPr>
          <w:hyperlink w:anchor="__RefHeading___Toc6034404_1051229030">
            <w:r>
              <w:rPr>
                <w:webHidden/>
                <w:rStyle w:val="IndexLink"/>
                <w:rtl w:val="true"/>
              </w:rPr>
              <w:t>(</w:t>
            </w:r>
            <w:r>
              <w:rPr>
                <w:rStyle w:val="IndexLink"/>
                <w:rtl w:val="true"/>
              </w:rPr>
              <w:t>وَإِنْ لَمْ تَفْعَلْ فَمَا بَلَّغْتَ رِسَالَتَهُ</w:t>
            </w:r>
            <w:r>
              <w:rPr>
                <w:rStyle w:val="IndexLink"/>
                <w:rtl w:val="true"/>
              </w:rPr>
              <w:t>) :</w:t>
              <w:tab/>
            </w:r>
            <w:r>
              <w:rPr>
                <w:rStyle w:val="IndexLink"/>
              </w:rPr>
              <w:t>304</w:t>
            </w:r>
          </w:hyperlink>
        </w:p>
        <w:p>
          <w:pPr>
            <w:pStyle w:val="Contents2"/>
            <w:tabs>
              <w:tab w:val="clear" w:pos="8743"/>
              <w:tab w:val="right" w:pos="9026" w:leader="dot"/>
            </w:tabs>
            <w:rPr/>
          </w:pPr>
          <w:hyperlink w:anchor="__RefHeading___Toc6034406_1051229030">
            <w:r>
              <w:rPr>
                <w:webHidden/>
                <w:rStyle w:val="IndexLink"/>
              </w:rPr>
              <w:t>3</w:t>
            </w:r>
            <w:r>
              <w:rPr>
                <w:rStyle w:val="IndexLink"/>
                <w:rtl w:val="true"/>
              </w:rPr>
              <w:t xml:space="preserve">- </w:t>
            </w:r>
            <w:r>
              <w:rPr>
                <w:rStyle w:val="IndexLink"/>
                <w:rtl w:val="true"/>
              </w:rPr>
              <w:t xml:space="preserve">الدلالة القرآنية لألفاظ الآية </w:t>
            </w:r>
            <w:r>
              <w:rPr>
                <w:rStyle w:val="IndexLink"/>
                <w:rtl w:val="true"/>
              </w:rPr>
              <w:t>:</w:t>
              <w:tab/>
            </w:r>
            <w:r>
              <w:rPr>
                <w:rStyle w:val="IndexLink"/>
              </w:rPr>
              <w:t>306</w:t>
            </w:r>
          </w:hyperlink>
        </w:p>
        <w:p>
          <w:pPr>
            <w:pStyle w:val="Contents2"/>
            <w:tabs>
              <w:tab w:val="clear" w:pos="8743"/>
              <w:tab w:val="right" w:pos="9026" w:leader="dot"/>
            </w:tabs>
            <w:rPr/>
          </w:pPr>
          <w:hyperlink w:anchor="__RefHeading___Toc6034408_1051229030">
            <w:r>
              <w:rPr>
                <w:webHidden/>
                <w:rStyle w:val="IndexLink"/>
                <w:rtl w:val="true"/>
              </w:rPr>
              <w:t>(</w:t>
            </w:r>
            <w:r>
              <w:rPr>
                <w:rStyle w:val="IndexLink"/>
                <w:rtl w:val="true"/>
              </w:rPr>
              <w:t>بلغ</w:t>
            </w:r>
            <w:r>
              <w:rPr>
                <w:rStyle w:val="IndexLink"/>
                <w:rtl w:val="true"/>
              </w:rPr>
              <w:t>):</w:t>
              <w:tab/>
            </w:r>
            <w:r>
              <w:rPr>
                <w:rStyle w:val="IndexLink"/>
              </w:rPr>
              <w:t>306</w:t>
            </w:r>
          </w:hyperlink>
        </w:p>
        <w:p>
          <w:pPr>
            <w:pStyle w:val="Contents2"/>
            <w:tabs>
              <w:tab w:val="clear" w:pos="8743"/>
              <w:tab w:val="right" w:pos="9026" w:leader="dot"/>
            </w:tabs>
            <w:rPr/>
          </w:pPr>
          <w:hyperlink w:anchor="__RefHeading___Toc6034410_1051229030">
            <w:r>
              <w:rPr>
                <w:webHidden/>
                <w:rStyle w:val="IndexLink"/>
                <w:rtl w:val="true"/>
              </w:rPr>
              <w:t>(</w:t>
            </w:r>
            <w:r>
              <w:rPr>
                <w:rStyle w:val="IndexLink"/>
                <w:rtl w:val="true"/>
              </w:rPr>
              <w:t>أنزل</w:t>
            </w:r>
            <w:r>
              <w:rPr>
                <w:rStyle w:val="IndexLink"/>
                <w:rtl w:val="true"/>
              </w:rPr>
              <w:t>):</w:t>
              <w:tab/>
            </w:r>
            <w:r>
              <w:rPr>
                <w:rStyle w:val="IndexLink"/>
              </w:rPr>
              <w:t>309</w:t>
            </w:r>
          </w:hyperlink>
        </w:p>
        <w:p>
          <w:pPr>
            <w:pStyle w:val="Contents2"/>
            <w:tabs>
              <w:tab w:val="clear" w:pos="8743"/>
              <w:tab w:val="right" w:pos="9026" w:leader="dot"/>
            </w:tabs>
            <w:rPr/>
          </w:pPr>
          <w:hyperlink w:anchor="__RefHeading___Toc6034412_1051229030">
            <w:r>
              <w:rPr>
                <w:webHidden/>
                <w:rStyle w:val="IndexLink"/>
                <w:rtl w:val="true"/>
              </w:rPr>
              <w:t>(</w:t>
            </w:r>
            <w:r>
              <w:rPr>
                <w:rStyle w:val="IndexLink"/>
                <w:rtl w:val="true"/>
              </w:rPr>
              <w:t>والله يعصمك من الناس</w:t>
            </w:r>
            <w:r>
              <w:rPr>
                <w:rStyle w:val="IndexLink"/>
                <w:rtl w:val="true"/>
              </w:rPr>
              <w:t>):</w:t>
              <w:tab/>
            </w:r>
            <w:r>
              <w:rPr>
                <w:rStyle w:val="IndexLink"/>
              </w:rPr>
              <w:t>310</w:t>
            </w:r>
          </w:hyperlink>
        </w:p>
        <w:p>
          <w:pPr>
            <w:pStyle w:val="Contents2"/>
            <w:tabs>
              <w:tab w:val="clear" w:pos="8743"/>
              <w:tab w:val="right" w:pos="9026" w:leader="dot"/>
            </w:tabs>
            <w:rPr/>
          </w:pPr>
          <w:hyperlink w:anchor="__RefHeading___Toc6034414_1051229030">
            <w:r>
              <w:rPr>
                <w:webHidden/>
                <w:rStyle w:val="IndexLink"/>
                <w:rtl w:val="true"/>
              </w:rPr>
              <w:t>المطلب الثاني</w:t>
            </w:r>
            <w:r>
              <w:rPr>
                <w:rStyle w:val="IndexLink"/>
                <w:rtl w:val="true"/>
              </w:rPr>
              <w:t xml:space="preserve">: </w:t>
            </w:r>
            <w:r>
              <w:rPr>
                <w:rStyle w:val="IndexLink"/>
                <w:rtl w:val="true"/>
              </w:rPr>
              <w:t xml:space="preserve">في معنى </w:t>
            </w:r>
            <w:r>
              <w:rPr>
                <w:rStyle w:val="IndexLink"/>
                <w:rtl w:val="true"/>
              </w:rPr>
              <w:t>(</w:t>
            </w:r>
            <w:r>
              <w:rPr>
                <w:rStyle w:val="IndexLink"/>
                <w:rtl w:val="true"/>
              </w:rPr>
              <w:t>وَيُطْعِمُونَ الطَّعَامَ عَلَى حُبِّهِ</w:t>
            </w:r>
            <w:r>
              <w:rPr>
                <w:rStyle w:val="IndexLink"/>
                <w:rtl w:val="true"/>
              </w:rPr>
              <w:t>):</w:t>
              <w:tab/>
            </w:r>
            <w:r>
              <w:rPr>
                <w:rStyle w:val="IndexLink"/>
              </w:rPr>
              <w:t>313</w:t>
            </w:r>
          </w:hyperlink>
        </w:p>
        <w:p>
          <w:pPr>
            <w:pStyle w:val="Contents2"/>
            <w:tabs>
              <w:tab w:val="clear" w:pos="8743"/>
              <w:tab w:val="right" w:pos="9026" w:leader="dot"/>
            </w:tabs>
            <w:rPr/>
          </w:pPr>
          <w:hyperlink w:anchor="__RefHeading___Toc6034416_1051229030">
            <w:r>
              <w:rPr>
                <w:webHidden/>
                <w:rStyle w:val="IndexLink"/>
                <w:rtl w:val="true"/>
              </w:rPr>
              <w:t>مهادُ التّنزيل</w:t>
            </w:r>
            <w:r>
              <w:rPr>
                <w:rStyle w:val="IndexLink"/>
                <w:rtl w:val="true"/>
              </w:rPr>
              <w:t>:</w:t>
              <w:tab/>
            </w:r>
            <w:r>
              <w:rPr>
                <w:rStyle w:val="IndexLink"/>
              </w:rPr>
              <w:t>313</w:t>
            </w:r>
          </w:hyperlink>
        </w:p>
        <w:p>
          <w:pPr>
            <w:pStyle w:val="Contents2"/>
            <w:tabs>
              <w:tab w:val="clear" w:pos="8743"/>
              <w:tab w:val="right" w:pos="9026" w:leader="dot"/>
            </w:tabs>
            <w:rPr/>
          </w:pPr>
          <w:hyperlink w:anchor="__RefHeading___Toc6034418_1051229030">
            <w:r>
              <w:rPr>
                <w:webHidden/>
                <w:rStyle w:val="IndexLink"/>
                <w:rtl w:val="true"/>
              </w:rPr>
              <w:t>مسار التحليل ويتضمن</w:t>
            </w:r>
            <w:r>
              <w:rPr>
                <w:rStyle w:val="IndexLink"/>
                <w:rtl w:val="true"/>
              </w:rPr>
              <w:t>:</w:t>
              <w:tab/>
            </w:r>
            <w:r>
              <w:rPr>
                <w:rStyle w:val="IndexLink"/>
              </w:rPr>
              <w:t>315</w:t>
            </w:r>
          </w:hyperlink>
        </w:p>
        <w:p>
          <w:pPr>
            <w:pStyle w:val="Contents2"/>
            <w:tabs>
              <w:tab w:val="clear" w:pos="8743"/>
              <w:tab w:val="right" w:pos="9026" w:leader="dot"/>
            </w:tabs>
            <w:rPr/>
          </w:pPr>
          <w:hyperlink w:anchor="__RefHeading___Toc6034420_1051229030">
            <w:r>
              <w:rPr>
                <w:webHidden/>
                <w:rStyle w:val="IndexLink"/>
              </w:rPr>
              <w:t>1</w:t>
            </w:r>
            <w:r>
              <w:rPr>
                <w:rStyle w:val="IndexLink"/>
                <w:rtl w:val="true"/>
              </w:rPr>
              <w:t xml:space="preserve">- </w:t>
            </w:r>
            <w:r>
              <w:rPr>
                <w:rStyle w:val="IndexLink"/>
                <w:rtl w:val="true"/>
              </w:rPr>
              <w:t>المعنى اللغويّ للألفاظ الآتية</w:t>
            </w:r>
            <w:r>
              <w:rPr>
                <w:rStyle w:val="IndexLink"/>
                <w:rtl w:val="true"/>
              </w:rPr>
              <w:t>:</w:t>
              <w:tab/>
            </w:r>
            <w:r>
              <w:rPr>
                <w:rStyle w:val="IndexLink"/>
              </w:rPr>
              <w:t>315</w:t>
            </w:r>
          </w:hyperlink>
        </w:p>
        <w:p>
          <w:pPr>
            <w:pStyle w:val="Contents2"/>
            <w:tabs>
              <w:tab w:val="clear" w:pos="8743"/>
              <w:tab w:val="right" w:pos="9026" w:leader="dot"/>
            </w:tabs>
            <w:rPr/>
          </w:pPr>
          <w:hyperlink w:anchor="__RefHeading___Toc6034422_1051229030">
            <w:r>
              <w:rPr>
                <w:webHidden/>
                <w:rStyle w:val="IndexLink"/>
                <w:rtl w:val="true"/>
              </w:rPr>
              <w:t>(</w:t>
            </w:r>
            <w:r>
              <w:rPr>
                <w:rStyle w:val="IndexLink"/>
                <w:rtl w:val="true"/>
              </w:rPr>
              <w:t>يُطعمون</w:t>
            </w:r>
            <w:r>
              <w:rPr>
                <w:rStyle w:val="IndexLink"/>
                <w:rtl w:val="true"/>
              </w:rPr>
              <w:t>):</w:t>
              <w:tab/>
            </w:r>
            <w:r>
              <w:rPr>
                <w:rStyle w:val="IndexLink"/>
              </w:rPr>
              <w:t>315</w:t>
            </w:r>
          </w:hyperlink>
        </w:p>
        <w:p>
          <w:pPr>
            <w:pStyle w:val="Contents2"/>
            <w:tabs>
              <w:tab w:val="clear" w:pos="8743"/>
              <w:tab w:val="right" w:pos="9026" w:leader="dot"/>
            </w:tabs>
            <w:rPr/>
          </w:pPr>
          <w:hyperlink w:anchor="__RefHeading___Toc6034424_1051229030">
            <w:r>
              <w:rPr>
                <w:webHidden/>
                <w:rStyle w:val="IndexLink"/>
                <w:rtl w:val="true"/>
              </w:rPr>
              <w:t xml:space="preserve">( </w:t>
            </w:r>
            <w:r>
              <w:rPr>
                <w:rStyle w:val="IndexLink"/>
                <w:rtl w:val="true"/>
              </w:rPr>
              <w:t>أَسير</w:t>
            </w:r>
            <w:r>
              <w:rPr>
                <w:rStyle w:val="IndexLink"/>
                <w:rtl w:val="true"/>
              </w:rPr>
              <w:t>) :</w:t>
              <w:tab/>
            </w:r>
            <w:r>
              <w:rPr>
                <w:rStyle w:val="IndexLink"/>
              </w:rPr>
              <w:t>315</w:t>
            </w:r>
          </w:hyperlink>
        </w:p>
        <w:p>
          <w:pPr>
            <w:pStyle w:val="Contents2"/>
            <w:tabs>
              <w:tab w:val="clear" w:pos="8743"/>
              <w:tab w:val="right" w:pos="9026" w:leader="dot"/>
            </w:tabs>
            <w:rPr/>
          </w:pPr>
          <w:hyperlink w:anchor="__RefHeading___Toc6034426_1051229030">
            <w:r>
              <w:rPr>
                <w:webHidden/>
                <w:rStyle w:val="IndexLink"/>
                <w:rtl w:val="true"/>
              </w:rPr>
              <w:t xml:space="preserve">( </w:t>
            </w:r>
            <w:r>
              <w:rPr>
                <w:rStyle w:val="IndexLink"/>
                <w:rtl w:val="true"/>
              </w:rPr>
              <w:t>مسكين</w:t>
            </w:r>
            <w:r>
              <w:rPr>
                <w:rStyle w:val="IndexLink"/>
                <w:rtl w:val="true"/>
              </w:rPr>
              <w:t>) :</w:t>
              <w:tab/>
            </w:r>
            <w:r>
              <w:rPr>
                <w:rStyle w:val="IndexLink"/>
              </w:rPr>
              <w:t>316</w:t>
            </w:r>
          </w:hyperlink>
        </w:p>
        <w:p>
          <w:pPr>
            <w:pStyle w:val="Contents2"/>
            <w:tabs>
              <w:tab w:val="clear" w:pos="8743"/>
              <w:tab w:val="right" w:pos="9026" w:leader="dot"/>
            </w:tabs>
            <w:rPr/>
          </w:pPr>
          <w:hyperlink w:anchor="__RefHeading___Toc6034428_1051229030">
            <w:r>
              <w:rPr>
                <w:webHidden/>
                <w:rStyle w:val="IndexLink"/>
              </w:rPr>
              <w:t>2</w:t>
            </w:r>
            <w:r>
              <w:rPr>
                <w:rStyle w:val="IndexLink"/>
                <w:rtl w:val="true"/>
              </w:rPr>
              <w:t xml:space="preserve">- </w:t>
            </w:r>
            <w:r>
              <w:rPr>
                <w:rStyle w:val="IndexLink"/>
                <w:rtl w:val="true"/>
              </w:rPr>
              <w:t xml:space="preserve">التوجيهات النحوية لألفاظ الآية وما يتعلق بها </w:t>
            </w:r>
            <w:r>
              <w:rPr>
                <w:rStyle w:val="IndexLink"/>
                <w:rtl w:val="true"/>
              </w:rPr>
              <w:t>:</w:t>
              <w:tab/>
            </w:r>
            <w:r>
              <w:rPr>
                <w:rStyle w:val="IndexLink"/>
              </w:rPr>
              <w:t>316</w:t>
            </w:r>
          </w:hyperlink>
        </w:p>
        <w:p>
          <w:pPr>
            <w:pStyle w:val="Contents2"/>
            <w:tabs>
              <w:tab w:val="clear" w:pos="8743"/>
              <w:tab w:val="right" w:pos="9026" w:leader="dot"/>
            </w:tabs>
            <w:rPr/>
          </w:pPr>
          <w:hyperlink w:anchor="__RefHeading___Toc6034430_1051229030">
            <w:r>
              <w:rPr>
                <w:webHidden/>
                <w:rStyle w:val="IndexLink"/>
                <w:rtl w:val="true"/>
              </w:rPr>
              <w:t>(</w:t>
            </w:r>
            <w:r>
              <w:rPr>
                <w:rStyle w:val="IndexLink"/>
                <w:rtl w:val="true"/>
              </w:rPr>
              <w:t>ويُطْعِمون الطَعام</w:t>
            </w:r>
            <w:r>
              <w:rPr>
                <w:rStyle w:val="IndexLink"/>
                <w:rtl w:val="true"/>
              </w:rPr>
              <w:t>):</w:t>
              <w:tab/>
            </w:r>
            <w:r>
              <w:rPr>
                <w:rStyle w:val="IndexLink"/>
              </w:rPr>
              <w:t>316</w:t>
            </w:r>
          </w:hyperlink>
        </w:p>
        <w:p>
          <w:pPr>
            <w:pStyle w:val="Contents2"/>
            <w:tabs>
              <w:tab w:val="clear" w:pos="8743"/>
              <w:tab w:val="right" w:pos="9026" w:leader="dot"/>
            </w:tabs>
            <w:rPr/>
          </w:pPr>
          <w:hyperlink w:anchor="__RefHeading___Toc6034432_1051229030">
            <w:r>
              <w:rPr>
                <w:webHidden/>
                <w:rStyle w:val="IndexLink"/>
                <w:rtl w:val="true"/>
              </w:rPr>
              <w:t xml:space="preserve">( </w:t>
            </w:r>
            <w:r>
              <w:rPr>
                <w:rStyle w:val="IndexLink"/>
                <w:rtl w:val="true"/>
              </w:rPr>
              <w:t>على حُبَّه</w:t>
            </w:r>
            <w:r>
              <w:rPr>
                <w:rStyle w:val="IndexLink"/>
                <w:rtl w:val="true"/>
              </w:rPr>
              <w:t>):</w:t>
              <w:tab/>
            </w:r>
            <w:r>
              <w:rPr>
                <w:rStyle w:val="IndexLink"/>
              </w:rPr>
              <w:t>318</w:t>
            </w:r>
          </w:hyperlink>
        </w:p>
        <w:p>
          <w:pPr>
            <w:pStyle w:val="Contents2"/>
            <w:tabs>
              <w:tab w:val="clear" w:pos="8743"/>
              <w:tab w:val="right" w:pos="9026" w:leader="dot"/>
            </w:tabs>
            <w:rPr/>
          </w:pPr>
          <w:hyperlink w:anchor="__RefHeading___Toc6034434_1051229030">
            <w:r>
              <w:rPr>
                <w:webHidden/>
                <w:rStyle w:val="IndexLink"/>
              </w:rPr>
              <w:t>2</w:t>
            </w:r>
            <w:r>
              <w:rPr>
                <w:rStyle w:val="IndexLink"/>
                <w:rtl w:val="true"/>
              </w:rPr>
              <w:t xml:space="preserve">- </w:t>
            </w:r>
            <w:r>
              <w:rPr>
                <w:rStyle w:val="IndexLink"/>
                <w:rtl w:val="true"/>
              </w:rPr>
              <w:t>الدلالة القرآنية لألفاظ الآية وما يتعلق بها</w:t>
            </w:r>
            <w:r>
              <w:rPr>
                <w:rStyle w:val="IndexLink"/>
                <w:rtl w:val="true"/>
              </w:rPr>
              <w:t>:</w:t>
              <w:tab/>
            </w:r>
            <w:r>
              <w:rPr>
                <w:rStyle w:val="IndexLink"/>
              </w:rPr>
              <w:t>319</w:t>
            </w:r>
          </w:hyperlink>
        </w:p>
        <w:p>
          <w:pPr>
            <w:pStyle w:val="Contents2"/>
            <w:tabs>
              <w:tab w:val="clear" w:pos="8743"/>
              <w:tab w:val="right" w:pos="9026" w:leader="dot"/>
            </w:tabs>
            <w:rPr/>
          </w:pPr>
          <w:hyperlink w:anchor="__RefHeading___Toc6034436_1051229030">
            <w:r>
              <w:rPr>
                <w:webHidden/>
                <w:rStyle w:val="IndexLink"/>
                <w:rtl w:val="true"/>
              </w:rPr>
              <w:t xml:space="preserve">وللأبرار في القرآن الكريم مقامٌ عالٍ بلحاظ ما أثبته القرآنُ لهم وهي </w:t>
            </w:r>
            <w:r>
              <w:rPr>
                <w:rStyle w:val="IndexLink"/>
                <w:rtl w:val="true"/>
              </w:rPr>
              <w:t>:</w:t>
              <w:tab/>
            </w:r>
            <w:r>
              <w:rPr>
                <w:rStyle w:val="IndexLink"/>
              </w:rPr>
              <w:t>320</w:t>
            </w:r>
          </w:hyperlink>
        </w:p>
        <w:p>
          <w:pPr>
            <w:pStyle w:val="Contents2"/>
            <w:tabs>
              <w:tab w:val="clear" w:pos="8743"/>
              <w:tab w:val="right" w:pos="9026" w:leader="dot"/>
            </w:tabs>
            <w:rPr/>
          </w:pPr>
          <w:hyperlink w:anchor="__RefHeading___Toc6034438_1051229030">
            <w:r>
              <w:rPr>
                <w:webHidden/>
                <w:rStyle w:val="IndexLink"/>
              </w:rPr>
              <w:t>1</w:t>
            </w:r>
            <w:r>
              <w:rPr>
                <w:rStyle w:val="IndexLink"/>
                <w:rtl w:val="true"/>
              </w:rPr>
              <w:t xml:space="preserve">- </w:t>
            </w:r>
            <w:r>
              <w:rPr>
                <w:rStyle w:val="IndexLink"/>
                <w:rtl w:val="true"/>
              </w:rPr>
              <w:t>اختصاصهم بالمقام العالي والمنزلة الرفيعة ويُشير الى ذلك قوله تعالى</w:t>
            </w:r>
            <w:r>
              <w:rPr>
                <w:rStyle w:val="IndexLink"/>
                <w:rtl w:val="true"/>
              </w:rPr>
              <w:t>:</w:t>
              <w:tab/>
            </w:r>
            <w:r>
              <w:rPr>
                <w:rStyle w:val="IndexLink"/>
              </w:rPr>
              <w:t>320</w:t>
            </w:r>
          </w:hyperlink>
        </w:p>
        <w:p>
          <w:pPr>
            <w:pStyle w:val="Contents2"/>
            <w:tabs>
              <w:tab w:val="clear" w:pos="8743"/>
              <w:tab w:val="right" w:pos="9026" w:leader="dot"/>
            </w:tabs>
            <w:rPr/>
          </w:pPr>
          <w:hyperlink w:anchor="__RefHeading___Toc6034440_1051229030">
            <w:r>
              <w:rPr>
                <w:webHidden/>
                <w:rStyle w:val="IndexLink"/>
              </w:rPr>
              <w:t>2</w:t>
            </w:r>
            <w:r>
              <w:rPr>
                <w:rStyle w:val="IndexLink"/>
                <w:rtl w:val="true"/>
              </w:rPr>
              <w:t xml:space="preserve">- </w:t>
            </w:r>
            <w:r>
              <w:rPr>
                <w:rStyle w:val="IndexLink"/>
                <w:rtl w:val="true"/>
              </w:rPr>
              <w:t>السمة الأخرى تمنَّي المؤمنين أن يكونوا معهم ويلتحقوا بركبهم؛ قال تعالى</w:t>
            </w:r>
            <w:r>
              <w:rPr>
                <w:rStyle w:val="IndexLink"/>
                <w:rtl w:val="true"/>
              </w:rPr>
              <w:t>:</w:t>
              <w:tab/>
            </w:r>
            <w:r>
              <w:rPr>
                <w:rStyle w:val="IndexLink"/>
              </w:rPr>
              <w:t>320</w:t>
            </w:r>
          </w:hyperlink>
        </w:p>
        <w:p>
          <w:pPr>
            <w:pStyle w:val="Contents2"/>
            <w:tabs>
              <w:tab w:val="clear" w:pos="8743"/>
              <w:tab w:val="right" w:pos="9026" w:leader="dot"/>
            </w:tabs>
            <w:rPr/>
          </w:pPr>
          <w:hyperlink w:anchor="__RefHeading___Toc6034442_1051229030">
            <w:r>
              <w:rPr>
                <w:webHidden/>
                <w:rStyle w:val="IndexLink"/>
                <w:rtl w:val="true"/>
              </w:rPr>
              <w:t>(</w:t>
            </w:r>
            <w:r>
              <w:rPr>
                <w:rStyle w:val="IndexLink"/>
                <w:rtl w:val="true"/>
              </w:rPr>
              <w:t>وَيُطْعِمُونَ الطَّعَامَ</w:t>
            </w:r>
            <w:r>
              <w:rPr>
                <w:rStyle w:val="IndexLink"/>
                <w:rtl w:val="true"/>
              </w:rPr>
              <w:t>):</w:t>
              <w:tab/>
            </w:r>
            <w:r>
              <w:rPr>
                <w:rStyle w:val="IndexLink"/>
              </w:rPr>
              <w:t>323</w:t>
            </w:r>
          </w:hyperlink>
        </w:p>
        <w:p>
          <w:pPr>
            <w:pStyle w:val="Contents2"/>
            <w:tabs>
              <w:tab w:val="clear" w:pos="8743"/>
              <w:tab w:val="right" w:pos="9026" w:leader="dot"/>
            </w:tabs>
            <w:rPr/>
          </w:pPr>
          <w:hyperlink w:anchor="__RefHeading___Toc6034444_1051229030">
            <w:r>
              <w:rPr>
                <w:webHidden/>
                <w:rStyle w:val="IndexLink"/>
                <w:rtl w:val="true"/>
              </w:rPr>
              <w:t>وما يميز الآية المبحوثة أمران</w:t>
            </w:r>
            <w:r>
              <w:rPr>
                <w:rStyle w:val="IndexLink"/>
                <w:rtl w:val="true"/>
              </w:rPr>
              <w:t>:</w:t>
              <w:tab/>
            </w:r>
            <w:r>
              <w:rPr>
                <w:rStyle w:val="IndexLink"/>
              </w:rPr>
              <w:t>325</w:t>
            </w:r>
          </w:hyperlink>
        </w:p>
        <w:p>
          <w:pPr>
            <w:pStyle w:val="Contents2"/>
            <w:tabs>
              <w:tab w:val="clear" w:pos="8743"/>
              <w:tab w:val="right" w:pos="9026" w:leader="dot"/>
            </w:tabs>
            <w:rPr/>
          </w:pPr>
          <w:hyperlink w:anchor="__RefHeading___Toc6034446_1051229030">
            <w:r>
              <w:rPr>
                <w:webHidden/>
                <w:rStyle w:val="IndexLink"/>
                <w:rtl w:val="true"/>
              </w:rPr>
              <w:t>المطلب الثالث</w:t>
            </w:r>
            <w:r>
              <w:rPr>
                <w:rStyle w:val="IndexLink"/>
                <w:rtl w:val="true"/>
              </w:rPr>
              <w:t xml:space="preserve">: </w:t>
            </w:r>
            <w:r>
              <w:rPr>
                <w:rStyle w:val="IndexLink"/>
                <w:rtl w:val="true"/>
              </w:rPr>
              <w:t xml:space="preserve">في معنى </w:t>
            </w:r>
            <w:r>
              <w:rPr>
                <w:rStyle w:val="IndexLink"/>
                <w:rtl w:val="true"/>
              </w:rPr>
              <w:t>(</w:t>
            </w:r>
            <w:r>
              <w:rPr>
                <w:rStyle w:val="IndexLink"/>
                <w:rtl w:val="true"/>
              </w:rPr>
              <w:t>سَيَجْعَلُ لَهُمُ الرَّحْمَنُ وُدًا</w:t>
            </w:r>
            <w:r>
              <w:rPr>
                <w:rStyle w:val="IndexLink"/>
                <w:rtl w:val="true"/>
              </w:rPr>
              <w:t>):</w:t>
              <w:tab/>
            </w:r>
            <w:r>
              <w:rPr>
                <w:rStyle w:val="IndexLink"/>
              </w:rPr>
              <w:t>328</w:t>
            </w:r>
          </w:hyperlink>
        </w:p>
        <w:p>
          <w:pPr>
            <w:pStyle w:val="Contents2"/>
            <w:tabs>
              <w:tab w:val="clear" w:pos="8743"/>
              <w:tab w:val="right" w:pos="9026" w:leader="dot"/>
            </w:tabs>
            <w:rPr/>
          </w:pPr>
          <w:hyperlink w:anchor="__RefHeading___Toc6034448_1051229030">
            <w:r>
              <w:rPr>
                <w:webHidden/>
                <w:rStyle w:val="IndexLink"/>
                <w:rtl w:val="true"/>
              </w:rPr>
              <w:t xml:space="preserve">مهاد التنزيل </w:t>
            </w:r>
            <w:r>
              <w:rPr>
                <w:rStyle w:val="IndexLink"/>
                <w:rtl w:val="true"/>
              </w:rPr>
              <w:t>:</w:t>
              <w:tab/>
            </w:r>
            <w:r>
              <w:rPr>
                <w:rStyle w:val="IndexLink"/>
              </w:rPr>
              <w:t>328</w:t>
            </w:r>
          </w:hyperlink>
        </w:p>
        <w:p>
          <w:pPr>
            <w:pStyle w:val="Contents2"/>
            <w:tabs>
              <w:tab w:val="clear" w:pos="8743"/>
              <w:tab w:val="right" w:pos="9026" w:leader="dot"/>
            </w:tabs>
            <w:rPr/>
          </w:pPr>
          <w:hyperlink w:anchor="__RefHeading___Toc6034450_1051229030">
            <w:r>
              <w:rPr>
                <w:webHidden/>
                <w:rStyle w:val="IndexLink"/>
                <w:rtl w:val="true"/>
              </w:rPr>
              <w:t>مسارالتحليل ويتضمن</w:t>
            </w:r>
            <w:r>
              <w:rPr>
                <w:rStyle w:val="IndexLink"/>
                <w:rtl w:val="true"/>
              </w:rPr>
              <w:tab/>
            </w:r>
            <w:r>
              <w:rPr>
                <w:rStyle w:val="IndexLink"/>
              </w:rPr>
              <w:t>329</w:t>
            </w:r>
          </w:hyperlink>
        </w:p>
        <w:p>
          <w:pPr>
            <w:pStyle w:val="Contents2"/>
            <w:tabs>
              <w:tab w:val="clear" w:pos="8743"/>
              <w:tab w:val="right" w:pos="9026" w:leader="dot"/>
            </w:tabs>
            <w:rPr/>
          </w:pPr>
          <w:hyperlink w:anchor="__RefHeading___Toc6034452_1051229030">
            <w:r>
              <w:rPr>
                <w:webHidden/>
                <w:rStyle w:val="IndexLink"/>
              </w:rPr>
              <w:t>1</w:t>
            </w:r>
            <w:r>
              <w:rPr>
                <w:rStyle w:val="IndexLink"/>
                <w:rtl w:val="true"/>
              </w:rPr>
              <w:t xml:space="preserve">- </w:t>
            </w:r>
            <w:r>
              <w:rPr>
                <w:rStyle w:val="IndexLink"/>
                <w:rtl w:val="true"/>
              </w:rPr>
              <w:t xml:space="preserve">المعنى اللغويّ للفظة </w:t>
            </w:r>
            <w:r>
              <w:rPr>
                <w:rStyle w:val="IndexLink"/>
                <w:rtl w:val="true"/>
              </w:rPr>
              <w:t xml:space="preserve">( </w:t>
            </w:r>
            <w:r>
              <w:rPr>
                <w:rStyle w:val="IndexLink"/>
                <w:rtl w:val="true"/>
              </w:rPr>
              <w:t>وُدَّا</w:t>
            </w:r>
            <w:r>
              <w:rPr>
                <w:rStyle w:val="IndexLink"/>
                <w:rtl w:val="true"/>
              </w:rPr>
              <w:t>):</w:t>
              <w:tab/>
            </w:r>
            <w:r>
              <w:rPr>
                <w:rStyle w:val="IndexLink"/>
              </w:rPr>
              <w:t>329</w:t>
            </w:r>
          </w:hyperlink>
        </w:p>
        <w:p>
          <w:pPr>
            <w:pStyle w:val="Contents2"/>
            <w:tabs>
              <w:tab w:val="clear" w:pos="8743"/>
              <w:tab w:val="right" w:pos="9026" w:leader="dot"/>
            </w:tabs>
            <w:rPr/>
          </w:pPr>
          <w:hyperlink w:anchor="__RefHeading___Toc6034454_1051229030">
            <w:r>
              <w:rPr>
                <w:webHidden/>
                <w:rStyle w:val="IndexLink"/>
              </w:rPr>
              <w:t>2</w:t>
            </w:r>
            <w:r>
              <w:rPr>
                <w:rStyle w:val="IndexLink"/>
                <w:rtl w:val="true"/>
              </w:rPr>
              <w:t xml:space="preserve">- </w:t>
            </w:r>
            <w:r>
              <w:rPr>
                <w:rStyle w:val="IndexLink"/>
                <w:rtl w:val="true"/>
              </w:rPr>
              <w:t>التوجيهات النحوية لألفاظ الآية</w:t>
            </w:r>
            <w:r>
              <w:rPr>
                <w:rStyle w:val="IndexLink"/>
                <w:rtl w:val="true"/>
              </w:rPr>
              <w:t>:</w:t>
              <w:tab/>
            </w:r>
            <w:r>
              <w:rPr>
                <w:rStyle w:val="IndexLink"/>
              </w:rPr>
              <w:t>330</w:t>
            </w:r>
          </w:hyperlink>
        </w:p>
        <w:p>
          <w:pPr>
            <w:pStyle w:val="Contents2"/>
            <w:tabs>
              <w:tab w:val="clear" w:pos="8743"/>
              <w:tab w:val="right" w:pos="9026" w:leader="dot"/>
            </w:tabs>
            <w:rPr/>
          </w:pPr>
          <w:hyperlink w:anchor="__RefHeading___Toc6034456_1051229030">
            <w:r>
              <w:rPr>
                <w:webHidden/>
                <w:rStyle w:val="IndexLink"/>
                <w:rtl w:val="true"/>
              </w:rPr>
              <w:t xml:space="preserve">( </w:t>
            </w:r>
            <w:r>
              <w:rPr>
                <w:rStyle w:val="IndexLink"/>
                <w:rtl w:val="true"/>
              </w:rPr>
              <w:t>دلالة الاسم الموصول</w:t>
            </w:r>
            <w:r>
              <w:rPr>
                <w:rStyle w:val="IndexLink"/>
                <w:rtl w:val="true"/>
              </w:rPr>
              <w:t>) :</w:t>
              <w:tab/>
            </w:r>
            <w:r>
              <w:rPr>
                <w:rStyle w:val="IndexLink"/>
              </w:rPr>
              <w:t>330</w:t>
            </w:r>
          </w:hyperlink>
        </w:p>
        <w:p>
          <w:pPr>
            <w:pStyle w:val="Contents2"/>
            <w:tabs>
              <w:tab w:val="clear" w:pos="8743"/>
              <w:tab w:val="right" w:pos="9026" w:leader="dot"/>
            </w:tabs>
            <w:rPr/>
          </w:pPr>
          <w:hyperlink w:anchor="__RefHeading___Toc6034458_1051229030">
            <w:r>
              <w:rPr>
                <w:webHidden/>
                <w:rStyle w:val="IndexLink"/>
                <w:rtl w:val="true"/>
              </w:rPr>
              <w:t>(</w:t>
            </w:r>
            <w:r>
              <w:rPr>
                <w:rStyle w:val="IndexLink"/>
                <w:rtl w:val="true"/>
              </w:rPr>
              <w:t>سيجعل لهم الرحمن وُدَّا</w:t>
            </w:r>
            <w:r>
              <w:rPr>
                <w:rStyle w:val="IndexLink"/>
                <w:rtl w:val="true"/>
              </w:rPr>
              <w:t>) :</w:t>
              <w:tab/>
            </w:r>
            <w:r>
              <w:rPr>
                <w:rStyle w:val="IndexLink"/>
              </w:rPr>
              <w:t>332</w:t>
            </w:r>
          </w:hyperlink>
        </w:p>
        <w:p>
          <w:pPr>
            <w:pStyle w:val="Contents2"/>
            <w:tabs>
              <w:tab w:val="clear" w:pos="8743"/>
              <w:tab w:val="right" w:pos="9026" w:leader="dot"/>
            </w:tabs>
            <w:rPr/>
          </w:pPr>
          <w:hyperlink w:anchor="__RefHeading___Toc6034460_1051229030">
            <w:r>
              <w:rPr>
                <w:webHidden/>
                <w:rStyle w:val="IndexLink"/>
                <w:rtl w:val="true"/>
              </w:rPr>
              <w:t>الدلالة القرآنية لألفاظ الآية وما يتعلق بها</w:t>
            </w:r>
            <w:r>
              <w:rPr>
                <w:rStyle w:val="IndexLink"/>
                <w:rtl w:val="true"/>
              </w:rPr>
              <w:t>:</w:t>
              <w:tab/>
            </w:r>
            <w:r>
              <w:rPr>
                <w:rStyle w:val="IndexLink"/>
              </w:rPr>
              <w:t>333</w:t>
            </w:r>
          </w:hyperlink>
        </w:p>
        <w:p>
          <w:pPr>
            <w:pStyle w:val="Contents2"/>
            <w:tabs>
              <w:tab w:val="clear" w:pos="8743"/>
              <w:tab w:val="right" w:pos="9026" w:leader="dot"/>
            </w:tabs>
            <w:rPr/>
          </w:pPr>
          <w:hyperlink w:anchor="__RefHeading___Toc6034462_1051229030">
            <w:r>
              <w:rPr>
                <w:webHidden/>
                <w:rStyle w:val="IndexLink"/>
                <w:rtl w:val="true"/>
              </w:rPr>
              <w:t>إحدهما</w:t>
            </w:r>
            <w:r>
              <w:rPr>
                <w:rStyle w:val="IndexLink"/>
                <w:rtl w:val="true"/>
              </w:rPr>
              <w:t xml:space="preserve">: ( </w:t>
            </w:r>
            <w:r>
              <w:rPr>
                <w:rStyle w:val="IndexLink"/>
                <w:rtl w:val="true"/>
              </w:rPr>
              <w:t>وعدُ الله</w:t>
            </w:r>
            <w:r>
              <w:rPr>
                <w:rStyle w:val="IndexLink"/>
                <w:rtl w:val="true"/>
              </w:rPr>
              <w:t>)</w:t>
              <w:tab/>
            </w:r>
            <w:r>
              <w:rPr>
                <w:rStyle w:val="IndexLink"/>
              </w:rPr>
              <w:t>334</w:t>
            </w:r>
          </w:hyperlink>
        </w:p>
        <w:p>
          <w:pPr>
            <w:pStyle w:val="Contents2"/>
            <w:tabs>
              <w:tab w:val="clear" w:pos="8743"/>
              <w:tab w:val="right" w:pos="9026" w:leader="dot"/>
            </w:tabs>
            <w:rPr/>
          </w:pPr>
          <w:hyperlink w:anchor="__RefHeading___Toc6034464_1051229030">
            <w:r>
              <w:rPr>
                <w:webHidden/>
                <w:rStyle w:val="IndexLink"/>
                <w:rtl w:val="true"/>
              </w:rPr>
              <w:t>الآخر</w:t>
            </w:r>
            <w:r>
              <w:rPr>
                <w:rStyle w:val="IndexLink"/>
                <w:rtl w:val="true"/>
              </w:rPr>
              <w:t>: (</w:t>
            </w:r>
            <w:r>
              <w:rPr>
                <w:rStyle w:val="IndexLink"/>
                <w:rtl w:val="true"/>
              </w:rPr>
              <w:t>أجرا عظيما</w:t>
            </w:r>
            <w:r>
              <w:rPr>
                <w:rStyle w:val="IndexLink"/>
                <w:rtl w:val="true"/>
              </w:rPr>
              <w:t>)</w:t>
              <w:tab/>
            </w:r>
            <w:r>
              <w:rPr>
                <w:rStyle w:val="IndexLink"/>
              </w:rPr>
              <w:t>335</w:t>
            </w:r>
          </w:hyperlink>
        </w:p>
        <w:p>
          <w:pPr>
            <w:pStyle w:val="Contents2"/>
            <w:tabs>
              <w:tab w:val="clear" w:pos="8743"/>
              <w:tab w:val="right" w:pos="9026" w:leader="dot"/>
            </w:tabs>
            <w:rPr/>
          </w:pPr>
          <w:hyperlink w:anchor="__RefHeading___Toc6034466_1051229030">
            <w:r>
              <w:rPr>
                <w:webHidden/>
                <w:rStyle w:val="IndexLink"/>
                <w:rtl w:val="true"/>
              </w:rPr>
              <w:t>المطلب الرابع</w:t>
            </w:r>
            <w:r>
              <w:rPr>
                <w:rStyle w:val="IndexLink"/>
                <w:rtl w:val="true"/>
              </w:rPr>
              <w:t xml:space="preserve">: </w:t>
            </w:r>
            <w:r>
              <w:rPr>
                <w:rStyle w:val="IndexLink"/>
                <w:rtl w:val="true"/>
              </w:rPr>
              <w:t xml:space="preserve">في معنى </w:t>
            </w:r>
            <w:r>
              <w:rPr>
                <w:rStyle w:val="IndexLink"/>
                <w:rtl w:val="true"/>
              </w:rPr>
              <w:t>(</w:t>
            </w:r>
            <w:r>
              <w:rPr>
                <w:rStyle w:val="IndexLink"/>
                <w:rtl w:val="true"/>
              </w:rPr>
              <w:t>طُوبَى لَهُمْ</w:t>
            </w:r>
            <w:r>
              <w:rPr>
                <w:rStyle w:val="IndexLink"/>
                <w:rtl w:val="true"/>
              </w:rPr>
              <w:t>):</w:t>
              <w:tab/>
            </w:r>
            <w:r>
              <w:rPr>
                <w:rStyle w:val="IndexLink"/>
              </w:rPr>
              <w:t>341</w:t>
            </w:r>
          </w:hyperlink>
        </w:p>
        <w:p>
          <w:pPr>
            <w:pStyle w:val="Contents2"/>
            <w:tabs>
              <w:tab w:val="clear" w:pos="8743"/>
              <w:tab w:val="right" w:pos="9026" w:leader="dot"/>
            </w:tabs>
            <w:rPr/>
          </w:pPr>
          <w:hyperlink w:anchor="__RefHeading___Toc6034468_1051229030">
            <w:r>
              <w:rPr>
                <w:webHidden/>
                <w:rStyle w:val="IndexLink"/>
                <w:rtl w:val="true"/>
              </w:rPr>
              <w:t xml:space="preserve">مهاد التنزيل </w:t>
            </w:r>
            <w:r>
              <w:rPr>
                <w:rStyle w:val="IndexLink"/>
                <w:rtl w:val="true"/>
              </w:rPr>
              <w:t>:</w:t>
              <w:tab/>
            </w:r>
            <w:r>
              <w:rPr>
                <w:rStyle w:val="IndexLink"/>
              </w:rPr>
              <w:t>341</w:t>
            </w:r>
          </w:hyperlink>
        </w:p>
        <w:p>
          <w:pPr>
            <w:pStyle w:val="Contents2"/>
            <w:tabs>
              <w:tab w:val="clear" w:pos="8743"/>
              <w:tab w:val="right" w:pos="9026" w:leader="dot"/>
            </w:tabs>
            <w:rPr/>
          </w:pPr>
          <w:hyperlink w:anchor="__RefHeading___Toc6034470_1051229030">
            <w:r>
              <w:rPr>
                <w:webHidden/>
                <w:rStyle w:val="IndexLink"/>
                <w:rtl w:val="true"/>
              </w:rPr>
              <w:t>مسار التحليل ويتضمن</w:t>
            </w:r>
            <w:r>
              <w:rPr>
                <w:rStyle w:val="IndexLink"/>
                <w:rtl w:val="true"/>
              </w:rPr>
              <w:tab/>
            </w:r>
            <w:r>
              <w:rPr>
                <w:rStyle w:val="IndexLink"/>
              </w:rPr>
              <w:t>342</w:t>
            </w:r>
          </w:hyperlink>
        </w:p>
        <w:p>
          <w:pPr>
            <w:pStyle w:val="Contents2"/>
            <w:tabs>
              <w:tab w:val="clear" w:pos="8743"/>
              <w:tab w:val="right" w:pos="9026" w:leader="dot"/>
            </w:tabs>
            <w:rPr/>
          </w:pPr>
          <w:hyperlink w:anchor="__RefHeading___Toc6034472_1051229030">
            <w:r>
              <w:rPr>
                <w:webHidden/>
                <w:rStyle w:val="IndexLink"/>
              </w:rPr>
              <w:t>1</w:t>
            </w:r>
            <w:r>
              <w:rPr>
                <w:rStyle w:val="IndexLink"/>
                <w:rtl w:val="true"/>
              </w:rPr>
              <w:t xml:space="preserve">- </w:t>
            </w:r>
            <w:r>
              <w:rPr>
                <w:rStyle w:val="IndexLink"/>
                <w:rtl w:val="true"/>
              </w:rPr>
              <w:t xml:space="preserve">المعنى اللغويّ للفظة </w:t>
            </w:r>
            <w:r>
              <w:rPr>
                <w:rStyle w:val="IndexLink"/>
                <w:rtl w:val="true"/>
              </w:rPr>
              <w:t>(</w:t>
            </w:r>
            <w:r>
              <w:rPr>
                <w:rStyle w:val="IndexLink"/>
                <w:rtl w:val="true"/>
              </w:rPr>
              <w:t>طوبی</w:t>
            </w:r>
            <w:r>
              <w:rPr>
                <w:rStyle w:val="IndexLink"/>
                <w:rtl w:val="true"/>
              </w:rPr>
              <w:t>):</w:t>
              <w:tab/>
            </w:r>
            <w:r>
              <w:rPr>
                <w:rStyle w:val="IndexLink"/>
              </w:rPr>
              <w:t>342</w:t>
            </w:r>
          </w:hyperlink>
        </w:p>
        <w:p>
          <w:pPr>
            <w:pStyle w:val="Contents2"/>
            <w:tabs>
              <w:tab w:val="clear" w:pos="8743"/>
              <w:tab w:val="right" w:pos="9026" w:leader="dot"/>
            </w:tabs>
            <w:rPr/>
          </w:pPr>
          <w:hyperlink w:anchor="__RefHeading___Toc6034474_1051229030">
            <w:r>
              <w:rPr>
                <w:webHidden/>
                <w:rStyle w:val="IndexLink"/>
              </w:rPr>
              <w:t>2</w:t>
            </w:r>
            <w:r>
              <w:rPr>
                <w:rStyle w:val="IndexLink"/>
                <w:rtl w:val="true"/>
              </w:rPr>
              <w:t xml:space="preserve">- </w:t>
            </w:r>
            <w:r>
              <w:rPr>
                <w:rStyle w:val="IndexLink"/>
                <w:rtl w:val="true"/>
              </w:rPr>
              <w:t xml:space="preserve">التوجيهات النحوية للفظة </w:t>
            </w:r>
            <w:r>
              <w:rPr>
                <w:rStyle w:val="IndexLink"/>
                <w:rtl w:val="true"/>
              </w:rPr>
              <w:t>(</w:t>
            </w:r>
            <w:r>
              <w:rPr>
                <w:rStyle w:val="IndexLink"/>
                <w:rtl w:val="true"/>
              </w:rPr>
              <w:t>طوبی</w:t>
            </w:r>
            <w:r>
              <w:rPr>
                <w:rStyle w:val="IndexLink"/>
                <w:rtl w:val="true"/>
              </w:rPr>
              <w:t xml:space="preserve">) </w:t>
            </w:r>
            <w:r>
              <w:rPr>
                <w:rStyle w:val="IndexLink"/>
                <w:rtl w:val="true"/>
              </w:rPr>
              <w:t xml:space="preserve">وما يتعلق بها </w:t>
            </w:r>
            <w:r>
              <w:rPr>
                <w:rStyle w:val="IndexLink"/>
                <w:rtl w:val="true"/>
              </w:rPr>
              <w:t>:</w:t>
              <w:tab/>
            </w:r>
            <w:r>
              <w:rPr>
                <w:rStyle w:val="IndexLink"/>
              </w:rPr>
              <w:t>344</w:t>
            </w:r>
          </w:hyperlink>
        </w:p>
        <w:p>
          <w:pPr>
            <w:pStyle w:val="Contents2"/>
            <w:tabs>
              <w:tab w:val="clear" w:pos="8743"/>
              <w:tab w:val="right" w:pos="9026" w:leader="dot"/>
            </w:tabs>
            <w:rPr/>
          </w:pPr>
          <w:hyperlink w:anchor="__RefHeading___Toc6034476_1051229030">
            <w:r>
              <w:rPr>
                <w:webHidden/>
                <w:rStyle w:val="IndexLink"/>
                <w:rtl w:val="true"/>
              </w:rPr>
              <w:t xml:space="preserve">الدلالة القرآنية للفظة </w:t>
            </w:r>
            <w:r>
              <w:rPr>
                <w:rStyle w:val="IndexLink"/>
                <w:rtl w:val="true"/>
              </w:rPr>
              <w:t>(</w:t>
            </w:r>
            <w:r>
              <w:rPr>
                <w:rStyle w:val="IndexLink"/>
                <w:rtl w:val="true"/>
              </w:rPr>
              <w:t>طوبى</w:t>
            </w:r>
            <w:r>
              <w:rPr>
                <w:rStyle w:val="IndexLink"/>
                <w:rtl w:val="true"/>
              </w:rPr>
              <w:t xml:space="preserve">) </w:t>
            </w:r>
            <w:r>
              <w:rPr>
                <w:rStyle w:val="IndexLink"/>
                <w:rtl w:val="true"/>
              </w:rPr>
              <w:t>وما يتعلق بها</w:t>
            </w:r>
            <w:r>
              <w:rPr>
                <w:rStyle w:val="IndexLink"/>
                <w:rtl w:val="true"/>
              </w:rPr>
              <w:t>:</w:t>
              <w:tab/>
            </w:r>
            <w:r>
              <w:rPr>
                <w:rStyle w:val="IndexLink"/>
              </w:rPr>
              <w:t>346</w:t>
            </w:r>
          </w:hyperlink>
        </w:p>
        <w:p>
          <w:pPr>
            <w:pStyle w:val="Contents2"/>
            <w:tabs>
              <w:tab w:val="clear" w:pos="8743"/>
              <w:tab w:val="right" w:pos="9026" w:leader="dot"/>
            </w:tabs>
            <w:rPr/>
          </w:pPr>
          <w:hyperlink w:anchor="__RefHeading___Toc6034478_1051229030">
            <w:r>
              <w:rPr>
                <w:webHidden/>
                <w:rStyle w:val="IndexLink"/>
                <w:rtl w:val="true"/>
              </w:rPr>
              <w:t>المطلب الأول</w:t>
            </w:r>
            <w:r>
              <w:rPr>
                <w:rStyle w:val="IndexLink"/>
                <w:rtl w:val="true"/>
              </w:rPr>
              <w:t xml:space="preserve">: </w:t>
            </w:r>
            <w:r>
              <w:rPr>
                <w:rStyle w:val="IndexLink"/>
                <w:rtl w:val="true"/>
              </w:rPr>
              <w:t xml:space="preserve">في معنى </w:t>
            </w:r>
            <w:r>
              <w:rPr>
                <w:rStyle w:val="IndexLink"/>
                <w:rtl w:val="true"/>
              </w:rPr>
              <w:t>(</w:t>
            </w:r>
            <w:r>
              <w:rPr>
                <w:rStyle w:val="IndexLink"/>
                <w:rtl w:val="true"/>
              </w:rPr>
              <w:t>آمَنَ بِاللهِ وَالْيَوْمِ الآخِرِ</w:t>
            </w:r>
            <w:r>
              <w:rPr>
                <w:rStyle w:val="IndexLink"/>
                <w:rtl w:val="true"/>
              </w:rPr>
              <w:t>) :</w:t>
              <w:tab/>
            </w:r>
            <w:r>
              <w:rPr>
                <w:rStyle w:val="IndexLink"/>
              </w:rPr>
              <w:t>351</w:t>
            </w:r>
          </w:hyperlink>
        </w:p>
        <w:p>
          <w:pPr>
            <w:pStyle w:val="Contents2"/>
            <w:tabs>
              <w:tab w:val="clear" w:pos="8743"/>
              <w:tab w:val="right" w:pos="9026" w:leader="dot"/>
            </w:tabs>
            <w:rPr/>
          </w:pPr>
          <w:hyperlink w:anchor="__RefHeading___Toc6034480_1051229030">
            <w:r>
              <w:rPr>
                <w:webHidden/>
                <w:rStyle w:val="IndexLink"/>
                <w:rtl w:val="true"/>
              </w:rPr>
              <w:t>مِهادُ التّنزيل</w:t>
            </w:r>
            <w:r>
              <w:rPr>
                <w:rStyle w:val="IndexLink"/>
                <w:rtl w:val="true"/>
              </w:rPr>
              <w:t>:</w:t>
              <w:tab/>
            </w:r>
            <w:r>
              <w:rPr>
                <w:rStyle w:val="IndexLink"/>
              </w:rPr>
              <w:t>351</w:t>
            </w:r>
          </w:hyperlink>
        </w:p>
        <w:p>
          <w:pPr>
            <w:pStyle w:val="Contents2"/>
            <w:tabs>
              <w:tab w:val="clear" w:pos="8743"/>
              <w:tab w:val="right" w:pos="9026" w:leader="dot"/>
            </w:tabs>
            <w:rPr/>
          </w:pPr>
          <w:hyperlink w:anchor="__RefHeading___Toc6034482_1051229030">
            <w:r>
              <w:rPr>
                <w:webHidden/>
                <w:rStyle w:val="IndexLink"/>
                <w:rtl w:val="true"/>
              </w:rPr>
              <w:t>مسارات التحليل ويتضمن</w:t>
            </w:r>
            <w:r>
              <w:rPr>
                <w:rStyle w:val="IndexLink"/>
                <w:rtl w:val="true"/>
              </w:rPr>
              <w:tab/>
            </w:r>
            <w:r>
              <w:rPr>
                <w:rStyle w:val="IndexLink"/>
              </w:rPr>
              <w:t>352</w:t>
            </w:r>
          </w:hyperlink>
        </w:p>
        <w:p>
          <w:pPr>
            <w:pStyle w:val="Contents2"/>
            <w:tabs>
              <w:tab w:val="clear" w:pos="8743"/>
              <w:tab w:val="right" w:pos="9026" w:leader="dot"/>
            </w:tabs>
            <w:rPr/>
          </w:pPr>
          <w:hyperlink w:anchor="__RefHeading___Toc6034484_1051229030">
            <w:r>
              <w:rPr>
                <w:webHidden/>
                <w:rStyle w:val="IndexLink"/>
              </w:rPr>
              <w:t>1</w:t>
            </w:r>
            <w:r>
              <w:rPr>
                <w:rStyle w:val="IndexLink"/>
                <w:rtl w:val="true"/>
              </w:rPr>
              <w:t xml:space="preserve">- </w:t>
            </w:r>
            <w:r>
              <w:rPr>
                <w:rStyle w:val="IndexLink"/>
                <w:rtl w:val="true"/>
              </w:rPr>
              <w:t xml:space="preserve">المعاني اللغوية للألفاظ الآتية </w:t>
            </w:r>
            <w:r>
              <w:rPr>
                <w:rStyle w:val="IndexLink"/>
                <w:rtl w:val="true"/>
              </w:rPr>
              <w:t>:</w:t>
              <w:tab/>
            </w:r>
            <w:r>
              <w:rPr>
                <w:rStyle w:val="IndexLink"/>
              </w:rPr>
              <w:t>352</w:t>
            </w:r>
          </w:hyperlink>
        </w:p>
        <w:p>
          <w:pPr>
            <w:pStyle w:val="Contents2"/>
            <w:tabs>
              <w:tab w:val="clear" w:pos="8743"/>
              <w:tab w:val="right" w:pos="9026" w:leader="dot"/>
            </w:tabs>
            <w:rPr/>
          </w:pPr>
          <w:hyperlink w:anchor="__RefHeading___Toc6034486_1051229030">
            <w:r>
              <w:rPr>
                <w:webHidden/>
                <w:rStyle w:val="IndexLink"/>
                <w:rtl w:val="true"/>
              </w:rPr>
              <w:t xml:space="preserve">( </w:t>
            </w:r>
            <w:r>
              <w:rPr>
                <w:rStyle w:val="IndexLink"/>
                <w:rtl w:val="true"/>
              </w:rPr>
              <w:t>سِقاية</w:t>
            </w:r>
            <w:r>
              <w:rPr>
                <w:rStyle w:val="IndexLink"/>
                <w:rtl w:val="true"/>
              </w:rPr>
              <w:t>):</w:t>
              <w:tab/>
            </w:r>
            <w:r>
              <w:rPr>
                <w:rStyle w:val="IndexLink"/>
              </w:rPr>
              <w:t>352</w:t>
            </w:r>
          </w:hyperlink>
        </w:p>
        <w:p>
          <w:pPr>
            <w:pStyle w:val="Contents2"/>
            <w:tabs>
              <w:tab w:val="clear" w:pos="8743"/>
              <w:tab w:val="right" w:pos="9026" w:leader="dot"/>
            </w:tabs>
            <w:rPr/>
          </w:pPr>
          <w:hyperlink w:anchor="__RefHeading___Toc6034488_1051229030">
            <w:r>
              <w:rPr>
                <w:webHidden/>
                <w:rStyle w:val="IndexLink"/>
                <w:rtl w:val="true"/>
              </w:rPr>
              <w:t xml:space="preserve">( </w:t>
            </w:r>
            <w:r>
              <w:rPr>
                <w:rStyle w:val="IndexLink"/>
                <w:rtl w:val="true"/>
              </w:rPr>
              <w:t>عِمارة</w:t>
            </w:r>
            <w:r>
              <w:rPr>
                <w:rStyle w:val="IndexLink"/>
                <w:rtl w:val="true"/>
              </w:rPr>
              <w:t>):</w:t>
              <w:tab/>
            </w:r>
            <w:r>
              <w:rPr>
                <w:rStyle w:val="IndexLink"/>
              </w:rPr>
              <w:t>353</w:t>
            </w:r>
          </w:hyperlink>
        </w:p>
        <w:p>
          <w:pPr>
            <w:pStyle w:val="Contents2"/>
            <w:tabs>
              <w:tab w:val="clear" w:pos="8743"/>
              <w:tab w:val="right" w:pos="9026" w:leader="dot"/>
            </w:tabs>
            <w:rPr/>
          </w:pPr>
          <w:hyperlink w:anchor="__RefHeading___Toc6034490_1051229030">
            <w:r>
              <w:rPr>
                <w:webHidden/>
                <w:rStyle w:val="IndexLink"/>
                <w:rtl w:val="true"/>
              </w:rPr>
              <w:t xml:space="preserve">( </w:t>
            </w:r>
            <w:r>
              <w:rPr>
                <w:rStyle w:val="IndexLink"/>
                <w:rtl w:val="true"/>
              </w:rPr>
              <w:t>يستوون</w:t>
            </w:r>
            <w:r>
              <w:rPr>
                <w:rStyle w:val="IndexLink"/>
                <w:rtl w:val="true"/>
              </w:rPr>
              <w:t>)</w:t>
              <w:tab/>
            </w:r>
            <w:r>
              <w:rPr>
                <w:rStyle w:val="IndexLink"/>
              </w:rPr>
              <w:t>353</w:t>
            </w:r>
          </w:hyperlink>
        </w:p>
        <w:p>
          <w:pPr>
            <w:pStyle w:val="Contents2"/>
            <w:tabs>
              <w:tab w:val="clear" w:pos="8743"/>
              <w:tab w:val="right" w:pos="9026" w:leader="dot"/>
            </w:tabs>
            <w:rPr/>
          </w:pPr>
          <w:hyperlink w:anchor="__RefHeading___Toc6034492_1051229030">
            <w:r>
              <w:rPr>
                <w:webHidden/>
                <w:rStyle w:val="IndexLink"/>
              </w:rPr>
              <w:t>2</w:t>
            </w:r>
            <w:r>
              <w:rPr>
                <w:rStyle w:val="IndexLink"/>
                <w:rtl w:val="true"/>
              </w:rPr>
              <w:t xml:space="preserve">- </w:t>
            </w:r>
            <w:r>
              <w:rPr>
                <w:rStyle w:val="IndexLink"/>
                <w:rtl w:val="true"/>
              </w:rPr>
              <w:t xml:space="preserve">التوجيهات النحوية للفظة </w:t>
            </w:r>
            <w:r>
              <w:rPr>
                <w:rStyle w:val="IndexLink"/>
                <w:rtl w:val="true"/>
              </w:rPr>
              <w:t>(</w:t>
            </w:r>
            <w:r>
              <w:rPr>
                <w:rStyle w:val="IndexLink"/>
                <w:rtl w:val="true"/>
              </w:rPr>
              <w:t>كَمَنْ آمَنَ بِاللهِ</w:t>
            </w:r>
            <w:r>
              <w:rPr>
                <w:rStyle w:val="IndexLink"/>
                <w:rtl w:val="true"/>
              </w:rPr>
              <w:t xml:space="preserve">) </w:t>
            </w:r>
            <w:r>
              <w:rPr>
                <w:rStyle w:val="IndexLink"/>
                <w:rtl w:val="true"/>
              </w:rPr>
              <w:t xml:space="preserve">وما تعلق بها </w:t>
            </w:r>
            <w:r>
              <w:rPr>
                <w:rStyle w:val="IndexLink"/>
                <w:rtl w:val="true"/>
              </w:rPr>
              <w:t>:</w:t>
              <w:tab/>
            </w:r>
            <w:r>
              <w:rPr>
                <w:rStyle w:val="IndexLink"/>
              </w:rPr>
              <w:t>354</w:t>
            </w:r>
          </w:hyperlink>
        </w:p>
        <w:p>
          <w:pPr>
            <w:pStyle w:val="Contents2"/>
            <w:tabs>
              <w:tab w:val="clear" w:pos="8743"/>
              <w:tab w:val="right" w:pos="9026" w:leader="dot"/>
            </w:tabs>
            <w:rPr/>
          </w:pPr>
          <w:hyperlink w:anchor="__RefHeading___Toc6034494_1051229030">
            <w:r>
              <w:rPr>
                <w:webHidden/>
                <w:rStyle w:val="IndexLink"/>
                <w:rtl w:val="true"/>
              </w:rPr>
              <w:t>(</w:t>
            </w:r>
            <w:r>
              <w:rPr>
                <w:rStyle w:val="IndexLink"/>
                <w:rtl w:val="true"/>
              </w:rPr>
              <w:t>كاف التشبيه</w:t>
            </w:r>
            <w:r>
              <w:rPr>
                <w:rStyle w:val="IndexLink"/>
                <w:rtl w:val="true"/>
              </w:rPr>
              <w:t>):</w:t>
              <w:tab/>
            </w:r>
            <w:r>
              <w:rPr>
                <w:rStyle w:val="IndexLink"/>
              </w:rPr>
              <w:t>354</w:t>
            </w:r>
          </w:hyperlink>
        </w:p>
        <w:p>
          <w:pPr>
            <w:pStyle w:val="Contents2"/>
            <w:tabs>
              <w:tab w:val="clear" w:pos="8743"/>
              <w:tab w:val="right" w:pos="9026" w:leader="dot"/>
            </w:tabs>
            <w:rPr/>
          </w:pPr>
          <w:hyperlink w:anchor="__RefHeading___Toc6034496_1051229030">
            <w:r>
              <w:rPr>
                <w:webHidden/>
                <w:rStyle w:val="IndexLink"/>
                <w:rtl w:val="true"/>
              </w:rPr>
              <w:t>(</w:t>
            </w:r>
            <w:r>
              <w:rPr>
                <w:rStyle w:val="IndexLink"/>
                <w:rtl w:val="true"/>
              </w:rPr>
              <w:t>دلالة الاسم الموصول مع صلته</w:t>
            </w:r>
            <w:r>
              <w:rPr>
                <w:rStyle w:val="IndexLink"/>
                <w:rtl w:val="true"/>
              </w:rPr>
              <w:t>):</w:t>
              <w:tab/>
            </w:r>
            <w:r>
              <w:rPr>
                <w:rStyle w:val="IndexLink"/>
              </w:rPr>
              <w:t>356</w:t>
            </w:r>
          </w:hyperlink>
        </w:p>
        <w:p>
          <w:pPr>
            <w:pStyle w:val="Contents2"/>
            <w:tabs>
              <w:tab w:val="clear" w:pos="8743"/>
              <w:tab w:val="right" w:pos="9026" w:leader="dot"/>
            </w:tabs>
            <w:rPr/>
          </w:pPr>
          <w:hyperlink w:anchor="__RefHeading___Toc6034498_1051229030">
            <w:r>
              <w:rPr>
                <w:webHidden/>
                <w:rStyle w:val="IndexLink"/>
                <w:rtl w:val="true"/>
              </w:rPr>
              <w:t>(</w:t>
            </w:r>
            <w:r>
              <w:rPr>
                <w:rStyle w:val="IndexLink"/>
                <w:rtl w:val="true"/>
              </w:rPr>
              <w:t xml:space="preserve">لا النافية </w:t>
            </w:r>
            <w:r>
              <w:rPr>
                <w:rStyle w:val="IndexLink"/>
                <w:rtl w:val="true"/>
              </w:rPr>
              <w:t>):</w:t>
              <w:tab/>
            </w:r>
            <w:r>
              <w:rPr>
                <w:rStyle w:val="IndexLink"/>
              </w:rPr>
              <w:t>357</w:t>
            </w:r>
          </w:hyperlink>
        </w:p>
        <w:p>
          <w:pPr>
            <w:pStyle w:val="Contents2"/>
            <w:tabs>
              <w:tab w:val="clear" w:pos="8743"/>
              <w:tab w:val="right" w:pos="9026" w:leader="dot"/>
            </w:tabs>
            <w:rPr/>
          </w:pPr>
          <w:hyperlink w:anchor="__RefHeading___Toc6034500_1051229030">
            <w:r>
              <w:rPr>
                <w:webHidden/>
                <w:rStyle w:val="IndexLink"/>
              </w:rPr>
              <w:t>3</w:t>
            </w:r>
            <w:r>
              <w:rPr>
                <w:rStyle w:val="IndexLink"/>
                <w:rtl w:val="true"/>
              </w:rPr>
              <w:t xml:space="preserve">- </w:t>
            </w:r>
            <w:r>
              <w:rPr>
                <w:rStyle w:val="IndexLink"/>
                <w:rtl w:val="true"/>
              </w:rPr>
              <w:t xml:space="preserve">الدلالة القرآنية لألفاظ الآية </w:t>
            </w:r>
            <w:r>
              <w:rPr>
                <w:rStyle w:val="IndexLink"/>
                <w:rtl w:val="true"/>
              </w:rPr>
              <w:t>:</w:t>
              <w:tab/>
            </w:r>
            <w:r>
              <w:rPr>
                <w:rStyle w:val="IndexLink"/>
              </w:rPr>
              <w:t>358</w:t>
            </w:r>
          </w:hyperlink>
        </w:p>
        <w:p>
          <w:pPr>
            <w:pStyle w:val="Contents2"/>
            <w:tabs>
              <w:tab w:val="clear" w:pos="8743"/>
              <w:tab w:val="right" w:pos="9026" w:leader="dot"/>
            </w:tabs>
            <w:rPr/>
          </w:pPr>
          <w:hyperlink w:anchor="__RefHeading___Toc6034502_1051229030">
            <w:r>
              <w:rPr>
                <w:webHidden/>
                <w:rStyle w:val="IndexLink"/>
                <w:rtl w:val="true"/>
              </w:rPr>
              <w:t>(</w:t>
            </w:r>
            <w:r>
              <w:rPr>
                <w:rStyle w:val="IndexLink"/>
                <w:rtl w:val="true"/>
              </w:rPr>
              <w:t>مَنْ آمن بالله واليوم الآخر</w:t>
            </w:r>
            <w:r>
              <w:rPr>
                <w:rStyle w:val="IndexLink"/>
                <w:rtl w:val="true"/>
              </w:rPr>
              <w:t>):</w:t>
              <w:tab/>
            </w:r>
            <w:r>
              <w:rPr>
                <w:rStyle w:val="IndexLink"/>
              </w:rPr>
              <w:t>358</w:t>
            </w:r>
          </w:hyperlink>
        </w:p>
        <w:p>
          <w:pPr>
            <w:pStyle w:val="Contents2"/>
            <w:tabs>
              <w:tab w:val="clear" w:pos="8743"/>
              <w:tab w:val="right" w:pos="9026" w:leader="dot"/>
            </w:tabs>
            <w:rPr/>
          </w:pPr>
          <w:hyperlink w:anchor="__RefHeading___Toc6034504_1051229030">
            <w:r>
              <w:rPr>
                <w:webHidden/>
                <w:rStyle w:val="IndexLink"/>
                <w:rtl w:val="true"/>
              </w:rPr>
              <w:t>(</w:t>
            </w:r>
            <w:r>
              <w:rPr>
                <w:rStyle w:val="IndexLink"/>
                <w:rtl w:val="true"/>
              </w:rPr>
              <w:t>لا يستوون</w:t>
            </w:r>
            <w:r>
              <w:rPr>
                <w:rStyle w:val="IndexLink"/>
                <w:rtl w:val="true"/>
              </w:rPr>
              <w:t>) :</w:t>
              <w:tab/>
            </w:r>
            <w:r>
              <w:rPr>
                <w:rStyle w:val="IndexLink"/>
              </w:rPr>
              <w:t>359</w:t>
            </w:r>
          </w:hyperlink>
        </w:p>
        <w:p>
          <w:pPr>
            <w:pStyle w:val="Contents2"/>
            <w:tabs>
              <w:tab w:val="clear" w:pos="8743"/>
              <w:tab w:val="right" w:pos="9026" w:leader="dot"/>
            </w:tabs>
            <w:rPr/>
          </w:pPr>
          <w:hyperlink w:anchor="__RefHeading___Toc6034506_1051229030">
            <w:r>
              <w:rPr>
                <w:webHidden/>
                <w:rStyle w:val="IndexLink"/>
                <w:rtl w:val="true"/>
              </w:rPr>
              <w:t>المطلب الثاني</w:t>
            </w:r>
            <w:r>
              <w:rPr>
                <w:rStyle w:val="IndexLink"/>
                <w:rtl w:val="true"/>
              </w:rPr>
              <w:t>:</w:t>
              <w:tab/>
            </w:r>
            <w:r>
              <w:rPr>
                <w:rStyle w:val="IndexLink"/>
              </w:rPr>
              <w:t>364</w:t>
            </w:r>
          </w:hyperlink>
        </w:p>
        <w:p>
          <w:pPr>
            <w:pStyle w:val="Contents2"/>
            <w:tabs>
              <w:tab w:val="clear" w:pos="8743"/>
              <w:tab w:val="right" w:pos="9026" w:leader="dot"/>
            </w:tabs>
            <w:rPr/>
          </w:pPr>
          <w:hyperlink w:anchor="__RefHeading___Toc6034508_1051229030">
            <w:r>
              <w:rPr>
                <w:webHidden/>
                <w:rStyle w:val="IndexLink"/>
                <w:rtl w:val="true"/>
              </w:rPr>
              <w:t xml:space="preserve">في معنى </w:t>
            </w:r>
            <w:r>
              <w:rPr>
                <w:rStyle w:val="IndexLink"/>
                <w:rtl w:val="true"/>
              </w:rPr>
              <w:t>(</w:t>
            </w:r>
            <w:r>
              <w:rPr>
                <w:rStyle w:val="IndexLink"/>
                <w:rtl w:val="true"/>
              </w:rPr>
              <w:t>يُقِيمُونَ الصَّلَاةَ وَيُؤْتُونَ الزَّكَاةَ وَهُمْ رَاكِعُونَ</w:t>
            </w:r>
            <w:r>
              <w:rPr>
                <w:rStyle w:val="IndexLink"/>
                <w:rtl w:val="true"/>
              </w:rPr>
              <w:t>):</w:t>
              <w:tab/>
            </w:r>
            <w:r>
              <w:rPr>
                <w:rStyle w:val="IndexLink"/>
              </w:rPr>
              <w:t>364</w:t>
            </w:r>
          </w:hyperlink>
        </w:p>
        <w:p>
          <w:pPr>
            <w:pStyle w:val="Contents2"/>
            <w:tabs>
              <w:tab w:val="clear" w:pos="8743"/>
              <w:tab w:val="right" w:pos="9026" w:leader="dot"/>
            </w:tabs>
            <w:rPr/>
          </w:pPr>
          <w:hyperlink w:anchor="__RefHeading___Toc6034510_1051229030">
            <w:r>
              <w:rPr>
                <w:webHidden/>
                <w:rStyle w:val="IndexLink"/>
                <w:rtl w:val="true"/>
              </w:rPr>
              <w:t>مِهادُ التّنزيل</w:t>
            </w:r>
            <w:r>
              <w:rPr>
                <w:rStyle w:val="IndexLink"/>
                <w:rtl w:val="true"/>
              </w:rPr>
              <w:t>:</w:t>
              <w:tab/>
            </w:r>
            <w:r>
              <w:rPr>
                <w:rStyle w:val="IndexLink"/>
              </w:rPr>
              <w:t>364</w:t>
            </w:r>
          </w:hyperlink>
        </w:p>
        <w:p>
          <w:pPr>
            <w:pStyle w:val="Contents2"/>
            <w:tabs>
              <w:tab w:val="clear" w:pos="8743"/>
              <w:tab w:val="right" w:pos="9026" w:leader="dot"/>
            </w:tabs>
            <w:rPr/>
          </w:pPr>
          <w:hyperlink w:anchor="__RefHeading___Toc6034512_1051229030">
            <w:r>
              <w:rPr>
                <w:webHidden/>
                <w:rStyle w:val="IndexLink"/>
                <w:rtl w:val="true"/>
              </w:rPr>
              <w:t>مسار التحليل ويتضمن</w:t>
            </w:r>
            <w:r>
              <w:rPr>
                <w:rStyle w:val="IndexLink"/>
                <w:rtl w:val="true"/>
              </w:rPr>
              <w:t>:</w:t>
              <w:tab/>
            </w:r>
            <w:r>
              <w:rPr>
                <w:rStyle w:val="IndexLink"/>
              </w:rPr>
              <w:t>365</w:t>
            </w:r>
          </w:hyperlink>
        </w:p>
        <w:p>
          <w:pPr>
            <w:pStyle w:val="Contents2"/>
            <w:tabs>
              <w:tab w:val="clear" w:pos="8743"/>
              <w:tab w:val="right" w:pos="9026" w:leader="dot"/>
            </w:tabs>
            <w:rPr/>
          </w:pPr>
          <w:hyperlink w:anchor="__RefHeading___Toc6034514_1051229030">
            <w:r>
              <w:rPr>
                <w:webHidden/>
                <w:rStyle w:val="IndexLink"/>
              </w:rPr>
              <w:t>1</w:t>
            </w:r>
            <w:r>
              <w:rPr>
                <w:rStyle w:val="IndexLink"/>
                <w:rtl w:val="true"/>
              </w:rPr>
              <w:t xml:space="preserve">- </w:t>
            </w:r>
            <w:r>
              <w:rPr>
                <w:rStyle w:val="IndexLink"/>
                <w:rtl w:val="true"/>
              </w:rPr>
              <w:t xml:space="preserve">المعاني اللغوية للألفاظ الآتية </w:t>
            </w:r>
            <w:r>
              <w:rPr>
                <w:rStyle w:val="IndexLink"/>
                <w:rtl w:val="true"/>
              </w:rPr>
              <w:t>:</w:t>
              <w:tab/>
            </w:r>
            <w:r>
              <w:rPr>
                <w:rStyle w:val="IndexLink"/>
              </w:rPr>
              <w:t>365</w:t>
            </w:r>
          </w:hyperlink>
        </w:p>
        <w:p>
          <w:pPr>
            <w:pStyle w:val="Contents2"/>
            <w:tabs>
              <w:tab w:val="clear" w:pos="8743"/>
              <w:tab w:val="right" w:pos="9026" w:leader="dot"/>
            </w:tabs>
            <w:rPr/>
          </w:pPr>
          <w:hyperlink w:anchor="__RefHeading___Toc6034516_1051229030">
            <w:r>
              <w:rPr>
                <w:webHidden/>
                <w:rStyle w:val="IndexLink"/>
                <w:rtl w:val="true"/>
              </w:rPr>
              <w:t xml:space="preserve">( </w:t>
            </w:r>
            <w:r>
              <w:rPr>
                <w:rStyle w:val="IndexLink"/>
                <w:rtl w:val="true"/>
              </w:rPr>
              <w:t>راكع</w:t>
            </w:r>
            <w:r>
              <w:rPr>
                <w:rStyle w:val="IndexLink"/>
                <w:rtl w:val="true"/>
              </w:rPr>
              <w:t>):</w:t>
              <w:tab/>
            </w:r>
            <w:r>
              <w:rPr>
                <w:rStyle w:val="IndexLink"/>
              </w:rPr>
              <w:t>365</w:t>
            </w:r>
          </w:hyperlink>
        </w:p>
        <w:p>
          <w:pPr>
            <w:pStyle w:val="Contents2"/>
            <w:tabs>
              <w:tab w:val="clear" w:pos="8743"/>
              <w:tab w:val="right" w:pos="9026" w:leader="dot"/>
            </w:tabs>
            <w:rPr/>
          </w:pPr>
          <w:hyperlink w:anchor="__RefHeading___Toc6034518_1051229030">
            <w:r>
              <w:rPr>
                <w:webHidden/>
                <w:rStyle w:val="IndexLink"/>
                <w:rtl w:val="true"/>
              </w:rPr>
              <w:t>(</w:t>
            </w:r>
            <w:r>
              <w:rPr>
                <w:rStyle w:val="IndexLink"/>
                <w:rtl w:val="true"/>
              </w:rPr>
              <w:t>الزَّكاة</w:t>
            </w:r>
            <w:r>
              <w:rPr>
                <w:rStyle w:val="IndexLink"/>
                <w:rtl w:val="true"/>
              </w:rPr>
              <w:t>):</w:t>
              <w:tab/>
            </w:r>
            <w:r>
              <w:rPr>
                <w:rStyle w:val="IndexLink"/>
              </w:rPr>
              <w:t>366</w:t>
            </w:r>
          </w:hyperlink>
        </w:p>
        <w:p>
          <w:pPr>
            <w:pStyle w:val="Contents2"/>
            <w:tabs>
              <w:tab w:val="clear" w:pos="8743"/>
              <w:tab w:val="right" w:pos="9026" w:leader="dot"/>
            </w:tabs>
            <w:rPr/>
          </w:pPr>
          <w:hyperlink w:anchor="__RefHeading___Toc6034520_1051229030">
            <w:r>
              <w:rPr>
                <w:webHidden/>
                <w:rStyle w:val="IndexLink"/>
                <w:rtl w:val="true"/>
              </w:rPr>
              <w:t>(</w:t>
            </w:r>
            <w:r>
              <w:rPr>
                <w:rStyle w:val="IndexLink"/>
                <w:rtl w:val="true"/>
              </w:rPr>
              <w:t>وليّ</w:t>
            </w:r>
            <w:r>
              <w:rPr>
                <w:rStyle w:val="IndexLink"/>
                <w:rtl w:val="true"/>
              </w:rPr>
              <w:t>):</w:t>
              <w:tab/>
            </w:r>
            <w:r>
              <w:rPr>
                <w:rStyle w:val="IndexLink"/>
              </w:rPr>
              <w:t>366</w:t>
            </w:r>
          </w:hyperlink>
        </w:p>
        <w:p>
          <w:pPr>
            <w:pStyle w:val="Contents2"/>
            <w:tabs>
              <w:tab w:val="clear" w:pos="8743"/>
              <w:tab w:val="right" w:pos="9026" w:leader="dot"/>
            </w:tabs>
            <w:rPr/>
          </w:pPr>
          <w:hyperlink w:anchor="__RefHeading___Toc6034522_1051229030">
            <w:r>
              <w:rPr>
                <w:webHidden/>
                <w:rStyle w:val="IndexLink"/>
              </w:rPr>
              <w:t>2</w:t>
            </w:r>
            <w:r>
              <w:rPr>
                <w:rStyle w:val="IndexLink"/>
                <w:rtl w:val="true"/>
              </w:rPr>
              <w:t xml:space="preserve">- </w:t>
            </w:r>
            <w:r>
              <w:rPr>
                <w:rStyle w:val="IndexLink"/>
                <w:rtl w:val="true"/>
              </w:rPr>
              <w:t xml:space="preserve">التوجيهات النحوية في الآية الكريمة وما تعلق بها </w:t>
            </w:r>
            <w:r>
              <w:rPr>
                <w:rStyle w:val="IndexLink"/>
                <w:rtl w:val="true"/>
              </w:rPr>
              <w:t>:</w:t>
              <w:tab/>
            </w:r>
            <w:r>
              <w:rPr>
                <w:rStyle w:val="IndexLink"/>
              </w:rPr>
              <w:t>368</w:t>
            </w:r>
          </w:hyperlink>
        </w:p>
        <w:p>
          <w:pPr>
            <w:pStyle w:val="Contents2"/>
            <w:tabs>
              <w:tab w:val="clear" w:pos="8743"/>
              <w:tab w:val="right" w:pos="9026" w:leader="dot"/>
            </w:tabs>
            <w:rPr/>
          </w:pPr>
          <w:hyperlink w:anchor="__RefHeading___Toc6034524_1051229030">
            <w:r>
              <w:rPr>
                <w:webHidden/>
                <w:rStyle w:val="IndexLink"/>
                <w:rtl w:val="true"/>
              </w:rPr>
              <w:t xml:space="preserve">العطف في الاسم الموصول </w:t>
            </w:r>
            <w:r>
              <w:rPr>
                <w:rStyle w:val="IndexLink"/>
                <w:rtl w:val="true"/>
              </w:rPr>
              <w:t>(</w:t>
            </w:r>
            <w:r>
              <w:rPr>
                <w:rStyle w:val="IndexLink"/>
                <w:rtl w:val="true"/>
              </w:rPr>
              <w:t>والذين</w:t>
            </w:r>
            <w:r>
              <w:rPr>
                <w:rStyle w:val="IndexLink"/>
                <w:rtl w:val="true"/>
              </w:rPr>
              <w:t>):</w:t>
              <w:tab/>
            </w:r>
            <w:r>
              <w:rPr>
                <w:rStyle w:val="IndexLink"/>
              </w:rPr>
              <w:t>368</w:t>
            </w:r>
          </w:hyperlink>
        </w:p>
        <w:p>
          <w:pPr>
            <w:pStyle w:val="Contents2"/>
            <w:tabs>
              <w:tab w:val="clear" w:pos="8743"/>
              <w:tab w:val="right" w:pos="9026" w:leader="dot"/>
            </w:tabs>
            <w:rPr/>
          </w:pPr>
          <w:hyperlink w:anchor="__RefHeading___Toc6034526_1051229030">
            <w:r>
              <w:rPr>
                <w:webHidden/>
                <w:rStyle w:val="IndexLink"/>
                <w:rtl w:val="true"/>
              </w:rPr>
              <w:t xml:space="preserve">( </w:t>
            </w:r>
            <w:r>
              <w:rPr>
                <w:rStyle w:val="IndexLink"/>
                <w:rtl w:val="true"/>
              </w:rPr>
              <w:t>الذين يقيمون الصلاة</w:t>
            </w:r>
            <w:r>
              <w:rPr>
                <w:rStyle w:val="IndexLink"/>
                <w:rtl w:val="true"/>
              </w:rPr>
              <w:t>):</w:t>
              <w:tab/>
            </w:r>
            <w:r>
              <w:rPr>
                <w:rStyle w:val="IndexLink"/>
              </w:rPr>
              <w:t>369</w:t>
            </w:r>
          </w:hyperlink>
        </w:p>
        <w:p>
          <w:pPr>
            <w:pStyle w:val="Contents2"/>
            <w:tabs>
              <w:tab w:val="clear" w:pos="8743"/>
              <w:tab w:val="right" w:pos="9026" w:leader="dot"/>
            </w:tabs>
            <w:rPr/>
          </w:pPr>
          <w:hyperlink w:anchor="__RefHeading___Toc6034528_1051229030">
            <w:r>
              <w:rPr>
                <w:webHidden/>
                <w:rStyle w:val="IndexLink"/>
                <w:rtl w:val="true"/>
              </w:rPr>
              <w:t>(</w:t>
            </w:r>
            <w:r>
              <w:rPr>
                <w:rStyle w:val="IndexLink"/>
                <w:rtl w:val="true"/>
              </w:rPr>
              <w:t>وهم راكعون</w:t>
            </w:r>
            <w:r>
              <w:rPr>
                <w:rStyle w:val="IndexLink"/>
                <w:rtl w:val="true"/>
              </w:rPr>
              <w:t>):</w:t>
              <w:tab/>
            </w:r>
            <w:r>
              <w:rPr>
                <w:rStyle w:val="IndexLink"/>
              </w:rPr>
              <w:t>370</w:t>
            </w:r>
          </w:hyperlink>
        </w:p>
        <w:p>
          <w:pPr>
            <w:pStyle w:val="Contents2"/>
            <w:tabs>
              <w:tab w:val="clear" w:pos="8743"/>
              <w:tab w:val="right" w:pos="9026" w:leader="dot"/>
            </w:tabs>
            <w:rPr/>
          </w:pPr>
          <w:hyperlink w:anchor="__RefHeading___Toc6034530_1051229030">
            <w:r>
              <w:rPr>
                <w:webHidden/>
                <w:rStyle w:val="IndexLink"/>
              </w:rPr>
              <w:t>3</w:t>
            </w:r>
            <w:r>
              <w:rPr>
                <w:rStyle w:val="IndexLink"/>
                <w:rtl w:val="true"/>
              </w:rPr>
              <w:t xml:space="preserve">- </w:t>
            </w:r>
            <w:r>
              <w:rPr>
                <w:rStyle w:val="IndexLink"/>
                <w:rtl w:val="true"/>
              </w:rPr>
              <w:t xml:space="preserve">الدلالة القرآنية للألفاظ الآتية </w:t>
            </w:r>
            <w:r>
              <w:rPr>
                <w:rStyle w:val="IndexLink"/>
                <w:rtl w:val="true"/>
              </w:rPr>
              <w:t>:</w:t>
              <w:tab/>
            </w:r>
            <w:r>
              <w:rPr>
                <w:rStyle w:val="IndexLink"/>
              </w:rPr>
              <w:t>372</w:t>
            </w:r>
          </w:hyperlink>
        </w:p>
        <w:p>
          <w:pPr>
            <w:pStyle w:val="Contents2"/>
            <w:tabs>
              <w:tab w:val="clear" w:pos="8743"/>
              <w:tab w:val="right" w:pos="9026" w:leader="dot"/>
            </w:tabs>
            <w:rPr/>
          </w:pPr>
          <w:hyperlink w:anchor="__RefHeading___Toc6034532_1051229030">
            <w:r>
              <w:rPr>
                <w:webHidden/>
                <w:rStyle w:val="IndexLink"/>
                <w:rtl w:val="true"/>
              </w:rPr>
              <w:t xml:space="preserve">( </w:t>
            </w:r>
            <w:r>
              <w:rPr>
                <w:rStyle w:val="IndexLink"/>
                <w:rtl w:val="true"/>
              </w:rPr>
              <w:t>وليُّكم</w:t>
            </w:r>
            <w:r>
              <w:rPr>
                <w:rStyle w:val="IndexLink"/>
                <w:rtl w:val="true"/>
              </w:rPr>
              <w:t>):</w:t>
              <w:tab/>
            </w:r>
            <w:r>
              <w:rPr>
                <w:rStyle w:val="IndexLink"/>
              </w:rPr>
              <w:t>372</w:t>
            </w:r>
          </w:hyperlink>
        </w:p>
        <w:p>
          <w:pPr>
            <w:pStyle w:val="Contents2"/>
            <w:tabs>
              <w:tab w:val="clear" w:pos="8743"/>
              <w:tab w:val="right" w:pos="9026" w:leader="dot"/>
            </w:tabs>
            <w:rPr/>
          </w:pPr>
          <w:hyperlink w:anchor="__RefHeading___Toc6034534_1051229030">
            <w:r>
              <w:rPr>
                <w:webHidden/>
                <w:rStyle w:val="IndexLink"/>
                <w:rtl w:val="true"/>
              </w:rPr>
              <w:t>(</w:t>
            </w:r>
            <w:r>
              <w:rPr>
                <w:rStyle w:val="IndexLink"/>
                <w:rtl w:val="true"/>
              </w:rPr>
              <w:t>راكع</w:t>
            </w:r>
            <w:r>
              <w:rPr>
                <w:rStyle w:val="IndexLink"/>
                <w:rtl w:val="true"/>
              </w:rPr>
              <w:t>) :</w:t>
              <w:tab/>
            </w:r>
            <w:r>
              <w:rPr>
                <w:rStyle w:val="IndexLink"/>
              </w:rPr>
              <w:t>375</w:t>
            </w:r>
          </w:hyperlink>
        </w:p>
        <w:p>
          <w:pPr>
            <w:pStyle w:val="Contents2"/>
            <w:tabs>
              <w:tab w:val="clear" w:pos="8743"/>
              <w:tab w:val="right" w:pos="9026" w:leader="dot"/>
            </w:tabs>
            <w:rPr/>
          </w:pPr>
          <w:hyperlink w:anchor="__RefHeading___Toc6034536_1051229030">
            <w:r>
              <w:rPr>
                <w:webHidden/>
                <w:rStyle w:val="IndexLink"/>
                <w:rtl w:val="true"/>
              </w:rPr>
              <w:t>(</w:t>
            </w:r>
            <w:r>
              <w:rPr>
                <w:rStyle w:val="IndexLink"/>
                <w:rtl w:val="true"/>
              </w:rPr>
              <w:t>الزكاة</w:t>
            </w:r>
            <w:r>
              <w:rPr>
                <w:rStyle w:val="IndexLink"/>
                <w:rtl w:val="true"/>
              </w:rPr>
              <w:t>) :</w:t>
              <w:tab/>
            </w:r>
            <w:r>
              <w:rPr>
                <w:rStyle w:val="IndexLink"/>
              </w:rPr>
              <w:t>376</w:t>
            </w:r>
          </w:hyperlink>
        </w:p>
        <w:p>
          <w:pPr>
            <w:pStyle w:val="Contents2"/>
            <w:tabs>
              <w:tab w:val="clear" w:pos="8743"/>
              <w:tab w:val="right" w:pos="9026" w:leader="dot"/>
            </w:tabs>
            <w:rPr/>
          </w:pPr>
          <w:hyperlink w:anchor="__RefHeading___Toc6034538_1051229030">
            <w:r>
              <w:rPr>
                <w:webHidden/>
                <w:rStyle w:val="IndexLink"/>
                <w:rtl w:val="true"/>
              </w:rPr>
              <w:t>المطلب الثالث</w:t>
            </w:r>
            <w:r>
              <w:rPr>
                <w:rStyle w:val="IndexLink"/>
                <w:rtl w:val="true"/>
              </w:rPr>
              <w:t xml:space="preserve">: </w:t>
            </w:r>
            <w:r>
              <w:rPr>
                <w:rStyle w:val="IndexLink"/>
                <w:rtl w:val="true"/>
              </w:rPr>
              <w:t xml:space="preserve">في معنی </w:t>
            </w:r>
            <w:r>
              <w:rPr>
                <w:rStyle w:val="IndexLink"/>
                <w:rtl w:val="true"/>
              </w:rPr>
              <w:t>(</w:t>
            </w:r>
            <w:r>
              <w:rPr>
                <w:rStyle w:val="IndexLink"/>
                <w:rtl w:val="true"/>
              </w:rPr>
              <w:t>يُنْفِقُونَ أَمْوَالَهُمْ</w:t>
            </w:r>
            <w:r>
              <w:rPr>
                <w:rStyle w:val="IndexLink"/>
                <w:rtl w:val="true"/>
              </w:rPr>
              <w:t xml:space="preserve">... </w:t>
            </w:r>
            <w:r>
              <w:rPr>
                <w:rStyle w:val="IndexLink"/>
                <w:rtl w:val="true"/>
              </w:rPr>
              <w:t>سِرًّا وَعَلَانِيَةً</w:t>
            </w:r>
            <w:r>
              <w:rPr>
                <w:rStyle w:val="IndexLink"/>
                <w:rtl w:val="true"/>
              </w:rPr>
              <w:t>):</w:t>
              <w:tab/>
            </w:r>
            <w:r>
              <w:rPr>
                <w:rStyle w:val="IndexLink"/>
              </w:rPr>
              <w:t>378</w:t>
            </w:r>
          </w:hyperlink>
        </w:p>
        <w:p>
          <w:pPr>
            <w:pStyle w:val="Contents2"/>
            <w:tabs>
              <w:tab w:val="clear" w:pos="8743"/>
              <w:tab w:val="right" w:pos="9026" w:leader="dot"/>
            </w:tabs>
            <w:rPr/>
          </w:pPr>
          <w:hyperlink w:anchor="__RefHeading___Toc6034540_1051229030">
            <w:r>
              <w:rPr>
                <w:webHidden/>
                <w:rStyle w:val="IndexLink"/>
                <w:rtl w:val="true"/>
              </w:rPr>
              <w:t>مهادُ التّنزيل</w:t>
            </w:r>
            <w:r>
              <w:rPr>
                <w:rStyle w:val="IndexLink"/>
                <w:rtl w:val="true"/>
              </w:rPr>
              <w:t>:</w:t>
              <w:tab/>
            </w:r>
            <w:r>
              <w:rPr>
                <w:rStyle w:val="IndexLink"/>
              </w:rPr>
              <w:t>378</w:t>
            </w:r>
          </w:hyperlink>
        </w:p>
        <w:p>
          <w:pPr>
            <w:pStyle w:val="Contents2"/>
            <w:tabs>
              <w:tab w:val="clear" w:pos="8743"/>
              <w:tab w:val="right" w:pos="9026" w:leader="dot"/>
            </w:tabs>
            <w:rPr/>
          </w:pPr>
          <w:hyperlink w:anchor="__RefHeading___Toc6034542_1051229030">
            <w:r>
              <w:rPr>
                <w:webHidden/>
                <w:rStyle w:val="IndexLink"/>
                <w:rtl w:val="true"/>
              </w:rPr>
              <w:t>مسار التحليل ويتضمن</w:t>
            </w:r>
            <w:r>
              <w:rPr>
                <w:rStyle w:val="IndexLink"/>
                <w:rtl w:val="true"/>
              </w:rPr>
              <w:t>:</w:t>
              <w:tab/>
            </w:r>
            <w:r>
              <w:rPr>
                <w:rStyle w:val="IndexLink"/>
              </w:rPr>
              <w:t>379</w:t>
            </w:r>
          </w:hyperlink>
        </w:p>
        <w:p>
          <w:pPr>
            <w:pStyle w:val="Contents2"/>
            <w:tabs>
              <w:tab w:val="clear" w:pos="8743"/>
              <w:tab w:val="right" w:pos="9026" w:leader="dot"/>
            </w:tabs>
            <w:rPr/>
          </w:pPr>
          <w:hyperlink w:anchor="__RefHeading___Toc6034544_1051229030">
            <w:r>
              <w:rPr>
                <w:webHidden/>
                <w:rStyle w:val="IndexLink"/>
              </w:rPr>
              <w:t>1</w:t>
            </w:r>
            <w:r>
              <w:rPr>
                <w:rStyle w:val="IndexLink"/>
                <w:rtl w:val="true"/>
              </w:rPr>
              <w:t xml:space="preserve">- </w:t>
            </w:r>
            <w:r>
              <w:rPr>
                <w:rStyle w:val="IndexLink"/>
                <w:rtl w:val="true"/>
              </w:rPr>
              <w:t xml:space="preserve">المعاني اللغوية للألفاظ الآتية </w:t>
            </w:r>
            <w:r>
              <w:rPr>
                <w:rStyle w:val="IndexLink"/>
                <w:rtl w:val="true"/>
              </w:rPr>
              <w:t>:</w:t>
              <w:tab/>
            </w:r>
            <w:r>
              <w:rPr>
                <w:rStyle w:val="IndexLink"/>
              </w:rPr>
              <w:t>379</w:t>
            </w:r>
          </w:hyperlink>
        </w:p>
        <w:p>
          <w:pPr>
            <w:pStyle w:val="Contents2"/>
            <w:tabs>
              <w:tab w:val="clear" w:pos="8743"/>
              <w:tab w:val="right" w:pos="9026" w:leader="dot"/>
            </w:tabs>
            <w:rPr/>
          </w:pPr>
          <w:hyperlink w:anchor="__RefHeading___Toc6034546_1051229030">
            <w:r>
              <w:rPr>
                <w:webHidden/>
                <w:rStyle w:val="IndexLink"/>
                <w:rtl w:val="true"/>
              </w:rPr>
              <w:t xml:space="preserve">( </w:t>
            </w:r>
            <w:r>
              <w:rPr>
                <w:rStyle w:val="IndexLink"/>
                <w:rtl w:val="true"/>
              </w:rPr>
              <w:t>يُنفقُ</w:t>
            </w:r>
            <w:r>
              <w:rPr>
                <w:rStyle w:val="IndexLink"/>
                <w:rtl w:val="true"/>
              </w:rPr>
              <w:t>):</w:t>
              <w:tab/>
            </w:r>
            <w:r>
              <w:rPr>
                <w:rStyle w:val="IndexLink"/>
              </w:rPr>
              <w:t>379</w:t>
            </w:r>
          </w:hyperlink>
        </w:p>
        <w:p>
          <w:pPr>
            <w:pStyle w:val="Contents2"/>
            <w:tabs>
              <w:tab w:val="clear" w:pos="8743"/>
              <w:tab w:val="right" w:pos="9026" w:leader="dot"/>
            </w:tabs>
            <w:rPr/>
          </w:pPr>
          <w:hyperlink w:anchor="__RefHeading___Toc6034548_1051229030">
            <w:r>
              <w:rPr>
                <w:webHidden/>
                <w:rStyle w:val="IndexLink"/>
                <w:rtl w:val="true"/>
              </w:rPr>
              <w:t>(</w:t>
            </w:r>
            <w:r>
              <w:rPr>
                <w:rStyle w:val="IndexLink"/>
                <w:rtl w:val="true"/>
              </w:rPr>
              <w:t>سرًا</w:t>
            </w:r>
            <w:r>
              <w:rPr>
                <w:rStyle w:val="IndexLink"/>
                <w:rtl w:val="true"/>
              </w:rPr>
              <w:t>):</w:t>
              <w:tab/>
            </w:r>
            <w:r>
              <w:rPr>
                <w:rStyle w:val="IndexLink"/>
              </w:rPr>
              <w:t>380</w:t>
            </w:r>
          </w:hyperlink>
        </w:p>
        <w:p>
          <w:pPr>
            <w:pStyle w:val="Contents2"/>
            <w:tabs>
              <w:tab w:val="clear" w:pos="8743"/>
              <w:tab w:val="right" w:pos="9026" w:leader="dot"/>
            </w:tabs>
            <w:rPr/>
          </w:pPr>
          <w:hyperlink w:anchor="__RefHeading___Toc6034550_1051229030">
            <w:r>
              <w:rPr>
                <w:webHidden/>
                <w:rStyle w:val="IndexLink"/>
              </w:rPr>
              <w:t>2</w:t>
            </w:r>
            <w:r>
              <w:rPr>
                <w:rStyle w:val="IndexLink"/>
                <w:rtl w:val="true"/>
              </w:rPr>
              <w:t xml:space="preserve">- </w:t>
            </w:r>
            <w:r>
              <w:rPr>
                <w:rStyle w:val="IndexLink"/>
                <w:rtl w:val="true"/>
              </w:rPr>
              <w:t xml:space="preserve">التوجيهات النحوية في الآية الكريمة وما تعلق بها </w:t>
            </w:r>
            <w:r>
              <w:rPr>
                <w:rStyle w:val="IndexLink"/>
                <w:rtl w:val="true"/>
              </w:rPr>
              <w:t>:</w:t>
              <w:tab/>
            </w:r>
            <w:r>
              <w:rPr>
                <w:rStyle w:val="IndexLink"/>
              </w:rPr>
              <w:t>380</w:t>
            </w:r>
          </w:hyperlink>
        </w:p>
        <w:p>
          <w:pPr>
            <w:pStyle w:val="Contents2"/>
            <w:tabs>
              <w:tab w:val="clear" w:pos="8743"/>
              <w:tab w:val="right" w:pos="9026" w:leader="dot"/>
            </w:tabs>
            <w:rPr/>
          </w:pPr>
          <w:hyperlink w:anchor="__RefHeading___Toc6034552_1051229030">
            <w:r>
              <w:rPr>
                <w:webHidden/>
                <w:rStyle w:val="IndexLink"/>
                <w:rtl w:val="true"/>
              </w:rPr>
              <w:t xml:space="preserve">دلالة جملة الصلة </w:t>
            </w:r>
            <w:r>
              <w:rPr>
                <w:rStyle w:val="IndexLink"/>
                <w:rtl w:val="true"/>
              </w:rPr>
              <w:t>(</w:t>
            </w:r>
            <w:r>
              <w:rPr>
                <w:rStyle w:val="IndexLink"/>
                <w:rtl w:val="true"/>
              </w:rPr>
              <w:t>الذين ينفقون</w:t>
            </w:r>
            <w:r>
              <w:rPr>
                <w:rStyle w:val="IndexLink"/>
                <w:rtl w:val="true"/>
              </w:rPr>
              <w:t>):</w:t>
              <w:tab/>
            </w:r>
            <w:r>
              <w:rPr>
                <w:rStyle w:val="IndexLink"/>
              </w:rPr>
              <w:t>380</w:t>
            </w:r>
          </w:hyperlink>
        </w:p>
        <w:p>
          <w:pPr>
            <w:pStyle w:val="Contents2"/>
            <w:tabs>
              <w:tab w:val="clear" w:pos="8743"/>
              <w:tab w:val="right" w:pos="9026" w:leader="dot"/>
            </w:tabs>
            <w:rPr/>
          </w:pPr>
          <w:hyperlink w:anchor="__RefHeading___Toc6034554_1051229030">
            <w:r>
              <w:rPr>
                <w:webHidden/>
                <w:rStyle w:val="IndexLink"/>
                <w:rtl w:val="true"/>
              </w:rPr>
              <w:t>(</w:t>
            </w:r>
            <w:r>
              <w:rPr>
                <w:rStyle w:val="IndexLink"/>
                <w:rtl w:val="true"/>
              </w:rPr>
              <w:t>سرًا وعلانيةً</w:t>
            </w:r>
            <w:r>
              <w:rPr>
                <w:rStyle w:val="IndexLink"/>
                <w:rtl w:val="true"/>
              </w:rPr>
              <w:t>):</w:t>
              <w:tab/>
            </w:r>
            <w:r>
              <w:rPr>
                <w:rStyle w:val="IndexLink"/>
              </w:rPr>
              <w:t>381</w:t>
            </w:r>
          </w:hyperlink>
        </w:p>
        <w:p>
          <w:pPr>
            <w:pStyle w:val="Contents2"/>
            <w:tabs>
              <w:tab w:val="clear" w:pos="8743"/>
              <w:tab w:val="right" w:pos="9026" w:leader="dot"/>
            </w:tabs>
            <w:rPr/>
          </w:pPr>
          <w:hyperlink w:anchor="__RefHeading___Toc6034556_1051229030">
            <w:r>
              <w:rPr>
                <w:webHidden/>
                <w:rStyle w:val="IndexLink"/>
                <w:rtl w:val="true"/>
              </w:rPr>
              <w:t xml:space="preserve">دلالة الفاء في </w:t>
            </w:r>
            <w:r>
              <w:rPr>
                <w:rStyle w:val="IndexLink"/>
                <w:rtl w:val="true"/>
              </w:rPr>
              <w:t>(</w:t>
            </w:r>
            <w:r>
              <w:rPr>
                <w:rStyle w:val="IndexLink"/>
                <w:rtl w:val="true"/>
              </w:rPr>
              <w:t>فلهم أجرهم</w:t>
            </w:r>
            <w:r>
              <w:rPr>
                <w:rStyle w:val="IndexLink"/>
                <w:rtl w:val="true"/>
              </w:rPr>
              <w:t>) :</w:t>
              <w:tab/>
            </w:r>
            <w:r>
              <w:rPr>
                <w:rStyle w:val="IndexLink"/>
              </w:rPr>
              <w:t>381</w:t>
            </w:r>
          </w:hyperlink>
        </w:p>
        <w:p>
          <w:pPr>
            <w:pStyle w:val="Contents2"/>
            <w:tabs>
              <w:tab w:val="clear" w:pos="8743"/>
              <w:tab w:val="right" w:pos="9026" w:leader="dot"/>
            </w:tabs>
            <w:rPr/>
          </w:pPr>
          <w:hyperlink w:anchor="__RefHeading___Toc6034558_1051229030">
            <w:r>
              <w:rPr>
                <w:webHidden/>
                <w:rStyle w:val="IndexLink"/>
                <w:rtl w:val="true"/>
              </w:rPr>
              <w:t xml:space="preserve">دلالة النفي في </w:t>
            </w:r>
            <w:r>
              <w:rPr>
                <w:rStyle w:val="IndexLink"/>
                <w:rtl w:val="true"/>
              </w:rPr>
              <w:t>(</w:t>
            </w:r>
            <w:r>
              <w:rPr>
                <w:rStyle w:val="IndexLink"/>
                <w:rtl w:val="true"/>
              </w:rPr>
              <w:t>لَا خَوْفٌ عَلَيْهِمْ وَلَا هُمْ يَحْزَنُونَ</w:t>
            </w:r>
            <w:r>
              <w:rPr>
                <w:rStyle w:val="IndexLink"/>
                <w:rtl w:val="true"/>
              </w:rPr>
              <w:t>):</w:t>
              <w:tab/>
            </w:r>
            <w:r>
              <w:rPr>
                <w:rStyle w:val="IndexLink"/>
              </w:rPr>
              <w:t>383</w:t>
            </w:r>
          </w:hyperlink>
        </w:p>
        <w:p>
          <w:pPr>
            <w:pStyle w:val="Contents2"/>
            <w:tabs>
              <w:tab w:val="clear" w:pos="8743"/>
              <w:tab w:val="right" w:pos="9026" w:leader="dot"/>
            </w:tabs>
            <w:rPr/>
          </w:pPr>
          <w:hyperlink w:anchor="__RefHeading___Toc6034560_1051229030">
            <w:r>
              <w:rPr>
                <w:webHidden/>
                <w:rStyle w:val="IndexLink"/>
              </w:rPr>
              <w:t>3</w:t>
            </w:r>
            <w:r>
              <w:rPr>
                <w:rStyle w:val="IndexLink"/>
                <w:rtl w:val="true"/>
              </w:rPr>
              <w:t xml:space="preserve">- </w:t>
            </w:r>
            <w:r>
              <w:rPr>
                <w:rStyle w:val="IndexLink"/>
                <w:rtl w:val="true"/>
              </w:rPr>
              <w:t xml:space="preserve">الدلالة القرآنية للألفاظ الآتية </w:t>
            </w:r>
            <w:r>
              <w:rPr>
                <w:rStyle w:val="IndexLink"/>
                <w:rtl w:val="true"/>
              </w:rPr>
              <w:t>:</w:t>
              <w:tab/>
            </w:r>
            <w:r>
              <w:rPr>
                <w:rStyle w:val="IndexLink"/>
              </w:rPr>
              <w:t>384</w:t>
            </w:r>
          </w:hyperlink>
        </w:p>
        <w:p>
          <w:pPr>
            <w:pStyle w:val="Contents2"/>
            <w:tabs>
              <w:tab w:val="clear" w:pos="8743"/>
              <w:tab w:val="right" w:pos="9026" w:leader="dot"/>
            </w:tabs>
            <w:rPr/>
          </w:pPr>
          <w:hyperlink w:anchor="__RefHeading___Toc6034562_1051229030">
            <w:r>
              <w:rPr>
                <w:webHidden/>
                <w:rStyle w:val="IndexLink"/>
                <w:rtl w:val="true"/>
              </w:rPr>
              <w:t xml:space="preserve">( </w:t>
            </w:r>
            <w:r>
              <w:rPr>
                <w:rStyle w:val="IndexLink"/>
                <w:rtl w:val="true"/>
              </w:rPr>
              <w:t>ينفقون أموالهم</w:t>
            </w:r>
            <w:r>
              <w:rPr>
                <w:rStyle w:val="IndexLink"/>
                <w:rtl w:val="true"/>
              </w:rPr>
              <w:t>):</w:t>
              <w:tab/>
            </w:r>
            <w:r>
              <w:rPr>
                <w:rStyle w:val="IndexLink"/>
              </w:rPr>
              <w:t>384</w:t>
            </w:r>
          </w:hyperlink>
        </w:p>
        <w:p>
          <w:pPr>
            <w:pStyle w:val="Contents2"/>
            <w:tabs>
              <w:tab w:val="clear" w:pos="8743"/>
              <w:tab w:val="right" w:pos="9026" w:leader="dot"/>
            </w:tabs>
            <w:rPr/>
          </w:pPr>
          <w:hyperlink w:anchor="__RefHeading___Toc6034564_1051229030">
            <w:r>
              <w:rPr>
                <w:webHidden/>
                <w:rStyle w:val="IndexLink"/>
                <w:rtl w:val="true"/>
              </w:rPr>
              <w:t>(</w:t>
            </w:r>
            <w:r>
              <w:rPr>
                <w:rStyle w:val="IndexLink"/>
                <w:rtl w:val="true"/>
              </w:rPr>
              <w:t>لاخوف عليهم ولاهم يحزنون</w:t>
            </w:r>
            <w:r>
              <w:rPr>
                <w:rStyle w:val="IndexLink"/>
                <w:rtl w:val="true"/>
              </w:rPr>
              <w:t>):</w:t>
              <w:tab/>
            </w:r>
            <w:r>
              <w:rPr>
                <w:rStyle w:val="IndexLink"/>
              </w:rPr>
              <w:t>385</w:t>
            </w:r>
          </w:hyperlink>
        </w:p>
        <w:p>
          <w:pPr>
            <w:pStyle w:val="Contents2"/>
            <w:tabs>
              <w:tab w:val="clear" w:pos="8743"/>
              <w:tab w:val="right" w:pos="9026" w:leader="dot"/>
            </w:tabs>
            <w:rPr/>
          </w:pPr>
          <w:hyperlink w:anchor="__RefHeading___Toc6034566_1051229030">
            <w:r>
              <w:rPr>
                <w:webHidden/>
                <w:rStyle w:val="IndexLink"/>
                <w:rtl w:val="true"/>
              </w:rPr>
              <w:t>المطلب الرابع</w:t>
            </w:r>
            <w:r>
              <w:rPr>
                <w:rStyle w:val="IndexLink"/>
                <w:rtl w:val="true"/>
              </w:rPr>
              <w:t xml:space="preserve">: </w:t>
            </w:r>
            <w:r>
              <w:rPr>
                <w:rStyle w:val="IndexLink"/>
                <w:rtl w:val="true"/>
              </w:rPr>
              <w:t xml:space="preserve">في معنى </w:t>
            </w:r>
            <w:r>
              <w:rPr>
                <w:rStyle w:val="IndexLink"/>
                <w:rtl w:val="true"/>
              </w:rPr>
              <w:t>(</w:t>
            </w:r>
            <w:r>
              <w:rPr>
                <w:rStyle w:val="IndexLink"/>
                <w:rtl w:val="true"/>
              </w:rPr>
              <w:t>يَشْرِي نَفْسَهُ ابْتِغَاءَ مَرْضَاتِ اللَّهِ</w:t>
            </w:r>
            <w:r>
              <w:rPr>
                <w:rStyle w:val="IndexLink"/>
                <w:rtl w:val="true"/>
              </w:rPr>
              <w:t>) :</w:t>
              <w:tab/>
            </w:r>
            <w:r>
              <w:rPr>
                <w:rStyle w:val="IndexLink"/>
              </w:rPr>
              <w:t>389</w:t>
            </w:r>
          </w:hyperlink>
        </w:p>
        <w:p>
          <w:pPr>
            <w:pStyle w:val="Contents2"/>
            <w:tabs>
              <w:tab w:val="clear" w:pos="8743"/>
              <w:tab w:val="right" w:pos="9026" w:leader="dot"/>
            </w:tabs>
            <w:rPr/>
          </w:pPr>
          <w:hyperlink w:anchor="__RefHeading___Toc6034568_1051229030">
            <w:r>
              <w:rPr>
                <w:webHidden/>
                <w:rStyle w:val="IndexLink"/>
                <w:rtl w:val="true"/>
              </w:rPr>
              <w:t>مِهادُ التّنزيل</w:t>
            </w:r>
            <w:r>
              <w:rPr>
                <w:rStyle w:val="IndexLink"/>
                <w:rtl w:val="true"/>
              </w:rPr>
              <w:t>:</w:t>
              <w:tab/>
            </w:r>
            <w:r>
              <w:rPr>
                <w:rStyle w:val="IndexLink"/>
              </w:rPr>
              <w:t>389</w:t>
            </w:r>
          </w:hyperlink>
        </w:p>
        <w:p>
          <w:pPr>
            <w:pStyle w:val="Contents2"/>
            <w:tabs>
              <w:tab w:val="clear" w:pos="8743"/>
              <w:tab w:val="right" w:pos="9026" w:leader="dot"/>
            </w:tabs>
            <w:rPr/>
          </w:pPr>
          <w:hyperlink w:anchor="__RefHeading___Toc6034570_1051229030">
            <w:r>
              <w:rPr>
                <w:webHidden/>
                <w:rStyle w:val="IndexLink"/>
                <w:rtl w:val="true"/>
              </w:rPr>
              <w:t>مسار التحليل ويتضمن</w:t>
            </w:r>
            <w:r>
              <w:rPr>
                <w:rStyle w:val="IndexLink"/>
                <w:rtl w:val="true"/>
              </w:rPr>
              <w:t>:</w:t>
              <w:tab/>
            </w:r>
            <w:r>
              <w:rPr>
                <w:rStyle w:val="IndexLink"/>
              </w:rPr>
              <w:t>391</w:t>
            </w:r>
          </w:hyperlink>
        </w:p>
        <w:p>
          <w:pPr>
            <w:pStyle w:val="Contents2"/>
            <w:tabs>
              <w:tab w:val="clear" w:pos="8743"/>
              <w:tab w:val="right" w:pos="9026" w:leader="dot"/>
            </w:tabs>
            <w:rPr/>
          </w:pPr>
          <w:hyperlink w:anchor="__RefHeading___Toc6034572_1051229030">
            <w:r>
              <w:rPr>
                <w:webHidden/>
                <w:rStyle w:val="IndexLink"/>
              </w:rPr>
              <w:t>1</w:t>
            </w:r>
            <w:r>
              <w:rPr>
                <w:rStyle w:val="IndexLink"/>
                <w:rtl w:val="true"/>
              </w:rPr>
              <w:t xml:space="preserve">- </w:t>
            </w:r>
            <w:r>
              <w:rPr>
                <w:rStyle w:val="IndexLink"/>
                <w:rtl w:val="true"/>
              </w:rPr>
              <w:t xml:space="preserve">المعاني اللغوية للألفاظ الآتية </w:t>
            </w:r>
            <w:r>
              <w:rPr>
                <w:rStyle w:val="IndexLink"/>
                <w:rtl w:val="true"/>
              </w:rPr>
              <w:t>:</w:t>
              <w:tab/>
            </w:r>
            <w:r>
              <w:rPr>
                <w:rStyle w:val="IndexLink"/>
              </w:rPr>
              <w:t>391</w:t>
            </w:r>
          </w:hyperlink>
        </w:p>
        <w:p>
          <w:pPr>
            <w:pStyle w:val="Contents2"/>
            <w:tabs>
              <w:tab w:val="clear" w:pos="8743"/>
              <w:tab w:val="right" w:pos="9026" w:leader="dot"/>
            </w:tabs>
            <w:rPr/>
          </w:pPr>
          <w:hyperlink w:anchor="__RefHeading___Toc6034574_1051229030">
            <w:r>
              <w:rPr>
                <w:webHidden/>
                <w:rStyle w:val="IndexLink"/>
                <w:rtl w:val="true"/>
              </w:rPr>
              <w:t>(</w:t>
            </w:r>
            <w:r>
              <w:rPr>
                <w:rStyle w:val="IndexLink"/>
                <w:rtl w:val="true"/>
              </w:rPr>
              <w:t>یشري</w:t>
            </w:r>
            <w:r>
              <w:rPr>
                <w:rStyle w:val="IndexLink"/>
                <w:rtl w:val="true"/>
              </w:rPr>
              <w:t>):</w:t>
              <w:tab/>
            </w:r>
            <w:r>
              <w:rPr>
                <w:rStyle w:val="IndexLink"/>
              </w:rPr>
              <w:t>391</w:t>
            </w:r>
          </w:hyperlink>
        </w:p>
        <w:p>
          <w:pPr>
            <w:pStyle w:val="Contents2"/>
            <w:tabs>
              <w:tab w:val="clear" w:pos="8743"/>
              <w:tab w:val="right" w:pos="9026" w:leader="dot"/>
            </w:tabs>
            <w:rPr/>
          </w:pPr>
          <w:hyperlink w:anchor="__RefHeading___Toc6034576_1051229030">
            <w:r>
              <w:rPr>
                <w:webHidden/>
                <w:rStyle w:val="IndexLink"/>
                <w:rtl w:val="true"/>
              </w:rPr>
              <w:t xml:space="preserve">( </w:t>
            </w:r>
            <w:r>
              <w:rPr>
                <w:rStyle w:val="IndexLink"/>
                <w:rtl w:val="true"/>
              </w:rPr>
              <w:t xml:space="preserve">ابتغاء </w:t>
            </w:r>
            <w:r>
              <w:rPr>
                <w:rStyle w:val="IndexLink"/>
                <w:rtl w:val="true"/>
              </w:rPr>
              <w:t>):</w:t>
              <w:tab/>
            </w:r>
            <w:r>
              <w:rPr>
                <w:rStyle w:val="IndexLink"/>
              </w:rPr>
              <w:t>391</w:t>
            </w:r>
          </w:hyperlink>
        </w:p>
        <w:p>
          <w:pPr>
            <w:pStyle w:val="Contents2"/>
            <w:tabs>
              <w:tab w:val="clear" w:pos="8743"/>
              <w:tab w:val="right" w:pos="9026" w:leader="dot"/>
            </w:tabs>
            <w:rPr/>
          </w:pPr>
          <w:hyperlink w:anchor="__RefHeading___Toc6034578_1051229030">
            <w:r>
              <w:rPr>
                <w:webHidden/>
                <w:rStyle w:val="IndexLink"/>
                <w:rtl w:val="true"/>
              </w:rPr>
              <w:t>(</w:t>
            </w:r>
            <w:r>
              <w:rPr>
                <w:rStyle w:val="IndexLink"/>
                <w:rtl w:val="true"/>
              </w:rPr>
              <w:t>رؤوف</w:t>
            </w:r>
            <w:r>
              <w:rPr>
                <w:rStyle w:val="IndexLink"/>
                <w:rtl w:val="true"/>
              </w:rPr>
              <w:t>):</w:t>
              <w:tab/>
            </w:r>
            <w:r>
              <w:rPr>
                <w:rStyle w:val="IndexLink"/>
              </w:rPr>
              <w:t>392</w:t>
            </w:r>
          </w:hyperlink>
        </w:p>
        <w:p>
          <w:pPr>
            <w:pStyle w:val="Contents2"/>
            <w:tabs>
              <w:tab w:val="clear" w:pos="8743"/>
              <w:tab w:val="right" w:pos="9026" w:leader="dot"/>
            </w:tabs>
            <w:rPr/>
          </w:pPr>
          <w:hyperlink w:anchor="__RefHeading___Toc6034580_1051229030">
            <w:r>
              <w:rPr>
                <w:webHidden/>
                <w:rStyle w:val="IndexLink"/>
              </w:rPr>
              <w:t>2</w:t>
            </w:r>
            <w:r>
              <w:rPr>
                <w:rStyle w:val="IndexLink"/>
                <w:rtl w:val="true"/>
              </w:rPr>
              <w:t xml:space="preserve">- </w:t>
            </w:r>
            <w:r>
              <w:rPr>
                <w:rStyle w:val="IndexLink"/>
                <w:rtl w:val="true"/>
              </w:rPr>
              <w:t>التوجيهات النحوية للألفاظ الآتية</w:t>
            </w:r>
            <w:r>
              <w:rPr>
                <w:rStyle w:val="IndexLink"/>
                <w:rtl w:val="true"/>
              </w:rPr>
              <w:t>:</w:t>
              <w:tab/>
            </w:r>
            <w:r>
              <w:rPr>
                <w:rStyle w:val="IndexLink"/>
              </w:rPr>
              <w:t>393</w:t>
            </w:r>
          </w:hyperlink>
        </w:p>
        <w:p>
          <w:pPr>
            <w:pStyle w:val="Contents2"/>
            <w:tabs>
              <w:tab w:val="clear" w:pos="8743"/>
              <w:tab w:val="right" w:pos="9026" w:leader="dot"/>
            </w:tabs>
            <w:rPr/>
          </w:pPr>
          <w:hyperlink w:anchor="__RefHeading___Toc6034582_1051229030">
            <w:r>
              <w:rPr>
                <w:webHidden/>
                <w:rStyle w:val="IndexLink"/>
                <w:rtl w:val="true"/>
              </w:rPr>
              <w:t>(</w:t>
            </w:r>
            <w:r>
              <w:rPr>
                <w:rStyle w:val="IndexLink"/>
                <w:rtl w:val="true"/>
              </w:rPr>
              <w:t>دلالة الاسم الموصول</w:t>
            </w:r>
            <w:r>
              <w:rPr>
                <w:rStyle w:val="IndexLink"/>
                <w:rtl w:val="true"/>
              </w:rPr>
              <w:t xml:space="preserve">" </w:t>
            </w:r>
            <w:r>
              <w:rPr>
                <w:rStyle w:val="IndexLink"/>
                <w:rtl w:val="true"/>
              </w:rPr>
              <w:t>مَنْ</w:t>
            </w:r>
            <w:r>
              <w:rPr>
                <w:rStyle w:val="IndexLink"/>
                <w:rtl w:val="true"/>
              </w:rPr>
              <w:t xml:space="preserve">" </w:t>
            </w:r>
            <w:r>
              <w:rPr>
                <w:rStyle w:val="IndexLink"/>
                <w:rtl w:val="true"/>
              </w:rPr>
              <w:t>مع صلته</w:t>
            </w:r>
            <w:r>
              <w:rPr>
                <w:rStyle w:val="IndexLink"/>
                <w:rtl w:val="true"/>
              </w:rPr>
              <w:t>):</w:t>
              <w:tab/>
            </w:r>
            <w:r>
              <w:rPr>
                <w:rStyle w:val="IndexLink"/>
              </w:rPr>
              <w:t>393</w:t>
            </w:r>
          </w:hyperlink>
        </w:p>
        <w:p>
          <w:pPr>
            <w:pStyle w:val="Contents2"/>
            <w:tabs>
              <w:tab w:val="clear" w:pos="8743"/>
              <w:tab w:val="right" w:pos="9026" w:leader="dot"/>
            </w:tabs>
            <w:rPr/>
          </w:pPr>
          <w:hyperlink w:anchor="__RefHeading___Toc6034584_1051229030">
            <w:r>
              <w:rPr>
                <w:webHidden/>
                <w:rStyle w:val="IndexLink"/>
                <w:rtl w:val="true"/>
              </w:rPr>
              <w:t>(</w:t>
            </w:r>
            <w:r>
              <w:rPr>
                <w:rStyle w:val="IndexLink"/>
                <w:rtl w:val="true"/>
              </w:rPr>
              <w:t>ابتغاء</w:t>
            </w:r>
            <w:r>
              <w:rPr>
                <w:rStyle w:val="IndexLink"/>
                <w:rtl w:val="true"/>
              </w:rPr>
              <w:t>) :</w:t>
              <w:tab/>
            </w:r>
            <w:r>
              <w:rPr>
                <w:rStyle w:val="IndexLink"/>
              </w:rPr>
              <w:t>394</w:t>
            </w:r>
          </w:hyperlink>
        </w:p>
        <w:p>
          <w:pPr>
            <w:pStyle w:val="Contents2"/>
            <w:tabs>
              <w:tab w:val="clear" w:pos="8743"/>
              <w:tab w:val="right" w:pos="9026" w:leader="dot"/>
            </w:tabs>
            <w:rPr/>
          </w:pPr>
          <w:hyperlink w:anchor="__RefHeading___Toc6034586_1051229030">
            <w:r>
              <w:rPr>
                <w:webHidden/>
                <w:rStyle w:val="IndexLink"/>
              </w:rPr>
              <w:t>3</w:t>
            </w:r>
            <w:r>
              <w:rPr>
                <w:rStyle w:val="IndexLink"/>
                <w:rtl w:val="true"/>
              </w:rPr>
              <w:t xml:space="preserve">- </w:t>
            </w:r>
            <w:r>
              <w:rPr>
                <w:rStyle w:val="IndexLink"/>
                <w:rtl w:val="true"/>
              </w:rPr>
              <w:t xml:space="preserve">الدلالة القرآنية للفظة </w:t>
            </w:r>
            <w:r>
              <w:rPr>
                <w:rStyle w:val="IndexLink"/>
                <w:rtl w:val="true"/>
              </w:rPr>
              <w:t>(</w:t>
            </w:r>
            <w:r>
              <w:rPr>
                <w:rStyle w:val="IndexLink"/>
                <w:rtl w:val="true"/>
              </w:rPr>
              <w:t>شرى</w:t>
            </w:r>
            <w:r>
              <w:rPr>
                <w:rStyle w:val="IndexLink"/>
                <w:rtl w:val="true"/>
              </w:rPr>
              <w:t>):</w:t>
              <w:tab/>
            </w:r>
            <w:r>
              <w:rPr>
                <w:rStyle w:val="IndexLink"/>
              </w:rPr>
              <w:t>395</w:t>
            </w:r>
          </w:hyperlink>
        </w:p>
        <w:p>
          <w:pPr>
            <w:pStyle w:val="Contents2"/>
            <w:tabs>
              <w:tab w:val="clear" w:pos="8743"/>
              <w:tab w:val="right" w:pos="9026" w:leader="dot"/>
            </w:tabs>
            <w:rPr/>
          </w:pPr>
          <w:hyperlink w:anchor="__RefHeading___Toc6034588_1051229030">
            <w:r>
              <w:rPr>
                <w:webHidden/>
                <w:rStyle w:val="IndexLink"/>
                <w:rtl w:val="true"/>
              </w:rPr>
              <w:t>المطلب الخامس</w:t>
            </w:r>
            <w:r>
              <w:rPr>
                <w:rStyle w:val="IndexLink"/>
                <w:rtl w:val="true"/>
              </w:rPr>
              <w:t xml:space="preserve">: </w:t>
            </w:r>
            <w:r>
              <w:rPr>
                <w:rStyle w:val="IndexLink"/>
                <w:rtl w:val="true"/>
              </w:rPr>
              <w:t xml:space="preserve">في معنى </w:t>
            </w:r>
            <w:r>
              <w:rPr>
                <w:rStyle w:val="IndexLink"/>
                <w:rtl w:val="true"/>
              </w:rPr>
              <w:t>(</w:t>
            </w:r>
            <w:r>
              <w:rPr>
                <w:rStyle w:val="IndexLink"/>
                <w:rtl w:val="true"/>
              </w:rPr>
              <w:t>عِنْدَهُ عِلْمُ الْكِتَابِ</w:t>
            </w:r>
            <w:r>
              <w:rPr>
                <w:rStyle w:val="IndexLink"/>
                <w:rtl w:val="true"/>
              </w:rPr>
              <w:t>) :</w:t>
              <w:tab/>
            </w:r>
            <w:r>
              <w:rPr>
                <w:rStyle w:val="IndexLink"/>
              </w:rPr>
              <w:t>400</w:t>
            </w:r>
          </w:hyperlink>
        </w:p>
        <w:p>
          <w:pPr>
            <w:pStyle w:val="Contents2"/>
            <w:tabs>
              <w:tab w:val="clear" w:pos="8743"/>
              <w:tab w:val="right" w:pos="9026" w:leader="dot"/>
            </w:tabs>
            <w:rPr/>
          </w:pPr>
          <w:hyperlink w:anchor="__RefHeading___Toc6034590_1051229030">
            <w:r>
              <w:rPr>
                <w:webHidden/>
                <w:rStyle w:val="IndexLink"/>
                <w:rtl w:val="true"/>
              </w:rPr>
              <w:t>مِهادُ التّنزيل</w:t>
            </w:r>
            <w:r>
              <w:rPr>
                <w:rStyle w:val="IndexLink"/>
                <w:rtl w:val="true"/>
              </w:rPr>
              <w:t>:</w:t>
              <w:tab/>
            </w:r>
            <w:r>
              <w:rPr>
                <w:rStyle w:val="IndexLink"/>
              </w:rPr>
              <w:t>401</w:t>
            </w:r>
          </w:hyperlink>
        </w:p>
        <w:p>
          <w:pPr>
            <w:pStyle w:val="Contents2"/>
            <w:tabs>
              <w:tab w:val="clear" w:pos="8743"/>
              <w:tab w:val="right" w:pos="9026" w:leader="dot"/>
            </w:tabs>
            <w:rPr/>
          </w:pPr>
          <w:hyperlink w:anchor="__RefHeading___Toc6034592_1051229030">
            <w:r>
              <w:rPr>
                <w:webHidden/>
                <w:rStyle w:val="IndexLink"/>
                <w:rtl w:val="true"/>
              </w:rPr>
              <w:t>مسارالتحليل ويتضمن</w:t>
            </w:r>
            <w:r>
              <w:rPr>
                <w:rStyle w:val="IndexLink"/>
                <w:rtl w:val="true"/>
              </w:rPr>
              <w:t>:</w:t>
              <w:tab/>
            </w:r>
            <w:r>
              <w:rPr>
                <w:rStyle w:val="IndexLink"/>
              </w:rPr>
              <w:t>402</w:t>
            </w:r>
          </w:hyperlink>
        </w:p>
        <w:p>
          <w:pPr>
            <w:pStyle w:val="Contents2"/>
            <w:tabs>
              <w:tab w:val="clear" w:pos="8743"/>
              <w:tab w:val="right" w:pos="9026" w:leader="dot"/>
            </w:tabs>
            <w:rPr/>
          </w:pPr>
          <w:hyperlink w:anchor="__RefHeading___Toc6034594_1051229030">
            <w:r>
              <w:rPr>
                <w:webHidden/>
                <w:rStyle w:val="IndexLink"/>
              </w:rPr>
              <w:t>1</w:t>
            </w:r>
            <w:r>
              <w:rPr>
                <w:rStyle w:val="IndexLink"/>
                <w:rtl w:val="true"/>
              </w:rPr>
              <w:t xml:space="preserve">- </w:t>
            </w:r>
            <w:r>
              <w:rPr>
                <w:rStyle w:val="IndexLink"/>
                <w:rtl w:val="true"/>
              </w:rPr>
              <w:t xml:space="preserve">المعاني اللغوية للألفاظ الآتية </w:t>
            </w:r>
            <w:r>
              <w:rPr>
                <w:rStyle w:val="IndexLink"/>
                <w:rtl w:val="true"/>
              </w:rPr>
              <w:t>:</w:t>
              <w:tab/>
            </w:r>
            <w:r>
              <w:rPr>
                <w:rStyle w:val="IndexLink"/>
              </w:rPr>
              <w:t>402</w:t>
            </w:r>
          </w:hyperlink>
        </w:p>
        <w:p>
          <w:pPr>
            <w:pStyle w:val="Contents2"/>
            <w:tabs>
              <w:tab w:val="clear" w:pos="8743"/>
              <w:tab w:val="right" w:pos="9026" w:leader="dot"/>
            </w:tabs>
            <w:rPr/>
          </w:pPr>
          <w:hyperlink w:anchor="__RefHeading___Toc6034596_1051229030">
            <w:r>
              <w:rPr>
                <w:webHidden/>
                <w:rStyle w:val="IndexLink"/>
                <w:rtl w:val="true"/>
              </w:rPr>
              <w:t>(</w:t>
            </w:r>
            <w:r>
              <w:rPr>
                <w:rStyle w:val="IndexLink"/>
                <w:rtl w:val="true"/>
              </w:rPr>
              <w:t>الكتاب</w:t>
            </w:r>
            <w:r>
              <w:rPr>
                <w:rStyle w:val="IndexLink"/>
                <w:rtl w:val="true"/>
              </w:rPr>
              <w:t>):</w:t>
              <w:tab/>
            </w:r>
            <w:r>
              <w:rPr>
                <w:rStyle w:val="IndexLink"/>
              </w:rPr>
              <w:t>402</w:t>
            </w:r>
          </w:hyperlink>
        </w:p>
        <w:p>
          <w:pPr>
            <w:pStyle w:val="Contents2"/>
            <w:tabs>
              <w:tab w:val="clear" w:pos="8743"/>
              <w:tab w:val="right" w:pos="9026" w:leader="dot"/>
            </w:tabs>
            <w:rPr/>
          </w:pPr>
          <w:hyperlink w:anchor="__RefHeading___Toc6034598_1051229030">
            <w:r>
              <w:rPr>
                <w:webHidden/>
                <w:rStyle w:val="IndexLink"/>
                <w:rtl w:val="true"/>
              </w:rPr>
              <w:t>(</w:t>
            </w:r>
            <w:r>
              <w:rPr>
                <w:rStyle w:val="IndexLink"/>
                <w:rtl w:val="true"/>
              </w:rPr>
              <w:t>مُرسلا</w:t>
            </w:r>
            <w:r>
              <w:rPr>
                <w:rStyle w:val="IndexLink"/>
                <w:rtl w:val="true"/>
              </w:rPr>
              <w:t>):</w:t>
              <w:tab/>
            </w:r>
            <w:r>
              <w:rPr>
                <w:rStyle w:val="IndexLink"/>
              </w:rPr>
              <w:t>403</w:t>
            </w:r>
          </w:hyperlink>
        </w:p>
        <w:p>
          <w:pPr>
            <w:pStyle w:val="Contents2"/>
            <w:tabs>
              <w:tab w:val="clear" w:pos="8743"/>
              <w:tab w:val="right" w:pos="9026" w:leader="dot"/>
            </w:tabs>
            <w:rPr/>
          </w:pPr>
          <w:hyperlink w:anchor="__RefHeading___Toc6034600_1051229030">
            <w:r>
              <w:rPr>
                <w:webHidden/>
                <w:rStyle w:val="IndexLink"/>
                <w:rtl w:val="true"/>
              </w:rPr>
              <w:t>(</w:t>
            </w:r>
            <w:r>
              <w:rPr>
                <w:rStyle w:val="IndexLink"/>
                <w:rtl w:val="true"/>
              </w:rPr>
              <w:t>شهید</w:t>
            </w:r>
            <w:r>
              <w:rPr>
                <w:rStyle w:val="IndexLink"/>
                <w:rtl w:val="true"/>
              </w:rPr>
              <w:t>):</w:t>
              <w:tab/>
            </w:r>
            <w:r>
              <w:rPr>
                <w:rStyle w:val="IndexLink"/>
              </w:rPr>
              <w:t>404</w:t>
            </w:r>
          </w:hyperlink>
        </w:p>
        <w:p>
          <w:pPr>
            <w:pStyle w:val="Contents2"/>
            <w:tabs>
              <w:tab w:val="clear" w:pos="8743"/>
              <w:tab w:val="right" w:pos="9026" w:leader="dot"/>
            </w:tabs>
            <w:rPr/>
          </w:pPr>
          <w:hyperlink w:anchor="__RefHeading___Toc6034602_1051229030">
            <w:r>
              <w:rPr>
                <w:webHidden/>
                <w:rStyle w:val="IndexLink"/>
              </w:rPr>
              <w:t>2</w:t>
            </w:r>
            <w:r>
              <w:rPr>
                <w:rStyle w:val="IndexLink"/>
                <w:rtl w:val="true"/>
              </w:rPr>
              <w:t xml:space="preserve">- </w:t>
            </w:r>
            <w:r>
              <w:rPr>
                <w:rStyle w:val="IndexLink"/>
                <w:rtl w:val="true"/>
              </w:rPr>
              <w:t xml:space="preserve">التوجيهات النحوية للألفاظ الآتية </w:t>
            </w:r>
            <w:r>
              <w:rPr>
                <w:rStyle w:val="IndexLink"/>
                <w:rtl w:val="true"/>
              </w:rPr>
              <w:t>:</w:t>
              <w:tab/>
            </w:r>
            <w:r>
              <w:rPr>
                <w:rStyle w:val="IndexLink"/>
              </w:rPr>
              <w:t>405</w:t>
            </w:r>
          </w:hyperlink>
        </w:p>
        <w:p>
          <w:pPr>
            <w:pStyle w:val="Contents2"/>
            <w:tabs>
              <w:tab w:val="clear" w:pos="8743"/>
              <w:tab w:val="right" w:pos="9026" w:leader="dot"/>
            </w:tabs>
            <w:rPr/>
          </w:pPr>
          <w:hyperlink w:anchor="__RefHeading___Toc6034604_1051229030">
            <w:r>
              <w:rPr>
                <w:webHidden/>
                <w:rStyle w:val="IndexLink"/>
                <w:rtl w:val="true"/>
              </w:rPr>
              <w:t xml:space="preserve">( </w:t>
            </w:r>
            <w:r>
              <w:rPr>
                <w:rStyle w:val="IndexLink"/>
                <w:rtl w:val="true"/>
              </w:rPr>
              <w:t>مُرسَلا</w:t>
            </w:r>
            <w:r>
              <w:rPr>
                <w:rStyle w:val="IndexLink"/>
                <w:rtl w:val="true"/>
              </w:rPr>
              <w:t>) :</w:t>
              <w:tab/>
            </w:r>
            <w:r>
              <w:rPr>
                <w:rStyle w:val="IndexLink"/>
              </w:rPr>
              <w:t>405</w:t>
            </w:r>
          </w:hyperlink>
        </w:p>
        <w:p>
          <w:pPr>
            <w:pStyle w:val="Contents2"/>
            <w:tabs>
              <w:tab w:val="clear" w:pos="8743"/>
              <w:tab w:val="right" w:pos="9026" w:leader="dot"/>
            </w:tabs>
            <w:rPr/>
          </w:pPr>
          <w:hyperlink w:anchor="__RefHeading___Toc6034606_1051229030">
            <w:r>
              <w:rPr>
                <w:webHidden/>
                <w:rStyle w:val="IndexLink"/>
                <w:rtl w:val="true"/>
              </w:rPr>
              <w:t>(</w:t>
            </w:r>
            <w:r>
              <w:rPr>
                <w:rStyle w:val="IndexLink"/>
                <w:rtl w:val="true"/>
              </w:rPr>
              <w:t>دلالة الاسم الموصول</w:t>
            </w:r>
            <w:r>
              <w:rPr>
                <w:rStyle w:val="IndexLink"/>
                <w:rtl w:val="true"/>
              </w:rPr>
              <w:t xml:space="preserve">" </w:t>
            </w:r>
            <w:r>
              <w:rPr>
                <w:rStyle w:val="IndexLink"/>
                <w:rtl w:val="true"/>
              </w:rPr>
              <w:t>مَنْ</w:t>
            </w:r>
            <w:r>
              <w:rPr>
                <w:rStyle w:val="IndexLink"/>
                <w:rtl w:val="true"/>
              </w:rPr>
              <w:t xml:space="preserve">" </w:t>
            </w:r>
            <w:r>
              <w:rPr>
                <w:rStyle w:val="IndexLink"/>
                <w:rtl w:val="true"/>
              </w:rPr>
              <w:t>مع صلته</w:t>
            </w:r>
            <w:r>
              <w:rPr>
                <w:rStyle w:val="IndexLink"/>
                <w:rtl w:val="true"/>
              </w:rPr>
              <w:t>):</w:t>
              <w:tab/>
            </w:r>
            <w:r>
              <w:rPr>
                <w:rStyle w:val="IndexLink"/>
              </w:rPr>
              <w:t>405</w:t>
            </w:r>
          </w:hyperlink>
        </w:p>
        <w:p>
          <w:pPr>
            <w:pStyle w:val="Contents2"/>
            <w:tabs>
              <w:tab w:val="clear" w:pos="8743"/>
              <w:tab w:val="right" w:pos="9026" w:leader="dot"/>
            </w:tabs>
            <w:rPr/>
          </w:pPr>
          <w:hyperlink w:anchor="__RefHeading___Toc6034608_1051229030">
            <w:r>
              <w:rPr>
                <w:webHidden/>
                <w:rStyle w:val="IndexLink"/>
                <w:rtl w:val="true"/>
              </w:rPr>
              <w:t>(</w:t>
            </w:r>
            <w:r>
              <w:rPr>
                <w:rStyle w:val="IndexLink"/>
                <w:rtl w:val="true"/>
              </w:rPr>
              <w:t>دلالة</w:t>
            </w:r>
            <w:r>
              <w:rPr>
                <w:rStyle w:val="IndexLink"/>
                <w:rtl w:val="true"/>
              </w:rPr>
              <w:t xml:space="preserve">" </w:t>
            </w:r>
            <w:r>
              <w:rPr>
                <w:rStyle w:val="IndexLink"/>
                <w:rtl w:val="true"/>
              </w:rPr>
              <w:t>عند</w:t>
            </w:r>
            <w:r>
              <w:rPr>
                <w:rStyle w:val="IndexLink"/>
                <w:rtl w:val="true"/>
              </w:rPr>
              <w:t>"):</w:t>
              <w:tab/>
            </w:r>
            <w:r>
              <w:rPr>
                <w:rStyle w:val="IndexLink"/>
              </w:rPr>
              <w:t>407</w:t>
            </w:r>
          </w:hyperlink>
        </w:p>
        <w:p>
          <w:pPr>
            <w:pStyle w:val="Contents2"/>
            <w:tabs>
              <w:tab w:val="clear" w:pos="8743"/>
              <w:tab w:val="right" w:pos="9026" w:leader="dot"/>
            </w:tabs>
            <w:rPr/>
          </w:pPr>
          <w:hyperlink w:anchor="__RefHeading___Toc6034610_1051229030">
            <w:r>
              <w:rPr>
                <w:webHidden/>
                <w:rStyle w:val="IndexLink"/>
              </w:rPr>
              <w:t>3</w:t>
            </w:r>
            <w:r>
              <w:rPr>
                <w:rStyle w:val="IndexLink"/>
                <w:rtl w:val="true"/>
              </w:rPr>
              <w:t xml:space="preserve">- </w:t>
            </w:r>
            <w:r>
              <w:rPr>
                <w:rStyle w:val="IndexLink"/>
                <w:rtl w:val="true"/>
              </w:rPr>
              <w:t xml:space="preserve">الدلالة القرآنية لألفاظ الآية </w:t>
            </w:r>
            <w:r>
              <w:rPr>
                <w:rStyle w:val="IndexLink"/>
                <w:rtl w:val="true"/>
              </w:rPr>
              <w:t>:</w:t>
              <w:tab/>
            </w:r>
            <w:r>
              <w:rPr>
                <w:rStyle w:val="IndexLink"/>
              </w:rPr>
              <w:t>407</w:t>
            </w:r>
          </w:hyperlink>
        </w:p>
        <w:p>
          <w:pPr>
            <w:pStyle w:val="Contents2"/>
            <w:tabs>
              <w:tab w:val="clear" w:pos="8743"/>
              <w:tab w:val="right" w:pos="9026" w:leader="dot"/>
            </w:tabs>
            <w:rPr/>
          </w:pPr>
          <w:hyperlink w:anchor="__RefHeading___Toc6034612_1051229030">
            <w:r>
              <w:rPr>
                <w:webHidden/>
                <w:rStyle w:val="IndexLink"/>
                <w:rtl w:val="true"/>
              </w:rPr>
              <w:t>(</w:t>
            </w:r>
            <w:r>
              <w:rPr>
                <w:rStyle w:val="IndexLink"/>
                <w:rtl w:val="true"/>
              </w:rPr>
              <w:t>مرسلا</w:t>
            </w:r>
            <w:r>
              <w:rPr>
                <w:rStyle w:val="IndexLink"/>
                <w:rtl w:val="true"/>
              </w:rPr>
              <w:t>):</w:t>
              <w:tab/>
            </w:r>
            <w:r>
              <w:rPr>
                <w:rStyle w:val="IndexLink"/>
              </w:rPr>
              <w:t>407</w:t>
            </w:r>
          </w:hyperlink>
        </w:p>
        <w:p>
          <w:pPr>
            <w:pStyle w:val="Contents2"/>
            <w:tabs>
              <w:tab w:val="clear" w:pos="8743"/>
              <w:tab w:val="right" w:pos="9026" w:leader="dot"/>
            </w:tabs>
            <w:rPr/>
          </w:pPr>
          <w:hyperlink w:anchor="__RefHeading___Toc6034614_1051229030">
            <w:r>
              <w:rPr>
                <w:webHidden/>
                <w:rStyle w:val="IndexLink"/>
                <w:rtl w:val="true"/>
              </w:rPr>
              <w:t>(</w:t>
            </w:r>
            <w:r>
              <w:rPr>
                <w:rStyle w:val="IndexLink"/>
                <w:rtl w:val="true"/>
              </w:rPr>
              <w:t>شهیدا</w:t>
            </w:r>
            <w:r>
              <w:rPr>
                <w:rStyle w:val="IndexLink"/>
                <w:rtl w:val="true"/>
              </w:rPr>
              <w:t>):</w:t>
              <w:tab/>
            </w:r>
            <w:r>
              <w:rPr>
                <w:rStyle w:val="IndexLink"/>
              </w:rPr>
              <w:t>409</w:t>
            </w:r>
          </w:hyperlink>
        </w:p>
        <w:p>
          <w:pPr>
            <w:pStyle w:val="Contents2"/>
            <w:tabs>
              <w:tab w:val="clear" w:pos="8743"/>
              <w:tab w:val="right" w:pos="9026" w:leader="dot"/>
            </w:tabs>
            <w:rPr/>
          </w:pPr>
          <w:hyperlink w:anchor="__RefHeading___Toc6034616_1051229030">
            <w:r>
              <w:rPr>
                <w:webHidden/>
                <w:rStyle w:val="IndexLink"/>
                <w:rtl w:val="true"/>
              </w:rPr>
              <w:t>وایضا لتلت</w:t>
            </w:r>
            <w:r>
              <w:rPr>
                <w:rStyle w:val="IndexLink"/>
                <w:rtl w:val="true"/>
              </w:rPr>
              <w:tab/>
            </w:r>
            <w:r>
              <w:rPr>
                <w:rStyle w:val="IndexLink"/>
              </w:rPr>
              <w:t>411</w:t>
            </w:r>
          </w:hyperlink>
        </w:p>
        <w:p>
          <w:pPr>
            <w:pStyle w:val="Contents2"/>
            <w:tabs>
              <w:tab w:val="clear" w:pos="8743"/>
              <w:tab w:val="right" w:pos="9026" w:leader="dot"/>
            </w:tabs>
            <w:rPr/>
          </w:pPr>
          <w:hyperlink w:anchor="__RefHeading___Toc6034618_1051229030">
            <w:r>
              <w:rPr>
                <w:webHidden/>
                <w:rStyle w:val="IndexLink"/>
                <w:rtl w:val="true"/>
              </w:rPr>
              <w:t>(</w:t>
            </w:r>
            <w:r>
              <w:rPr>
                <w:rStyle w:val="IndexLink"/>
                <w:rtl w:val="true"/>
              </w:rPr>
              <w:t>الکتاب</w:t>
            </w:r>
            <w:r>
              <w:rPr>
                <w:rStyle w:val="IndexLink"/>
                <w:rtl w:val="true"/>
              </w:rPr>
              <w:t>):</w:t>
              <w:tab/>
            </w:r>
            <w:r>
              <w:rPr>
                <w:rStyle w:val="IndexLink"/>
              </w:rPr>
              <w:t>411</w:t>
            </w:r>
          </w:hyperlink>
        </w:p>
        <w:p>
          <w:pPr>
            <w:pStyle w:val="Contents2"/>
            <w:tabs>
              <w:tab w:val="clear" w:pos="8743"/>
              <w:tab w:val="right" w:pos="9026" w:leader="dot"/>
            </w:tabs>
            <w:rPr/>
          </w:pPr>
          <w:hyperlink w:anchor="__RefHeading___Toc6034620_1051229030">
            <w:r>
              <w:rPr>
                <w:webHidden/>
                <w:rStyle w:val="IndexLink"/>
                <w:rtl w:val="true"/>
              </w:rPr>
              <w:t>المطلب السادس</w:t>
            </w:r>
            <w:r>
              <w:rPr>
                <w:rStyle w:val="IndexLink"/>
                <w:rtl w:val="true"/>
              </w:rPr>
              <w:t xml:space="preserve">: </w:t>
            </w:r>
            <w:r>
              <w:rPr>
                <w:rStyle w:val="IndexLink"/>
                <w:rtl w:val="true"/>
              </w:rPr>
              <w:t xml:space="preserve">في معنى </w:t>
            </w:r>
            <w:r>
              <w:rPr>
                <w:rStyle w:val="IndexLink"/>
                <w:rtl w:val="true"/>
              </w:rPr>
              <w:t>(</w:t>
            </w:r>
            <w:r>
              <w:rPr>
                <w:rStyle w:val="IndexLink"/>
                <w:rtl w:val="true"/>
              </w:rPr>
              <w:t>ينتظر</w:t>
            </w:r>
            <w:r>
              <w:rPr>
                <w:rStyle w:val="IndexLink"/>
                <w:rtl w:val="true"/>
              </w:rPr>
              <w:t>):</w:t>
              <w:tab/>
            </w:r>
            <w:r>
              <w:rPr>
                <w:rStyle w:val="IndexLink"/>
              </w:rPr>
              <w:t>416</w:t>
            </w:r>
          </w:hyperlink>
        </w:p>
        <w:p>
          <w:pPr>
            <w:pStyle w:val="Contents2"/>
            <w:tabs>
              <w:tab w:val="clear" w:pos="8743"/>
              <w:tab w:val="right" w:pos="9026" w:leader="dot"/>
            </w:tabs>
            <w:rPr/>
          </w:pPr>
          <w:hyperlink w:anchor="__RefHeading___Toc6034622_1051229030">
            <w:r>
              <w:rPr>
                <w:webHidden/>
                <w:rStyle w:val="IndexLink"/>
                <w:rtl w:val="true"/>
              </w:rPr>
              <w:t xml:space="preserve">مهاد التنزيل </w:t>
            </w:r>
            <w:r>
              <w:rPr>
                <w:rStyle w:val="IndexLink"/>
                <w:rtl w:val="true"/>
              </w:rPr>
              <w:t>:</w:t>
              <w:tab/>
            </w:r>
            <w:r>
              <w:rPr>
                <w:rStyle w:val="IndexLink"/>
              </w:rPr>
              <w:t>416</w:t>
            </w:r>
          </w:hyperlink>
        </w:p>
        <w:p>
          <w:pPr>
            <w:pStyle w:val="Contents2"/>
            <w:tabs>
              <w:tab w:val="clear" w:pos="8743"/>
              <w:tab w:val="right" w:pos="9026" w:leader="dot"/>
            </w:tabs>
            <w:rPr/>
          </w:pPr>
          <w:hyperlink w:anchor="__RefHeading___Toc6034624_1051229030">
            <w:r>
              <w:rPr>
                <w:webHidden/>
                <w:rStyle w:val="IndexLink"/>
                <w:rtl w:val="true"/>
              </w:rPr>
              <w:t>مسارات التحليل ويتضمن</w:t>
            </w:r>
            <w:r>
              <w:rPr>
                <w:rStyle w:val="IndexLink"/>
                <w:rtl w:val="true"/>
              </w:rPr>
              <w:t>:</w:t>
              <w:tab/>
            </w:r>
            <w:r>
              <w:rPr>
                <w:rStyle w:val="IndexLink"/>
              </w:rPr>
              <w:t>417</w:t>
            </w:r>
          </w:hyperlink>
        </w:p>
        <w:p>
          <w:pPr>
            <w:pStyle w:val="Contents2"/>
            <w:tabs>
              <w:tab w:val="clear" w:pos="8743"/>
              <w:tab w:val="right" w:pos="9026" w:leader="dot"/>
            </w:tabs>
            <w:rPr/>
          </w:pPr>
          <w:hyperlink w:anchor="__RefHeading___Toc6034626_1051229030">
            <w:r>
              <w:rPr>
                <w:webHidden/>
                <w:rStyle w:val="IndexLink"/>
              </w:rPr>
              <w:t>1</w:t>
            </w:r>
            <w:r>
              <w:rPr>
                <w:rStyle w:val="IndexLink"/>
                <w:rtl w:val="true"/>
              </w:rPr>
              <w:t xml:space="preserve">- </w:t>
            </w:r>
            <w:r>
              <w:rPr>
                <w:rStyle w:val="IndexLink"/>
                <w:rtl w:val="true"/>
              </w:rPr>
              <w:t xml:space="preserve">المعنى اللغويّ للألفاظ الآتية </w:t>
            </w:r>
            <w:r>
              <w:rPr>
                <w:rStyle w:val="IndexLink"/>
                <w:rtl w:val="true"/>
              </w:rPr>
              <w:t>:</w:t>
              <w:tab/>
            </w:r>
            <w:r>
              <w:rPr>
                <w:rStyle w:val="IndexLink"/>
              </w:rPr>
              <w:t>417</w:t>
            </w:r>
          </w:hyperlink>
        </w:p>
        <w:p>
          <w:pPr>
            <w:pStyle w:val="Contents2"/>
            <w:tabs>
              <w:tab w:val="clear" w:pos="8743"/>
              <w:tab w:val="right" w:pos="9026" w:leader="dot"/>
            </w:tabs>
            <w:rPr/>
          </w:pPr>
          <w:hyperlink w:anchor="__RefHeading___Toc6034628_1051229030">
            <w:r>
              <w:rPr>
                <w:webHidden/>
                <w:rStyle w:val="IndexLink"/>
                <w:rtl w:val="true"/>
              </w:rPr>
              <w:t>(</w:t>
            </w:r>
            <w:r>
              <w:rPr>
                <w:rStyle w:val="IndexLink"/>
                <w:rtl w:val="true"/>
              </w:rPr>
              <w:t>نحبَه</w:t>
            </w:r>
            <w:r>
              <w:rPr>
                <w:rStyle w:val="IndexLink"/>
                <w:rtl w:val="true"/>
              </w:rPr>
              <w:t>):</w:t>
              <w:tab/>
            </w:r>
            <w:r>
              <w:rPr>
                <w:rStyle w:val="IndexLink"/>
              </w:rPr>
              <w:t>417</w:t>
            </w:r>
          </w:hyperlink>
        </w:p>
        <w:p>
          <w:pPr>
            <w:pStyle w:val="Contents2"/>
            <w:tabs>
              <w:tab w:val="clear" w:pos="8743"/>
              <w:tab w:val="right" w:pos="9026" w:leader="dot"/>
            </w:tabs>
            <w:rPr/>
          </w:pPr>
          <w:hyperlink w:anchor="__RefHeading___Toc6034630_1051229030">
            <w:r>
              <w:rPr>
                <w:webHidden/>
                <w:rStyle w:val="IndexLink"/>
                <w:rtl w:val="true"/>
              </w:rPr>
              <w:t>(</w:t>
            </w:r>
            <w:r>
              <w:rPr>
                <w:rStyle w:val="IndexLink"/>
                <w:rtl w:val="true"/>
              </w:rPr>
              <w:t>ينتظر</w:t>
            </w:r>
            <w:r>
              <w:rPr>
                <w:rStyle w:val="IndexLink"/>
                <w:rtl w:val="true"/>
              </w:rPr>
              <w:t>):</w:t>
              <w:tab/>
            </w:r>
            <w:r>
              <w:rPr>
                <w:rStyle w:val="IndexLink"/>
              </w:rPr>
              <w:t>418</w:t>
            </w:r>
          </w:hyperlink>
        </w:p>
        <w:p>
          <w:pPr>
            <w:pStyle w:val="Contents2"/>
            <w:tabs>
              <w:tab w:val="clear" w:pos="8743"/>
              <w:tab w:val="right" w:pos="9026" w:leader="dot"/>
            </w:tabs>
            <w:rPr/>
          </w:pPr>
          <w:hyperlink w:anchor="__RefHeading___Toc6034632_1051229030">
            <w:r>
              <w:rPr>
                <w:webHidden/>
                <w:rStyle w:val="IndexLink"/>
              </w:rPr>
              <w:t>2</w:t>
            </w:r>
            <w:r>
              <w:rPr>
                <w:rStyle w:val="IndexLink"/>
                <w:rtl w:val="true"/>
              </w:rPr>
              <w:t xml:space="preserve">- </w:t>
            </w:r>
            <w:r>
              <w:rPr>
                <w:rStyle w:val="IndexLink"/>
                <w:rtl w:val="true"/>
              </w:rPr>
              <w:t xml:space="preserve">التوجيهات النحوية للألفاظ الآتية </w:t>
            </w:r>
            <w:r>
              <w:rPr>
                <w:rStyle w:val="IndexLink"/>
                <w:rtl w:val="true"/>
              </w:rPr>
              <w:t>:</w:t>
              <w:tab/>
            </w:r>
            <w:r>
              <w:rPr>
                <w:rStyle w:val="IndexLink"/>
              </w:rPr>
              <w:t>419</w:t>
            </w:r>
          </w:hyperlink>
        </w:p>
        <w:p>
          <w:pPr>
            <w:pStyle w:val="Contents2"/>
            <w:tabs>
              <w:tab w:val="clear" w:pos="8743"/>
              <w:tab w:val="right" w:pos="9026" w:leader="dot"/>
            </w:tabs>
            <w:rPr/>
          </w:pPr>
          <w:hyperlink w:anchor="__RefHeading___Toc6034634_1051229030">
            <w:r>
              <w:rPr>
                <w:webHidden/>
                <w:rStyle w:val="IndexLink"/>
                <w:rtl w:val="true"/>
              </w:rPr>
              <w:t xml:space="preserve">( </w:t>
            </w:r>
            <w:r>
              <w:rPr>
                <w:rStyle w:val="IndexLink"/>
                <w:rtl w:val="true"/>
              </w:rPr>
              <w:t>ومنهم مَنْ يَنْتَظِر</w:t>
            </w:r>
            <w:r>
              <w:rPr>
                <w:rStyle w:val="IndexLink"/>
                <w:rtl w:val="true"/>
              </w:rPr>
              <w:t>) :</w:t>
              <w:tab/>
            </w:r>
            <w:r>
              <w:rPr>
                <w:rStyle w:val="IndexLink"/>
              </w:rPr>
              <w:t>419</w:t>
            </w:r>
          </w:hyperlink>
        </w:p>
        <w:p>
          <w:pPr>
            <w:pStyle w:val="Contents2"/>
            <w:tabs>
              <w:tab w:val="clear" w:pos="8743"/>
              <w:tab w:val="right" w:pos="9026" w:leader="dot"/>
            </w:tabs>
            <w:rPr/>
          </w:pPr>
          <w:hyperlink w:anchor="__RefHeading___Toc6034636_1051229030">
            <w:r>
              <w:rPr>
                <w:webHidden/>
                <w:rStyle w:val="IndexLink"/>
              </w:rPr>
              <w:t>2</w:t>
            </w:r>
            <w:r>
              <w:rPr>
                <w:rStyle w:val="IndexLink"/>
                <w:rtl w:val="true"/>
              </w:rPr>
              <w:t xml:space="preserve">- </w:t>
            </w:r>
            <w:r>
              <w:rPr>
                <w:rStyle w:val="IndexLink"/>
                <w:rtl w:val="true"/>
              </w:rPr>
              <w:t>الدلالة القرآنية لألفاظ الآية ومصاحباتها</w:t>
            </w:r>
            <w:r>
              <w:rPr>
                <w:rStyle w:val="IndexLink"/>
                <w:rtl w:val="true"/>
              </w:rPr>
              <w:t>:</w:t>
              <w:tab/>
            </w:r>
            <w:r>
              <w:rPr>
                <w:rStyle w:val="IndexLink"/>
              </w:rPr>
              <w:t>420</w:t>
            </w:r>
          </w:hyperlink>
        </w:p>
        <w:p>
          <w:pPr>
            <w:pStyle w:val="Contents2"/>
            <w:tabs>
              <w:tab w:val="clear" w:pos="8743"/>
              <w:tab w:val="right" w:pos="9026" w:leader="dot"/>
            </w:tabs>
            <w:rPr/>
          </w:pPr>
          <w:hyperlink w:anchor="__RefHeading___Toc6034638_1051229030">
            <w:r>
              <w:rPr>
                <w:webHidden/>
                <w:rStyle w:val="IndexLink"/>
                <w:rtl w:val="true"/>
              </w:rPr>
              <w:t>(</w:t>
            </w:r>
            <w:r>
              <w:rPr>
                <w:rStyle w:val="IndexLink"/>
                <w:rtl w:val="true"/>
              </w:rPr>
              <w:t>عهد الله</w:t>
            </w:r>
            <w:r>
              <w:rPr>
                <w:rStyle w:val="IndexLink"/>
                <w:rtl w:val="true"/>
              </w:rPr>
              <w:t>) :</w:t>
              <w:tab/>
            </w:r>
            <w:r>
              <w:rPr>
                <w:rStyle w:val="IndexLink"/>
              </w:rPr>
              <w:t>420</w:t>
            </w:r>
          </w:hyperlink>
        </w:p>
        <w:p>
          <w:pPr>
            <w:pStyle w:val="Contents2"/>
            <w:tabs>
              <w:tab w:val="clear" w:pos="8743"/>
              <w:tab w:val="right" w:pos="9026" w:leader="dot"/>
            </w:tabs>
            <w:rPr/>
          </w:pPr>
          <w:hyperlink w:anchor="__RefHeading___Toc6034640_1051229030">
            <w:r>
              <w:rPr>
                <w:webHidden/>
                <w:rStyle w:val="IndexLink"/>
                <w:rtl w:val="true"/>
              </w:rPr>
              <w:t>(</w:t>
            </w:r>
            <w:r>
              <w:rPr>
                <w:rStyle w:val="IndexLink"/>
                <w:rtl w:val="true"/>
              </w:rPr>
              <w:t>قضى نحبه</w:t>
            </w:r>
            <w:r>
              <w:rPr>
                <w:rStyle w:val="IndexLink"/>
                <w:rtl w:val="true"/>
              </w:rPr>
              <w:t>):</w:t>
              <w:tab/>
            </w:r>
            <w:r>
              <w:rPr>
                <w:rStyle w:val="IndexLink"/>
              </w:rPr>
              <w:t>422</w:t>
            </w:r>
          </w:hyperlink>
        </w:p>
        <w:p>
          <w:pPr>
            <w:pStyle w:val="Contents2"/>
            <w:tabs>
              <w:tab w:val="clear" w:pos="8743"/>
              <w:tab w:val="right" w:pos="9026" w:leader="dot"/>
            </w:tabs>
            <w:rPr/>
          </w:pPr>
          <w:hyperlink w:anchor="__RefHeading___Toc6034642_1051229030">
            <w:r>
              <w:rPr>
                <w:webHidden/>
                <w:rStyle w:val="IndexLink"/>
                <w:rtl w:val="true"/>
              </w:rPr>
              <w:t>المطلب السابع</w:t>
            </w:r>
            <w:r>
              <w:rPr>
                <w:rStyle w:val="IndexLink"/>
                <w:rtl w:val="true"/>
              </w:rPr>
              <w:t xml:space="preserve">: </w:t>
            </w:r>
            <w:r>
              <w:rPr>
                <w:rStyle w:val="IndexLink"/>
                <w:rtl w:val="true"/>
              </w:rPr>
              <w:t xml:space="preserve">في معنی </w:t>
            </w:r>
            <w:r>
              <w:rPr>
                <w:rStyle w:val="IndexLink"/>
                <w:rtl w:val="true"/>
              </w:rPr>
              <w:t>(</w:t>
            </w:r>
            <w:r>
              <w:rPr>
                <w:rStyle w:val="IndexLink"/>
                <w:rtl w:val="true"/>
              </w:rPr>
              <w:t>قَدِّمُوا بَيْنَ يَدَيْ نَجْوَاكُمْ صَدَقَةً</w:t>
            </w:r>
            <w:r>
              <w:rPr>
                <w:rStyle w:val="IndexLink"/>
                <w:rtl w:val="true"/>
              </w:rPr>
              <w:t>):</w:t>
              <w:tab/>
            </w:r>
            <w:r>
              <w:rPr>
                <w:rStyle w:val="IndexLink"/>
              </w:rPr>
              <w:t>427</w:t>
            </w:r>
          </w:hyperlink>
        </w:p>
        <w:p>
          <w:pPr>
            <w:pStyle w:val="Contents2"/>
            <w:tabs>
              <w:tab w:val="clear" w:pos="8743"/>
              <w:tab w:val="right" w:pos="9026" w:leader="dot"/>
            </w:tabs>
            <w:rPr/>
          </w:pPr>
          <w:hyperlink w:anchor="__RefHeading___Toc6034644_1051229030">
            <w:r>
              <w:rPr>
                <w:webHidden/>
                <w:rStyle w:val="IndexLink"/>
                <w:rtl w:val="true"/>
              </w:rPr>
              <w:t xml:space="preserve">مهادُ التّنزيل </w:t>
            </w:r>
            <w:r>
              <w:rPr>
                <w:rStyle w:val="IndexLink"/>
                <w:rtl w:val="true"/>
              </w:rPr>
              <w:t>:</w:t>
              <w:tab/>
            </w:r>
            <w:r>
              <w:rPr>
                <w:rStyle w:val="IndexLink"/>
              </w:rPr>
              <w:t>427</w:t>
            </w:r>
          </w:hyperlink>
        </w:p>
        <w:p>
          <w:pPr>
            <w:pStyle w:val="Contents2"/>
            <w:tabs>
              <w:tab w:val="clear" w:pos="8743"/>
              <w:tab w:val="right" w:pos="9026" w:leader="dot"/>
            </w:tabs>
            <w:rPr/>
          </w:pPr>
          <w:hyperlink w:anchor="__RefHeading___Toc6034646_1051229030">
            <w:r>
              <w:rPr>
                <w:webHidden/>
                <w:rStyle w:val="IndexLink"/>
                <w:rtl w:val="true"/>
              </w:rPr>
              <w:t>مسار التحليل ويتضمن</w:t>
            </w:r>
            <w:r>
              <w:rPr>
                <w:rStyle w:val="IndexLink"/>
                <w:rtl w:val="true"/>
              </w:rPr>
              <w:t>:</w:t>
              <w:tab/>
            </w:r>
            <w:r>
              <w:rPr>
                <w:rStyle w:val="IndexLink"/>
              </w:rPr>
              <w:t>429</w:t>
            </w:r>
          </w:hyperlink>
        </w:p>
        <w:p>
          <w:pPr>
            <w:pStyle w:val="Contents2"/>
            <w:tabs>
              <w:tab w:val="clear" w:pos="8743"/>
              <w:tab w:val="right" w:pos="9026" w:leader="dot"/>
            </w:tabs>
            <w:rPr/>
          </w:pPr>
          <w:hyperlink w:anchor="__RefHeading___Toc6034648_1051229030">
            <w:r>
              <w:rPr>
                <w:webHidden/>
                <w:rStyle w:val="IndexLink"/>
              </w:rPr>
              <w:t>1</w:t>
            </w:r>
            <w:r>
              <w:rPr>
                <w:rStyle w:val="IndexLink"/>
                <w:rtl w:val="true"/>
              </w:rPr>
              <w:t xml:space="preserve">- </w:t>
            </w:r>
            <w:r>
              <w:rPr>
                <w:rStyle w:val="IndexLink"/>
                <w:rtl w:val="true"/>
              </w:rPr>
              <w:t>المعنى اللغويّ للألفاظ الآتية</w:t>
            </w:r>
            <w:r>
              <w:rPr>
                <w:rStyle w:val="IndexLink"/>
                <w:rtl w:val="true"/>
              </w:rPr>
              <w:tab/>
            </w:r>
            <w:r>
              <w:rPr>
                <w:rStyle w:val="IndexLink"/>
              </w:rPr>
              <w:t>429</w:t>
            </w:r>
          </w:hyperlink>
        </w:p>
        <w:p>
          <w:pPr>
            <w:pStyle w:val="Contents2"/>
            <w:tabs>
              <w:tab w:val="clear" w:pos="8743"/>
              <w:tab w:val="right" w:pos="9026" w:leader="dot"/>
            </w:tabs>
            <w:rPr/>
          </w:pPr>
          <w:hyperlink w:anchor="__RefHeading___Toc6034650_1051229030">
            <w:r>
              <w:rPr>
                <w:webHidden/>
                <w:rStyle w:val="IndexLink"/>
                <w:rtl w:val="true"/>
              </w:rPr>
              <w:t>(</w:t>
            </w:r>
            <w:r>
              <w:rPr>
                <w:rStyle w:val="IndexLink"/>
                <w:rtl w:val="true"/>
              </w:rPr>
              <w:t>نجواكم</w:t>
            </w:r>
            <w:r>
              <w:rPr>
                <w:rStyle w:val="IndexLink"/>
                <w:rtl w:val="true"/>
              </w:rPr>
              <w:t>):</w:t>
              <w:tab/>
            </w:r>
            <w:r>
              <w:rPr>
                <w:rStyle w:val="IndexLink"/>
              </w:rPr>
              <w:t>429</w:t>
            </w:r>
          </w:hyperlink>
        </w:p>
        <w:p>
          <w:pPr>
            <w:pStyle w:val="Contents2"/>
            <w:tabs>
              <w:tab w:val="clear" w:pos="8743"/>
              <w:tab w:val="right" w:pos="9026" w:leader="dot"/>
            </w:tabs>
            <w:rPr/>
          </w:pPr>
          <w:hyperlink w:anchor="__RefHeading___Toc6034652_1051229030">
            <w:r>
              <w:rPr>
                <w:webHidden/>
                <w:rStyle w:val="IndexLink"/>
                <w:rtl w:val="true"/>
              </w:rPr>
              <w:t>(</w:t>
            </w:r>
            <w:r>
              <w:rPr>
                <w:rStyle w:val="IndexLink"/>
                <w:rtl w:val="true"/>
              </w:rPr>
              <w:t>أطهر</w:t>
            </w:r>
            <w:r>
              <w:rPr>
                <w:rStyle w:val="IndexLink"/>
                <w:rtl w:val="true"/>
              </w:rPr>
              <w:t>):</w:t>
              <w:tab/>
            </w:r>
            <w:r>
              <w:rPr>
                <w:rStyle w:val="IndexLink"/>
              </w:rPr>
              <w:t>430</w:t>
            </w:r>
          </w:hyperlink>
        </w:p>
        <w:p>
          <w:pPr>
            <w:pStyle w:val="Contents2"/>
            <w:tabs>
              <w:tab w:val="clear" w:pos="8743"/>
              <w:tab w:val="right" w:pos="9026" w:leader="dot"/>
            </w:tabs>
            <w:rPr/>
          </w:pPr>
          <w:hyperlink w:anchor="__RefHeading___Toc6034654_1051229030">
            <w:r>
              <w:rPr>
                <w:webHidden/>
                <w:rStyle w:val="IndexLink"/>
              </w:rPr>
              <w:t>3</w:t>
            </w:r>
            <w:r>
              <w:rPr>
                <w:rStyle w:val="IndexLink"/>
                <w:rtl w:val="true"/>
              </w:rPr>
              <w:t xml:space="preserve">- </w:t>
            </w:r>
            <w:r>
              <w:rPr>
                <w:rStyle w:val="IndexLink"/>
                <w:rtl w:val="true"/>
              </w:rPr>
              <w:t xml:space="preserve">التوجيهات النحوية في ما يتعلق بالآية </w:t>
            </w:r>
            <w:r>
              <w:rPr>
                <w:rStyle w:val="IndexLink"/>
                <w:rtl w:val="true"/>
              </w:rPr>
              <w:t>:</w:t>
              <w:tab/>
            </w:r>
            <w:r>
              <w:rPr>
                <w:rStyle w:val="IndexLink"/>
              </w:rPr>
              <w:t>430</w:t>
            </w:r>
          </w:hyperlink>
        </w:p>
        <w:p>
          <w:pPr>
            <w:pStyle w:val="Contents2"/>
            <w:tabs>
              <w:tab w:val="clear" w:pos="8743"/>
              <w:tab w:val="right" w:pos="9026" w:leader="dot"/>
            </w:tabs>
            <w:rPr/>
          </w:pPr>
          <w:hyperlink w:anchor="__RefHeading___Toc6034656_1051229030">
            <w:r>
              <w:rPr>
                <w:webHidden/>
                <w:rStyle w:val="IndexLink"/>
                <w:rtl w:val="true"/>
              </w:rPr>
              <w:t>(</w:t>
            </w:r>
            <w:r>
              <w:rPr>
                <w:rStyle w:val="IndexLink"/>
                <w:rtl w:val="true"/>
              </w:rPr>
              <w:t>إِذَا نَاجَيْتُمُ الرَّسُولَ</w:t>
            </w:r>
            <w:r>
              <w:rPr>
                <w:rStyle w:val="IndexLink"/>
                <w:rtl w:val="true"/>
              </w:rPr>
              <w:t>):</w:t>
              <w:tab/>
            </w:r>
            <w:r>
              <w:rPr>
                <w:rStyle w:val="IndexLink"/>
              </w:rPr>
              <w:t>430</w:t>
            </w:r>
          </w:hyperlink>
        </w:p>
        <w:p>
          <w:pPr>
            <w:pStyle w:val="Contents2"/>
            <w:tabs>
              <w:tab w:val="clear" w:pos="8743"/>
              <w:tab w:val="right" w:pos="9026" w:leader="dot"/>
            </w:tabs>
            <w:rPr/>
          </w:pPr>
          <w:hyperlink w:anchor="__RefHeading___Toc6034658_1051229030">
            <w:r>
              <w:rPr>
                <w:webHidden/>
                <w:rStyle w:val="IndexLink"/>
                <w:rtl w:val="true"/>
              </w:rPr>
              <w:t>(</w:t>
            </w:r>
            <w:r>
              <w:rPr>
                <w:rStyle w:val="IndexLink"/>
                <w:rtl w:val="true"/>
              </w:rPr>
              <w:t>فَقَدِّمُوا بَيْنَ يَدَيْ نَجْوَاكُمْ صَدَقَةً</w:t>
            </w:r>
            <w:r>
              <w:rPr>
                <w:rStyle w:val="IndexLink"/>
                <w:rtl w:val="true"/>
              </w:rPr>
              <w:t>):</w:t>
              <w:tab/>
            </w:r>
            <w:r>
              <w:rPr>
                <w:rStyle w:val="IndexLink"/>
              </w:rPr>
              <w:t>431</w:t>
            </w:r>
          </w:hyperlink>
        </w:p>
        <w:p>
          <w:pPr>
            <w:pStyle w:val="Contents2"/>
            <w:tabs>
              <w:tab w:val="clear" w:pos="8743"/>
              <w:tab w:val="right" w:pos="9026" w:leader="dot"/>
            </w:tabs>
            <w:rPr/>
          </w:pPr>
          <w:hyperlink w:anchor="__RefHeading___Toc6034660_1051229030">
            <w:r>
              <w:rPr>
                <w:webHidden/>
                <w:rStyle w:val="IndexLink"/>
                <w:rtl w:val="true"/>
              </w:rPr>
              <w:t>(</w:t>
            </w:r>
            <w:r>
              <w:rPr>
                <w:rStyle w:val="IndexLink"/>
                <w:rtl w:val="true"/>
              </w:rPr>
              <w:t>ذلك خيرٌلكم وأطهر</w:t>
            </w:r>
            <w:r>
              <w:rPr>
                <w:rStyle w:val="IndexLink"/>
                <w:rtl w:val="true"/>
              </w:rPr>
              <w:t>):</w:t>
              <w:tab/>
            </w:r>
            <w:r>
              <w:rPr>
                <w:rStyle w:val="IndexLink"/>
              </w:rPr>
              <w:t>433</w:t>
            </w:r>
          </w:hyperlink>
        </w:p>
        <w:p>
          <w:pPr>
            <w:pStyle w:val="Contents2"/>
            <w:tabs>
              <w:tab w:val="clear" w:pos="8743"/>
              <w:tab w:val="right" w:pos="9026" w:leader="dot"/>
            </w:tabs>
            <w:rPr/>
          </w:pPr>
          <w:hyperlink w:anchor="__RefHeading___Toc6034662_1051229030">
            <w:r>
              <w:rPr>
                <w:webHidden/>
                <w:rStyle w:val="IndexLink"/>
              </w:rPr>
              <w:t>3</w:t>
            </w:r>
            <w:r>
              <w:rPr>
                <w:rStyle w:val="IndexLink"/>
                <w:rtl w:val="true"/>
              </w:rPr>
              <w:t xml:space="preserve">- </w:t>
            </w:r>
            <w:r>
              <w:rPr>
                <w:rStyle w:val="IndexLink"/>
                <w:rtl w:val="true"/>
              </w:rPr>
              <w:t xml:space="preserve">الدلالة القرآنية لألفاظ الآية </w:t>
            </w:r>
            <w:r>
              <w:rPr>
                <w:rStyle w:val="IndexLink"/>
                <w:rtl w:val="true"/>
              </w:rPr>
              <w:t>:</w:t>
              <w:tab/>
            </w:r>
            <w:r>
              <w:rPr>
                <w:rStyle w:val="IndexLink"/>
              </w:rPr>
              <w:t>435</w:t>
            </w:r>
          </w:hyperlink>
        </w:p>
        <w:p>
          <w:pPr>
            <w:pStyle w:val="Contents2"/>
            <w:tabs>
              <w:tab w:val="clear" w:pos="8743"/>
              <w:tab w:val="right" w:pos="9026" w:leader="dot"/>
            </w:tabs>
            <w:rPr/>
          </w:pPr>
          <w:hyperlink w:anchor="__RefHeading___Toc6034664_1051229030">
            <w:r>
              <w:rPr>
                <w:webHidden/>
                <w:rStyle w:val="IndexLink"/>
                <w:rtl w:val="true"/>
              </w:rPr>
              <w:t>(</w:t>
            </w:r>
            <w:r>
              <w:rPr>
                <w:rStyle w:val="IndexLink"/>
                <w:rtl w:val="true"/>
              </w:rPr>
              <w:t>تناجيتم</w:t>
            </w:r>
            <w:r>
              <w:rPr>
                <w:rStyle w:val="IndexLink"/>
                <w:rtl w:val="true"/>
              </w:rPr>
              <w:t>):</w:t>
              <w:tab/>
            </w:r>
            <w:r>
              <w:rPr>
                <w:rStyle w:val="IndexLink"/>
              </w:rPr>
              <w:t>435</w:t>
            </w:r>
          </w:hyperlink>
        </w:p>
        <w:p>
          <w:pPr>
            <w:pStyle w:val="Contents2"/>
            <w:tabs>
              <w:tab w:val="clear" w:pos="8743"/>
              <w:tab w:val="right" w:pos="9026" w:leader="dot"/>
            </w:tabs>
            <w:rPr/>
          </w:pPr>
          <w:hyperlink w:anchor="__RefHeading___Toc6034666_1051229030">
            <w:r>
              <w:rPr>
                <w:webHidden/>
                <w:rStyle w:val="IndexLink"/>
                <w:rtl w:val="true"/>
              </w:rPr>
              <w:t>(</w:t>
            </w:r>
            <w:r>
              <w:rPr>
                <w:rStyle w:val="IndexLink"/>
                <w:rtl w:val="true"/>
              </w:rPr>
              <w:t>ذلك خير لكم وأطهر</w:t>
            </w:r>
            <w:r>
              <w:rPr>
                <w:rStyle w:val="IndexLink"/>
                <w:rtl w:val="true"/>
              </w:rPr>
              <w:t>):</w:t>
              <w:tab/>
            </w:r>
            <w:r>
              <w:rPr>
                <w:rStyle w:val="IndexLink"/>
              </w:rPr>
              <w:t>437</w:t>
            </w:r>
          </w:hyperlink>
        </w:p>
        <w:p>
          <w:pPr>
            <w:pStyle w:val="Contents2"/>
            <w:tabs>
              <w:tab w:val="clear" w:pos="8743"/>
              <w:tab w:val="right" w:pos="9026" w:leader="dot"/>
            </w:tabs>
            <w:rPr/>
          </w:pPr>
          <w:hyperlink w:anchor="__RefHeading___Toc6034668_1051229030">
            <w:r>
              <w:rPr>
                <w:webHidden/>
                <w:rStyle w:val="IndexLink"/>
                <w:rtl w:val="true"/>
              </w:rPr>
              <w:t>المحتويات</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90_70778"/>
      <w:bookmarkStart w:id="1" w:name="pg7890_70778"/>
      <w:bookmarkEnd w:id="1"/>
    </w:p>
    <w:p>
      <w:pPr>
        <w:pStyle w:val="Heading2"/>
        <w:numPr>
          <w:ilvl w:val="1"/>
          <w:numId w:val="1"/>
        </w:numPr>
        <w:rPr/>
      </w:pPr>
      <w:bookmarkStart w:id="2" w:name="pg7890_70778"/>
      <w:bookmarkStart w:id="3" w:name="__RefHeading___Toc6034198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اَلآیات اَلمُتَعَلّقةُ بإلاِمامِ عَلي علیه السلام</w:t>
      </w:r>
    </w:p>
    <w:p>
      <w:pPr>
        <w:pStyle w:val="BookText"/>
        <w:rPr/>
      </w:pPr>
      <w:r>
        <w:rPr>
          <w:rFonts w:ascii="IRNazanin" w:hAnsi="IRNazanin" w:eastAsia="IRNazanin"/>
          <w:color w:val="111111"/>
          <w:sz w:val="28"/>
          <w:sz w:val="28"/>
          <w:szCs w:val="28"/>
          <w:rtl w:val="true"/>
          <w:lang w:bidi="fa-IR"/>
        </w:rPr>
        <w:t>دراسة فی ضوء المعنی النحوي الدّلالي</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رضي فاهم عیدان</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Amiri" w:hAnsi="Amiri" w:eastAsia="Amiri" w:cs="Amiri"/>
          <w:color w:val="111111"/>
          <w:sz w:val="28"/>
          <w:sz w:val="28"/>
          <w:szCs w:val="28"/>
          <w:rtl w:val="true"/>
          <w:lang w:bidi="ar-SA"/>
        </w:rPr>
        <w:t>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34200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رقم الإيداع في دار الكتب والوثائق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وزارة الثقافة العراقية لسنة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الآیات المتعلقة بالامام علی علیه السلام</w:t>
      </w:r>
    </w:p>
    <w:p>
      <w:pPr>
        <w:pStyle w:val="BookText"/>
        <w:rPr/>
      </w:pPr>
      <w:r>
        <w:rPr>
          <w:rFonts w:ascii="IRNazanin" w:hAnsi="IRNazanin" w:eastAsia="IRNazanin"/>
          <w:color w:val="111111"/>
          <w:sz w:val="28"/>
          <w:sz w:val="28"/>
          <w:szCs w:val="28"/>
          <w:rtl w:val="true"/>
          <w:lang w:bidi="fa-IR"/>
        </w:rPr>
        <w:t>دراسة فی ضوء المعنی النحوي الدّلالي</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رضي فاهم عیدان</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 مؤسسة علوم نهج البلاغة</w:t>
      </w:r>
    </w:p>
    <w:p>
      <w:pPr>
        <w:pStyle w:val="BookText"/>
        <w:rPr/>
      </w:pPr>
      <w:r>
        <w:rPr>
          <w:rFonts w:eastAsia="Times New Roman" w:cs="Times New Roman" w:ascii="Times New Roman" w:hAnsi="Times New Roman"/>
          <w:color w:val="111111"/>
          <w:sz w:val="28"/>
          <w:szCs w:val="28"/>
          <w:lang w:val="en-US" w:bidi="en-US"/>
        </w:rPr>
        <w:t>www.inahj.org Em ail: inahj.org@gmail.com</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موبایل</w:t>
      </w:r>
      <w:r>
        <w:rPr>
          <w:rFonts w:eastAsia="IRNazanin" w:cs="IRNazanin"/>
          <w:color w:val="111111"/>
          <w:sz w:val="28"/>
          <w:szCs w:val="28"/>
          <w:rtl w:val="true"/>
          <w:lang w:bidi="fa-IR"/>
        </w:rPr>
        <w:t xml:space="preserve">: </w:t>
      </w:r>
      <w:r>
        <w:rPr>
          <w:rFonts w:eastAsia="IRNazanin" w:cs="IRNazanin"/>
          <w:color w:val="111111"/>
          <w:sz w:val="28"/>
          <w:szCs w:val="28"/>
          <w:lang w:bidi="fa-IR"/>
        </w:rPr>
        <w:t>19933</w:t>
      </w:r>
      <w:r>
        <w:rPr>
          <w:rFonts w:eastAsia="IRNazanin" w:cs="IRNazanin"/>
          <w:color w:val="111111"/>
          <w:sz w:val="28"/>
          <w:szCs w:val="28"/>
          <w:rtl w:val="true"/>
          <w:lang w:bidi="fa-IR"/>
        </w:rPr>
        <w:t xml:space="preserve"> </w:t>
      </w:r>
      <w:r>
        <w:rPr>
          <w:rFonts w:eastAsia="IRNazanin" w:cs="IRNazanin"/>
          <w:color w:val="111111"/>
          <w:sz w:val="28"/>
          <w:szCs w:val="28"/>
          <w:lang w:bidi="fa-IR"/>
        </w:rPr>
        <w:t>078150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ضَرَبْنَا لِلنَّاسِ فِي هَذَا الْقُرْآنِ مِنْ كُلِّ مَثَلٍ لَعَلَّهُمْ يَتَذَكَّرُونَ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قُرْآنًا عَرَبِيًّا غَيْرَ ذِي عِوَجٍ لَعَلَّهُمْ يَتَّقُونَ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bookmarkStart w:id="7" w:name="pg7890_70785"/>
    </w:p>
    <w:p>
      <w:pPr>
        <w:pStyle w:val="Heading2"/>
        <w:numPr>
          <w:ilvl w:val="1"/>
          <w:numId w:val="1"/>
        </w:numPr>
        <w:rPr/>
      </w:pPr>
      <w:bookmarkStart w:id="8" w:name="__RefHeading___Toc6034202_105122903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كما هو أهله وكما يستحقه حمدًا كثيرًا وأعوذ به من شر نفسي إنّ النفس لأمارةٌ بالسوء إلاّ ما رحم ربي، والصلاة والسلام على أشرف الخلق محمّدٍ الأمين وأهلِ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القرآن الكريم وما زال منارًا تقتدي به الدراسات اللغوية بمختلف أصنافها وتنوعاتها، وبما تطرحه من رؤىً وأفكارٍ تسعى إلى الكشف عن مواطن أسرار البيان والإعجاز القرآني، والوقوف على الأساليب البديعة في تعبيره، وكلُّ ذلك من شأنه أن يعود بالنفع إلى اللغة التي نزل بها هذا البيان وهي اللغة العربية، ومن هنا خطت هذه الدراسة أولى خطواتها لتلتحق بهذا الركب المعطاء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استثنينا الأهمية التي يكتسبها القرآن الكريم من جهة صدوره لكونه لا يأتيه الباطل من بين يديه ولا من خلفه، وما ستقدمه هذه </w:t>
      </w:r>
    </w:p>
    <w:p>
      <w:pPr>
        <w:pStyle w:val="BookText"/>
        <w:rPr/>
      </w:pPr>
      <w:r>
        <w:rPr>
          <w:rFonts w:ascii="Amiri" w:hAnsi="Amiri" w:eastAsia="Amiri" w:cs="Amiri"/>
          <w:color w:val="111111"/>
          <w:sz w:val="28"/>
          <w:sz w:val="28"/>
          <w:szCs w:val="28"/>
          <w:rtl w:val="true"/>
          <w:lang w:bidi="ar-SA"/>
        </w:rPr>
        <w:t xml:space="preserve">الجهة من نتائجَ على مستوى الأسلوب والتعبير، تبرز أمامنا جهةٌ أخرى جديرةٌ بالاهتمام، وهي علاقة نصوصه بالواقع الخارجي وقدرة هذه النصوص بما تحمله من أساليب رصينة وتعبيراتٍ مُحكمة على اختزال مضامين ذلك الواقع، وإيفائها بالالتزام في إيصال المعنى القرآني إلى المخاطبين به، إذ كانت للدقة في اختيار ألفاظه صدىً يحاكي الظروف والملابسات التي رافقت سبب نزوله؛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سواء أكان مسموعًا أو حديثًا داخليًا مع النفس هو دائمًا قولٌ بصدد شيء معين، وأن هذا الشيء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موضوع الخطاب يمكن أن يكون واقعًا ماديًا أو واقعاً مجتمعيًا أوكيانًا سيكولوجيًا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فكانت هذه الدراسة ترمي إلى إبراز دقَّة التعبيرات القرآنية وقدرتها على الكشف عن هذا الواقع، بعيدًا عن تكهنات الجانب الروائي، التي سلبت المعني القرآني روحه وكانت وراء ابتعاده عن الصواب، وما أحاط بهذه الروايات من غموض بسبب البعد الزمني عن عصر سبب النزول، فضلًا على الدوافع السياسية أو الدنيوية التي تستهدف الحصول على مكاسبَ قيادية أو اجتماعية من خلال توظيف نصوص القرآن عبر هذه الروايات، التي ظهرت حول المنظومة القرآنية المعرفية على مستوى التنظير والتطبيق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وتبرز قدرة هذه النصوص من خلال إبراز خصوصية التعبير القرآني في استعمال ألفاظ محددة، دأب القرآن على إيرادها بوفرة، في سبيل توجيه </w:t>
      </w:r>
    </w:p>
    <w:p>
      <w:pPr>
        <w:pStyle w:val="BookText"/>
        <w:rPr/>
      </w:pPr>
      <w:r>
        <w:rPr>
          <w:rFonts w:ascii="IRNazanin" w:hAnsi="IRNazanin" w:eastAsia="IRNazanin"/>
          <w:color w:val="111111"/>
          <w:sz w:val="28"/>
          <w:sz w:val="28"/>
          <w:szCs w:val="28"/>
          <w:rtl w:val="true"/>
          <w:lang w:bidi="fa-IR"/>
        </w:rPr>
        <w:t xml:space="preserve">المخاطبين إلى الغرض بایرادها في هذا الأسلوب وصياغتها في تركيبٍ معين، قاصدًا بذلك هداية المتلقي إلى التفاعل مع ما تطرحه من مضامين، وهو وجهٌ من وجوه الإعجاز القرآني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ولإبراز هذه الخصوصية في التعبير القرآني، وبيان قدرته على رسم ملامح الواقع الخارجي بكلَّ أبعاده وتفاصيله، كان لابد من إثبات ذلك في نموذج معين من هذه النصوص القرآنية، ولأجل ذلك اختار الباحث جملةً من الآيات القرآنية اتفقت أكثر المصادر والكتب التاريخية على تعلقها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وأجمعت كلمتُها على ذلك ويأتي في صدارتهما كتب التفسير بأسانيدها مثل تفسير الجِبري والطبري والثعلبي والطوسي وغيرها، ولم نُعِرِ اهتمامًا لآياتٍ أُخَر تعلقت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لم تكن محل اجماع، جاعلاً من هذا التعلُّق مسوِّغًا لدراستها في إطار واحد، وهي بهذا المسَّوغ تقترب من تشكيلها كيانًا مستقلاً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ونعلم أنَّ الشيء إذا استقل کیانًا وقعت دراسته ضمن الممكن لامتلاكه قابلية التحليل، ومعرفة البنى التي يقوم عليها، والأنساق التي يشكلها داخليًا والتي يتشكل معها خارجيًا</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لبيان مدى ما تعكسه نتائج هذه الدراسة من خصائص هذه الآيات وسماتهما الدلالية، من دون أن يعتمد الباحث على تلك الروايات أو يجعلها ضمن آليات التحليل اللغوي للوصول إلى المعنى القرآني لا من قريب ولا من </w:t>
      </w:r>
    </w:p>
    <w:p>
      <w:pPr>
        <w:pStyle w:val="BookText"/>
        <w:rPr/>
      </w:pPr>
      <w:r>
        <w:rPr>
          <w:rFonts w:ascii="Amiri" w:hAnsi="Amiri" w:eastAsia="Amiri" w:cs="Amiri"/>
          <w:color w:val="111111"/>
          <w:sz w:val="28"/>
          <w:sz w:val="28"/>
          <w:szCs w:val="28"/>
          <w:rtl w:val="true"/>
          <w:lang w:bidi="ar-SA"/>
        </w:rPr>
        <w:t>بعيد؛ للسبب المنهجي المقرر للدراسة فهو يُعوَّل على جانبي دلالة الألفاظ والتراكيب التي تنضوي فيها تلك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واتَّبع الباحث في سبيل تحقيق غايته منهجًا وصفيًا تحليليًا، التزم به في كلِّ مباحث هذه الدراسة، يقوم على أساس الممازجة بين المعنى المعجمي للفظة المراد تحديد معناها مع معناها النحوي، هو المعنى النحوي الدلالي، الذي يمتاز برفضه الفصل بين المعنيين سالفي الذكر، لأنّ هذه الممازجة والتفاعل من شأنهما ما أن تُبرز وجهَ اختيار هذه اللفظة في الموقع الإعرابي الذي وردت فيه من دون غيرها من الألفاظ، مع توافر القدرة في مُنتِج النص القرآني على استبدال اللفظة بأخرى تنتمي إلى الحقل الدلالي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ركائز دراستنا هذه اعتماد السياقات اللغوية التي استُعملت فيها اللفظة في عموم القرآن الكريم زيادةً على سياقها الخاص الذي وردت فيه والذي كان منطلقًا لعملية البحث والتحليل؛ لما لذلك من أثرٍ يُسهم في الوقوف على السَّمات الدلالية التي تتمتع بها اللفظة القرآنية المبحوث فيها، والتي تعد جزءًا من معناها القرآني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بخصوص خطة البحث فكانت على مقدمة وتمهيد وثلاثة فصول وخاتمة؛ في ما يتعلق بالمقدمة عرضتُ فيها بيان أهمية الموضوع وأسباب اختياره والمنهج المتبع في الدراسة، وعرضتُ في التمهيد إلى خمسة مطالب ابتدأتُها بتعريف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وعلاقته بالدلالة، ثم عرَّجتُ على أهم نظریات </w:t>
      </w:r>
    </w:p>
    <w:p>
      <w:pPr>
        <w:pStyle w:val="BookText"/>
        <w:rPr/>
      </w:pPr>
      <w:r>
        <w:rPr>
          <w:rFonts w:ascii="Amiri" w:hAnsi="Amiri" w:eastAsia="Amiri" w:cs="Amiri"/>
          <w:color w:val="111111"/>
          <w:sz w:val="28"/>
          <w:sz w:val="28"/>
          <w:szCs w:val="28"/>
          <w:rtl w:val="true"/>
          <w:lang w:bidi="ar-SA"/>
        </w:rPr>
        <w:t>دراسة المعنى مبتغيًا في ذلك إعطاء أكثر من تعريف للمعني بحسب تعدد فلسفات هذه المدارس، وتحدثت أيضًا على أسباب النزول وعلاقته بالمعنى القرآني في نظر المفسرين والباحث، وختمت التمهيد بيان الإجراءات المنهجية التي اتبعها الباحث في دراسته للمعنى القرآني وكيفية الوصول إليه عبر آلية المعنى النحوي الدلالي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الرغم من الاختلاف في الروايات التي صاحبت نزول النصوص القرآنية، إلاّ أنَّ ما لم يحصل الاختلاف فيه هو المعلومة الجديدة التي أبرزتها هذه الروايات بين يدي البحث من جهة المفهوم والألفاظ، وقد اقتضی البحث وتوجهاتُه أن تكون فصولُه ومباحثُه متعلقةً بطبيعة الألفاظ والتركيبات التي ظهرت في الآيات المدروسة، ولذلك توزعت مادةُ البحث على ثلاثة فصول، درستُ في الأول منها الألفاظ المفردة وكان على مبحثين الأول في الألفاظ التي جاءت على هَيْأة اسم فاعل وما أُلحِق بها والثاني الألفاظ التي جاءت على هيآت أُخَرَ، أما 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فعرضتُ فيه للمركبات اللفظية وكان على مبحثين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المركب الإضافي والمبحث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الوصفي، وخصصت الفصل الثالث لدراسة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مبحثين درست في الأول منهما الجمل التي كان الإسناد فيها مقصودًا لذاته وهي الجمل الفعلية والاسمية، أما الثاني فكان مختصًا بالجمل ذات الإسناد غير المقصود لذاته وهي جملة </w:t>
      </w:r>
    </w:p>
    <w:p>
      <w:pPr>
        <w:pStyle w:val="BookText"/>
        <w:rPr/>
      </w:pPr>
      <w:r>
        <w:rPr>
          <w:rFonts w:ascii="Amiri" w:hAnsi="Amiri" w:eastAsia="Amiri" w:cs="Amiri"/>
          <w:color w:val="111111"/>
          <w:sz w:val="28"/>
          <w:sz w:val="28"/>
          <w:szCs w:val="28"/>
          <w:rtl w:val="true"/>
          <w:lang w:bidi="ar-SA"/>
        </w:rPr>
        <w:t>الصلة وجملة جواب الشرط، وفي الخاتمة عرضت إلى بيان أهم النتائج التي حصلتُ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يفوتني بعد التوجه إلى الله العليَّ القدير لما تفضل به علي وخصَّني من طلب العلم بالحمد والثناء والشكر فهو المنعم الحقيقي أن أتوجه بالشكر وفائق التقدير لأستاذي المشرف على هذه الرسالة الأستاذ المساعد الدكتور حسن عبد الغني الأسدي، الذي لم يدَّخر جهدًا في إظهار هذا العمل واتمامه على أحسن وجه، فكان نعم الأستاذ النبيل والموجِّه الناصح لي منذ مرحلة البكالوريوس وحتى آخر لحظات كتابة هذه السطور، فله من الله جلَّ وعز جزيل الامتنان بما أسهم في إكمال هذه الرسالة التي لولا آراؤه السديدة وتصويباتُه الدقيقة لما كان لهذه الرسالة أن تتشرف بنور الظهور العلمي، فجزاه الله عني خير جزاء المحسنين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أتوجه إلى أساتذتي الكرام في قسم اللغة العربية كليةِ التربية بالشكر لما أبدوه لي من جهود معرفية ومعنوية ساهمت في إثراء البحث وكانت حافزًا لدى الباحث في إكماله، ويجدر بي أيضا أن أتوجه بالشكر والامتنان إلى كلَّ مَنْ مدَّ لي يدَ العون والمساعدة ولو بكلمة ، وأخصَّ منهم بالذكر مِلاكَ مكتبتي العتبتين الحسينية والعباسية مشرفين وموظفين، لما وفَّروه أمام الباحث من مصادر ومراجع، وأسأل المولى أن يأخذ بأيديهم إلى المزيد من التوفيق الخدمة العلم والعلماء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وأخيرًا إنَّ ما جاء في هذا البحث من أفكار متواضعة سطَّرها الباحث بما سمحت له الظروف وحوادث الأيام، وبما توافر لديه من مصادر ومراجع، لا يعدو بحسب ما يرجوه الباحث إلاّ أن يكون لبنةً في الصرح العلمي، وهو بهذا يضعها أمام العلماء الأجلاء من أساتيذ ومفكرين وباحثين عسى أن يكون فيها من الصواب ما أرجوه، وهي بذلك ليست بمعزل عن التصحيح والتصويب، ولايدَّعي الباحث كمال ما أورده فيها من جميع الجهات، فإن أصبتُ في بعضها فهو التفضُّل من الباري، وإن أخطأتُ فأرجو أن لا أُحرم أجرَ المجتهدين، وآخر دعوانا أن الحمد لله رب العالمين وصلى الله على أشرف خلقه محمد وآله الطيبين الطاهرين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p>
    <w:p>
      <w:pPr>
        <w:pStyle w:val="BookText"/>
        <w:rPr/>
      </w:pPr>
      <w:r>
        <w:rPr>
          <w:rFonts w:ascii="Amiri" w:hAnsi="Amiri" w:eastAsia="Amiri" w:cs="Amiri"/>
          <w:color w:val="111111"/>
          <w:sz w:val="28"/>
          <w:sz w:val="28"/>
          <w:szCs w:val="28"/>
          <w:rtl w:val="true"/>
          <w:lang w:bidi="ar-SA"/>
        </w:rPr>
        <w:t>التمهيد</w:t>
      </w:r>
    </w:p>
    <w:p>
      <w:pPr>
        <w:pStyle w:val="BookText"/>
        <w:rPr/>
      </w:pPr>
      <w:r>
        <w:rPr>
          <w:rFonts w:ascii="Amiri" w:hAnsi="Amiri" w:eastAsia="Amiri" w:cs="Amiri"/>
          <w:color w:val="111111"/>
          <w:sz w:val="28"/>
          <w:sz w:val="28"/>
          <w:szCs w:val="28"/>
          <w:rtl w:val="true"/>
          <w:lang w:bidi="ar-SA"/>
        </w:rPr>
        <w:t>توطئة</w:t>
      </w:r>
    </w:p>
    <w:p>
      <w:pPr>
        <w:pStyle w:val="BookText"/>
        <w:rPr/>
      </w:pPr>
      <w:r>
        <w:rPr>
          <w:rFonts w:ascii="Amiri" w:hAnsi="Amiri" w:eastAsia="Amiri" w:cs="Amiri"/>
          <w:color w:val="111111"/>
          <w:sz w:val="28"/>
          <w:sz w:val="28"/>
          <w:szCs w:val="28"/>
          <w:rtl w:val="true"/>
          <w:lang w:bidi="ar-SA"/>
        </w:rPr>
        <w:t xml:space="preserve">يُعدُّ موضوع المعنى من الموضوعات الشائكة التي أثارت جدلاً واسعًا في الأوساط اللغوية؛ فقد اختلفت التوجُّهات في تحديد مفهومه، وتشعبت الرؤى والأفكار في جوانب دراسته، ويرى الدكتور كمال بشر أنَّ هذا الاختلاف بين دارسي المعنى 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اختلاف مناهج البحث في اللغة عندهم، فمن هؤلاء اللغويين من نهج منهج العقليين أو النفسيين ومنهم من سلك طريق السلوكيين وآخرون اختاروا ما 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اللغوي</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يرى بعض الباحثين أنَّ إشكالية المعنى ذات بُعدين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يتعلق بمدى احتواء التعبير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المعجم أو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المعنى الموضوعي</w:t>
      </w:r>
      <w:r>
        <w:rPr>
          <w:rStyle w:val="FootnoteAnchor"/>
          <w:rtl w:val="true"/>
        </w:rPr>
        <w:footnoteReference w:id="5"/>
      </w:r>
      <w:r>
        <w:rPr>
          <w:rFonts w:ascii="Amiri" w:hAnsi="Amiri" w:eastAsia="Amiri" w:cs="Amiri"/>
          <w:color w:val="111111"/>
          <w:sz w:val="28"/>
          <w:sz w:val="28"/>
          <w:szCs w:val="28"/>
          <w:rtl w:val="true"/>
          <w:lang w:bidi="ar-SA"/>
        </w:rPr>
        <w:t>، والثاني بمدى التطابق بين فهم واستخدام أي فردين للمعاني في جانب التعبير</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 والأول إشكالية عامة تعرض لتعريف كلِّ المفاهيم ومدى انطباق ما وُضع لها من جنسٍ وفصل لينطبق على موضوعها الخارجي، وقد تكون إشكاليّة المعنى متأتِّية من صعوبة تحديد البيئة التي ينتمي إليها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الاصطلاح</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القدماء ارتباطًا وثيقًا، من حيث علاقته باللفظ، وأُريدَ به الفكرة والغرض؛ وقد أشار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المعاني القائمة في صدور العباد المتصورة في أذهانهم المتخلجة في نفوسهم والمتصلة بخواطرهم والحادثة عن فكرهم مستورة خفية وبعيدة وحشية ومحجوبة مكنونة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تحيا تلك المعاني في ذكرهم لها وإخبارهم عنها واستعمالهم إياها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الخصال هي التي تقربها من الفهم وتجلبها للعقل وتجعل الخفي منها ظاهرا والغائب شاهدا والبعيد قريبا وهي التي تخلص الملتبس وتحل المنعقد وتجعل المهمل مقيدا والمقيد مطلقا والمجهول معروفا والوحشي مألوفا والغفل موسوما والموُسوم معلوما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فالمعنى هو الصورة الذهنية المكنونة ولاسبيل إلى إظهارها إلا عبر استعمال الألفاظ، وقد استعمل قدامة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استعمالا آخر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المعاني كلها معرضة للشاعر، وله أن يتكلم منها، في ما أحب وأثر، من غير أن يحظر عليه معنى يروم الكلام فيه، إذ كانت المعاني بمنزلة المادة الموضوعة، والشعر فيها كالصورة</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ويلُحظ في هذا النص أن المعاني عنده غيرها عند الجاحظ، فبعد أن كانت مخفية صارت معروضة وهي بمنزلة المادة الموضوعة، ومن المعلوم أن هذا تعبير يعكس حجم العلاقة بين المعنى والألفاظ،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بالمعاني هنا كل الموضوعات التي يمكن أن يتناولها الشاعر في شعره سواء أكانت موضوعات أخلاقية أم لا</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فالمعنى هنا واسعٌ تجاوز حدَّ الكلمة إلى الكلام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التوسع 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نلمسه بوضوح عند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سمَّاه بمعاني النحو، إذ أوضحها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للمزيَّة التي طلبوها موضعٌ ومکانٌ تكونُ فيه إلا معاني النحو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الفصاحةَ لا تظهر في أفرادِ الكلماتِ وإنما تظهرُ بالضمَّ على طريقة 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أن يرادَ به النطقُ باللفظة بعدَ اللفظة من غير اتصالٍ يكونُ بين معنيهما لأنه لو جازَ أن يكونَ لمجرَّد ضَمَّ اللفظ إلى اللفظ تأثيرٌ في الفصاحةِ لكانَ يَنْبغي 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ضحِك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يحدثَ من 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بطلَ ذلك لم يبقَ إلاّ أن يكونَ المعنى في ضمَّ الكلمةِ إلى الكلمةِ توخّي معنًى من معاني النحو فيما بينهما</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فهو يرى أن المعنى يتحصل من ضمَّ لفظةٍ إلى أخرى على وفق سیاقٍ مخصوص يسمح بتحقق المعنى المقصود، وهذا أقرب ما يكون إلى المعاني التركيبية المتحصلة من علاقة المفردات ضمن السياق اللغوي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السياق لم تغب عن الجرجاني البيئة الأساسية للمعنى وهي الذهن أو الفكر؛ فيقول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ينبغي أن يعلمَه الإنسانُ ويجعلَه على ذكر أنه لا يتصوَّر أن يتعلَّق الفكرُ بمعاني الكلم أفراداً ومجرَّدة من معاني النحو فلا يقوم في وهمٍ ولا يصحُّ في عَقْل أن يتفکرَ متفكَّر في معنى فعلٍ من غيرِ أن يريد إعمالَه في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 يتفكَّر في معنى اسم من غير أن يريدَ إِعمال فعلٍ فيه وجعله فاعلاً له أو مفعولاً</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فالمعاني متلازمة وذكر بعضها يلزم منه استدعاء الآخر، إنَّ هذا التصور مهم فنحن بصدد معانٍ ترکيبية أو محتملات من المعاني التركيبية التي لابدَّ لنا فيها من محتملات من العلاقات اللفظية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وتطور هذا المفهوم عند السكاكي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علمًا سمَّاه علم المعاني عرفَّه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المعاني هو تتبع خواص تراكيب الكلام في الإفادة وما يتصل بها من الاستحسان وغيره ليحترز بالوقوف عليها عن الخطأ </w:t>
      </w:r>
    </w:p>
    <w:p>
      <w:pPr>
        <w:pStyle w:val="BookText"/>
        <w:rPr/>
      </w:pPr>
      <w:r>
        <w:rPr>
          <w:rFonts w:ascii="Amiri" w:hAnsi="Amiri" w:eastAsia="Amiri" w:cs="Amiri"/>
          <w:color w:val="111111"/>
          <w:sz w:val="28"/>
          <w:sz w:val="28"/>
          <w:szCs w:val="28"/>
          <w:rtl w:val="true"/>
          <w:lang w:bidi="ar-SA"/>
        </w:rPr>
        <w:t>في تطبيق الكلام على ما يقتضي الحال ذكره وأعني بتراكيب الكلام التراكيب الصادرة عمن له فضل تمييز ومعرفة وهي تراكيب البلغاء لا الصادرة عمن سواهم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وهو يقترب من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عبد القاهر في تركيزه في الجانب التركي للكلام وعلاقته بتكوين المعنى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ويضع الشريف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أيدينا تعريفًا للمعاني يقوم على أساس علاقتها باللفظ؛ 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الصورة الذهنية من حيث إنه وضع بإزائها الألفاظ والصور الحاصلة في العقل، فمن حيث إنها تقصد باللفظ ، 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فالمعاني هي المفاهيم المقصودة عِبرَ إظهارها في الألفاظ في صورةٍ ما تعكس ما يتلائم معها من تلك المفاهيم في عالم الذهن والتصور، وكما قال أبو البقاء الكفوي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المعنى هو الصورة الذهنية من حيث وضع بإزائها الألفاظ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دل عليه اللفظ لا في محل النطق</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بعد ذلك قائم بملاحظة أمرين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المعنى البسيط يتعلق بمدلول اللفظة المفردة مجردة عن سياقها، فالمعنى في الاعتبار الثاني معنىً مركبٌ واسع تضافرت القرائن اللفظية والمعنوية الإخراجه بصورةٍ متطابقة مع ما يُضمره المتكلم، وأنّ موضوع البحث والدراسة إنّما يسلط اهتمامه بالدرجة الأساسية على المعنىً المركب فهو معنى واسع يحتاج إلى تحليل مكوناته التي يتألف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المحدثين فسأعرض له في مطلبٍ مستقل سمّيتُه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دراسة المعني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الولوج في ذلك يشير إلى تداخل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شاع عند المعاصرين أن علم الدلالة هو علم دراسة المعنى، ولذلك سأعرج بالحديث على علاقة المعني بالدلالة لما فيه من أثر في إيضاح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والدلالة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 الباحثون هاتين اللفظتين بكرة في الدلالة على مصطلحٍ واحد، وكأنهما مترادفتان</w:t>
      </w:r>
      <w:r>
        <w:rPr>
          <w:rStyle w:val="FootnoteAnchor"/>
          <w:rtl w:val="true"/>
        </w:rPr>
        <w:footnoteReference w:id="16"/>
      </w:r>
      <w:r>
        <w:rPr>
          <w:rFonts w:ascii="Amiri" w:hAnsi="Amiri" w:eastAsia="Amiri" w:cs="Amiri"/>
          <w:color w:val="111111"/>
          <w:sz w:val="28"/>
          <w:sz w:val="28"/>
          <w:szCs w:val="28"/>
          <w:rtl w:val="true"/>
          <w:lang w:bidi="ar-SA"/>
        </w:rPr>
        <w:t xml:space="preserve">، إلاَّ أنَّ العرب القدماء ميَّزوا بينهما حينما أوضحوا وظيفةَ وظيفةَ كلًّ منهما؛ ويأتي في مقدمتهم الجاحظ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قدر وضوح </w:t>
      </w:r>
    </w:p>
    <w:p>
      <w:pPr>
        <w:pStyle w:val="BookText"/>
        <w:rPr/>
      </w:pPr>
      <w:r>
        <w:rPr>
          <w:rFonts w:ascii="IRNazanin" w:hAnsi="IRNazanin" w:eastAsia="IRNazanin"/>
          <w:color w:val="111111"/>
          <w:sz w:val="28"/>
          <w:sz w:val="28"/>
          <w:szCs w:val="28"/>
          <w:rtl w:val="true"/>
          <w:lang w:bidi="fa-IR"/>
        </w:rPr>
        <w:t xml:space="preserve">الدلالة وصواب الإشارة وحسن الاختصار ودقة المدخل يكون إظُهار المعنى وكلما كانت الدلالة أوضح وأفصح وكانت الإشارة أبين وأنور کان أنفع وأنجع والدلالة الظاهرة على المعنى الخفي هو البيان الذي سمعت الله تبارك وتعالى يمدحه يدعو إليه ويحث عليه </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فالمعنى خفي ووظيفة الدلالة هي إيضاحه وإزلة الإبهام وكشف الغموض عنه، فلا يتحقق المطلوب من إيصال القصد أي المعنى إلى المخاطب إلاّ بوضوح الدلالة، فالدلالة عنده غير المعنى؛ إذ هي إجراءٌ عمليٌ من شأنه أن يُظهر مکنونَ المعنى ويزيل الإبهامَ عنه ويجعله واضحًا جليًا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وميَّزَ الجاحظ بينهما بصورة أخرى وذلك بتحديد دائرة اتساعِ كلًّ منهما وبيئته ؛ فيقول في موردٍ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حكم المعاني خلاف حکم الألفاظ لأن المعاني مبسوطة إلى غير غاية ومتدة إلى غير هماية وأسماء المعاني مقصورة معدودة ومحصلة محدودة وجميع أصناف الدلالات على المعاني من لفظ وغير لفظ خمسة أشياء لا تنقص ولا تزيد أولها اللفظ ثم الإشارة ثم العقد ثم الخط ثم الحال وتسمى نصبة والنصبة هي الحال الدالة التي تقوم مقام تلك الأصناف ولا تقصر عن تلك الدلالات</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عالم الذهن الأمر الذي يتعسر معه حصر أنواعه، في حين أمكن وضع اليد على الدلالة لكونها من العالم المادي الخاضع للمعاينة والإحساس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فالدلالة على هذا الطرق العامة لإيصال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لفظاً، وخطًّا، وبالحساب والنصبة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الدلالة هي كون الشيء بحالة يلزم من العلم به العلم بشيء آخر والشيء الأول هو الدال والثاني هو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النص عبارة عمّا</w:t>
      </w:r>
      <w:r>
        <w:rPr>
          <w:rStyle w:val="FootnoteAnchor"/>
          <w:rtl w:val="true"/>
        </w:rPr>
        <w:footnoteReference w:id="19"/>
      </w:r>
      <w:r>
        <w:rPr>
          <w:rFonts w:ascii="Amiri" w:hAnsi="Amiri" w:eastAsia="Amiri" w:cs="Amiri"/>
          <w:color w:val="111111"/>
          <w:sz w:val="28"/>
          <w:sz w:val="28"/>
          <w:szCs w:val="28"/>
          <w:rtl w:val="true"/>
          <w:lang w:bidi="ar-SA"/>
        </w:rPr>
        <w:t xml:space="preserve">ثبت بمعنى النص لغة لا اجتهادا فقوله لغة أي يعرفه كل من يعرف هذا اللسان بمجرد سماع اللفظ من غير تأمل كالنهي عن التأفيف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به على حرمة الضرب وغيره مما فيه نوع من الأذى بدون الاجتهاد</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عند المحدثين فقد تبلورت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والدلالة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إذ خضعت دراسة المعنى للمناهج العلمية ووضعت في سبيل ذلك النظريات، وبسببٍ من ذلك صار المعنى ذلك الموضوع الذي يدرسه علم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 مجال علم الدلالة، بشكل مختصر هو ما يتعلق بمعاني الكلمات استعمالاً في التواصل، وما يتفرع عنه من مجالاتٍ علمية على صعيدي المفردات والتراكيب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علم الدلالة هو علم دراسة الكلمات، ومعرفة هذا، هي أساس كل معرفة وكل علم، والمقصود هنا هو دراسة معنى الإشارة اللغوية، أي العلاقة بين الفكرة والصيغة </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خفيًا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بحسب ما ذكر الجاحظ في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ذلك أن تكون الدلالة أمرًا ظاهرًا محسوسًا يشير بذاته بالنسبة لمجموع مستعمليه إلى أمرٍ غائب</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الأساس مُيِّز بينهما وفقًا لهذه النظرة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يفترق في دلالاته الإجرائية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طرق دراسة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يصبح جليًا من وجهة نظر منهجية، امتناع العلم الدارس عن الاختلاط بموضوع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يكون المعنى حاملاً لدلالات يتوزعها كل واحد بحسب اهتماماته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هو كذلك، فيمكننا أن نفترض أنه وجود بالقوة، أو أنه وجود معلق لايتحقق في الواقع، إلا من خلال إطار نظري ومعرفيًّ معين، يميزه ويجعله دالاًّ بخصوص </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 xml:space="preserve">وهذه النظرة تؤكِّد تعریف المعنى عند القدماء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الصورة الذهنية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وتتضح العلاقة بين المصطلحين بصورة أكثر جلاًء إذا ما عُدَّت الدلالة هي مجموع الإجراءات المؤدية إلى المعنى، وقد لحظ بعض الباحثين فرقًا آخر بينهما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دلالة أي وحدة لسانية هو مدلولها، ومعناها هو القيمة المجردة التي يكتسبها المدلول المجرد في سياقٍ واحد ووضعٍ واحد ونصًّ واحد وموضوعٍ واحد، لذا فالمعنى ساكن ويوجد في اللسان، بينما الدلالة متغيرة وتوجد في الاستعمال أي الكلام </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xml:space="preserve">وهذا الطرح يأتي في سياق القول أن </w:t>
      </w:r>
    </w:p>
    <w:p>
      <w:pPr>
        <w:pStyle w:val="BookText"/>
        <w:rPr/>
      </w:pPr>
      <w:r>
        <w:rPr>
          <w:rFonts w:ascii="IRNazanin" w:hAnsi="IRNazanin" w:eastAsia="IRNazanin"/>
          <w:color w:val="111111"/>
          <w:sz w:val="28"/>
          <w:sz w:val="28"/>
          <w:szCs w:val="28"/>
          <w:rtl w:val="true"/>
          <w:lang w:bidi="fa-IR"/>
        </w:rPr>
        <w:t>الدلالة إجراءٌ عمليٌّ للوصول إلى تحديد المعنى وعلاقةٌ بين الدال والمدلول، وقد برزت في الدرس اللساني الحديث مجموعة من النظريات الدلالية التي تتم بدراسة المعنى وتحديد ماهيَّته وكيفية تحصيله، يأتي الحديث على بعضٍ منها التسليط الضوء على ما تلتقي فيه دراستنا بمناهج تلك النظريات المُتَّبَعة لأجلِ تحديد المعني بصورة دقيقة وهو المعوَّلُ عليه في دراستنا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دراسة المعني</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الدرس اللساني الحديث منذ وقتٍ مبكر إلى الاهتمام بدراسة المعنى</w:t>
      </w:r>
      <w:r>
        <w:rPr>
          <w:rStyle w:val="FootnoteAnchor"/>
          <w:rtl w:val="true"/>
        </w:rPr>
        <w:footnoteReference w:id="25"/>
      </w:r>
      <w:r>
        <w:rPr>
          <w:rFonts w:ascii="IRNazanin" w:hAnsi="IRNazanin" w:eastAsia="IRNazanin"/>
          <w:color w:val="111111"/>
          <w:sz w:val="28"/>
          <w:sz w:val="28"/>
          <w:szCs w:val="28"/>
          <w:rtl w:val="true"/>
          <w:lang w:bidi="fa-IR"/>
        </w:rPr>
        <w:t xml:space="preserve">بعد أنَّ صار المعنى هو المحور الأساس الذي تدور حوله أكثر موضوعات علم الدلالة، فكان السعيُّ حثيثًا نحو التوجه لتحديد ماهيَّة المعني وكيفية الوصول إليه وتحديده على وجه الدَّقة، وأثمرت تلك الجهود في ظهورِ مجموعةٍ من النظريات التي اهتمت بدراسته، ومن الطبيعي أن تختلف كلمتها في تحديد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لاختلاف المناهج والأسس النظرية التي تنطلق منها، ومما زاد في هذا التنوع والاختلاف فيما بينها الصعوبة التي يحملها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بوصفه مفردة تنتمي إلى بيئة الذهن أو المضمون الذي يصعب التحكم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الدَّال قابلاً للدراسة والتحديد بحكم رجوعه بشكلٍ من الأشكال إلى جانب اللفظ، فإن المعنى يستعصي على التحليل الصّارم بحکم انتمائه إلى جانب المدلول أي جانب المضمون، وتزداد صعوبة دراسة المعنى </w:t>
      </w:r>
    </w:p>
    <w:p>
      <w:pPr>
        <w:pStyle w:val="BookText"/>
        <w:rPr/>
      </w:pPr>
      <w:r>
        <w:rPr>
          <w:rFonts w:ascii="Amiri" w:hAnsi="Amiri" w:eastAsia="Amiri" w:cs="Amiri"/>
          <w:color w:val="111111"/>
          <w:sz w:val="28"/>
          <w:sz w:val="28"/>
          <w:szCs w:val="28"/>
          <w:rtl w:val="true"/>
          <w:lang w:bidi="ar-SA"/>
        </w:rPr>
        <w:t>بالنسبة إلى كل نظرية تسمح مبادئها العامة بمعالجة الظواهر البادية للعيان ولا تكاد تتجاوزها للبحث فيما هو مضموني</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النظريات عبارة عن أفكار معرفية مؤطرة بإطار علمي منهجي، فإن تصنيفها خاضع إلى المنهج الذي تستند إليه هذه النظريات في طرح ما تتبناه من أفكار، وقد لخص الدكتور عبد الجليل منقور المناهج التي تنطلق في ضوئها هذه النظريات؛ فكانت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الشكلي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يصف المدلولات بالنظر إلى الهيأة التي تجمعها في بنية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المنهج السياقي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يتم به تصنيف المدلولات لاعتبارات ترکيبية وتعبيرية وأسلوبية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المنهج المقامي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يحدد معه مدلول اللفظ باعتبار حال المتكلم ومقامه وموقفه</w:t>
      </w:r>
    </w:p>
    <w:p>
      <w:pPr>
        <w:pStyle w:val="BookText"/>
        <w:rPr/>
      </w:pPr>
      <w:r>
        <w:rPr>
          <w:rFonts w:ascii="Amiri" w:hAnsi="Amiri" w:eastAsia="Amiri" w:cs="Amiri"/>
          <w:color w:val="111111"/>
          <w:sz w:val="28"/>
          <w:sz w:val="28"/>
          <w:szCs w:val="28"/>
          <w:rtl w:val="true"/>
          <w:lang w:bidi="ar-SA"/>
        </w:rPr>
        <w:t xml:space="preserve">منهج الحقول الدلالية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بتحديد البيئة الداخلية للمدلول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منهج التحليل المؤلفاتي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تنكشف معه البنية العميقة للخطاب بتحليل اللفظ إلى مؤلفاته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وأبرز النظريات التي تعرضت لدراسة المعني هي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الإشارية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التصورية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السلوكية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السياقية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النظرية التحليلية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ويكتفي البحث بالعرض لبعض النظريات الدلالية بقدر تعلقها بموضوع الدراسة بما يُساهم في بيان الأصول النظرية والمعرفية التي انطلقت منها منهجية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السياقية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تنظر النظرية السياقية 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علاقة الدال بالمدلول، أو المثير والاستجابة أو ما يُشار إليه في الخارج، وإنما أولت اهتمامها نحوَ العناصر التي تُشكَّل المعني، وذلك من خلال السياق الذي ترد فيه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لايحق لنا أن نتحدث عن معانٍ للكلمة، بل عن سياقاتِ توظيف، مساحات ذات صبغة اجتماعية للاستعمال والأداء، إنَّه لا يمكن مطلقًا الحديث عن معنى الوحدة اللغوية إلّا بالاقتران بسياقٍ معين</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أن يرى أصحابُ هذه النظرية أن السياق وحده القادر على تحديد معنى المفردة </w:t>
      </w:r>
    </w:p>
    <w:p>
      <w:pPr>
        <w:pStyle w:val="BookText"/>
        <w:rPr/>
      </w:pPr>
      <w:r>
        <w:rPr>
          <w:rFonts w:ascii="Amiri" w:hAnsi="Amiri" w:eastAsia="Amiri" w:cs="Amiri"/>
          <w:color w:val="111111"/>
          <w:sz w:val="28"/>
          <w:sz w:val="28"/>
          <w:szCs w:val="28"/>
          <w:rtl w:val="true"/>
          <w:lang w:bidi="ar-SA"/>
        </w:rPr>
        <w:t xml:space="preserve">تحديدًا دقيقًا، وأوضح فيرث الأثرَ الذي يؤديه السياقُ في ذلك، فهو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بإمكاننا أن نتعرف على</w:t>
      </w:r>
      <w:r>
        <w:rPr>
          <w:rStyle w:val="FootnoteAnchor"/>
          <w:rtl w:val="true"/>
        </w:rPr>
        <w:footnoteReference w:id="29"/>
      </w:r>
      <w:r>
        <w:rPr>
          <w:rFonts w:ascii="Amiri" w:hAnsi="Amiri" w:eastAsia="Amiri" w:cs="Amiri"/>
          <w:color w:val="111111"/>
          <w:sz w:val="28"/>
          <w:sz w:val="28"/>
          <w:szCs w:val="28"/>
          <w:rtl w:val="true"/>
          <w:lang w:bidi="ar-SA"/>
        </w:rPr>
        <w:t>الكلمة من خلال مجموعة الكلمات التي تلازمها، أو التي تشترك معها في التوزيع ومن ثمَّ تُعرف كل واحدة منها بأخواتها التي تقترن بما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الكلمة على وفق هذه النظرية مركبٌ يشترك في تشكيله السياق اللغوي مع سياق الموقف وكذلك السياق الثقافي؛ وذلك من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دراسة معاني الكلمات تتطلب تحليلاً للسياقات والمواقف التي ترد فيها، حتى ما كان منها غير لغوي</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عُدَّت هذه النظرية أكثر النظريات موضوعية من حيث المنهج الذي طرحته النظريات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الإشارية والسلوكية والتصورية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هذا المنهج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نموذجًا فعليًا لتحديد دلالة الصيغ اللغوية</w:t>
      </w:r>
      <w:r>
        <w:rPr>
          <w:rFonts w:eastAsia="Amiri" w:cs="Amiri" w:ascii="Amiri" w:hAnsi="Amiri"/>
          <w:color w:val="111111"/>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فلم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غامضًا أو عائمًا في متاهات الفكر والصورة الذهنية بحسب هذه النظرية، ولذلك فقد أصبحت موضع إعجابٍ وتطبيق عند بعض الباحثين ولاسيَّما العرب المحدثين</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يميز هذه النظرية رفضها القاطع إدخال ما لاينتمي </w:t>
      </w:r>
    </w:p>
    <w:p>
      <w:pPr>
        <w:pStyle w:val="BookText"/>
        <w:rPr/>
      </w:pPr>
      <w:r>
        <w:rPr>
          <w:rFonts w:ascii="Amiri" w:hAnsi="Amiri" w:eastAsia="Amiri" w:cs="Amiri"/>
          <w:color w:val="111111"/>
          <w:sz w:val="28"/>
          <w:sz w:val="28"/>
          <w:szCs w:val="28"/>
          <w:rtl w:val="true"/>
          <w:lang w:bidi="ar-SA"/>
        </w:rPr>
        <w:t>إلى البيئة اللغوية واستبعاد كل ما ليس له صلة بالتفكير اللغوي، وهو ما أكَده فيرث في طرحه لنظرية السياق</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إلاّ أنَّ الباحث يرى أنها لم تذهب بعيدًا في ذلك عن سابقاتها من حيث الصعوبة في الوقوف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وتحديده، بعد أن اتسعَ مفهوم السياق عندها، فلم يعد تحديد المعنى مقتصرًا على الجانب اللغوي في عملية التحليل وصولاً إليه</w:t>
      </w:r>
      <w:r>
        <w:rPr>
          <w:rStyle w:val="FootnoteAnchor"/>
          <w:rtl w:val="true"/>
        </w:rPr>
        <w:footnoteReference w:id="35"/>
      </w:r>
      <w:r>
        <w:rPr>
          <w:rFonts w:ascii="Amiri" w:hAnsi="Amiri" w:eastAsia="Amiri" w:cs="Amiri"/>
          <w:color w:val="111111"/>
          <w:sz w:val="28"/>
          <w:sz w:val="28"/>
          <w:szCs w:val="28"/>
          <w:rtl w:val="true"/>
          <w:lang w:bidi="ar-SA"/>
        </w:rPr>
        <w:t xml:space="preserve">، ويشهد لذلك الاعتماد على المقام في الوصول إلى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أوضح الدكتور تمام حسان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 الأشخاص المشاركين في المقال إيجابًا وسلبًا، ثم العلاقات الاجتماعية والظروف المختلفة في نطاق 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يضم المتكلم، والسامع أو السامعين، والظروف، والعلاقات الاجتماعية، والأحداث الواردة في الماضي والحاضر، ثم التراث والفلكلور، والعادات والتقاليد، والمعتقدات والخزعبلات</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وهو ما يجعل المعطيات النفسية والاجتماعية والتاريخية والعقائدية تشاطر الجانب اللغوي من حيث الأهمية في الوصول إلى المعنى وما يتفرع عن ذلك من صعوبة تحديدها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توجه النقد لهذه النظرية من قبل كاتز وفودور أصحاب النظرية التحليلية في معرض حديثهما عن أثر المحيط الاجتماعي في فهم النصوص؛ </w:t>
      </w:r>
    </w:p>
    <w:p>
      <w:pPr>
        <w:pStyle w:val="BookText"/>
        <w:rPr/>
      </w:pPr>
      <w:r>
        <w:rPr>
          <w:rFonts w:ascii="Amiri" w:hAnsi="Amiri" w:eastAsia="Amiri" w:cs="Amiri"/>
          <w:color w:val="111111"/>
          <w:sz w:val="28"/>
          <w:sz w:val="28"/>
          <w:szCs w:val="28"/>
          <w:rtl w:val="true"/>
          <w:lang w:bidi="ar-SA"/>
        </w:rPr>
        <w:t xml:space="preserve">فهما يريان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استنطاق المحيط الاجتماعي، الذي يُعد سياقًا يساعد على فهم الجملة وتأويلها سيكون أمرًا في غير مستطاع النظرية الدلالية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استنطاق المحيط الاجتماعي يحتاج من الباحث أن يُدخل إلى النظرية معرفةً موسوعية تشتمل على كل معارف العالم، وهذا شرط مثالي ولكنه غير واقعي، ولذا فهما يعدانه مستحيلا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من أجل ذلك يحتاج لفهم الجمل الممثلة للمعاني، إلى مدونة ضخمة تحتوي على كل السياقات الاجتماعية والمعارف الإنسانية المتصلة بهذه المعاني</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النقد الذي وُجِّه لهذه النظرية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تُحدِّد استخدام مصطلح السياق، والمبالغة في إعطاء فكرة السِّياق ثقلاً كبيرًا ليس هذا فحسب، بل إنَّ اللغويّ الإنكليزي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علم اللغة لجامعة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ریدینیج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أن بعض اللغويين استبعد السياقَ من دراسة علم الدلالة؛ مُعللاً ذلك بوجود صعوبات نظرية وعملية في تناول السياق بشكلٍ مُرضٍ</w:t>
      </w:r>
      <w:r>
        <w:rPr>
          <w:rFonts w:eastAsia="IRNazanin" w:cs="IRNazanin"/>
          <w:color w:val="111111"/>
          <w:sz w:val="28"/>
          <w:szCs w:val="28"/>
          <w:rtl w:val="true"/>
          <w:lang w:bidi="fa-IR"/>
        </w:rPr>
        <w:t>))</w:t>
      </w:r>
      <w:r>
        <w:rPr>
          <w:rStyle w:val="FootnoteAnchor"/>
          <w:rtl w:val="true"/>
        </w:rPr>
        <w:footnoteReference w:id="38"/>
      </w:r>
      <w:r>
        <w:rPr>
          <w:rFonts w:ascii="Amiri" w:hAnsi="Amiri" w:eastAsia="Amiri" w:cs="Amiri"/>
          <w:color w:val="111111"/>
          <w:sz w:val="28"/>
          <w:sz w:val="28"/>
          <w:szCs w:val="28"/>
          <w:rtl w:val="true"/>
          <w:lang w:bidi="ar-SA"/>
        </w:rPr>
        <w:t>وهو ما نلمسه بوضوح لدى أصحاب نظرية التحليل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التحليلية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تنتمي هذه النظرية إلى الاتجاه التحليلي في دراستها للمعنى، وتقوم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تشذير كل معنى من معاني الكلمة إلى سلسلة من العناصر، أولية </w:t>
      </w:r>
    </w:p>
    <w:p>
      <w:pPr>
        <w:pStyle w:val="BookText"/>
        <w:rPr/>
      </w:pPr>
      <w:r>
        <w:rPr>
          <w:rFonts w:ascii="Amiri" w:hAnsi="Amiri" w:eastAsia="Amiri" w:cs="Amiri"/>
          <w:color w:val="111111"/>
          <w:sz w:val="28"/>
          <w:sz w:val="28"/>
          <w:szCs w:val="28"/>
          <w:rtl w:val="true"/>
          <w:lang w:bidi="ar-SA"/>
        </w:rPr>
        <w:t xml:space="preserve">مرتبة بطريقة تسمح لها بأن تتقدم من العام إلى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معنى للكلمة يُحدّد عن طريق تَتَبُّع الخط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المحدد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المحدد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ويظل المرء متجهًا نحو التشذير حتى يُحَقِّق القدر الضروري في التوصيف والشرح </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وهذا المنهج ينظر إلى المعنى على إنه مُكوّن مركب من سماتٍ معجمية ونحوية ودلالية وللتعرف على المعنى لابد من تحليله إلى هذه العناصر التي يتميّز بها عن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ويعتمد تحليل المعنى إلى عناصره وفقًا لهذه النظرية على ما تقدمه نظرية الحقول الدلالية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القيام بهذا التحليل بعد أن ينتهي حشد الكلمات داخل كل حقل، فلكي يتبين معني كل كلمة وعلاقة كل منهما بالأخرى يقوم الباحث باستخلاص أهم الملامح التي تجمع كلمات الحقل من ناحية، وتميَّز بين أفراده من ناحية أخرى</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وتنسب هذه النظرية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كاتز وفودور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كان لها بالغ الأثر في إكمال النقص في نظرية جومسكي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البني النحوية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قدَّما نموذجًا تأويلیًا دلاليًا على غرار الإنموذج التركيبي</w:t>
      </w:r>
      <w:r>
        <w:rPr>
          <w:rStyle w:val="FootnoteAnchor"/>
          <w:rtl w:val="true"/>
        </w:rPr>
        <w:footnoteReference w:id="41"/>
      </w:r>
      <w:r>
        <w:rPr>
          <w:rFonts w:ascii="Amiri" w:hAnsi="Amiri" w:eastAsia="Amiri" w:cs="Amiri"/>
          <w:color w:val="111111"/>
          <w:sz w:val="28"/>
          <w:sz w:val="28"/>
          <w:szCs w:val="28"/>
          <w:rtl w:val="true"/>
          <w:lang w:bidi="ar-SA"/>
        </w:rPr>
        <w:t xml:space="preserve">وإدخال المكوَّن الدلالي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غرضهما </w:t>
      </w:r>
    </w:p>
    <w:p>
      <w:pPr>
        <w:pStyle w:val="BookText"/>
        <w:rPr/>
      </w:pPr>
      <w:r>
        <w:rPr>
          <w:rFonts w:ascii="IRNazanin" w:hAnsi="IRNazanin" w:eastAsia="IRNazanin"/>
          <w:color w:val="111111"/>
          <w:sz w:val="28"/>
          <w:sz w:val="28"/>
          <w:szCs w:val="28"/>
          <w:rtl w:val="true"/>
          <w:lang w:bidi="fa-IR"/>
        </w:rPr>
        <w:t xml:space="preserve">وضع قاموس تحدد الواسمات القاعدية كل مدخلٍ من مداخله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صفة ، إلى آخره، تذكير، تأنيث إلى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تحدده الواسمات الدلالية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إنساني، حيواني، إلى آخره، مذکر مؤنث،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وجود عازل ضوابط الانتخاب</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النظريةَ تمتم بالجانب الشكلي اللفظي في دراسة المعنى غلب عليها الجانب التأويلي في عملية التحليل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يفضي قصر دراسة المعنى على الجانب التأويلي إلى إسقاط القيود اللفظية الشكلية على المعنى إسقاطاً تُفرِّط بسببه النظرية اللسانية في أهم خاصيّة من الخصائص اللغوية وهي خاصيّة الحريِة والإبداع والتجدد، وبسبب ذلك أيضًا تحول النظرية دون فهم علاقة الإنسان بالكون المحيط به وإدراك دور الذهن في بناء هذه العلاقة اجتماعيًا وتاريخيًا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يميَّز هذه النظرية عدم تعويلها على سياق المقام الموقف الذي حدث فيه الإنجاز الكلامي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اهتمامها بالجانب اللغوي منه،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تركز على بعدي اللغة، من أجل الوصول إلى الدلالة أو المعنى الدقيق كما يعتقد أصحابها، وهما بُعد البنية، وبُعد الاستعمال، لمعرفة دلالة الكلمة من جهة استعمالها وسياقاتها المختلفة التي ترد فيها، ليتأتي تصنيفها، وهو ما يجعلها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تلتبس وتتداخل مع نظرية المجال الدلالي</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xml:space="preserve">، ولهذا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رؤية هذه النظرية يتميز بالدِّقة والتفصيل نتيجة الوقوف على مكوناته وعناصره عبر تحديد السمات الدلالية</w:t>
      </w:r>
    </w:p>
    <w:p>
      <w:pPr>
        <w:pStyle w:val="BookText"/>
        <w:rPr/>
      </w:pPr>
      <w:r>
        <w:rPr>
          <w:rFonts w:ascii="Amiri" w:hAnsi="Amiri" w:eastAsia="Amiri" w:cs="Amiri"/>
          <w:color w:val="111111"/>
          <w:sz w:val="28"/>
          <w:sz w:val="28"/>
          <w:szCs w:val="28"/>
          <w:rtl w:val="true"/>
          <w:lang w:bidi="ar-SA"/>
        </w:rPr>
        <w:t>وهو أمرٌ يقترن بمعطيات ونتائج تكاد تكون أقرب للواقع اللغوي مما تقدمه النظرية السياقية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وبتعويلها على هذا الجانب المهم فُسح المجال أمامها كي تكون ميدانًا لحل المشاكل اللغوية ذات الجانب الوظيفي كالمجاز والترادف والمشترك اللفظي وغيرها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وجود العلاقة بين النظرية التحليلية ونظرية الحقول الدلالية</w:t>
      </w:r>
      <w:r>
        <w:rPr>
          <w:rStyle w:val="FootnoteAnchor"/>
          <w:rtl w:val="true"/>
        </w:rPr>
        <w:footnoteReference w:id="46"/>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اعتبر بعضهم التحليل إلى عناصر امتدادًا لنظرية الحقول الدلالية، ومحاولة لوضع النظرية على طريق أكثر ثباتًا </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 إلا أن ما يتميز به المنهج التحليلي لهذه النظرية عن نظرية الحقول الدلالية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طرق التحليل المؤلفاتي تبحث عن بناء المعجم بواسطة العناصر المكونة للكلمة، في حين أن بقية طرق التحليل مستوحاة في الأساس من تصنيف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تسعى إلى تجمع الوحدات دون تفکیکها</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وعلى الرغم مما وجِّه للنظرية من انتقادات منها تمييزها دون حاجة بين المحدد الدلالي والمُميِّز زيادةً على أن عدد المحددات الدلالية يبدو تحكميًا، إلا أنها وُصِفت بأنها أحسن تجربة لتحليل المعنى إلى مكونات صغرى</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لم تأخذ هذه النظرية ذلك الدور الذي أخذته النظرية السياقية من الجهة التطبيقية في الدراسات اللغوية، إلّا أن بعض هذه الدراسات حاولت أن تُبرز قيمة استناد التحليل اللغوي إلى مسارات التحليل إلى العناصر كاشفة عن عمق تراثي في اللغة العربية، وننوه ها هنا بعمل الدكتور محمد حماسة عبد اللطيف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النحو والدلالة مدخل إلى المعنى النحوي الدلالي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إلى عمل الدكتور حسن الأسدي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الجملة عند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المفهوم التكويني للعامل النحوي عند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تمّت في هاتين الدراستين إعادة النظر إلى مفهوم العامل النحوي في ظل آلية فتح المجال النحوية؛ إذ تكون الكلمة هي العامل الأساسي في الجملة وتكون تلك المجالات وما يشغلها من ألفاظ مستندة إلى عناصرها التحليلية التي تمتلكها تلك المفردات،</w:t>
      </w:r>
      <w:r>
        <w:rPr>
          <w:rStyle w:val="FootnoteAnchor"/>
          <w:rtl w:val="true"/>
        </w:rPr>
        <w:footnoteReference w:id="50"/>
      </w:r>
      <w:r>
        <w:rPr>
          <w:rFonts w:ascii="Amiri" w:hAnsi="Amiri" w:eastAsia="Amiri" w:cs="Amiri"/>
          <w:color w:val="111111"/>
          <w:sz w:val="28"/>
          <w:sz w:val="28"/>
          <w:szCs w:val="28"/>
          <w:rtl w:val="true"/>
          <w:lang w:bidi="ar-SA"/>
        </w:rPr>
        <w:t>يذكر أن هناك دراسات أخرى في الدلالة القرآنية تضاف إلى هذه الدراسة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 والمعنى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حلقة الوصل بين النص القرآني وبيئته الواقعية، لكونِهِ الخطوة الأولى التي توضح تعلق الآيات القرآنية بحادثةٍ ما أو شخصيةٍ محددة، ولذلك يرى كثيرٌ من القدماء أن أسباب النزول وثيقة الصلة بدراسة المعنى القرآني وإيضاحه؛ إذ صرَّح بذلك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سبب النزول طريق قوي في فهم معاني الكتاب العزيز </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وجاء في تعريف هذا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نزلت الآية أو الآيات متحدثة عنه أو مبينة لحكمه أيام وقوعه</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فسبب نزول لآيةٍ ما لا يتحدث عنها بالقدر الذي تتحدث الآية عنه أو تلمح إليه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وتعرف أسباب النزول عن طريق الروايات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 السلف، والغرض منه ضبط ما يتعلق بالآيات من اقترانها بالمناسبة، ليتعرف المفسر على وجهٍ من وجوه الحكمة الباعثة على تشريع الحكم، ومنه ماله خصوصية، ومنه ما يكون عاماً</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فلسبب النزول بحسب ما يرى دارسو علوم القرآن، أثرٌ في تخصيص الآية القرآنية؛ كأن تكون صياغة الآية عامة السلف، فتأتي رواية سبب النزول لتقوم بأثر المُخصِّص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عنصرٌ من 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يُضاف إلى عناصر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 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النص </w:t>
      </w:r>
    </w:p>
    <w:p>
      <w:pPr>
        <w:pStyle w:val="BookText"/>
        <w:rPr/>
      </w:pPr>
      <w:r>
        <w:rPr>
          <w:rFonts w:ascii="Amiri" w:hAnsi="Amiri" w:eastAsia="Amiri" w:cs="Amiri"/>
          <w:color w:val="111111"/>
          <w:sz w:val="28"/>
          <w:sz w:val="28"/>
          <w:szCs w:val="28"/>
          <w:rtl w:val="true"/>
          <w:lang w:bidi="ar-SA"/>
        </w:rPr>
        <w:t xml:space="preserve">القرآني،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للنصَّ سياقين، سياق خارجي ويعني به سياق زمن الإبداع والإنتاج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وإن كان النص منزلاً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وسياق داخلي يتمثل في بنيته وتركيبه اللغوية والأساليب التي أنتج من خلالها، أي مستوى العلاقات بين الألفاظ والجمل معجمياً ونحويًا وصرفيًا ودلاليًا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بتأثر صياغة ألفاظ الآية في إبراز المعنى المناسب لها وفقًا للظروف والمناسبات التي رافقت نزولها، وعلى هذا يرى بعض المحدَثين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صياغة الآية وطريقة التعبير عنها يتأثر</w:t>
      </w:r>
      <w:r>
        <w:rPr>
          <w:rStyle w:val="FootnoteAnchor"/>
          <w:rtl w:val="true"/>
        </w:rPr>
        <w:footnoteReference w:id="55"/>
      </w:r>
      <w:r>
        <w:rPr>
          <w:rFonts w:ascii="Amiri" w:hAnsi="Amiri" w:eastAsia="Amiri" w:cs="Amiri"/>
          <w:color w:val="111111"/>
          <w:sz w:val="28"/>
          <w:sz w:val="28"/>
          <w:szCs w:val="28"/>
          <w:rtl w:val="true"/>
          <w:lang w:bidi="ar-SA"/>
        </w:rPr>
        <w:t xml:space="preserve">إلى حدًّ كبير بسبب نزولها، فالاستفهام مثلاً لفظ واحد ولكنّه يخرج إلى معانٍ أخرى كالتقرير وغيره </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وكما أن الألفاظ دالَّةٌ على المعاني فهي مؤثرة فيها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المعنى يحدد شكل اللفظ ويتعدّاه إلى تشكيله، فإن الرفع أو النصب أو الجر أو التشديد على حرف من حروف اللفظ، له دلالة على المعنى المقصود</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مما يُقدِّمه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نتائج مهمة تساهم في إظهار المعنى القرآني</w:t>
      </w:r>
      <w:r>
        <w:rPr>
          <w:rStyle w:val="FootnoteAnchor"/>
          <w:rtl w:val="true"/>
        </w:rPr>
        <w:footnoteReference w:id="58"/>
      </w:r>
      <w:r>
        <w:rPr>
          <w:rFonts w:ascii="Amiri" w:hAnsi="Amiri" w:eastAsia="Amiri" w:cs="Amiri"/>
          <w:color w:val="111111"/>
          <w:sz w:val="28"/>
          <w:sz w:val="28"/>
          <w:szCs w:val="28"/>
          <w:rtl w:val="true"/>
          <w:lang w:bidi="ar-SA"/>
        </w:rPr>
        <w:t xml:space="preserve">، إلاّ أنّ هناك بعض المآخذ التي تُقلَّل من شأن هذه </w:t>
      </w:r>
    </w:p>
    <w:p>
      <w:pPr>
        <w:pStyle w:val="BookText"/>
        <w:rPr/>
      </w:pPr>
      <w:r>
        <w:rPr>
          <w:rFonts w:ascii="Amiri" w:hAnsi="Amiri" w:eastAsia="Amiri" w:cs="Amiri"/>
          <w:color w:val="111111"/>
          <w:sz w:val="28"/>
          <w:sz w:val="28"/>
          <w:szCs w:val="28"/>
          <w:rtl w:val="true"/>
          <w:lang w:bidi="ar-SA"/>
        </w:rPr>
        <w:t xml:space="preserve">النتائج والاعتماد عليها، في ضوء الاعتماد المباشر على أسباب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وعدَّها الركيزة الأساسية لأجل الوصول إلى تحديد المعنى القرآني؛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أسباب النزول تتجلى فيها الحادثة أو الواقعة التي اقتضت نزول الآية القرآنية بحسب ما عرَّفه المختصون بدراسة علوم القرآن، ويمثل الجانب الروائي القناة الموصلة لها، والابتعاد عن الزمن المرافق لهذا النزول يجعل هذه الروايات عرضةً للظنَّ والاحتمال، وهو أمرٌ يفسح المجال للأخذ والرَّد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التعدد في هذه الروايات قد يُفضي إلى حصول التناقض أو الاحتمال فيما تعطيه من نتائج، ولذلك يرى بعض الباحثين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ظاهرة تعدُّد أسباب النزول تحتاج نقدًا، فلقد دخل فيها كمُّ كبير من الروايات التي لاتصمد أمام البحث، وقصص يبدو عليها تكلف كبير </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ومن ثمَّ فإن هذا التناقض من شأنه أن ينعكس على التفسير أو التأويل عند محاولة التقريب بين هذه الروايات، وإذا كان سبب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يُدرس فيه كلام الله تعالى في القرآن من حيث ارتباطه بالأحداث والوقائع التي رافقت نزوله في عصر الوحي، واقتضت نزول الوحي بشأنها، فكان له الأثر الكبير في تنوع الفهم واختلاف التفسير، نتيجة لاختلاف الرواية لمناسبة نزول آيةٍ معينة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هذا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تغاير شأن النزول قد يعطي فهومًا متنوعة، فيمكن أن تنتج تفسيرات مختلفة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وبسبب ذلك استبعد بعض المهتمين بشأن دراسة المعنى القرآني الأخذَ بهذه الروايات بوصفها عنصرًا أساسيًا في تحديده وضرورة تجاهل هذه الأسباب؛ وهوالمفسر محمد جواد مغنيه معللاً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العلماء لم يُمحَّصوا أسانيدها ويُميِّزوا بين صحيحها وضعيفها</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بمعنى أكثر وضوحاً أنها لم تُدخل رواتها في الجرح والتعديل، والتعويل عليها في فهم المعنى القرآني وهي بهذه الصورة من الضعف يجعلها مستحكمة بالسياق اللغوي أو الداخلي للنص القرآني؛ إذ أن الأعم الأغلب من المُفسَّرين يفترض صحة نزول هذه الروايات جملةً وتفصيلا، وهو أمر يُلقي بضوئه على الجانب التحليلي في الوصول إلى المعنى، وهو لاينسجم مع مقررات أصول البحث العلمي الذي تقوم نتائجه على ما المقدمات العلمية الصحيحة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القاعدة الأصولية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العبرة بعموم اللفظ لابخصوص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قاعدة منسجمة مع الطبيعة الرسالية الخالدة للقرآن الكريم الشامل لكل العصور إلى يوم القيامة، عبّرت عن نظرة مهمة كانت منهجًا في فهم القرآن الكريم خارج سياقات نزول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يُزاد على ما مرّ أن ما </w:t>
      </w:r>
    </w:p>
    <w:p>
      <w:pPr>
        <w:pStyle w:val="BookText"/>
        <w:rPr/>
      </w:pPr>
      <w:r>
        <w:rPr>
          <w:rFonts w:ascii="Amiri" w:hAnsi="Amiri" w:eastAsia="Amiri" w:cs="Amiri"/>
          <w:color w:val="111111"/>
          <w:sz w:val="28"/>
          <w:sz w:val="28"/>
          <w:szCs w:val="28"/>
          <w:rtl w:val="true"/>
          <w:lang w:bidi="ar-SA"/>
        </w:rPr>
        <w:t xml:space="preserve">ورد في أسباب نزول آيات القرآن لا يغطي كلَّ آياته، بل جزءً منها؛ إذ كثير من الآيات لم يُورد سبب نزولها ولاتعلُّقُها بحادثةٍ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علميةٍ خالصة فإنّ عدَّ سبب النزول حاكمًا على فهمنا للآية القرآنية لاينسجم مع مرتبة القرآن بالروايات بكونه متواتراً وتلك الروايات التي تقلُّ عن التواتر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لأجل هذه المعطيات كان للبحث رؤيته الخاصة في التعامل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وتسير هذه الرؤية في اتجاهين متعاضدين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التعويل على أسباب النزول في جانب التحليل اللغوي، فلا يعدُّها الباحث قرينةً على فهم المعنى من قريب أو بعيد، وغاية ما تُمدُّ البحثَ به في هذا الجانب أن تكون مسوغًا وذريعةً لجمع مجموعةٍ من الآيات القرآنية تسالم عليها المختصون بشأن أسباب النزول أنها تعلقتْ بشخصية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بهذا أشبه ما تكون بالحقل يضمُّ مجموعةً من الصفات ليسهل على الباحث دراستها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تعدد روايات أسباب النزول في المورد الواحد إلى درجة الاختلاف بين مضمون هذه الروايات، إلا أن أغلبها يكاد يُجمع على تعلقه بحادثةٍ معينة أو موضوعٍ محدد، وإنما يقع الاختلاف في ما بينها في المصداق الخارجي أو الحادثة التي تنطبق عليها دلالات ألفاظ هذه الروايات، ولذلك فإن البحث يتوجه إلى فهم هذه الدلالات، وهي هذا القَدر تعطي </w:t>
      </w:r>
    </w:p>
    <w:p>
      <w:pPr>
        <w:pStyle w:val="BookText"/>
        <w:rPr/>
      </w:pPr>
      <w:r>
        <w:rPr>
          <w:rFonts w:ascii="Amiri" w:hAnsi="Amiri" w:eastAsia="Amiri" w:cs="Amiri"/>
          <w:color w:val="111111"/>
          <w:sz w:val="28"/>
          <w:sz w:val="28"/>
          <w:szCs w:val="28"/>
          <w:rtl w:val="true"/>
          <w:lang w:bidi="ar-SA"/>
        </w:rPr>
        <w:t>للباحث إمكانية وضع اليد على المعلومة الجديدة في الآية مورد البحث التي توفرها هذه الدلالات، وقد استثمر الباحث هذه المعلومة ليجعلها منطلقًا للتحليل اللغوي في البحث عن الدلالة القرآنية، لينفتح منها على علاقة هذه اللفظة الحاملة لهذه المعلومة الجديدة مع بقية الألفاظ، وليَتنَقَّل من آية إلى أخرى في ظلِّ سياقاتاتها اللغوية وما ارتبط بها من القرائن اللفظية، محاولاً في ذلك الحصول على سماتٍ دلاليةٍ ونحوية ممَّيزة للفظة المبحوث فيها وهو ما يكشف عن خصوصيتها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الرؤية المنهجية تجع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السياق اللغوي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متحكمًا بالسياق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تحكُّمًا منهجيَّا لا زمنيَّا بعدما كان السياق الخارجي متحكمًا بالسياق اللغوي في أكثر الدراسات القرآنية المتعلقة بمجال تفسير القرآن وبيان دلالة ألفاظه، وما يترتب على ذلك من نتائج</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الإطار الذي تنطلق منه دراستنا، يَندرج في مسارٍ أوضحه الدكتور حسن عبرَ الغني عبر بيان الإشكاليَّة المنهجيّة في فهم طائفةٍ من التركيبات الجُملية التي اعتمد فيها سيبويه على تصور خارجي ليُظهر صحة التركيب أو توجهاته، فتبيَّن لديه أن السياقَ سياقان؛ الأول سياق المقام الحقيقي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للحقيقة التي 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والآخر سیاق خارجي افتراضي لا حقيقي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المحتوى الدلالي للجملة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سياقٌ مُستَقٍ من الجملة نفسها، ويمثل هذا السياق محاولة لاستعادة ذلك المقام الحقيقي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فعلى الرغم من هذا الاتفاق في </w:t>
      </w:r>
    </w:p>
    <w:p>
      <w:pPr>
        <w:pStyle w:val="BookText"/>
        <w:rPr/>
      </w:pPr>
      <w:r>
        <w:rPr>
          <w:rFonts w:ascii="Amiri" w:hAnsi="Amiri" w:eastAsia="Amiri" w:cs="Amiri"/>
          <w:color w:val="111111"/>
          <w:sz w:val="28"/>
          <w:sz w:val="28"/>
          <w:szCs w:val="28"/>
          <w:rtl w:val="true"/>
          <w:lang w:bidi="ar-SA"/>
        </w:rPr>
        <w:t>دلالة المصطلحين إلا أنهما يختلفان في زاوية النظر فبناء المبحث على المحتوى الدلالي للجملة يعني ببساطة أن الجملة سيتم فهمها في ضوء إطار من الدلالات الخارجية غير اللغوية وتكون الجملة هي الوسيلة الوحيدة التي ستمدنّا بما نحتاجه لفهمها في بيئتها الخارجيّة أو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حالة بنائها على السياق فهذا يعني أن السياق سابق للجملة بل الجملة تولد في كنفه فيطبعها بطابعه فالجملة بنت السياق</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وهذا التمييز إنما هو تمييز منهجي في كيفية قراءة النص؛ فالأولى قراءة من داخل السياق اللغوي عبر الانفتاح على علاقة الألفاظ مع بعضها الآخر وصولاً إلى رسم المحددات الدلالية للجملة الواحدة وهي قراءةٌ لغويّةٌ خالصة، في حين أن القراءة الثانية هي قراءة من خارج السياق اللغوي وكل ما ستصل إليه سيكون مشوبًا بالعوامل الخارجية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الدكتور نصر حامد أبو زيد قد أشار إلى إمكانية تطبيق القراءة الأولى على الآيات القرآنية بعيدًا عن معطيات أسباب النزول، ومن الممكن أن يُفهم هذا المقام من خلال ما تقدمه هذه القراءة، وذلك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أسباب النزول ليست سوى السياق الاجتماعيّ للنصوص، وهذه الأسباب كما يمكن الوصول إليها من خارج النص، يمكن كذلك الوصول إليها من داخل النص، </w:t>
      </w:r>
    </w:p>
    <w:p>
      <w:pPr>
        <w:pStyle w:val="BookText"/>
        <w:rPr/>
      </w:pPr>
      <w:r>
        <w:rPr>
          <w:rFonts w:ascii="Amiri" w:hAnsi="Amiri" w:eastAsia="Amiri" w:cs="Amiri"/>
          <w:color w:val="111111"/>
          <w:sz w:val="28"/>
          <w:sz w:val="28"/>
          <w:szCs w:val="28"/>
          <w:rtl w:val="true"/>
          <w:lang w:bidi="ar-SA"/>
        </w:rPr>
        <w:t>سواء في بنيته الخاصة، أو في علاقته بالأجزاء الأخرى من النص العام</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ويقول أيضًا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معضلة القدماء أنهم لم يجدوا وسيلة للوصول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الاستناد إلى الواقع الخارجي والترجيح بين المرويّات، ولم يتنبهوا إلى أنَّ في النص دائمًا دوالَّ يمكن تحليلها عن ما هو خارج النص، ومن ثمَّ يمكن اكتشاف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داخل النص</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تلك الدَّوال التي تغني الباحث عن التعويل على أسباب النزول، وستكون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النتيجة الحاصلة من أن الجملة بخضوعها عند نشأتها للسياق تستطيع فيما بعد وعبر التحليل اللغوي أن تقدَّم ذلك السياق لأنه سيكون محتواها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فالسياق إذن نظرة خارجية للجملة أما المحتوى الدلالي فهو نظرة من داخل الجملة</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بحسب ما يرى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ذات القرآن، واستيضاح فحوى آية من نظيراتها، وبالتدبّر في نفس القرآن الكريم؛ فإن القرآن ينطق بعضه ببعض</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وحاشا القرآن أن يكون تبيانًا لكلَّ شيء ولايكون تبيانًا لنفسه</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ما سيقوم البحث في الاعتماد عليه للوصول إلى المعنى القرآني عبر آلية تفاعل المعنى النحوي مع دلالة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النحوي الدلالي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غائبًا عن أذهان النحويين القدماء مايؤديه النحو من وظيفةٍ في الكشف عن المعنى عِبر ما تشغله الكلمة من مواقعَ إعرابية؛ إذ يتجلى هذا المعنى عبر علاقتها مع بقية الكلمات الممتدة معها في السياق، فقد عدَّه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مؤثراً في تحديد المعنى، وما يتصل بذلك من أثر صحَّة التركيب النحوي، وذلك في حديثه على استقامة الكلام،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باب الاستقامة من الكلام والإحالة، فمنه مستقيم حسنٌ ومحال ومستقيم كذب ومستقيم قبيح وما هو محال كذب، فأما المستقيم الحسن فقولك أتيتُك أمْسِ وسآتيك غداً، وأمَّا محال فأن تَنقض أوَّلَ كلامك بآخِره فتقولَ أتيتك غداً وسآتيك أمس وأما المستقيم الكذب فقولك حَمَلتُ الجبلَ وشربت ماء البحر ونحوه، وأما المستقيم القبيح فأنْ تضع اللفظ في غير موضعه نحو قولك قد زيداً رأيت وكي زَيدٌ يأتيك وأشباه هذا، وأما المحال الكذب فأن تقول سوف أشرب ماء البحر أمسٍ</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ويُلحظ مدى العلاقة بين الوظيفة النحوية للفظة بما تشغله من موقع إعرابي وبين معناها المعجمي في تسمية سيبويه لهذه الأنماط من الكلام، </w:t>
      </w:r>
    </w:p>
    <w:p>
      <w:pPr>
        <w:pStyle w:val="BookText"/>
        <w:rPr/>
      </w:pPr>
      <w:r>
        <w:rPr>
          <w:rFonts w:ascii="Amiri" w:hAnsi="Amiri" w:eastAsia="Amiri" w:cs="Amiri"/>
          <w:color w:val="111111"/>
          <w:sz w:val="28"/>
          <w:sz w:val="28"/>
          <w:szCs w:val="28"/>
          <w:rtl w:val="true"/>
          <w:lang w:bidi="ar-SA"/>
        </w:rPr>
        <w:t xml:space="preserve">فبمقدار ما تؤديه اللفظة من وظيفةٍ في إيصال المعنى المطلوب يكون الكلام في دائرة الاستقامة، ويبتعد عنها بمقدار إنحراف اللفظة عن أداء هذه الوظيفة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فإنَّ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النحو يمدُّ الجملة بمعناها الأساسي الذي يكفل لها الصحة، ويحدد لها عناصر هذا المعنى فيه كثير من الصحة، فالعلاقة إذاً بين المعنى والنحو علاقة متضافرة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هنا جاءت منهجية البحث في نظرته إلى المعنى بملاحظة تلك العلاقة القائمة بين المعنى المعجمي والنحوي، وهو بهذا الاعتبار يكون معنًى مركبًا من تفاعل العلاقات عبر السياق الذي ترد فيه اللفظة، وقد أسماه الدكتور محمد حماسة عبد اللطيف بالمعنى النحوي الدلالي في إشارةٍ إلى هذه الممازجة بين النحو والدلالة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تندمج في تواؤم حميم قوانين النحو مع قوانين الدلالة، أو بعبارة قوانين المعنى النحوي الأولي وتمثله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الوظائف النحوية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قوانين دلالة المفردات الأولية وتمثلها الدلالة المعجمية للكلمة، وتمتزج فيما يمكن أن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النحوي الدلالي</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إنّ هذه الرؤية تجعل التفاعل بين المعنى النحوي والمعنى المعجمي الأولي طريقًا لتحديد الدلالة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الأمثلة التي يوردها الدكتور حماسة في لحاظ هذا التفاعل بين المعنيين الفرق بين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 الطفل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الطفل الخبز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المثالين السابقين لها مدلول مجرد عندما تطلق وحدها، ولكنّها في هذين المثالين ذات دلالتين تختلفان في الدرجة، واختلاف هذه الدلالة في درجتها لم يأتِ إلاّ من علاقتها النحوية مع غيرها في الجملة ومن وضعها مع هذه الكلمات بعينها، فالطفل مع فاعلية أكل الخبز، غير الطفل مع فاعلية شرب اللبن، وسوف تختلف الدلالة بالطبع عن طريق إضافة عناصر نحوية أخرى مُقيِّ دة لأحد العناصر الموجودة</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يوضح حماسة أن استجابة الطفل للأكل مع وجود الأسنان غيرها مع عدم استجابته مع عدم وجود الأسنان؛ فالشرب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الطفل على شرب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الأسنان، والأكل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قدرة الطفل على المضغ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الأسنان، وكل عنصر منهما لايقع بديلاً من الآخر؛ لأنهما لا يستجيبان إذا اختلف الأمر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وجد الباحث في هذا الطرح لتحديد المعنى مايُبرز دِّقة التعبير اللغوي في القرآن الكريم، من خلال التوفيق بين اختيار الألفاظ وإيرادها ضمن علاقات نحوية بعينها من دون غيرها وهو ما يتناسب مع دراسة القرآن الكريم؛ لما فيه من تعبيرات لغوية دقيقة تم اختيارها في ضوء ملاحظة المعنى المعجمي وعلاقته بالمعنى النحوي للألفاظ، ولأجل إبراز هذا الجانب المتمثل في دقة اختيار لفظة قرآنية ما دون سواها عمد الباحث بتفصيل القول فيه من خلال مسرد تحليلي للألفاظ موضوع البحث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المعجمي </w:t>
      </w:r>
    </w:p>
    <w:p>
      <w:pPr>
        <w:pStyle w:val="BookText"/>
        <w:rPr/>
      </w:pPr>
      <w:r>
        <w:rPr>
          <w:rFonts w:ascii="Amiri" w:hAnsi="Amiri" w:eastAsia="Amiri" w:cs="Amiri"/>
          <w:color w:val="111111"/>
          <w:sz w:val="28"/>
          <w:sz w:val="28"/>
          <w:szCs w:val="28"/>
          <w:rtl w:val="true"/>
          <w:lang w:bidi="ar-SA"/>
        </w:rPr>
        <w:t>للألفاظ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لما وجد فيه أنَّ الاختيار للفظة ما على مستوى التعبير القرآني إنما هو للقدرة التي تتمتع بها اللفظة وقابليتها على تحمُّل معانٍ متعددة على المستوى المعجمي، ويأتي القرآن الكريم موظفًا احدى هذه الدلالات بما ينسجم مع الدلالة القرآنية، وبذلك تشكَّلت سمة دلالية جديدة غير معهودة للفظة موضوع البحث من خلال استعمالها على وفق وظيفةٍ نحوية ضمن سياقٍ قرآنيٍ محدد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 ما سارت عليه بعض الدراسات اللغوية القائمة على أساس تحليل مستويات الظاهرة اللغوية الصوتية والصرفية والنحوية والمعجمية لا يُبرز هذا الجانب من الدقَّة في التعبير القرآني لاختيار ألفاظٍ بعينها مع إمكانية استبدالها بألفاظٍ تنتمي إلى الحقل الدلالي نفسه</w:t>
      </w:r>
      <w:r>
        <w:rPr>
          <w:rStyle w:val="FootnoteAnchor"/>
          <w:rtl w:val="true"/>
        </w:rPr>
        <w:footnoteReference w:id="72"/>
      </w:r>
      <w:r>
        <w:rPr>
          <w:rFonts w:ascii="Amiri" w:hAnsi="Amiri" w:eastAsia="Amiri" w:cs="Amiri"/>
          <w:color w:val="111111"/>
          <w:sz w:val="28"/>
          <w:sz w:val="28"/>
          <w:szCs w:val="28"/>
          <w:rtl w:val="true"/>
          <w:lang w:bidi="ar-SA"/>
        </w:rPr>
        <w:t xml:space="preserve">، ومن هنا وقع الاختيار على منهجية المعنى النحوي الدلالي بحسب هذه الخصائص والمميزات يتم على أساسه تحديد المعنى القرآني، ولعلّ ما يطرحه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تساؤلات عن السبب وراء التعبير بهذه اللفظة من دون غيرها قريبٌ مما نحن فيه، فهو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مودّة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إلا المودة للقربي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إنَّ تبني هذه المنهجية في دراستنا للمعنى القرآني تبدأ من النظر إليه بأنه معنىً مركبٌ وليس معنى بسيطًا، تتوزعه السياقات اللغوية التي استُعملت فيها اللفظة، فاستعمالها في سياق ما يمثل جزءًا من سماتها الدلالية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فمعنى الجملة هو نتيجة ضم مدلول كل مفردة من المفردات المشكلة للجملة إلى مدالیل المفردات الأخرى</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xml:space="preserve">؛ وبهذه النظرة يحصل المعنى من مجموع هذه السياقات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يكون المعنى حاملا لدلالات يتوزعها كل واحد بحسب اهتماماته، وإذا كان هو كذلك، فيمكننا أن نفترض أنه وجود بالقوة، أو أنه وجود معلق لا يتحقق في الواقع، إلا من خلال إطار نظري ومعرفي معين، يميزه ويجعله دالا بخصوص</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يميِّز هذه الرؤية القائمة على أساس تحديد السمات الدلالية عبر سياقات استعمال اللفظة قرآنيًا نظرها الشمولية للقرآن وليست نظرة تجزيئية، وهي وإن كانت تبدأ من اللفظة في عملية التحليل إلا أنها تنفتح خلالها على الجملة الواحدة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فالمعنى القرآني لايُفهم إلا في ضوء ضمِّ السياقات القرآنية الأُخر من حيث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دليل على مراد أيِّ متكلِّم ، هي القرائن اللفظيّة التي تحفّ كلامه ، والتي جعلها مسانید نطقه وبيانه ، وقد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للمتكلّم أن يلحق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بكلامه ما شاء مادام متكلّماً، هذا في القرائن المتّصلة وكثيراً ما يعتمد المتكلّمون على قرائن منفصلة من دلائل العقل أو الأعراف الخاصة ، أو ينصب في كلام آخر له ما يفسِّر مراده من كلام سبق ، كما في العموم والخصوص ، والإطلاق والتقييد، وهكذا، فلو عرفنا من عادة متکلّم اعتماده على قرائن منفصلة ، ليس لنا حمل کلامه على ظاهرة البدائيّ ، قبل الفحص واليأس عن صوارفه، والقرآن من هذا القبيل ، فيه من العموم ما كان تخصیصه في بيان آخر، وهكذا تقیید مطلقاته وسائر الصوارف الكلاميّة المعروفة، وليس لأيِّ مفسر أن يأخذ بظاهر آية ما لم يفحص عن صوارفها وسائر بيانات القرآن التي جاءت في غير آية ، ولا سيّما أنّ القرآن قد يكرّر من بيان حكم أو حادثة ويختلف بيانه حسب الموارد، ومن ثَمّ يصلح كلّ واحد دليلاً وكاشفاً لما أُبهم في مكان آخر</w:t>
      </w:r>
      <w:r>
        <w:rPr>
          <w:rFonts w:eastAsia="IRNazanin" w:cs="IRNazanin"/>
          <w:color w:val="111111"/>
          <w:sz w:val="28"/>
          <w:szCs w:val="28"/>
          <w:rtl w:val="true"/>
          <w:lang w:bidi="fa-IR"/>
        </w:rPr>
        <w:t>))</w:t>
      </w:r>
      <w:r>
        <w:rPr>
          <w:rStyle w:val="FootnoteAnchor"/>
          <w:rtl w:val="true"/>
        </w:rPr>
        <w:footnoteReference w:id="76"/>
      </w:r>
      <w:r>
        <w:rPr>
          <w:rFonts w:ascii="Amiri" w:hAnsi="Amiri" w:eastAsia="Amiri" w:cs="Amiri"/>
          <w:color w:val="111111"/>
          <w:sz w:val="28"/>
          <w:sz w:val="28"/>
          <w:szCs w:val="28"/>
          <w:rtl w:val="true"/>
          <w:lang w:bidi="ar-SA"/>
        </w:rPr>
        <w:t>فمن الممكن النظر إلى القرآن الكريم كنصٍ لغوي تُكمل دلالاته بعضها الآخر، وهو أمرٌ يستدعي النظر في جميع هذه الدلالات، وملاحظة سياقاتها اللفظية التي يُكشف بها على علاقة القرآن الكريم بالواقع الخارجي في ضوء تنوع التعبير القرآني فيها تبعًا لتنوع تلك العلاقة، وهو ما يشير إلى قدرته على الكشف عن هذا الواقع بمعزل عن الاعتماد على السياق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تحقيق هذا الهدف فإن عملية التحليل اللغوي كإجراءٍ منهجي في تحصيل المعنى القرآني تمر عِبَر مراحلَ ثلاث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الباحث فيها بالنظر في المعنى المعجمي لألفاظ الآية المبحوث فيها ولاسيَّما تلك التي أثارتها الروايات المرتبطة بالآية القرآنية بما توفره من المعلومة الجديدة التي يبدأ منها البحث، بالقدر الذي يُهيَّئُ لعملية المزواجة والتفاعل مع المعني النحوي وما يتعلق به من معانٍ وظيفية أُخَر، ثم أعرضُ في المرحلة الثانية لأهم التوجُّهات النحوية في الآية مورد البحث محاولاً ترجيح بعضها على بعض بما ينسجم مع المعنى المعجمي للألفاظ الذي تم التوصل إليها سابقاً وما ستُقدَّمُه الدَّلالة القرآنية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المرحلة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فتحلل فيها اللفظة أو المركب المراد تحديد معناه وما تعلق بها من ألفاظ في 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عبر رصد اللفظة المعنيَّة في سياقاتها التي وردت فيها في عموم القرآن الكريم، لما في ذلك من أثرٍ في إبراز مجموع السَّمات الدلالية، باعتبار أن كلَّ واحد من هذه السياقات التي استُعملت فيها اللفظة أو المركب يمنحها خصوصيَّةً في الاستعمال فيكوِّن جزءًا من هذه السمات، ومجموعها يرسم لنا الصورة الدلالية النهائية للفظة المراد تحديد معناها، وقد يُتوسَل بالإهتداء إلى هذه السمات في بعض الأحيان عبر مقارنة سياق اللفظة مورد البحث مع سياق أقرب الألفاظ إليها من جهة الإشتقاق، لكون هذا الإجراء من شأنه أن يُحدَّد السمات الدلالية المُميَّزة اللفظة القرآنية التي أريد تحليل معناها، والتي نمازت بها عن غيرها وهو أمرٌ يكشف عن خصوصيتها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هذه المنهجية في التحليل تعكس رؤية الباحث تجاه المعنى للفظة القرآنية بأنه معنىً واسعٌ مركب يتشكل من مجموع السَّياقات التي وردت فيها اللفظة، وما ينبغي الإشارة إليه أن التعبير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كثيرًا في أثناء هذا البحث، وهو لا يعني عدم إمكانية انطباق بعض مفاهيم هذه الآيات على غير من تعلَّقت به في ظهورها الزمني الأول، بقدر ما يعني تلك الخصوصية المتأتية من ارتباط النص القرآني في أول ظهورٍ له بشخصية أو حدث معين اقتضى أن تُصاغ الآية موضوع البحث بالتعبير الذي وردت فيه من دون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ولابد من الإشارة إلى عزوف البحث عن التعرض بالحديث عن شخصية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يرتبط بحياته الدينية والاجتماعية؛ لِما وجد في ما تم عرضه من أحاديث وروایات تتعلق بسبب نزول الآيات مورد البحث قد أشارتْ إلى قدرٍ كافٍ منها بالمقدار الذي يسلط الضوء على جانبٍ من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ودفعًا المحذور التكرار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وإيثار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المُتعلِّقة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يمنح الباحث الفرصة الكافية في عرض أكبر عددٍ من هذه الآيات ومن ثمَّ التوصل إلى نتائجَ علمية مرضية، خلافًا للعنوان الثاني الذي من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وجد الباحث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يُقلِّص من هذا الدور أو يحجمه؛ إذ إنَّ مفهوم التَّعلُّق لايعدو كونه يوحي بصلة الارتباط بين دلالات ألفاظ الآيات القرآنية من جهة وبين الإمام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بحسب ما عرضت له تلك الروايات، إمّا لكونه سببًا مباشرًا في نزول هذه الآيات القرآنية التي اقتضتها حادثةٌ معينة ارتبطت به، أو هو المصداق الأكمل الذي تنطبق عليه تلك الدلالات، أو أحد مصاديقها أو قد يشاركه فيها آخرون، ولذلك كان عنوان التَّعلق متَحقَّقًا في كل ما سيرد عرضه من آياتٍ كريمة، في حين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يُهيء هذه السعة من الارتباط والتعلق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يُزادُ على ذلك أن نزول مجموعة من الآيات القرآنية بشخصية محددة يشترط فيه عدم تجاوزها إلى غيرها ليتحقق عنوان النزول؛ من حيث أن سبب النزول لابدّ من أن يكون محددًا متفقًا عليه ، وهو أمرٌ يجعل الحصول على مجموعة من الآيات القرآنية التي تصلح دراستها بحسب هذا التحديد أمرًا صعبًا، لعدم توافرها بالشكل المطلوب، أمّا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لايمنع من أن يتعلق بعض الآيات بموضوع ما مع جواز تعلقها بموضوع آخر، ومن ثمَّ تتوافر مجموعة من الآيات القرآنية الصالحة عند جمعها للدراسة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الذي يُحقَّقُ هذا التعلُّق على مستوى دلالات النصوص القرآنية في بنيتها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وردت ألفاظُ كثيرٍ منها بصيغٍ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قدرتها على الإيفاء بالإيحاءات التي تنسجم مهذا التعلُّق وتُؤيَّدُه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اللغة رغم قدرتها الهائلة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المناسب للسياق استبدال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تحتمل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التجريد والتعميم تظل نظامًا ثقافيًا خاصًّا، ولذلك يمكن أن يكون اللفظ عامًّا وتكون دلالته خاصة </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الفصل الأول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الألفاظ المفردة في الآيات المتعلَّقة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توطئة</w:t>
      </w:r>
    </w:p>
    <w:p>
      <w:pPr>
        <w:pStyle w:val="BookText"/>
        <w:rPr/>
      </w:pPr>
      <w:r>
        <w:rPr>
          <w:rFonts w:ascii="Amiri" w:hAnsi="Amiri" w:eastAsia="Amiri" w:cs="Amiri"/>
          <w:color w:val="111111"/>
          <w:sz w:val="28"/>
          <w:sz w:val="28"/>
          <w:szCs w:val="28"/>
          <w:rtl w:val="true"/>
          <w:lang w:bidi="ar-SA"/>
        </w:rPr>
        <w:t xml:space="preserve">بوده يتضمن هذا الفصل دراسة الآيات القرآنية المتعلقة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مستوى الألفاظ المفردة، بحسب ما تعرض له مجموعة من الروايات الواردة في تأكيدها على محورية التعلُّق عِبر هذه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اقتضت منهجيَّة البحث في هذا الفصل التعرض لهذه الألفاظ وأخذها منطلقًا أساسًا في عملية التحليل، بجعلها قناةً ينفتح من خلالها الباحث على بقية الألفاظ في الآية موضوع البحث والآيات التي استُعملت فيها اللفظة المفردة نفسها أو ما يقترب منها من جهة الإشتقاق في حال عدم وجود استعمال مشابه للفظة نفسها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ترشَّح نتيجة لذلك مبحثان لدراسة هذه الألفاظ وبیان سماتِها الدلالية وذلك باعتبار الهيئة التي وردت عليها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 ببيان السمات الدلالية للألفاظ المفردة التي وردت على هيأة اسم فاعل وما أُلحِق بهما، ويقابل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التي وردت على هيأة غير اسم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أهمية هذا التقسيم بحسب ما يرى الباحث لِما في هيئات الألفاظ من أثرٍ في إيضاح ملامح مَنْ تُشير إليه في الواقع الخارجي، ومن ثَمَّ فهي تعكس مدى الانسجام والتوافق بين مضمون هذه الروايات وما ستفرزه هذه الدراسة من نتائج ولاسيَّما على المستوى الدلالي في المباحث اللاحقة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تأرجُح دلالة اسم الفاعل بين الاسمية والفعلية</w:t>
      </w:r>
      <w:r>
        <w:rPr>
          <w:rStyle w:val="FootnoteAnchor"/>
          <w:rtl w:val="true"/>
        </w:rPr>
        <w:footnoteReference w:id="78"/>
      </w:r>
      <w:r>
        <w:rPr>
          <w:rFonts w:ascii="Amiri" w:hAnsi="Amiri" w:eastAsia="Amiri" w:cs="Amiri"/>
          <w:color w:val="111111"/>
          <w:sz w:val="28"/>
          <w:sz w:val="28"/>
          <w:szCs w:val="28"/>
          <w:rtl w:val="true"/>
          <w:lang w:bidi="ar-SA"/>
        </w:rPr>
        <w:t xml:space="preserve">إلّا أن الآيات الواردة في هذا الموضوع وحسب السياق النحوي قد حسمت الموقف لصالح دلالةٍ واحدة لتعطي نتائجَ أقرب إلى الواقع منه إلى الظن؛ إذ كانت سباقات الألفاظ تشير إلى اسمية اسم الفاعل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ببعيد من هذا الأمر تلك الألفاظ التي وردت على هيآت أُخَر، حيثُ كانت دلالتها محددة خرجت بها عن دائرة العموم، وسيأتي بيان ذلك عبر آلية تفاعل المعنى النحوي الدلالي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التي وردت على هيأة اسم الفاعل وما أُلحِق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 أَمَّا الَّذِينَ آمَنُوا وَعَمِلُوا الصَّالِحَاتِ فَلَهُمْ جَنَّتُ الْمَأْوَى نُزُلًا بِمَا كَانُوا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مهاد التنزيل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يتوجَّهُ البحثُ لتحديِد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بحسَبِ ماوردَ من روایاتٍ تتعلقُ في نزولِ الآيةِ الكريمة، ومن تلك الروايات التي ذكرها أهلُ الحديثِ والتَّفسيرِ بِشَأنِ سَببِ نُزولِها ما أخرجه الواحدي في أسباب النزول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بكر أحمد بن محمد الأصفهاني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بن محمد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إسحاق بن بيان الأنماطي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حبيش بن مبشر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الله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أبي ليلى، عن الحكم،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بن عقبة بن أبي معيط لعلي بن أبي 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أبسطُ مِنكَ لِساناً ، وأحدُّ منكَ سِناناً، وأَردُّ منك للكتيبةِ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 فإنما أنت 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بالمؤمن علياً، وبالفاسق الوليد بن عقبة</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مسار التحليل ويتضمن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مُصدَّق والمصدرُ منهُ الإيمان؛ قال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الإيمانِ الدُّخولُ في صدقِ الأَمانةِ التي ائتمنَهُ اللهُ عَليها، فإذا اعتقدَ التَّصديقَ بقلبهِ كما صدَّق بلسانهِ، فقدْ أدَّى الأَمانةَ وهو مُؤمنٌ، ومَنْ لم يعتقد التَّصديقَ بقلبهِ فهو غيرُ مُؤدًّ للأمانةِ التي ائتمنهُ اللهُ عليها وهو منافق</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xml:space="preserve">، فالُمؤمنُ هو المُصدَّقُ بمطابقة سيرته ما يُضمرُه في قلبه من نیّاتٍ حسَنة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مقاييس 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الهمزةُ والميمُ والنونُ أصلانِ متقاربانِ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الأمانةُ التي هي ضدُّ الخيانةِ، ومعناها سُكونُ القلبِ، والآخرُ التَّصديقُ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 والأَمانةُ بمعنى وقد أَمِنْتُ فأَنا أَمِنٌ وآمَنْتُ غيري من الأَمْن والأَمان والأَمْنُ ضدُّ الخوفِ والأَمانةُ ضدُّ الخِيانةِ والإيمانُ ضدُّ الكفرِ والإيمان بمعنى التصديق ضدُّه التكذيب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أَمَنةٌ بالفتح للذي يُصَدَّق بكل ما يسمع ولا يُكَذَّب بشيء</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أشارَ أبو البقاء الكفوي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مؤمناً يشيرُ إلى دلالةِ إعطاءِ الأمن زيادةً على التصديق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التَّصديقِ إعطاءُ الأمنِ لا في مُصَدَّق </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هذه اللفظة ترتبط بمعنى الصدق في القلب بحسب الأصل، بمعنى أنَّ فعل المؤمن يأتي موافقًا لما يعتقده بقلبه وحينئذٍ يكون صادقًا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فَاسقا</w:t>
      </w:r>
      <w:r>
        <w:rPr>
          <w:rFonts w:eastAsia="Amiri" w:cs="Amiri" w:ascii="Amiri" w:hAnsi="Amiri"/>
          <w:color w:val="111111"/>
          <w:sz w:val="28"/>
          <w:szCs w:val="28"/>
          <w:rtl w:val="true"/>
          <w:lang w:bidi="ar-SA"/>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اسمُ فاعل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 خَرَج عن الشَّرع؛ قال ابنُ درید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الفِسْقُ أصلُهُ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انْفَسَقَتِ الرُّطَبَة، إذا خَرَجَتْ من قِشْرِها، ومنه اشتقاقُ الفاسق لانفِساقِه من الخير، أي انسلاخه منه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ويقابلُ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الإيمان من جهة والفسوق والكفر من جهةٍ أخرى؛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الإيمانُ نقيضُ </w:t>
      </w:r>
    </w:p>
    <w:p>
      <w:pPr>
        <w:pStyle w:val="BookText"/>
        <w:rPr/>
      </w:pPr>
      <w:r>
        <w:rPr>
          <w:rFonts w:ascii="Amiri" w:hAnsi="Amiri" w:eastAsia="Amiri" w:cs="Amiri"/>
          <w:color w:val="111111"/>
          <w:sz w:val="28"/>
          <w:sz w:val="28"/>
          <w:szCs w:val="28"/>
          <w:rtl w:val="true"/>
          <w:lang w:bidi="ar-SA"/>
        </w:rPr>
        <w:t>الكفرِ والفسقِ جميعاً؛ لأنَّهُ لا يجوزُ أنْ يكونَ الفعلُ إيماناً فسقاً كما لا يجوز أن يكون إيماناً کفراً</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والتَّركُ لأمرِ الله، والخروجُ عن طريق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 يَفْسِقُ ويَفْسُق فِسْقاً، وفُسوقاً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الدَّين </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وعن أمر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والرُّطَبَةُ عن قِشْرِها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كانْفَسَقَتْ،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الفاسِقُ، لانسلاخِهِ عن الخير</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المعنى اللغويّ الأوّل إذن المتبادر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الخروج عن الأصل، ومنه أُطلِق الفاسق على الخارج عن دينه، ومِن المُمكنِ القول أنَّ الفاسِقَ بارتكابِه المعصيةَ خارجٌ عن أصلِ فِطرَتهِ وهي الإيمانُ باللهِ سبحانه، فيكون فاقدًا لَه، فالمؤمنُ من اكتمل إيمانه والفاسق مَنْ خرج من إيمانه الذي كان عليه ولذا حسنُت المقابلةُ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يتعلق بها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امتازتْ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التي صُدِّر بها هذا الموضع من البحثِ من جهة وظيفتها النحوية إذا ما قُورنت بنظيراتِها اللواتي استُعملن في القرآنِ الكريم، لأنّ هذه اللفظةَ وردَتْ خبراً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الأفعال </w:t>
      </w:r>
    </w:p>
    <w:p>
      <w:pPr>
        <w:pStyle w:val="BookText"/>
        <w:rPr/>
      </w:pPr>
      <w:r>
        <w:rPr>
          <w:rFonts w:ascii="Amiri" w:hAnsi="Amiri" w:eastAsia="Amiri" w:cs="Amiri"/>
          <w:color w:val="111111"/>
          <w:sz w:val="28"/>
          <w:sz w:val="28"/>
          <w:szCs w:val="28"/>
          <w:rtl w:val="true"/>
          <w:lang w:bidi="ar-SA"/>
        </w:rPr>
        <w:t>الدالَّة على الزمن من دون الحدث، يقول ابنُ يعيش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معناها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الزمانَ مُجرَداً عن معنى الحَدث، فتدخلُ على المبتدأِ والخبرِ الإفادةِ زمانِ الخبر، فيصيرُ الخبرُ عِوضاً عن معنى الحَدثِ فيها،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قائماً، فهو بمنزلةِ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زيدٌ في إفادة الحدث والزمن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فالخبر عوَّض عن نقص الحدثية في دلالة الأفعال الناقصة</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الرضيَّ الأَسترابادي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تُقرِّرُ اتصافَ فاعلِها بوجودِه على صفةٍ مَا،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النَّاقصةُ فهي لتقريرِ فاعلِها على صِفَةٍ مُتَّصِفةٍ بمصادرِ الناقصةِ، فمعنى كانَ زيدٌ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متصفٌ بصفةِ القيامِ المُتَصف بصفةِ الكونِ أي الحصولُ والوجود</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منْ تعلقتْ بهِ الآية قد وُجِد منهُ الإيمانُ في الزمانِ الماضي مستقرًا عنده، كما أنَّ اقترانَ هذه اللفظةِ بكان الناقصةِ هو الموردُ الوحيدُ في القرآنِ الكريم</w:t>
      </w:r>
      <w:r>
        <w:rPr>
          <w:rStyle w:val="FootnoteAnchor"/>
          <w:rtl w:val="true"/>
        </w:rPr>
        <w:footnoteReference w:id="90"/>
      </w:r>
      <w:r>
        <w:rPr>
          <w:rFonts w:ascii="Amiri" w:hAnsi="Amiri" w:eastAsia="Amiri" w:cs="Amiri"/>
          <w:color w:val="111111"/>
          <w:sz w:val="28"/>
          <w:sz w:val="28"/>
          <w:szCs w:val="28"/>
          <w:rtl w:val="true"/>
          <w:lang w:bidi="ar-SA"/>
        </w:rPr>
        <w:t xml:space="preserve">، وبهذا المعنى يُمكن القولُ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استقر في الإيمانِ، وكان الأُنموذج المثالي في الإيمانِ الذي هو شرطٌ في الحصول على الجزاء الإلهي في الآيات القرآنية التي وردت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فإيجاده للإيمان يؤهله للحصول على ما وعدت به تلك الآيات، والذي يُظهرُها المخطط الآتي</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المفصل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الرضي على 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لمراجعة هذه الموارد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المفهرس لألفاظ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استحقاق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 الصفة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يُهضم</w:t>
      </w:r>
    </w:p>
    <w:p>
      <w:pPr>
        <w:pStyle w:val="BookText"/>
        <w:rPr/>
      </w:pPr>
      <w:r>
        <w:rPr>
          <w:rFonts w:ascii="IRNazanin" w:hAnsi="IRNazanin" w:eastAsia="IRNazanin"/>
          <w:color w:val="111111"/>
          <w:sz w:val="28"/>
          <w:sz w:val="28"/>
          <w:szCs w:val="28"/>
          <w:rtl w:val="true"/>
          <w:lang w:bidi="fa-IR"/>
        </w:rPr>
        <w:t xml:space="preserve">مَنْ كان مؤمناً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كفران السعيه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 الجنة يُرزق بغیر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يُظلم نقيرا</w:t>
      </w:r>
    </w:p>
    <w:p>
      <w:pPr>
        <w:pStyle w:val="BookText"/>
        <w:rPr/>
      </w:pPr>
      <w:r>
        <w:rPr>
          <w:rFonts w:ascii="Amiri" w:hAnsi="Amiri" w:eastAsia="Amiri" w:cs="Amiri"/>
          <w:color w:val="111111"/>
          <w:sz w:val="28"/>
          <w:sz w:val="28"/>
          <w:szCs w:val="28"/>
          <w:rtl w:val="true"/>
          <w:lang w:bidi="ar-SA"/>
        </w:rPr>
        <w:t xml:space="preserve">وينقل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الخليل في ما يتعلق بدلالة جملة الصلة أنَّها وصفٌ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الموصولتين ؛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أعرفُ مُنطلِقاً، وهذا مَنْ لا أعرفُ مُنطلِقاً، أي هذا الذي علمتُ أنَّي لا أعرفُه مُنطلِقاً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عِندي مَهيناً، وأعرفُ ولا أعرفُ وعندي حشوٌ لهما يتِمَّانِ به، فيصيرانِ اسماً كما كانَ الذي لا يتمُّ إلا بحشوِه، وقال الخليل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جعلتَ مَنْ بمنزلة إنسانٍ وجعلتَ مَا بمنزلةِ شيءٍ نَكِرَتينِ، ويصيرُ منطِلقٌ صفةً لَمنْ ومَهين ٌصفةً لِمَا</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 xml:space="preserve">فجملة الصلة عند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ما ذکر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 الاسم الموصول وهي بذلك تمنحه بعداً دلاليًا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ويتعاضد مع دلالة الوصفيَّةِ في جُملة الصلةِ التعبيرُ باسمِ الفاعلِ باعتبارهِ من المُشتقات، ولهُ أثرُه في إبرازِ الذات المتلبسة بالحدث، ليُوحي بوجودِ المُسند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حذفه؛ 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الصفاتَ أيضاً، إذا ذكرتَها مَجَرَدةً من مَتبُوعاتِها فلا بُدَّ فيها من الدلالةِ على الذاتِ مع المعني المتعلِق بها، وكذا إذا ذكرتَها مع متبوعاتِها، لأن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ضَرْب، ولا شكَّ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في تلك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نحوَ ضارب، وإنْ دلَّ على الذاتِ، إلا أنَّ المقصودَ الأهمَ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القائمُ بالذاتِ المطلقة، التي دل عليها، هذا اللفظ</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وتجرد اسم الفاعل عن معموله وتعلقه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 على دلالة الاسمية فيه من دون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ويعطي الرضيّ لجملة الصلة بُعداً دلاليًا أقوى من الوصف، ذلك أنها تجعل الاسم الموصول معهوداً لدى المخاطب فلا يكون نكرة يحتاج إلى وصف كما ذكر الخليل؛ وبهذا الشأن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الموصولاتِ معارفٌ وضعاً، وذلكَ لِما قُلنا إنَّ وضعَها على أنْ يُطلِقَها المتكلمُ على المعلومِ عندَ المخاطبِ، وهذه خاصةُ المعارف</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التعريف في الاسم الموصول إنما اكتسبه من دلالة جملة الصلة التي تكسب الموصول دلالة التعيين؛ ولذلك عقَّبه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 بينَ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وموصوفة؛ وذلك لأنّا نقول، كما سبق، إنَّ تعريفَ الموصولِ بوضعِه معرفة مُشاراً به إلى المعهودِ بينَ المُتكلم والمُخاطب بمضمُون صِلَته، فمعنى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مَن ضربتُه،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الإنسانَ المعهودَ بكونِه مضروباً لك، فهي موضوعةٌ على أن تكون معرفةً بصلتِها، وأمَّا إذا جعلتها موصوفة، فكأنكَ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إنساناً مضروباً لك</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xml:space="preserve">، فالاسمُ الموصولُ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من المعارف بحسبِ </w:t>
      </w:r>
    </w:p>
    <w:p>
      <w:pPr>
        <w:pStyle w:val="BookText"/>
        <w:rPr/>
      </w:pPr>
      <w:r>
        <w:rPr>
          <w:rFonts w:ascii="Amiri" w:hAnsi="Amiri" w:eastAsia="Amiri" w:cs="Amiri"/>
          <w:color w:val="111111"/>
          <w:sz w:val="28"/>
          <w:sz w:val="28"/>
          <w:szCs w:val="28"/>
          <w:rtl w:val="true"/>
          <w:lang w:bidi="ar-SA"/>
        </w:rPr>
        <w:t xml:space="preserve">الأصل، اكتسب تعريفَهُ من جملةِ الصلة، وهي بمثابةِ لامِ العهد في المُعرَّفِ بالألفِ واللام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لدى السامعِ بسبقِه للإيمان وشُهرته به، ويُساعد عليه حذفُ المسندِ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الاشتهارِه بالإيمان استُغني عن ذكره</w:t>
      </w:r>
      <w:r>
        <w:rPr>
          <w:rStyle w:val="FootnoteAnchor"/>
          <w:rtl w:val="true"/>
        </w:rPr>
        <w:footnoteReference w:id="96"/>
      </w:r>
      <w:r>
        <w:rPr>
          <w:rFonts w:ascii="Amiri" w:hAnsi="Amiri" w:eastAsia="Amiri" w:cs="Amiri"/>
          <w:color w:val="111111"/>
          <w:sz w:val="28"/>
          <w:sz w:val="28"/>
          <w:szCs w:val="28"/>
          <w:rtl w:val="true"/>
          <w:lang w:bidi="ar-SA"/>
        </w:rPr>
        <w:t xml:space="preserve">، والتعبيرُ القرآني يُوجَّهُ الذهنَ نحوَ اتصافِ المسندِ إليه بالإيمانِ وإيجادِه منهُ في الزمنِ الماضي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يتصل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يَا أَبَانَا إِنَّا ذَهَبْنَا نَسْتَبِقُ وَتَرَكْنَا يُوسُفَ عِنْدَ مَتَاعِنَا فَأَكَلَهُ الذِّئْبُ وَمَا أَنْتَ بِمُؤْمِنٍ لَنَا وَلَوْ كُنَّا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مُصدِّق ويدل عليه تعديته باللام</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اللافت للنظر أن هذه اللفظةَ قد اقترنتْ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تکرارها في التعبير القرآني؛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 وَلَنَجْزِيَنَّهُمْ أَجْرَهُمْ بِأَحْسَنِ مَا كَانُوا يَعْمَلُونَ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مِنَ الصَّالِحَاتِ وَهُوَ مُؤْمِنٌ فَلَا يَخَافُ ظُلْمًا وَلَا هَضْمًا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مِنَ الصَّالِحَاتِ وَهُوَ مُؤْمِنٌ فَلَا كُفْرَانَ لِسَعْيِهِ وَإِنَّا لَهُ كَاتِبُونَ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سَيِّئَةً فَلَا يُجْزَى إِلَّا مِثْلَهَا وَمَنْ عَمِلَ صَالِحًا مِنْ ذَكَرٍ أَوْ أُنْثَى وَهُوَ مُؤْمِنٌ فَأُولَئِكَ يَدْخُلُونَ الْجَنَّةَ يُرْزَقُونَ فِيهَا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يَعْمَلْ مِنَ الصَّالِحَاتِ مِنْ ذَكَرٍ أَوْ أُنْثَى وَهُوَ مُؤْمِنٌ فَأُولَئِكَ يَدْخُلُونَ الْجَنَّةَ وَلَا يُظْلَمُونَ نَقِيرًا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في الآيات السابقة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خبرًا في الجملة الحالية في سياقِ الشرطِ، وتحَقُّقِ الشرط مقرونٌ بحالٍ يتلبَّس بها مَن يعمل 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ليجري إنجاز الشرط أي في حال كونه مؤمن، قال ابنُ يعيش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والشرطُ إنّما يكونُ بالمستقبلِ لأنَّ معنى تعليقِ الشيءِ على شرطٍ إنَّما هو وقوفُ دخولِه في الوجودِ على دخولِ غيره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وجودُ الثاني موقوفاً على الأول</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 ويقول أيضاً في معنى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وجب أن تكون الجملتان فعليتين من قبل أن الشرط إنما يكون بما ليس في الوجود ويحتمل أن يوجد وأن لايوجد</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ويفهم منه أنَّ شرطَ الإيمانِ في العملِ الصالح غيرُ متحققِ الوجود بعد بحسب دلالة هذه الآيات، وإنما هو </w:t>
      </w:r>
    </w:p>
    <w:p>
      <w:pPr>
        <w:pStyle w:val="BookText"/>
        <w:rPr/>
      </w:pPr>
      <w:r>
        <w:rPr>
          <w:rFonts w:ascii="Amiri" w:hAnsi="Amiri" w:eastAsia="Amiri" w:cs="Amiri"/>
          <w:color w:val="111111"/>
          <w:sz w:val="28"/>
          <w:sz w:val="28"/>
          <w:szCs w:val="28"/>
          <w:rtl w:val="true"/>
          <w:lang w:bidi="ar-SA"/>
        </w:rPr>
        <w:t xml:space="preserve">قيد فيه مرغوب في تحققِه، 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مورد البحث، كما أسلفنا، ذاتٌ قد سبقَ منها الإيمانُ لانفرادها بالاقتران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فيصُحُّ منها تحقُق الشرطِ الذي افترضتُه الآياتُ الكريمةُ السابقة وَهُوَ مُؤْمِنٌ في هذه الذاتِ المؤمنة، وما يعتمد عليه من استحقاقِها للجزاء الإلهي الذي وردَ في هذه الآيات وتم ذكره في ما سبق؛ لأنها ذاتٌ متلبسةٌ في الإيمان متمكنةٌ فيه، وهذا المعنى خلاف لسباقات اللفظة في الآيات الأُخر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ونظائرها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الآية المبحوثة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التعبير القرآني إلا في موردٍ آخر</w:t>
      </w:r>
      <w:r>
        <w:rPr>
          <w:rStyle w:val="FootnoteAnchor"/>
          <w:rtl w:val="true"/>
        </w:rPr>
        <w:footnoteReference w:id="100"/>
      </w: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عدمِ عدالتِه واحتمالِ تحريفِه لِما يأتي بهِ من أنباء؛ جاء في تاج العروس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التَّثُّبتُ في الأَمْرِ والتَّأَني فيه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وهو وهو من التَّفعُّل؛ قال ابنُ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طلبِ البيان، </w:t>
      </w:r>
    </w:p>
    <w:p>
      <w:pPr>
        <w:pStyle w:val="BookText"/>
        <w:rPr/>
      </w:pPr>
      <w:r>
        <w:rPr>
          <w:rFonts w:ascii="Amiri" w:hAnsi="Amiri" w:eastAsia="Amiri" w:cs="Amiri"/>
          <w:color w:val="111111"/>
          <w:sz w:val="28"/>
          <w:sz w:val="28"/>
          <w:szCs w:val="28"/>
          <w:rtl w:val="true"/>
          <w:lang w:bidi="ar-SA"/>
        </w:rPr>
        <w:t>أي التأمُّل القويُّ، حسبَما تقتضيهِ صيغةُ التفعُّل</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المعنى يمكنُ القولَ إنَّ من صفات مَنْ كان فاسقًا في الآيةِ الكريمةِ أن يكون كاذبًا؛ بعدَّه خارجًا على الفطرةِ الإنسانية، فيوافقُ المعنى اللُّغَوي، ويساعدُه أنه استُعمل في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 ومعناها مأخوذٌ من الصدقِ فهو مُصَدَّق ومَنْ يقابلُه يكونُ كاذباً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بمعنى الكَذِب؛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فَبَدَّلَ الَّذِينَ ظَلَمُوا قَوْلًا غَيْرَ الَّذِي قِيلَ لَهُمْ فَأَنْزَلْنَا عَلَى الَّذِينَ ظَلَمُوا رِجْزًا مِنَ السَّمَاءِ بِمَا كَانُوا يَفْسُقُونَ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فتبديل القول يعدُ فسقًا وكذلك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كَذَّبُوا بِآيَاتِنَا يَمَسُّهُمُ الْعَذَابُ بِمَا كَانُوا يَفْسُقُونَ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الَّذِينَ فَسَقُوا فَمَأْوَاهُمُ النَّارُ كُلَّمَا أَرَادُوا أَنْ يَخْرُجُوا مِنْهَا أُعِيدُوا فِيهَا وَقِيلَ لَهُمْ ذُوقُوا عَذَابَ النَّارِ الَّذِي كُنْتُمْ بِهِ تُكَذِّبُونَ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إيثارَ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كاذب ومقابلته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مورد البحث كما أشارت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سبقِ الإيمان وثباته وتفرد صاحبه، كذا يدل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سبقِ الفِسقِ واستقراره فيه وخروجه عن إيمانه بارتكابه المعاصي بحسب المعنى اللغوي لمفهوم الفسق، فالمقابلة قائمة بين ذات وُصفت بالإيمانِ واشتُهرت به وأخرى فاسقةٌ سَبق منها الفسقُ واشتَهرتْ به وفيه معنى المفاضلة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w:t>
      </w:r>
    </w:p>
    <w:p>
      <w:pPr>
        <w:pStyle w:val="BookText"/>
        <w:rPr/>
      </w:pPr>
      <w:r>
        <w:rPr>
          <w:rFonts w:ascii="Amiri" w:hAnsi="Amiri" w:eastAsia="Amiri" w:cs="Amiri"/>
          <w:color w:val="111111"/>
          <w:sz w:val="28"/>
          <w:sz w:val="28"/>
          <w:szCs w:val="28"/>
          <w:rtl w:val="true"/>
          <w:lang w:bidi="ar-SA"/>
        </w:rPr>
        <w:t xml:space="preserve">عاشور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نفي الاستواء ونحوه بين شيئين يُراد به غالباً تفضيل أحدهما على مُقابله بحسب دلالة السياق</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والتعبير بواو الجماعة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لايستوون لاينفي المقابلةَ أو المفاضلةَ بينَ الطرفين لأنَّ التثنيةَ فيها معنى الجمع؛ قال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يجوزُ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للأثنين، لأن معنى الإثنين جماعة</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ويرجح ذلك التعبير باسم الفاعل جميأة المفرد فالمقابلة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باب الحمل على المعنى، وهذه الدلالة لا تمنع من إرادة دلالة المقابلة بين جنس المؤمن والكافر فهم لا يستوون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ويخلص الباحث إلى أنَّ أبرز السمات الدلالية المُمَيِّزة للآية مورد البحث التي أوضحت خصوصيتها تلك التي ظهرت عِبر جملة الصلة الدَّالة على عهدية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بالإضافة إلى إيراد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لكان وهو ما انفردت به، وهو أمرٌ يُبرز عمقَ الإيمان في هذه الذات فكان المصداق والمثال الواقعي بتلبسه بالإيمان لكل الآيات القرآنية التي اشترطت حصول الإيمان مقابل ما تعهدت به من جزاء ولم يرد فيها الإيمان متحققاً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طائفةٌ من المصادرِ المعتدَّ بما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نزلتْ في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نذكرُ ما جاء في بعضٍ منها في 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مِهادُ التّنزيل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تفسيرِ فراتِ الكوفي</w:t>
      </w:r>
      <w:r>
        <w:rPr>
          <w:rStyle w:val="FootnoteAnchor"/>
          <w:rtl w:val="true"/>
        </w:rPr>
        <w:footnoteReference w:id="106"/>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محمدُ بنُ أحمد بن عثمان بن دليل،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أبوصالح الخزاز، عن مندل بن علي العنزي عن الكلبي، عن أبي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w:t>
      </w:r>
    </w:p>
    <w:p>
      <w:pPr>
        <w:pStyle w:val="BookText"/>
        <w:rPr/>
      </w:pP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بالإسناد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 نزلتْ في أمير المؤمنين عليَّ بن أبي طالب وأهلِ بيتهِ خاصّة</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ابن مردويه 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بن أبي طالب، وأخرج ابن عساكر عن أبي جعفر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بن أبي طالب</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مسار التحليل ويتضمن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الكَذِب؛ </w:t>
      </w:r>
    </w:p>
    <w:p>
      <w:pPr>
        <w:pStyle w:val="BookText"/>
        <w:rPr/>
      </w:pPr>
      <w:r>
        <w:rPr>
          <w:rFonts w:ascii="Amiri" w:hAnsi="Amiri" w:eastAsia="Amiri" w:cs="Amiri"/>
          <w:color w:val="111111"/>
          <w:sz w:val="28"/>
          <w:sz w:val="28"/>
          <w:szCs w:val="28"/>
          <w:rtl w:val="true"/>
          <w:lang w:bidi="ar-SA"/>
        </w:rPr>
        <w:t xml:space="preserve">صَدَقَ يصدُق 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والصَّادِقُ والصّدوقُ واحد</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وأصلُ اللَّفظةِ فيهِ معنى القوةِ؛ فهي كما يذكرُ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أصلٌ يدلُّ على قوّةٍ في الشيءِ قولاً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الكَذِبَ، سُمَّيَ لقوّته في نفسِه، ولأنَّ الكذِبَ لا قُوَّة له، هو باطل </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وهي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صِدْقًا خِلَافُ كَذَبَ فَهُوَ صَادِقٌ وَصَدُوقٌ مُبَالَغَةٌ </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 وكأنَّ معنى القوة في الصِّدق لِما يبذله الصَّادق من جهد في مواجهة رغبات النفس وميلها إلى الكذب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للصدْقِ مفهومًا واسعًا لا يُطلَقُ إلاّ على مَن حقَّقه في ذاتِه في علاقته مع نفسه والآخرين، وخلافه لايُسمي صادِقاً ؛ قال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القولِ الضَّميرَ والمُخْبرَ عنه معاً، ومتى انخَرَم شرطٌ مِن ذلك لمْ يكُنْ صِدقاً تامّاً، بلْ إمَّا أَنْ لا يُوصَفَ بالصَّدقِ؛ وإمّا أنْ يُوَصَف تَارةً بالصَّدقِ، وتارةً بالكَذبِ على نَظَرينِ مُخْتلفين</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وبذلك فإنَّ الصادق يمتاز عن الكاذب بمقدار المطابقة بين ما يُخبِر به وما موجود و متحقق؛ جاء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صَدَقَني فلانٌ أي قال لي الصَّدْقَ وكَذَبَنَي أي قال لي الكذب ومن كلام العرب صَدَقْتُ الله حديثاً إن لم أَفعل </w:t>
      </w:r>
    </w:p>
    <w:p>
      <w:pPr>
        <w:pStyle w:val="BookText"/>
        <w:rPr/>
      </w:pPr>
      <w:r>
        <w:rPr>
          <w:rFonts w:ascii="Amiri" w:hAnsi="Amiri" w:eastAsia="Amiri" w:cs="Amiri"/>
          <w:color w:val="111111"/>
          <w:sz w:val="28"/>
          <w:sz w:val="28"/>
          <w:szCs w:val="28"/>
          <w:rtl w:val="true"/>
          <w:lang w:bidi="ar-SA"/>
        </w:rPr>
        <w:t xml:space="preserve">كذا وكذا المعنى لا صَدَقْتُ اللهَ حديثاً إن لم أَفعل كذا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وكمالُ الصدقِ تمامُ المطابقةِ من حيثُ العزمُ والقولُ والفعل؛ جاء في الكليات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والصَّدقُ في القولِ مُجانَبَةُ الكَذب، وفي الفعلِ الإتيانُ به وتركُ الإنصرافِ عنه قبلَ تمامِه، وفي النَّيَةِ العزمُ والإقامةُ عليه حتى يبلُغَ الفعل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وهذا هو المعنى العام للصدق، فالصادق مَن كان صادقا في النَّيَّة وصدرت أقواله وأفعاله مطابقةً لتلك النيَّة فضلاً على حصول هذه المطابقة في ما يُخبر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للألفاظ الآتية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الصادقون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هيأةِ اسم الفاعل يشير إلى دَلالتِه على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الحَدَثِ والحُدُوثِ وفَاعِلِه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إذِ الأصلُ فيهِ دَلالتُه على الذَّاتِ المُتَّصِفَةِ بالفعل قائمةً به</w:t>
      </w:r>
      <w:r>
        <w:rPr>
          <w:rStyle w:val="FootnoteAnchor"/>
          <w:rtl w:val="true"/>
        </w:rPr>
        <w:footnoteReference w:id="117"/>
      </w:r>
      <w:r>
        <w:rPr>
          <w:rFonts w:ascii="Amiri" w:hAnsi="Amiri" w:eastAsia="Amiri" w:cs="Amiri"/>
          <w:color w:val="111111"/>
          <w:sz w:val="28"/>
          <w:sz w:val="28"/>
          <w:szCs w:val="28"/>
          <w:rtl w:val="true"/>
          <w:lang w:bidi="ar-SA"/>
        </w:rPr>
        <w:t xml:space="preserve">، ويُزاد عليها أيضًا دلالته على الحدوث أو الدَّوام، جاء في الكليات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الفاعلِ لمَّا كانَ جَارِياً على الفعلِ، جازَ أنْ يُقصَدَ به الحدوث بَمعُوَنةِ القرائن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ويجوزُ أنْ يقصدَ بهِ الدَّوام كما في المدحِ والمبالغةِ </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فدلالته مشتركة بين الفعل في دلالته على الحدوث </w:t>
      </w:r>
    </w:p>
    <w:p>
      <w:pPr>
        <w:pStyle w:val="BookText"/>
        <w:rPr/>
      </w:pPr>
      <w:r>
        <w:rPr>
          <w:rFonts w:ascii="Amiri" w:hAnsi="Amiri" w:eastAsia="Amiri" w:cs="Amiri"/>
          <w:color w:val="111111"/>
          <w:sz w:val="28"/>
          <w:sz w:val="28"/>
          <w:szCs w:val="28"/>
          <w:rtl w:val="true"/>
          <w:lang w:bidi="ar-SA"/>
        </w:rPr>
        <w:t>والتجدد والاسم في دلالته على الثبوت والاستمرار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وتَعَلُّقِ اللفظةِ بفعلِ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موضع البحث يُرَشِّحُ دلالةَ و اللفظةِ إلى الاسمية الدَّالةِ على الثّبوُتِ، من دُونِ أنْ يُرادَ بها الحَدَثُ، فتكونُ اللامُ لامَ التَّعريفِ لا المَوصُولَةَ، ولذلكَ لمْ تجتمعِ اللامُ الموصولةُ معَ الصفةِ المُشَبّهةِ واسمِ التَّفضِيلِ لِما فيِهِمَا من معنى الثَّبوُتِ ولأنَّهُما لاتُأوَّلان بالفعل</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دالٌّ على الاجتماع والصُحْبَةِ؛ قالَ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وسَأَلتُ الخليلَ عن مَعَكُم ومعَ، لِأيَّ شيءٍ نَصبَتها؟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استُعْمِلتْ غيرَ مُضَافَةٍ اسماً كجميع، ووقعتْ نكرةً،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جاءا مَعَاً وذَهَبا مَعاً وقدْ ذهبَ معه، صارتْ ظرفاً، فجعلوهَا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وقدَّام</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وتتضح دلالتها على الصحبة من خلال ما أورده سيبويه من الأمثلة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جاءا وذهبا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المرادي هذه الدلالة بصراحة؛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لمكانِ الاصطحاب، أو وقتهِ، على حَسَبِ ما يليقُ بالمضافِ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للظرفيةِ لا يخرجُ عنها، إلّا إلى الجرِ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ومَجيِئُها مُضافةً يَجعلُها في واحدٍ من ثلاثة معان؛ قالَ ابنُ </w:t>
      </w:r>
    </w:p>
    <w:p>
      <w:p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وتُستعملُ مُضافةً؛ فتكون ظَرفًا، ولها حينئذٍ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الاجتماع؛ ولهذا يُخبَرُ بِها عن الذَّواتِ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معَ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مرادفة عِنْدَ</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واقتران الصادقين بما يؤيد دلالته على الذات، والمعنى اجتمعوا مع الذوات الصادقة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مورد البحث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الانتحاء بالصادقين للدلالة على طائفةٍ محددة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صاحبُ اللَّوامح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كلَّ مَنْ كانَ مِن قومٍ فهوَ مَعَهُم في المعنى المأمُورِ بِه، ولا يَنعَكِسُ ذلك</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يُفهَمُ أنَّ الَمأْمُورینَ ليسُوا مِن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الكامل المفهوم الصدق كما ذُكر، وهذهِ الخصوصيةُ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في الآيةِ الكريمةِ؛ إذ يُلحظ فيها أنَّ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يكونُوا معَ الصادِقينَ لا أنْ يكونُوا مِنهُم، وكأنَّ غايةَ ما سيصلون إليه هو أن يتبعوا الصادقين بالكونِ معهم ومصاحبتهم، وهذا يُؤكَّدُ معنى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قُدوَةً لغيِرهم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الأمرِ بِدَلالَةِ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يجعلُها في معنى المُطْلَقَةِ من قيدِ الزَّمانِ والمكانِ، فتكون بمعنى الاجتماع المطلقِ لا في زمانٍ أو </w:t>
      </w:r>
    </w:p>
    <w:p>
      <w:pPr>
        <w:pStyle w:val="BookText"/>
        <w:rPr/>
      </w:pPr>
      <w:r>
        <w:rPr>
          <w:rFonts w:ascii="Amiri" w:hAnsi="Amiri" w:eastAsia="Amiri" w:cs="Amiri"/>
          <w:color w:val="111111"/>
          <w:sz w:val="28"/>
          <w:sz w:val="28"/>
          <w:szCs w:val="28"/>
          <w:rtl w:val="true"/>
          <w:lang w:bidi="ar-SA"/>
        </w:rPr>
        <w:t xml:space="preserve">مكانٍ مُحددينِ، قال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وقَد يُرادُ بهِ مُجَرّدِ الاجتماع والاشتراك، من غيرِ مُلاحظَةِ المَكانِ والزَّمانِ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فعلُ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دَلالَةٌ على وُجوبِ 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والاجتماعِ معَهُم لصدقهم وكمال هذه الصفة فيهم، واستعمال فعل الكون دالٌّ على إطلاق الحدث من نوعه إلى الوجود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ما يعمُّ كلَّ الأفعال التي يأتي كما المأمورون، وإطلاقُ الأمر بمصاحبةِ الصادقين من جميع الجهات يشير إلى عصمتهم؛ ولقد فصَّلَ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عِنْدَ تَفْسيِرِهِ لهذهِ الآيةِ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لهم بالتَّقوى، وهذا الأمرُ إنَّما يَتَناولُ مَنْ يَصِحُ مِنهُ أن لا يكون مُتَّقِيَاً، وإنَّما يكونُ كذلكَ لو كانَ جائزَ الخطَأ، فكانت الآيةُ دالًّةً على أنَّ مَنْ كانَ جائزَ الخطَأِ وَجَبَ كونُهُ مُقتَدِياً بمَنْ كانَ واجبَ العِصْمَةِ، وهُمُ الَّذينَ حَكَمَ اللهُ تَعالی بِكَونِهم صادِقين، فهذا يدلُّ على أنَّهُ واجبٌ على جائِزِ الخَطَأِ كونُهُ مع المعصومِ عنِ الخَطَاِ حتى يكونَ المعصومُ عن الخطأِ مانعاً لجائزِ الخطأِ عن الخطا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 xml:space="preserve">، وهُو ما يجعَلُ هذا الأمر سائرًا بأمر الذين </w:t>
      </w:r>
    </w:p>
    <w:p>
      <w:pPr>
        <w:pStyle w:val="BookText"/>
        <w:rPr/>
      </w:pPr>
      <w:r>
        <w:rPr>
          <w:rFonts w:ascii="Amiri" w:hAnsi="Amiri" w:eastAsia="Amiri" w:cs="Amiri"/>
          <w:color w:val="111111"/>
          <w:sz w:val="28"/>
          <w:sz w:val="28"/>
          <w:szCs w:val="28"/>
          <w:rtl w:val="true"/>
          <w:lang w:bidi="ar-SA"/>
        </w:rPr>
        <w:t xml:space="preserve">آمنوا في كلَّ زمان ومكان بالكون مع هؤلاء الصادقين وهو ما يشير إلى أن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مكانٍ وزمانٍ لازمًا للحيلولةِ من دونِ انحرافِ الأمَّة عن مسارِها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ومصاحباتها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لهذهِ اللفظةِ في القرآن مجموعةٌ من السِّمات يمكن تحديدُها بلحاظ السياقاتِ التي وردتْ فيها، يُعرفُ في ضوئها الصادقون بسماتهم التي خصَّهم القرآن بذكرها لهم؛ وهي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التعبيرَ القرآني يُعَّرف لنا الصادقين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 أَبَدًا رَضِيَ اللَّهُ عَنْهُمْ وَرَضُوا عَنْهُ ذَلِكَ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وهنا أَسند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والصادقون هم المنتفعون بهذا الصدق، ويمكن الوقوف على هذا الانتفاع يوم لقائه سبحانه بلحاظ وقوع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الاستثناء المنقطع الدالِ على الحصرِ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xml:space="preserve">، وهي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إلاَّ مَنْ أتى اللهَ بقلبٍ سليم،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والبنون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للتوكيد أو التمثيل؛ أي لا ينفع في ذلك اليوم لا مالٌ ولا بنون ولا غيرهما</w:t>
      </w:r>
      <w:r>
        <w:rPr>
          <w:rStyle w:val="FootnoteAnchor"/>
          <w:rtl w:val="true"/>
        </w:rPr>
        <w:footnoteReference w:id="128"/>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Amiri" w:hAnsi="Amiri" w:eastAsia="Amiri" w:cs="Amiri"/>
          <w:color w:val="111111"/>
          <w:sz w:val="28"/>
          <w:sz w:val="28"/>
          <w:szCs w:val="28"/>
          <w:rtl w:val="true"/>
          <w:lang w:bidi="ar-SA"/>
        </w:rPr>
        <w:t>المنتفعون بصدقهم لإتياغم الباري بقلبٍ سليم، وهو السليمُ من الكفر</w:t>
      </w:r>
      <w:r>
        <w:rPr>
          <w:rStyle w:val="FootnoteAnchor"/>
          <w:rtl w:val="true"/>
        </w:rPr>
        <w:footnoteReference w:id="129"/>
      </w:r>
      <w:r>
        <w:rPr>
          <w:rFonts w:ascii="Amiri" w:hAnsi="Amiri" w:eastAsia="Amiri" w:cs="Amiri"/>
          <w:color w:val="111111"/>
          <w:sz w:val="28"/>
          <w:sz w:val="28"/>
          <w:szCs w:val="28"/>
          <w:rtl w:val="true"/>
          <w:lang w:bidi="ar-SA"/>
        </w:rPr>
        <w:t xml:space="preserve">، كذلك أثبتت هذه الآية الكريمة في سورة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الإخبار برضا الله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في زمرة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وحزب الله والسابقون من المهاجرين والأنصار وذلك في الآيات القرآنية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وَرَضُوا عَنْهُ ذَلِكَ لِمَنْ خَشِيَ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السَّمةُ الأخرى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المُصدَّقون للأنبیاء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أَخَذْنَا مِنَ النَّبِيِّينَ مِيثَاقَهُمْ وَمِنْكَ وَمِنْ نُوحٍ وَإِبْرَاهِيمَ وَمُوسَى وَعِيسَى ابْنِ مَرْيَمَ وَأَخَذْنَا مِنْهُمْ مِيثَاقًا غَلِيظًا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 الصَّادِقِينَ عَنْ </w:t>
      </w:r>
    </w:p>
    <w:p>
      <w:pPr>
        <w:pStyle w:val="BookText"/>
        <w:rPr/>
      </w:pPr>
      <w:r>
        <w:rPr>
          <w:rFonts w:ascii="Amiri" w:hAnsi="Amiri" w:eastAsia="Amiri" w:cs="Amiri"/>
          <w:color w:val="111111"/>
          <w:sz w:val="28"/>
          <w:sz w:val="28"/>
          <w:szCs w:val="28"/>
          <w:rtl w:val="true"/>
          <w:lang w:bidi="ar-SA"/>
        </w:rPr>
        <w:t>صِدْقِهِمْ وَأَعَدَّ لِلْكَافِرِينَ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ليسألَ المصدقين للأنبياء عن تصديقهم</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فالصَّادقون هُم مَنْ صَدَّقوا الأنبياءَ في الدنيا فيكون تصديقُهم نحوًا من الشهادة للأنبياء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الآلوسي وجهًا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بالصادقينُ النَّبِيُّون الذين أُخِذَ میثاقُهم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بهم المُصَدَّقون بالنَّبِيينَ،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ليسألَ المُصدقين للنبيينَ عن تصديقِهم إياهُم </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ومع الأخذ بالوجهين في هذه الآية يكون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ومَن كان بمنزلتهم من الاتباع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يؤيدُ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خَطْبُكُنَّ إِذْ رَاوَدْتُنَّ يُوسُفَ عَنْ نَفْسِهِ قُلْنَ حَاشَ لِلَّهِ مَا عَلِمْنَا عَلَيْهِ مِنْ سُوءٍ قَالَتِ امْرَأَتُ الْعَزِيزِ الْآنَ حَصْحَصَ الْحَقُّ أَنَا رَاوَدْتُهُ عَنْ نَفْسِهِ وَإِنَّهُ لَمِنَ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فاستُعملت بخصوصِ 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اللَّهُ الصَّادِقِينَ بِصِدْقِهِمْ وَيُعَذِّبَ الْمُنَافِقِينَ إِنْ شَاءَ أَوْ يَتُوبَ عَلَيْهِمْ إِنَّ اللَّهَ كَانَ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استُعملت في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مَنْ قضى نحبَه ومَنْ ينتظر، وهؤلاء هم الصنفُ الثاني من </w:t>
      </w:r>
    </w:p>
    <w:p>
      <w:pPr>
        <w:pStyle w:val="BookText"/>
        <w:rPr/>
      </w:pPr>
      <w:r>
        <w:rPr>
          <w:rFonts w:ascii="Amiri" w:hAnsi="Amiri" w:eastAsia="Amiri" w:cs="Amiri"/>
          <w:color w:val="111111"/>
          <w:sz w:val="28"/>
          <w:sz w:val="28"/>
          <w:szCs w:val="28"/>
          <w:rtl w:val="true"/>
          <w:lang w:bidi="ar-SA"/>
        </w:rPr>
        <w:t>الصَّادقين وهم اتباع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وتتضح ملامحُ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جليَّة، وذلك بلحاظ مجيئها في سياق الحصر المفيد التخصيص، من حيث أنَّ ضمير الفصل يدلُّ عل إثبات المسند المسند إليه دون غيره وهو ما أشار إليه الزمخشري</w:t>
      </w:r>
      <w:r>
        <w:rPr>
          <w:rStyle w:val="FootnoteAnchor"/>
          <w:rtl w:val="true"/>
        </w:rPr>
        <w:footnoteReference w:id="132"/>
      </w:r>
      <w:r>
        <w:rPr>
          <w:rFonts w:ascii="Amiri" w:hAnsi="Amiri" w:eastAsia="Amiri" w:cs="Amiri"/>
          <w:color w:val="111111"/>
          <w:sz w:val="28"/>
          <w:sz w:val="28"/>
          <w:szCs w:val="28"/>
          <w:rtl w:val="true"/>
          <w:lang w:bidi="ar-SA"/>
        </w:rPr>
        <w:t xml:space="preserve">، وقد وردت هذه اللفظة في آيتين بإسلوب الحصر في ضمير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أُولَئِكَ هُمُ الصَّادِقُونَ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وَيَنْصُرُونَ اللَّهَ وَرَسُولَهُ أُولَئِكَ هُمُ الصَّادِقُونَ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وفائدة ضمير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ليؤكد أنَّ ما بعده خبرٌ لا صفة</w:t>
      </w:r>
      <w:r>
        <w:rPr>
          <w:rStyle w:val="FootnoteAnchor"/>
          <w:rtl w:val="true"/>
        </w:rPr>
        <w:footnoteReference w:id="133"/>
      </w:r>
      <w:r>
        <w:rPr>
          <w:rFonts w:ascii="Amiri" w:hAnsi="Amiri" w:eastAsia="Amiri" w:cs="Amiri"/>
          <w:color w:val="111111"/>
          <w:sz w:val="28"/>
          <w:sz w:val="28"/>
          <w:szCs w:val="28"/>
          <w:rtl w:val="true"/>
          <w:lang w:bidi="ar-SA"/>
        </w:rPr>
        <w:t xml:space="preserve">، بمعنى أن ما بعد ضمير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وصفًا للمبتدأ، إنما هو إخبارٌ على نحو التحقق بالصدق وثباته في طائفة قد التزمتْ الصدقَ في سلوكها لا مجرد وصف، وقد زادت الآيتان ملامحَ أُخَر لما سبقَ ذكرُه من 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يؤيدُ كمالَ الصدقِ فيهم وينسجم مع عصمتِهم من الكذب التي أشار إليها الفخر الرازي، وأنَّهم مِمَنْ جاهدَ في سبيل الله بأموالهم </w:t>
      </w:r>
    </w:p>
    <w:p>
      <w:pPr>
        <w:pStyle w:val="BookText"/>
        <w:rPr/>
      </w:pPr>
      <w:r>
        <w:rPr>
          <w:rFonts w:ascii="Amiri" w:hAnsi="Amiri" w:eastAsia="Amiri" w:cs="Amiri"/>
          <w:color w:val="111111"/>
          <w:sz w:val="28"/>
          <w:sz w:val="28"/>
          <w:szCs w:val="28"/>
          <w:rtl w:val="true"/>
          <w:lang w:bidi="ar-SA"/>
        </w:rPr>
        <w:t xml:space="preserve">وأنفسهم، أما الآية الثانية فقد أوضحتْ أنَّ المراد بالصادقين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فإن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بيانًا ووضوحًا في هذه الآية، وهو ما أشار إليه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وهو أمر يؤيد أنَّ الألفَ واللامَ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وَكُونُوا مَعَ الصَّادِقِينَ لمعهودٍ عُرِفَ بالصَّدق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أثبتت هذه الآيةُ سمةً انفرد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 باعتبار استمرار نصرهم لله ورسولِه بحسب دلالة الفعل المضارع وهو ما لْم يثُبت لغيرهم، وهذا المعنى منسجم مع دلالة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صدق العهد مع الله سبحانه وتعالى من أوضح مصادیق نصرته ونصرة رسوله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تقدم يخلص الباحث إلى مجموعة من السِّمات الدلالية التي أبرزَها تفاعلُ لفظة الصادقين بمعناها المعجمي وهيأتها مع المعاني النحوية التي وردت فيها عبر سياقات اللفظة القرآنية، وبمجموع هذه السَّمات أمكن تحديد المعنى النحوي الدلالي للفظة الصادقين بأنهم طبقة مميزة من المؤمنين وممن جاهدوا في سبيل الله ومن ينتظرون قضاء نحبهم وقد رضي الله عنه ورضوا عنه، ونصروا الله ورسوله وهم يشتركون في الانتماء إلى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 وحزب الله والسابقون الأولون من المهاجرين والأنصار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وما تجدر الإشارة إليه أن من أبرز السَّمات الدلالية المُمَّيزة للآية مورد البحث عن تلك التي اشتركت معها في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توجيه الأمر باتباعهم والكون معهم على أيَّة حال، ومن ثم فإن اللام فيها للعهد؛ باعتبار أن هذه الخصوصية فيهم لا بد من أن تكون معهودة عند المخاطبين كي يسهل اتباعهم، وهو مايشير إلى عصمتهم وإلا كان الأمر باتباعهم في حال الخطأ أيضًا، وهو ما لم تُبرزه الآيات الأُخر أو تُشِر إلى هذا المعنى وانفردت به الآية موضع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يُؤْذُونَ الْمُؤْمِنِينَ وَالْمُؤْمِنَاتِ بِغَيْرِ مَا اكْتَسَبُوا فَقَدِ احْتَمَلُوا بُهْتَانًا وَإِثْمًا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مهادُ التّنزيل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أقدم مَنْ أشارَ إلى سببِ النزولِ مقاتلُ بنُ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 قال إنّ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نفراً من المنافقينَ كانُوا يؤذونَه ويكذبونَ عليه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وفي غيرهِ من المصادر أنَّهم يُسمعونَه ويشتمونَه</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مسار التحليل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يتوجّهُ البحثُ لتحديدِ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له علاقةٌ بسببِ النزول في محاور 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وهي مشتقةٌ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أَفْعَلَ فهو اسمُ فاعلٍ من الرُّباعي ومصدرهُ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يؤمنُ إيمانا؛ فهو مُؤمن</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 وقال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هذا 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كانتْ الهمزةُ ساكنةً مفتوحاً ما قبلها غيرُ طَرف، فأُريدَ تخفيفها أو تحويلها أُبدلت الهمزةُ ألفاً أصلاً كانت أو زائدة، فالأصلُ نحو قولك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فقُلبت الثانيةُ ألفاً لاجتماع الهمزتينِ وانفتاح الأولى وسكونِ الثانية</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وأماناً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وأمَناً وأمَنَةً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محرَّکتینِ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أمِنٌ وأمِينٌ، كَفَرِحِ وأميرٍ</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وآمَنَ به إيماناً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وإظْهارُ الخُضوعِ، وقَبولُ الشَّريعَةِ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فالمؤمن هو من تُصدَّق أقوالُه وأفعالُه ما يعتقدُه، ولا يُخالطُ إيمانَه الشكُّ والإرتيابُ، قال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كانَ مع ذلكَ الإظْهارِ اعتِقادٌ وتصديقٌ بالقلبِ فذلك الإيمانُ الذي يُقال للموصوف به هو مؤمنٌ مسلمٌ، وهو المؤمنُ بالله ورسولهِ غيرُ مُرْتابٍ ولا شاكًّ، وهو الذي يرى أَن أداء الفرائض واجبٌ عليه، وأنَّ الجِهادَ بنفسِه وماله واجبٌ عليه لا يدخله في ذلك رَيْبٌ فهو المؤمنُ وهو المسلمُ حقّاً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يؤذون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فعل مضارع والمصدر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مقصورٌ؛ 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تَأذَّيتَ به، ورجل أَذِيٌّ، أي شديدُ التَّأَذَّي، وأذِيَ يَأْذَي أَذيً</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xml:space="preserve">، وفي مقاییس 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 والذالُ والياءُ أصلٌ واحد، وهو الشيءُ تتكرَّهه ولا تَقِرُّ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آذَيْتُ فلاناً أُوذِيهِ</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 xml:space="preserve">، فتعلُّقُ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يلمحُ إلى شدَّةِ إيذائِهم بمستوياتِ </w:t>
      </w:r>
    </w:p>
    <w:p>
      <w:pPr>
        <w:pStyle w:val="BookText"/>
        <w:rPr/>
      </w:pPr>
      <w:r>
        <w:rPr>
          <w:rFonts w:ascii="Amiri" w:hAnsi="Amiri" w:eastAsia="Amiri" w:cs="Amiri"/>
          <w:color w:val="111111"/>
          <w:sz w:val="28"/>
          <w:sz w:val="28"/>
          <w:szCs w:val="28"/>
          <w:rtl w:val="true"/>
          <w:lang w:bidi="ar-SA"/>
        </w:rPr>
        <w:t>الإيذاء من قولٍ أو فعل، ويزيدُ في هذا الإيذاء التعبير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 معناه من المواجهةِ المباشرة بتوجيه الإيذاء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معجم العين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بَهَتَهُ فلانٌ،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بأمرٍ قَذَفَهُ به وهو بريءٌ منه، لا يَعْلَمُه،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البُهتانُ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 بفُحشِ الإيذاءِ الذي تعرضَ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فالبهتانُ وإنْ كانَ يشترك مع الزُّور في معنى الكذبِ على الآخرين، إلاَّ أنَّ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الكذبُ الذي قد سَويَ وحسُن في الظاهر ليُحسَب أنّه صدق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البُهتان فهو مواجهةُ الإنسانِ بما لمْ يُحبُّه وقد بهته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الكذبُ الذي يُواجَه به صاحبُه على وجهِ المكابرةِ له</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وفي الكليات أنَّ البُهتانَ معناه الافتراء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بحضرةِ المقولِ فيه يكونُ بهتانًا</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شدَّةَ البهتان في الآية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مَا اكْتَسَبُوا إذ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ينسبون إليهم ما هم بُرَآء منه لم يعملوه ولم يفعلوه </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والتعبير عن اكتساب البهتان بصيغة </w:t>
      </w:r>
    </w:p>
    <w:p>
      <w:pPr>
        <w:pStyle w:val="BookText"/>
        <w:rPr/>
      </w:pPr>
      <w:r>
        <w:rPr>
          <w:rFonts w:ascii="Amiri" w:hAnsi="Amiri" w:eastAsia="Amiri" w:cs="Amiri"/>
          <w:color w:val="111111"/>
          <w:sz w:val="28"/>
          <w:sz w:val="28"/>
          <w:szCs w:val="28"/>
          <w:rtl w:val="true"/>
          <w:lang w:bidi="ar-SA"/>
        </w:rPr>
        <w:t>الإفتعال يلمحُ الى أنَّ ما ألصقوهُ بالمؤمنين فيه عظيم جنايةٍ؛ لما فيها من معنى الاجتهاد والتكلف، قال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أما كَسَب فإنَّه يقولُ أصابَ، وأمَّا اكتسبَ فهو التصرفَ والطلب والاجتهاد </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ومنهُ يفُهمُ أنَّ إيذاءهم للمؤمنين من أقبح ما يكون، إلى الدرجةِ التي تتحيرُ منها العقولُ، وهو المعنى الآخر للبهتان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الكذب الذي يَبْهَتُ سامعَه أي يُدهِشُ ويتحير وهو أفحشُ الكذب</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المتعلقة بلفظة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الواو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المؤمنين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يُؤْذُونَ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مورد البحث يُحتملُ أنْ تكونَ عاطفة، فيكون الموصولُ منصوبًا عطفًا على اسم إنَّ في الآية السابقة لها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أواستئنافية فيكون في محل رفع مبتدأ</w:t>
      </w:r>
      <w:r>
        <w:rPr>
          <w:rStyle w:val="FootnoteAnchor"/>
          <w:rtl w:val="true"/>
        </w:rPr>
        <w:footnoteReference w:id="150"/>
      </w:r>
      <w:r>
        <w:rPr>
          <w:rFonts w:ascii="Amiri" w:hAnsi="Amiri" w:eastAsia="Amiri" w:cs="Amiri"/>
          <w:color w:val="111111"/>
          <w:sz w:val="28"/>
          <w:sz w:val="28"/>
          <w:szCs w:val="28"/>
          <w:rtl w:val="true"/>
          <w:lang w:bidi="ar-SA"/>
        </w:rPr>
        <w:t xml:space="preserve">، والذي يُرجَّحُ العطفَ عدمُ الإشارةِ لما أُعد للذين يؤذون المؤمنين من الجزاء أو العذاب الدنيوي أو الأخروي؛ وكأن العطفَ على الآية السابقة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w:t>
      </w:r>
    </w:p>
    <w:p>
      <w:pPr>
        <w:pStyle w:val="BookText"/>
        <w:rPr/>
      </w:pPr>
      <w:r>
        <w:rPr>
          <w:rFonts w:ascii="Amiri" w:hAnsi="Amiri" w:eastAsia="Amiri" w:cs="Amiri"/>
          <w:color w:val="111111"/>
          <w:sz w:val="28"/>
          <w:sz w:val="28"/>
          <w:szCs w:val="28"/>
          <w:rtl w:val="true"/>
          <w:lang w:bidi="ar-SA"/>
        </w:rPr>
        <w:t>عَذَابًا مُهِينًا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أغني عن ذكرِه، ولاسيَّما أنَّ العطف بالواو يتضمن الدلالة على الجمع؛ قال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فالواو إذا لم تكنْ بَدلاً من الحرفِ الجار لزمتهُ الدلالةُ على الاجتماع كلُزوم الفاء للدلالةِ على الاتِّباع، وهي مع ذلك تجيءُ على ضَرْبَين أحدِهما أن تأتي دالةً على الاجتماع متَعَرَّيةً من معنى 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أن تأتي عاطفةً مع دِلالتها على الاجتماع</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يُزادُ عليه أنَّ ما يتمتعُ به المؤمنون من سماتٍ 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سياقات ماوردت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تؤهلهم أن يكونوا في سياقِ العطف مع الرسول الكريم صلى الله عليه وآله وسلم في الآية مورد البحث؛ قال ابن عاشور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أُلحقتْ حُرمةُ المؤمنينَ بحرمةِ الرسولِ صلى الله عليه وسلم تنويهًا بشأهم، وذُكروا على حِدة للإِشارةِ إلى نزولِ رتبتهم عن رتبةِ الرسول عليه الصلاة والسلام </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يؤذون المؤمنين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اشترطَ النَّحويون في جملةِ الصلة أن تكون معهودة لدى المخاطب؛ التحقيق الفائدة ورفع الإمام عن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الغرضَ بها تعريفُ المذكور بما يعلمُه المخاطبُ من حالِه ليصحَّ الإخبارُ بها بعد ذلك</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153"/>
      </w:r>
      <w:r>
        <w:rPr>
          <w:rFonts w:ascii="Amiri" w:hAnsi="Amiri" w:eastAsia="Amiri" w:cs="Amiri"/>
          <w:color w:val="111111"/>
          <w:sz w:val="28"/>
          <w:sz w:val="28"/>
          <w:szCs w:val="28"/>
          <w:rtl w:val="true"/>
          <w:lang w:bidi="ar-SA"/>
        </w:rPr>
        <w:t>، وكان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وضوحًا في بيانِ دلالةِ جملةِ الصَّلة؛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تعريف الموصول بوضعه معرفة مشارًا به إلى المعهود بين المتكلم والمخاطب بمضمون صلته، فمعنى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مَنْ ضربتُه،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الإنسانَ المعهودَ بكونِه مضروبًا لك، فهي موضوعةٌ على أنْ تكونَ معرفةً بصِلتها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ومنه يُفهم أنَّ إيذاءَ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بيَّنًا واضحًا حتى صار معهوداً، ومن ثمَّ يكون مَنْ يُوجَّهُ إليه الإيذاءُ هو أيضاً معروفًا بأحواله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المخاطبين من جهة صدقِه وجهادِه وحسن ِسيرته، ويؤيد هذا المعنى التعبير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فعلى الرغم من عدم جوازِ إيذائِهم أيضاً، إلَّا أنَّ التعبيرَ القرآني آثر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عنها، وهو مايُقرِّب من العهدية فيها، لما فيها من معنى العموم غير الملازم للفظة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الواقعة في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احتملوا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الجملة خبرٌ للاسم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فيها تُقرب الاسمَ الموصول من معنى الشرط، ويرى النَّحويون بأنَّ فائدةَ الفاء في هذا الموردِ للتنصيص على أن ما بعدها بسبب ما قبلها مترتبٌ عليه؛ قال المبرد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يأتيكَ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 الدرهمَ يجبُ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بالإتيان لم يجز دخول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يأتيك له درهم لم تجعل الدرهم له بالإتيان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 فاحتمالُ البُهتانِ والإثمِ بسببٍ من إيذاءِ المؤمنين لا غيره، وعلى الرغم من اقترانَ الخبرِ بالفاء يُقرَّبُ الموصولَ من معنى الشرط وهو أمرٌ يجعله في معنى المستقبل، وهذا يقرب إلى دائرة العموم، إلا أنَّ الرضيَّ أشار إلى جواز أن يكون الموصول خاصّاً وإن كانت صلته مستقبلية؛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يكون الموصول خاصا وصلته مستقبلة،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الْمَوْتَ الَّذِي تَفِرُّونَ مِنْهُ فَإِنَّهُ مُلَاقِيكُمْ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يريد كل موت تفرون منه يلقاكم، إذ رب موت فر منه الشخص فما لاقاه ذلك النوع كموت بالقتل بالسيف مثلا، ولاقاه نوع آخر منه،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الماهية التي تفرون منها تلاقيكم</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بأن عدم استعمال أداة الشرط بصورة صريحة يجعل الكلام في دائرة الحال والاستقبال، ويؤيد هذا المعنى أن جملة الصلة جِيء بها بصيغة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عليهما، وكأن الإيذاء توجَّه إلى طائفةٍ محددة من المؤمنين وهو أيضًا تحذيرٌ لكلِّ مَنْ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ؤذي مؤمنًا أو مؤمنةً فسيلقى العقاب نفسه، ويُرجِّح الحالَ اقترانُ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جعلته ماضيًا قريبًا إلى الحال</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ومصاحباتها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الاستعمالِ القرآني مطابقًا لِما ذكرتهُ المعاجمُ العربية؛ إذ إنَّ المؤمن هو ذلك الرجل الموصوف بالإيمان المصدَّق بالله ورسوله، فآمنت بالشيء إذا صدقت به وهو مأخوذ من الإيمان بمعنى التصديق</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الَّذِينَ آمَنُوا بِاللَّهِ وَرَسُولِهِ ثُمَّ لَمْ يَرْتَابُوا وَجَاهَدُوا بِأَمْوَالِهِمْ وَأَنْفُسِهِمْ فِي سَبِيلِ اللَّهِ أُولَئِكَ هُمُ الصَّادِقُونَ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فالآية الكريمة تُثبتُ الصدقَ للمؤمنين على وجه الحصر، جاء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المُتضمن لهذه الصفة، وأنَّ مَنْ لم يتضمنْ هذه الصفة فليس بمؤمن،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العرب تجيء لتثبيت شيءٍ ونفي ما خالفه </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وبهذا المعنى فصدقُ المؤمن معتبرٌ فيه عدم تطرُّق الشكِّ أو الريب الإيمانه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الاستشهاد في سبيلِ الله تعالى والسيرُ على هداه هو الأُنموذج المثالي لصدقِ المؤمنين،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أبرزَ الاستعمالُ القرآني مقامَ المؤمنين بلحاظ السياق الذي وردت فيه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يأتي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يقاتلون فيَقتلون ويُقتلون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وُعدوا بالجنّة والرضوان والنصر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w:t>
      </w:r>
    </w:p>
    <w:p>
      <w:pPr>
        <w:pStyle w:val="BookText"/>
        <w:rPr/>
      </w:pPr>
      <w:r>
        <w:rPr>
          <w:rFonts w:ascii="Amiri" w:hAnsi="Amiri" w:eastAsia="Amiri" w:cs="Amiri"/>
          <w:color w:val="111111"/>
          <w:sz w:val="28"/>
          <w:sz w:val="28"/>
          <w:szCs w:val="28"/>
          <w:rtl w:val="true"/>
          <w:lang w:bidi="ar-SA"/>
        </w:rPr>
        <w:t>السكينةُ</w:t>
      </w:r>
    </w:p>
    <w:p>
      <w:pPr>
        <w:pStyle w:val="BookText"/>
        <w:rPr/>
      </w:pPr>
      <w:r>
        <w:rPr>
          <w:rFonts w:ascii="Amiri" w:hAnsi="Amiri" w:eastAsia="Amiri" w:cs="Amiri"/>
          <w:color w:val="111111"/>
          <w:sz w:val="28"/>
          <w:sz w:val="28"/>
          <w:szCs w:val="28"/>
          <w:rtl w:val="true"/>
          <w:lang w:bidi="ar-SA"/>
        </w:rPr>
        <w:t xml:space="preserve">المؤمنون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الله وجلت قلوبهم وهم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يصدقون ما عاهدوا الله</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هاجروا في سبيل الله وهو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يُعلَّمُهم الرسول الكتاب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مغفرةٌ ورزق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الذنوب</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الَّذِينَ إِذَا ذُكِرَ اللَّهُ وَجِلَتْ قُلُوبُهُمْ وَإِذَا تُلِيَتْ عَلَيْهِمْ آيَاتُهُ زَادَتْهُمْ إِيمَانًا وَعَلَى رَبِّهِمْ يَتَوَكَّلُونَ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 لَهُمْ دَرَجَاتٌ عِنْدَ رَبِّهِمْ وَمَغْفِرَةٌ وَرِزْقٌ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هم المؤمنون حقا</w:t>
      </w:r>
      <w:r>
        <w:rPr>
          <w:rStyle w:val="FootnoteAnchor"/>
          <w:rtl w:val="true"/>
        </w:rPr>
        <w:footnoteReference w:id="160"/>
      </w:r>
      <w:r>
        <w:rPr>
          <w:rFonts w:ascii="Amiri" w:hAnsi="Amiri" w:eastAsia="Amiri" w:cs="Amiri"/>
          <w:color w:val="111111"/>
          <w:sz w:val="28"/>
          <w:sz w:val="28"/>
          <w:szCs w:val="28"/>
          <w:rtl w:val="true"/>
          <w:lang w:bidi="ar-SA"/>
        </w:rPr>
        <w:t xml:space="preserve">، وقد جمع سبحانه وتعالى بين الإيذاء والقتل في سبيله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 فَالَّذِينَ هَاجَرُوا وَأُخْرِجُوا مِنْ دِيَارِهِمْ وَأُوذُوا فِي سَبِيلِي وَقَاتَلُوا وَقُتِلُوا لَأُكَفِّرَنَّ عَنْهُمْ سَيِّئَاتِهِمْ وَلَأُدْخِلَنَّهُمْ جَنَّاتٍ تَجْرِي مِنْ تَحْتِهَا الْأَنْهَارُ ثَوَابًا مِنْ عِنْدِ اللَّهِ وَاللَّهُ عِنْدَهُ حُسْنُ الثَّوَابِ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في الآية الأخيرة ما يشير إلى أن إيذاء المؤمنين يمكن أن يكون مقدمةً لقتلهم في سبيل الله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ما كان يُواجَه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البُهتان هو من عظيم الأمور؛ ولاسيَّما أن التعبير القرآني استعمل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الحوادث العظيمة، قال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وَبِكُفْرِهِمْ وَقَوْلِهِمْ عَلَى مَرْيَمَ بُهْتَانًا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إِذْ سَمِعْتُمُوهُ قُلْتُمْ مَا يَكُونُ لَنَا أَنْ نَتَكَلَّمَ بِهَذَا سُبْحَانَكَ هَذَا بُهْتَانٌ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الرغم من عظمة هذا الإيذاء للمؤمنين وبهتانهم، إلا أن الآية الكريمة لم تعرِض لعاقبة هذا الأمر أو للعقوبة المترتبة عليه، والظاهر أن دلالة الواو العاطفة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يُؤْذُونَ الْمُؤْمِنِينَ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أغنت عن ذلك، فالبهتان هو إيذاء المؤمنين وبدلالة العطف تكون العقوبة عليه العذاب المُهين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بعطف الواو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عن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المذكورة، وذلك لِما في دلالة الواو على اجتماع المؤمنين مع الرسول، ويترتب على ذلك أن إيذاء المؤمنين إيذاءَ المؤمنينَ إیذاءٌ للرسول، وقد فهم الفخر الرازي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المعنى؛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اللهُ تعالى مُصَلَّيًا على نبيَّه لم ينفك إيذاءُ اللهِ عن إيذائه، فإن من آذى الله فقد آذى الرسول، فبيَّنَ اللهُ للمؤمنين أنَّكم إنْ أتيتم بما أمرتُكم وصلَّيْتُم على النبيّ كما صليتُ عليه، لا ينفكُّ إيذاؤُكم عن إيذاءِ الرسول فيأثم مَنْ يؤذيكم لكون إيذائِكم إيذاءَ الرسول،كما أنَّ إيذائي إيذاؤه </w:t>
      </w:r>
      <w:r>
        <w:rPr>
          <w:rFonts w:eastAsia="IRNazanin" w:cs="IRNazanin"/>
          <w:color w:val="111111"/>
          <w:sz w:val="28"/>
          <w:szCs w:val="28"/>
          <w:rtl w:val="true"/>
          <w:lang w:bidi="fa-IR"/>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والرازي هنا جعل من الصلاة على النبي </w:t>
      </w:r>
    </w:p>
    <w:p>
      <w:pPr>
        <w:pStyle w:val="BookText"/>
        <w:rPr/>
      </w:pP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في اشراكهم مع الرسول الكريم في جزاء الإيذاء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يكشف عن خصوصيتهم وعلوِّ منزلتهم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تقدم فإن السياق الذي وردت فيه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عطفها على ما قبلها، وما يترتب عليه من إشراكهم مع الرسول في الإيذاء ما يُشير إلى سموِّ منزلتهم، وأنهم ممن تحمّل أعباءَ الدعوةِ إلى الإسلام، ولزومهم الرسول في هذه الدعوة فشاركوه في ما عاناه من إيذاء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أوتوا الكتاب والمشركين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وكانوا معه جنبًا إلى جنب في خطوط المواجهة، ولعلّ هذا يُعد أبرز السَّمات الدلالية المُميزة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مستوى الاستعمال القرآني للفظة وقد أوضحه سياق الآية وعلاقة اللفظة مع بقية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بهذه السمات معروفون بين المسلمين، ويأتي في هذا السياق أنَّ نعت الإثم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يُوحي بأن ما ألصقوه بالمؤمنين من كذب وافتراء كان إنما ظاهراً، وكأنَّ ما تعارف عليه المسلمون بأن ما قيل بحق هؤلاء المؤمنين لا يتلاءم ومقامهم وهو غيرُ لائقٍ بهم ومن ثمَّ كان ظاهر البطلان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مهادُ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سجَّلتْ كُتبِ التفسيرِ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سابقُ أمَّةِ محمّدٍ صلى الله عليه وآله وسلم في الآية الكريمة؛ ومن ذلك ما أخرجهُ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رضيَ اللهُ عَنهُما،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سَبَقَ إلى مُوسَى، ومَؤُمنُ آلِ وَمُؤمنُ آلِ يس سبقَ إلى عيسَى، وعَليُّ بنُ أَبِي طَالبٍ، رَضيَ اللهُ عَنهُ، سبقَ إلى رَسُولِ اللهِ صَلَّى اللهُ عليهِ وسلَّم</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وأخرجَ ابنُ مَرْدَوَيه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 قال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حِزْقِيل مُؤْمنِ آلِ فِرعَون، وحبيبِ النَّجَّارِ الذي ذُكِر في يس، وعليَّ بنِ أبي طالِب، وكلُّ رجُلٍ منهم سَابِقُ أُمَّتِه، وعليٌّ أَفْضَلُهم سَبْقاً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مسار التحليل ويتضمن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اللغويّ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الجرَيْ وفي الأمرِ سَبْقٌ وسُبْقَةٌ وسابِقَةٌ أي سَبَقَ الناسَ إليه</w:t>
      </w:r>
      <w:r>
        <w:rPr>
          <w:rFonts w:eastAsia="Amiri" w:cs="Amiri" w:ascii="Amiri" w:hAnsi="Amiri"/>
          <w:color w:val="111111"/>
          <w:sz w:val="28"/>
          <w:szCs w:val="28"/>
          <w:rtl w:val="true"/>
          <w:lang w:bidi="ar-SA"/>
        </w:rPr>
        <w:t>.))</w:t>
      </w:r>
      <w:r>
        <w:rPr>
          <w:rStyle w:val="FootnoteAnchor"/>
          <w:rtl w:val="true"/>
        </w:rPr>
        <w:footnoteReference w:id="164"/>
      </w:r>
      <w:r>
        <w:rPr>
          <w:rFonts w:ascii="Amiri" w:hAnsi="Amiri" w:eastAsia="Amiri" w:cs="Amiri"/>
          <w:color w:val="111111"/>
          <w:sz w:val="28"/>
          <w:sz w:val="28"/>
          <w:szCs w:val="28"/>
          <w:rtl w:val="true"/>
          <w:lang w:bidi="ar-SA"/>
        </w:rPr>
        <w:t xml:space="preserve">وجاءَ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القُدْمَةُ في الجَري وفي كلَّ أمْرٍ،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الأمرِ سُبْقةٌ وسابِقةٌ وسَبْق، والجميع الأسباق، والسوابق</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منْ تَقدَّمَ غيَرهُ في أمرٍ ما فَهوَ سابِقُهُ إليه، وقدْ أدرَجَ ابنُ سیدَه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والسَّبْقَ تحتَ موضوعٍ واحدٍ؛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التّقدمُ والسّبقُ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القوم أقدُمهم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 أمام أمام وهو يمشي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والسّبقُ القُدْمَةُ في الجري وفي كل أمر يقال له فيه سَبْق وسُبْقَة وسابِقَة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سبق النّاس إليه</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فالسَّابِقُ هو المُبادِرُ قبلَ غيرِه إلى أمرٍ ما، مُتقدمٌ فيهِ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يتعلق بها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مُبتدأ، والثانية يمكن أنْ تكونَ خبرًا عن المُبتدأ أو نَعتًا </w:t>
      </w:r>
    </w:p>
    <w:p>
      <w:pPr>
        <w:pStyle w:val="BookText"/>
        <w:rPr/>
      </w:pPr>
      <w:r>
        <w:rPr>
          <w:rFonts w:ascii="Amiri" w:hAnsi="Amiri" w:eastAsia="Amiri" w:cs="Amiri"/>
          <w:color w:val="111111"/>
          <w:sz w:val="28"/>
          <w:sz w:val="28"/>
          <w:szCs w:val="28"/>
          <w:rtl w:val="true"/>
          <w:lang w:bidi="ar-SA"/>
        </w:rPr>
        <w:t>أو توكِيدًا لفظيًا</w:t>
      </w:r>
      <w:r>
        <w:rPr>
          <w:rStyle w:val="FootnoteAnchor"/>
          <w:rtl w:val="true"/>
        </w:rPr>
        <w:footnoteReference w:id="167"/>
      </w:r>
      <w:r>
        <w:rPr>
          <w:rFonts w:ascii="Amiri" w:hAnsi="Amiri" w:eastAsia="Amiri" w:cs="Amiri"/>
          <w:color w:val="111111"/>
          <w:sz w:val="28"/>
          <w:sz w:val="28"/>
          <w:szCs w:val="28"/>
          <w:rtl w:val="true"/>
          <w:lang w:bidi="ar-SA"/>
        </w:rPr>
        <w:t xml:space="preserve">، وقد ذهبَ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في هذا النَّحوَ من تكرارِ المبتدأِ بلفظه دلالةً على معرِفَةٍ سابقةٍ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جرّبتُك فوجدتُك أنتَ أنتَ، فأنتَ الأولى مبتدأةٌ والثانيةُ مبنيَّةٌ عليها، كأنَّكَ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فوجدتُك وجهُك 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أنك أردت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فوجدتُك أنتَ الذي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أنتَ، وإن فعلتَ هذا فأنتَ أنتَ، أي فأنتَ الذي أعرفُ، أو أنتَ الْجوادُ والجَلْد،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النَّاسُ، أي النَّاسُ بكلَّ مكانٍ وعلى كلَّ حال كما تعرف</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وبهذا يكون تكرار المبتدأ بلفظه نحواً من الإخبار، وأشار الرضيُّ أنَّ تكرار المبتدأ بلفظه هو النَّوعُ الثَّاني مِن أنْواع الخَبَرِ؛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والثَّاني أي الذي لا يُغايِرُ المبتدأَ لفظاً، يُذكَرُ للدَّلالةِ على الشُّهْرَةِ، أو عدمُ التَّغيُّرِ،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النَّجم وشِعري شِعري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المعروفُ بنفسِه لا بِشئٍ آخر، كما يُقالُ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شِعري مليحٌ،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أَنا، أيْ ما تغيَّرتُ عمَّا كُنت</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بعضُ المُفسِرينَ إلى ترجِيحِ الإعرابِ الأَوَّلِ بأنْ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خبراً وذلك لأمرين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لشُهْرَتِهم في السَّبْقِ حتَّى عُرِفُوا به؛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مَنْ عَرَفْتَ حَالَهم وبَلَغَك </w:t>
      </w:r>
    </w:p>
    <w:p>
      <w:pPr>
        <w:pStyle w:val="BookText"/>
        <w:rPr/>
      </w:pPr>
      <w:r>
        <w:rPr>
          <w:rFonts w:ascii="Amiri" w:hAnsi="Amiri" w:eastAsia="Amiri" w:cs="Amiri"/>
          <w:color w:val="111111"/>
          <w:sz w:val="28"/>
          <w:sz w:val="28"/>
          <w:szCs w:val="28"/>
          <w:rtl w:val="true"/>
          <w:lang w:bidi="ar-SA"/>
        </w:rPr>
        <w:t xml:space="preserve">وصْفَهُم،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 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وشَعِري شِعري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وشعري ما انتهى إليك وسمعت بفصاحته وبراعته</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معنَى التَّعظيمِ والتَّفخِيم انسجامًا معً التعظيم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 مَا أَصْحَابُ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الْمَشْأَمَةِ مَا أَصْحَابُ الْمَشْأَمَةِ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أشار إليه أبو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يُرجَّح هذا القولَ أنَّه ذكرَ أصحابَ الميمَنةِ مُتَعجَّباً منُهم في سعادتِهم، وأصحابُ المشأَمة مُتَعجَّباً منُهم في اوتهم، فناسبَ أنْ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مُثْبِتاً حالَهم مُعَظَّمًا، وذلك بالإخبارِ أنَّهم نهايةٌ في العَظَمَةِ والسَّعَادَة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تكرارَ المبتدأِ بلفظهِ يُرادُ به وجهان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أَحَدُهُما أنْ يكونَ لشُهرَةِ أمْرِ المُبتدأ بِما هُو عَليهِ فلا حَاجَةَ إلى الخَبَرِ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إلى أنَّ في المُبتدأ مالا يُحيطُ العلمُ به ولا يُخبَرُ عَنه ولا يُعْرَفُ منهُ إلاَّ نفسُ المُبتَدأ</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xml:space="preserve">وهُوَ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وَصْفِهِم بِشَيءٍ لا يَكْتَنِه كَنْهَه بحيثُ لا يَفِي بهِ التَّعبيرُ بعبارةٍ غَيَر تلكَ الَّصفَةِ إذْ هي أقصى ما يَسَعهُ التَّعبير</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ويُفهمُ مِن 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عُرِفُوا بِسبْقِهم </w:t>
      </w:r>
    </w:p>
    <w:p>
      <w:pPr>
        <w:pStyle w:val="BookText"/>
        <w:rPr/>
      </w:pPr>
      <w:r>
        <w:rPr>
          <w:rFonts w:ascii="Amiri" w:hAnsi="Amiri" w:eastAsia="Amiri" w:cs="Amiri"/>
          <w:color w:val="111111"/>
          <w:sz w:val="28"/>
          <w:sz w:val="28"/>
          <w:szCs w:val="28"/>
          <w:rtl w:val="true"/>
          <w:lang w:bidi="ar-SA"/>
        </w:rPr>
        <w:t xml:space="preserve">واشتُهِروا به، فأغنى ذلك عن ذكرِهِم بأوصافٍ أُخَر، وإنما تتضح هذه الدلالة على القولِ بإعرابِ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خبراً، ويؤيد ذلك ما أشار إليه سيبويه في قوله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جرّبتُك فوجدتُك أنتَ أنتَ ، فأنتَ الأولى مبتدأةٌ والثانيةُ مبنيَّة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بأنَّها نَعْتٌ فهذا الوجهُ لا يتحققُ به ما حصلَ من الفائدةِ بإعرابهِ خبر من حيث الإخبار عنهم بما اشتهروا وعرفوا به؛ إذ 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مَجرَي تخليصِ اسمٍ من اسم، فبالنَّعتِ لا يُتخلصُ مَنْ الَّذِي شاركَهُ فِي اسمهِ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وفيهِ أيضًا عدم جوازِ وصفِ الشيءِ بلفظه</w:t>
      </w:r>
      <w:r>
        <w:rPr>
          <w:rStyle w:val="FootnoteAnchor"/>
          <w:rtl w:val="true"/>
        </w:rPr>
        <w:footnoteReference w:id="175"/>
      </w:r>
      <w:r>
        <w:rPr>
          <w:rFonts w:ascii="Amiri" w:hAnsi="Amiri" w:eastAsia="Amiri" w:cs="Amiri"/>
          <w:color w:val="111111"/>
          <w:sz w:val="28"/>
          <w:sz w:val="28"/>
          <w:szCs w:val="28"/>
          <w:rtl w:val="true"/>
          <w:lang w:bidi="ar-SA"/>
        </w:rPr>
        <w:t xml:space="preserve">، إلاَّ على و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غيرُ الأولى وهو ما يُعيدنا إلى الإعرابِ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بإعرابها توكيداً وجملة أُولَئِكَ الْمُقَرَّبُونَ خبرٌ وجه، إلا أنَّه لما كانت فائدة التوكيد تقرير المؤكَّد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النفس وإزالة الإبهام عنه بتكريره بلفظه ما يجعل من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المبهم وهذا خلاف كونه معروفاً بحكمه مبتدأ، وإلاّ لما جازَ الابتداء به، ولهذا فالرَّاجحُ عندَ الباحث هو الإعراب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يخُصُّ هذهِ اللفظةَ فقدْ أثبتَتْ الآياتُ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البحثِ سمةً جديدة </w:t>
      </w:r>
    </w:p>
    <w:p>
      <w:pPr>
        <w:pStyle w:val="BookText"/>
        <w:rPr/>
      </w:pPr>
      <w:r>
        <w:rPr>
          <w:rFonts w:ascii="Amiri" w:hAnsi="Amiri" w:eastAsia="Amiri" w:cs="Amiri"/>
          <w:color w:val="111111"/>
          <w:sz w:val="28"/>
          <w:sz w:val="28"/>
          <w:szCs w:val="28"/>
          <w:rtl w:val="true"/>
          <w:lang w:bidi="ar-SA"/>
        </w:rPr>
        <w:t>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لكون التعريف أو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انحصار المُخَبِر بهِ في المُخبَرِ عنه ونفيه عن غيره، وهو ما سيشيرُ إليه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وانحصارُ القربِ فيهم معتبر؛ لإحرازهم السبقِ والتَّقَدُمِ على غيرهِم، فيكونون أقربَ من غيرِهم لمبادِرتهم لِفعلِ الخَيَراتِ، ولَّما لم يَذكرْ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جهة فذلك دالٌّ على عمومِ القُربِ فيهم من كلَّ جهاتِه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به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تدلُّ على امتيازهم أكمل دلالة؛ لما في الإشارة من معنى حضور المشار إليه الذي بدوره يُؤيَّدُ القولَ بعهديةِ الألف واللامِ فيه،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يكون هذا وصواحِبهُ بمنزلة هو، يُعرَّف به،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فاعرفْه؛ إلاّ أنَّ هذا علامةٌ للمضمَر، ولكنك أردت أن تُعرَّف شيئًا بحضرتك</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فالعهديّةُ ملازمةٌ للحضور، ويؤيَّدُ هذا المعنى ما ذكرهُ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الألف واللامِ الواقعةَ بعدَ اسمِ الإشارةِ للحُضور؛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الواقعةُ بعدَ اسمِ الإشارةِ، نحو 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راجعٌ إلى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ويعرض في الجنسية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راجعة إلى العهدية</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 ويزيد في صورة هذا </w:t>
      </w:r>
    </w:p>
    <w:p>
      <w:pPr>
        <w:pStyle w:val="BookText"/>
        <w:rPr/>
      </w:pPr>
      <w:r>
        <w:rPr>
          <w:rFonts w:ascii="Amiri" w:hAnsi="Amiri" w:eastAsia="Amiri" w:cs="Amiri"/>
          <w:color w:val="111111"/>
          <w:sz w:val="28"/>
          <w:sz w:val="28"/>
          <w:szCs w:val="28"/>
          <w:rtl w:val="true"/>
          <w:lang w:bidi="ar-SA"/>
        </w:rPr>
        <w:t>التميُّز ما ذك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البقاء 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مدلولِ اسمِ الإشارَةِ في أصلِ الوضعِ بالقلبِ والعين، وما سواه بالقلبِ فقط</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ومن هنا تبرز دقَّة التعبير القرآني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منسجمًا مع دلالة تكرار هنا المبتدأ بلفظه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القرآنية 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ومصاحباتها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بناءً على إعرابها خبرٌ فإنَّ اللامَ فيها للعهدِ باعتبار اشتهارهم بالسَّبْقِ، وكأنَّ هناكَ مَنْ عُرِفَ بالسَّبقِ وتُريدُ الآيةُ أنْ تُخبرَ عنه وبيان ما ينالُ من جزاء، وهُوَ ما يَنسجمُ مع ما ذكره القرآن الكريم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ویلحَظُ هنا أمورٌ عدةٌ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في غيرِ هاتينِ الآيتينِ؛ مما يُرجَّحُ القولَ بعهديَّةِ الألف واللام فيها وأنَّ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الأولون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المثل السائر في بيان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إِنَّكَ أَنْتَ </w:t>
      </w:r>
    </w:p>
    <w:p>
      <w:pPr>
        <w:pStyle w:val="BookText"/>
        <w:rPr/>
      </w:pP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أفادَهُ تعريفُ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الأثير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 التَّعريف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أعلى ولا عالٍ؛ لأنَّهُ لو قالَ ذلك لكانَ قدْ نَكِره وكانَ صالِحاً لِكلَّ واحدٍ من جنسهِ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فإنَّه يَصلُحُ أنْ يقعَ على كلَّ واحدٍ من الرَّجالِ،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خصصته من بين الرجال بالتعريفِ وجعلته علماً فيهمِ </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وهو ما يؤيد أن تكون اللام في السابقين دالَّة على التخصيص</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وهي قيدٌ في السَّبْقِ، فليسَ المُهاجرون كلُّهم سابقين وإنَّما الأولون منهم، والخبرُ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أنَّ المُسندَ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عليها،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السابقينَ هم الأولون من المهاجرينَ والأنصار</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اعتمادَ الوجهِ الأوَّلِ من الإعرابِ بأن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يكشفُ عن السَّماتِ الدَّلاليةِ لهذهِ اللفظةِ على مستوى التعبير القرآني بلحظ موارد إسنادها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هَذَا يَوْمُ يَنْفَعُ الصَّادِقِينَ صِدْقُهُمْ لَهُمْ جَنَّاتٌ تَجْرِي مِنْ تَحْتِهَا الْأَنْهَارُ خَالِدِينَ فِيهَا أَبَدًا رَضِيَ اللَّهُ عَنْهُمْ وَرَضُوا عَنْهُ ذَلِكَ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تكشف عن المناسبة بين مدلول السابقين ومدلول الصادقين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اتَّقُوا اللَّهَ وَكُونُوا مَعَ الصَّادِقِينَ </w:t>
      </w:r>
    </w:p>
    <w:p>
      <w:pPr>
        <w:pStyle w:val="BookText"/>
        <w:rPr/>
      </w:pP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فالسابقون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وَرَضُوا عَنْهُ ذَلِكَ لِمَنْ خَشِيَ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وبهذا الإسناد تُضاف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أُخَرُ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الأولون من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تقييدِ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مورد البحث بما يُقيدُها المتعلقات يثبتُ سبقَهم في كلَّ الأمور؛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إيرادَهُم بعنوانِ السَّبْقِ مُطْلقاً مُعرِبٌ عن إحرازِهم لقصبِ السَّبقِ من جميعِ الوجوهِ</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وكذا الحال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هذا يَوْمُ يَنفَعُ الصَّادِقِينَ صِدْقُهُمْ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فصدقهم مطلق من جميع الجهات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التعبيرُ القرآني إلى بعضِ جهاتِ السبقِ ومنها السبق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مِنْ دِيَارِهِمْ وَأَمْوَالِهِمْ يَبْتَغُونَ فَضْلًا مِنَ اللَّهِ وَرِضْوَانًا وَيَنْصُرُونَ اللَّهَ وَرَسُولَهُ أُولَئِكَ هُمُ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أشارت إليه الآية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الإيمانِ وليسَ في الإسلامِ،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بحسب السياق القرآني في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الفقراءُ المهاجرونَ وعَبَّرَ عنهم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عنهم أيضاً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إخوانِنِا الذين سبقُونا بالإيمان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والسبقُ الآخر هو الَّسبقُ إلى المغفرةِ والجَنَّة؛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سَابِقُوا إِلَى مَغْفِرَةٍ مِنْ رَبِّكُمْ وَجَنَّةٍ عَرْضُهَا كَعَرْضِ السَّمَاءِ وَالْأَرْضِ أُعِدَّتْ لِلَّذِينَ آمَنُوا بِاللَّهِ وَرُسُلِهِ ذَلِكَ فَضْلُ اللَّهِ يُؤْتِيهِ مَنْ يَشَاءُ وَاللَّهُ ذُو 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السبقُ بالخَيرات سبقٌ جامعٌ لكلِّ جهات السبق مُندرِجةٌ تحته؛ باعتبار أن السبق متعلقٌ بالخيرات وهي تدل على الفضل في كلَّ شيء ولاسيَّما وأنها جاءت بصيغة الجمع</w:t>
      </w:r>
      <w:r>
        <w:rPr>
          <w:rStyle w:val="FootnoteAnchor"/>
          <w:rtl w:val="true"/>
        </w:rPr>
        <w:footnoteReference w:id="185"/>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الْكِتَابَ بِالْحَقِّ مُصَدِّقًا لِمَا بَيْنَ يَدَيْهِ مِنَ الْكِتَابِ وَمُهَيْمِنًا عَلَيْهِ فَاحْكُمْ بَيْنَهُمْ بِمَا أَنْزَلَ اللَّهُ وَلَا تَتَّبِعْ أَهْوَاءَهُمْ عَمَّا جَاءَكَ مِنَ الْحَقِّ لِكُلٍّ جَعَلْنَا مِنْكُمْ شِرْعَةً وَمِنْهَاجًا وَلَوْ شَاءَ اللَّهُ لَجَعَلَكُمْ أُمَّةً وَاحِدَةً وَلَكِنْ لِيَبْلُوَكُمْ فِي مَا آتَاكُمْ فَاسْتَبِقُوا الْخَيْرَاتِ إِلَى اللَّهِ </w:t>
      </w:r>
    </w:p>
    <w:p>
      <w:pPr>
        <w:pStyle w:val="BookText"/>
        <w:rPr/>
      </w:pPr>
      <w:r>
        <w:rPr>
          <w:rFonts w:ascii="Amiri" w:hAnsi="Amiri" w:eastAsia="Amiri" w:cs="Amiri"/>
          <w:color w:val="111111"/>
          <w:sz w:val="28"/>
          <w:sz w:val="28"/>
          <w:szCs w:val="28"/>
          <w:rtl w:val="true"/>
          <w:lang w:bidi="ar-SA"/>
        </w:rPr>
        <w:t xml:space="preserve">مَرْجِعُكُمْ جَمِيعًا فَيُنَبِّئُكُمْ بِمَا كُنْتُمْ فِيهِ تَخْتَلِفُونَ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سبحانَهُ كلَّ جِهاتِ السَّبْقِ تحتَ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ونَدَبَ إليها و المُؤمِنين؛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وِجْهَةٌ هُوَ مُوَلِّيهَا فَاسْتَبِقُوا الْخَيْرَاتِ أَيْنَ مَا تَكُونُوا يَأْتِ بِكُمُ اللَّهُ جَمِيعًا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تحقق هذا السبق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محمد حسين الطباطبائي 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وَمِنْهُمْ مُقْتَصِدٌ وَمِنْهُمْ سَابِقٌ بِالْخَيْرَاتِ يحتمل أن 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اصطفينا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الطوائفُ الثلاثُ الظالُم لنفسه والمقتصدُ والسابقُ بالخيرات شركاء في الوراثة، وإن كان الوارِثُ الحقيقي العالَم بالكتابِ والحافظَ له هو السابقُ بالخَيراتِ، ويُحتَملُ أن يكونَ راجعاً إلى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إفادة الإضافة للتشريف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مفيداً للتعليل والمعنى إنما أورثنا الكتاب بعضَ عبادِنا وهم المصطَفُون لا جميع العباد؛ لأنَّ مِن عبادِنا مَنْ هو ظالٌم لنفسِه ومنهم مُقتَصِدٌ ومنهم سابقٌ ولا يصلُح الكل للوراثة</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للباحث أنَّ الاصطفاء متعلقٌ بالسابق إلى الخيرات لدلالة السياق </w:t>
      </w:r>
    </w:p>
    <w:p>
      <w:pPr>
        <w:pStyle w:val="BookText"/>
        <w:rPr/>
      </w:pPr>
      <w:r>
        <w:rPr>
          <w:rFonts w:ascii="Amiri" w:hAnsi="Amiri" w:eastAsia="Amiri" w:cs="Amiri"/>
          <w:color w:val="111111"/>
          <w:sz w:val="28"/>
          <w:sz w:val="28"/>
          <w:szCs w:val="28"/>
          <w:rtl w:val="true"/>
          <w:lang w:bidi="ar-SA"/>
        </w:rPr>
        <w:t xml:space="preserve">عليه يؤيده 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هُوَ الْفَضْلُ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ولايمكن بحال أن ينسجم المقتصد والظالم لنفسه مع فضل الله الكبير، وهو ما يحملنا على القول بأن الهاء في منهم تعود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المُقرَبون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إسنادُ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 سمةً جديدة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الاستعمال القرآني؛ إذ لم يَرِدْ إسنادُها في القرآنِ إلا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w:t>
      </w:r>
      <w:r>
        <w:rPr>
          <w:rStyle w:val="FootnoteAnchor"/>
          <w:rtl w:val="true"/>
        </w:rPr>
        <w:footnoteReference w:id="187"/>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وَالْآخِرَةِ وَمِنَ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الْمَسِيحُ أَنْ يَكُونَ عَبْدًا لِلَّهِ وَلَا الْمَلَائِكَةُ الْمُقَرَّبُونَ وَمَنْ يَسْتَنْكِفْ عَنْ عِبَادَتِهِ وَيَسْتَكْبِرْ فَسَيَحْشُرُهُمْ إِلَيْهِ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يَلمح إلى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والسَّمَةُ الأخرى التي يكشفُ عنها التعبيرُ القرآني الحُظوة الخاصة للواحد منهم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وَرَيْحَانٌ وَجَنَّتُ 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يُعبِّر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جنَّةُ نعيم أو هم في جنَّةِ نعيم، كما قال تعالى في بعضِ الآيات 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لَهُمْ جَنَّاتُ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يَوْمَئِذٍ لِلَّهِ يَحْكُمُ بَيْنَهُمْ فَالَّذِينَ آمَنُوا وَعَمِلُوا الصَّالِحَاتِ فِي جَنَّاتِ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بالضرورة أن </w:t>
      </w:r>
    </w:p>
    <w:p>
      <w:pPr>
        <w:pStyle w:val="BookText"/>
        <w:rPr/>
      </w:pPr>
      <w:r>
        <w:rPr>
          <w:rFonts w:ascii="Amiri" w:hAnsi="Amiri" w:eastAsia="Amiri" w:cs="Amiri"/>
          <w:color w:val="111111"/>
          <w:sz w:val="28"/>
          <w:sz w:val="28"/>
          <w:szCs w:val="28"/>
          <w:rtl w:val="true"/>
          <w:lang w:bidi="ar-SA"/>
        </w:rPr>
        <w:t xml:space="preserve">يكون في الآخرة فحسب فقد ذكر ذلك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تكون هذه المنزلة في الدنيا أيضًا، فأينما ذهب فالجنة ترافقه وفي ذلك ما يلمح إلى اختصاص السابقين هذه الفضيلة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تقدَّم أبرز الوقوف على السياقات التي استُعملت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لحظِ المعنى النحوي الدلالي عددًا من السِّمات الدلالية المهمة بأنهم ثُلَّة ٌممن سبقوا الآخرين بالخيرات والإيمان، وهم من المهاجرين الأولين والأنصار، وأيضاً هم الصادقون وخير البريَّة وحزب الله، وقد خصَّهم الله بالاصطفاء إلى این فر هذا السبق واعتَبره فضلاً كبيرًا، وأن لكلَّ مقرَّبٍ من السابقين جنَّةُ نعيمٍ وروح وريحان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أبرز السِّمات الدلالية المميَّزة التي انفردت بما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فهي إيرادها بصورتها المُكرَّرة المعرفة بالألف واللام، إذ لم يرِد تكرارُ المبتدأِ بلفظِه إلا بحقَّهم، وهو ما أبرز الشُّهرة والعهدَّية في مدلول هذه اللفظة، وزاد في ذلك اقترانها باسم الإشارة الدال على الحضور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آمَنُوا بِاللَّهِ وَرُسُلِهِ أُولَئِكَ هُمُ الصِّدِّيقُونَ وَالشُّهَدَاءُ عِنْدَ رَبِّهِمْ لَهُمْ أَجْرُهُمْ وَنُورُهُمْ وَالَّذِينَ كَفَرُوا وَكَذَّبُوا بِآيَاتِنَا أُولَئِكَ أَصْحَابُ الْجَحِيمِ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مهادُ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في بعض الكُتبِ الروائيةِ والتَّفسيريةِ في ما يتعلق بالآية الكريمة 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ومنها ما أخَرجهُ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بإسناده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ثنا الحسن بن عبد الرحمن الأنصاري قال نا عمرو بن جميع عن بن أبي ليلى عن أخيه عيسى عن عبد الرحمن بن أبي ليلى عن أبيه قال 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 حبيبُ بن مرى النَّجار مؤمنُ آلِ ياسين، وحزبيل مؤمنُ آلِ فرعون، وعليُّ بنُ أبي طالب الثالث وهو أفضلُهم</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مسارالتحليل ويتضمن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كتب اللغة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والمعاني التي تدلُّ عليها، جاء في معجم العين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والصَّدَّيق من يُصَدَّقُ بكلَّ أمرِ اللهِ والنَّبيَّ عليه السلام لا </w:t>
      </w:r>
    </w:p>
    <w:p>
      <w:pPr>
        <w:pStyle w:val="BookText"/>
        <w:rPr/>
      </w:pPr>
      <w:r>
        <w:rPr>
          <w:rFonts w:ascii="Amiri" w:hAnsi="Amiri" w:eastAsia="Amiri" w:cs="Amiri"/>
          <w:color w:val="111111"/>
          <w:sz w:val="28"/>
          <w:sz w:val="28"/>
          <w:szCs w:val="28"/>
          <w:rtl w:val="true"/>
          <w:lang w:bidi="ar-SA"/>
        </w:rPr>
        <w:t>يتخالجُه شكٌ في شيء</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وهيأةُ هذه اللفظةِ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تلمحُ إلى المبالغةِ في الصَّدقِ في من تلبَّسَ به؛ حيثُ أشارَ ابنُ السُّكَّيت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دلالة هذه الصيغة على الكثرة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ولفظةُ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الألفاظِ القليلةِ التي استعملتها العربُ على و بناء فِعَّيل في دلالتها على الكثرة، وعدَّ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استُعمل منها فكانت نيَّفًا وثلاثين لفظًا</w:t>
      </w:r>
      <w:r>
        <w:rPr>
          <w:rStyle w:val="FootnoteAnchor"/>
          <w:rtl w:val="true"/>
        </w:rPr>
        <w:footnoteReference w:id="191"/>
      </w:r>
      <w:r>
        <w:rPr>
          <w:rFonts w:ascii="Amiri" w:hAnsi="Amiri" w:eastAsia="Amiri" w:cs="Amiri"/>
          <w:color w:val="111111"/>
          <w:sz w:val="28"/>
          <w:sz w:val="28"/>
          <w:szCs w:val="28"/>
          <w:rtl w:val="true"/>
          <w:lang w:bidi="ar-SA"/>
        </w:rPr>
        <w:t xml:space="preserve">، وأضافَ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الكثرة معنى الدوام، فالصَّدَّيقُ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الدَّائمُ التَّصْديقِ، ويكونُ الذي يُصَدَّقُ و قولَه بالعمل</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يرتبطُ معنى اللفظة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فلانٌ بِحَقَّ فلانٌ شَهَادَةً، فهو شاهِدٌ وشَهِيْدٌ</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وفي مقاييس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 والهاء والدال أصلٌ يدلُّ على حضور وعلم وإعلام، لا يخرُج شيءٌ من فروعه عن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الشَّهادة، يجمع الأصولَ التي ذكرناها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الحضور، والعلم، </w:t>
      </w:r>
    </w:p>
    <w:p>
      <w:pPr>
        <w:pStyle w:val="BookText"/>
        <w:rPr/>
      </w:pPr>
      <w:r>
        <w:rPr>
          <w:rFonts w:ascii="Amiri" w:hAnsi="Amiri" w:eastAsia="Amiri" w:cs="Amiri"/>
          <w:color w:val="111111"/>
          <w:sz w:val="28"/>
          <w:sz w:val="28"/>
          <w:szCs w:val="28"/>
          <w:rtl w:val="true"/>
          <w:lang w:bidi="ar-SA"/>
        </w:rPr>
        <w:t>والإعلام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شَهِد يشهَدُ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محضر النّاس</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 xml:space="preserve">والعلم والإعلام هما فرعا الحضور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التوجيهات النحوية 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تعلق بها من ألفاظ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وردتْ هذه اللفظة في الآية مورد البحث في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إلى اسم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به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بالله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واكتسبتِ اللفظةُ في موقعِها هذا بُعدًا دلاليًا منحَ مَنْ أُسندت إليه خصوصيةً مُمَّيزة، فقد جاءت في موقع المُسند المعرف بالألف واللام</w:t>
      </w:r>
      <w:r>
        <w:rPr>
          <w:rStyle w:val="FootnoteAnchor"/>
          <w:rtl w:val="true"/>
        </w:rPr>
        <w:footnoteReference w:id="195"/>
      </w:r>
      <w:r>
        <w:rPr>
          <w:rFonts w:ascii="Amiri" w:hAnsi="Amiri" w:eastAsia="Amiri" w:cs="Amiri"/>
          <w:color w:val="111111"/>
          <w:sz w:val="28"/>
          <w:sz w:val="28"/>
          <w:szCs w:val="28"/>
          <w:rtl w:val="true"/>
          <w:lang w:bidi="ar-SA"/>
        </w:rPr>
        <w:t xml:space="preserve">؛ ما يفيدُ كمالَ اتَّصافِ المُبتدأ بهذهِ الصفة، وهذا التعريف يفيد قصر التصديق على اسم الإشارةِ المُشارِ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 بالله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المبالغة لا الحقيقة، بمعنى أنَّه، وإنْ وُجد تصديقٌ من غيرِهم لا يُعتدُّ به ولا يُلتفتُ إليه، وكأنّه لايوجدُ تصديقٌ إلَّا به وش من هؤلاء</w:t>
      </w:r>
      <w:r>
        <w:rPr>
          <w:rStyle w:val="FootnoteAnchor"/>
          <w:rtl w:val="true"/>
        </w:rPr>
        <w:footnoteReference w:id="196"/>
      </w:r>
      <w:r>
        <w:rPr>
          <w:rFonts w:ascii="Amiri" w:hAnsi="Amiri" w:eastAsia="Amiri" w:cs="Amiri"/>
          <w:color w:val="111111"/>
          <w:sz w:val="28"/>
          <w:sz w:val="28"/>
          <w:szCs w:val="28"/>
          <w:rtl w:val="true"/>
          <w:lang w:bidi="ar-SA"/>
        </w:rPr>
        <w:t>؛ لأنّه بلغ فيهم مبلغ الكمال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القصر هنا يؤكده موقع ضمير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أشار ابنُ ت و عاشور إلى هذا القصر وعدَّهُ إضافيًا بمعنى أنهم صِدَّيقون بالنسبة إلى غيرهم</w:t>
      </w:r>
      <w:r>
        <w:rPr>
          <w:rStyle w:val="FootnoteAnchor"/>
          <w:rtl w:val="true"/>
        </w:rPr>
        <w:footnoteReference w:id="19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وانعكست دلالةُ القصر على المسند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صار التصديقُ 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بالله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عمومَ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وللفظةِ إعرابٌ آخر؛ وهو أنْ تكونَ مبتدأ وخبَرها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أجرُهم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إنما يكون مع القول بعطف الشهداء عليها وسيأتي بيانه</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اختُلِف في إعرابِ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وجهين بحسبِ دلالة الواو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واو استئنافية فيوُقف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ويُبتَدأ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من عطف الجمل وهو اختيار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الواوُ عاطفةً فتعطف الشهداء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عطف المفردات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بالله ورسله أولئك الصديقون وأولئك الشُّهداءُ عند ربهم له أجرهم ونورهم، فتكون خبر</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وسيأتي الترجيحُ بحسبِ الانسجام مع التَّعبيرِ القرآني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ومصاحباتها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يكشفُ القرآن الكريم عن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بالأنبياء؛ وذلك بلحاظ </w:t>
      </w:r>
    </w:p>
    <w:p>
      <w:pPr>
        <w:pStyle w:val="BookText"/>
        <w:rPr/>
      </w:pPr>
      <w:r>
        <w:rPr>
          <w:rFonts w:ascii="Amiri" w:hAnsi="Amiri" w:eastAsia="Amiri" w:cs="Amiri"/>
          <w:color w:val="111111"/>
          <w:sz w:val="28"/>
          <w:sz w:val="28"/>
          <w:szCs w:val="28"/>
          <w:rtl w:val="true"/>
          <w:lang w:bidi="ar-SA"/>
        </w:rPr>
        <w:t xml:space="preserve">مجيئها في مورد آخر مقترنةً بهم،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يُطِعِ اللَّهَ وَالرَّسُولَ فَأُولَئِكَ مَعَ الَّذِينَ أَنْعَمَ اللَّهُ عَلَيْهِمْ مِنَ النَّبِيِّينَ وَالصِّدِّيقِينَ وَالشُّهَدَاءِ وَالصَّالِحِينَ وَحَسُنَ أُولَئِكَ رَفِيقًا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ويلُحظ فيها أنَّ الانتماء إلى هذه الطائفةِ مشروطٌ بطاعةِ الله والرسول؛ إذ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الدخول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 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 الشرط ودخلت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تدخل في الخبر</w:t>
      </w:r>
      <w:r>
        <w:rPr>
          <w:rStyle w:val="FootnoteAnchor"/>
          <w:rtl w:val="true"/>
        </w:rPr>
        <w:footnoteReference w:id="201"/>
      </w:r>
      <w:r>
        <w:rPr>
          <w:rFonts w:ascii="Amiri" w:hAnsi="Amiri" w:eastAsia="Amiri" w:cs="Amiri"/>
          <w:color w:val="111111"/>
          <w:sz w:val="28"/>
          <w:sz w:val="28"/>
          <w:szCs w:val="28"/>
          <w:rtl w:val="true"/>
          <w:lang w:bidi="ar-SA"/>
        </w:rPr>
        <w:t xml:space="preserve">، إلاّ أنّه انتماءٌ يسمحُ للمطيعينَ بالكون في فَلكِ معيَّتهم من دون أن يُعدُّوا منهم؛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الصحبة، وهو ما يلمح إلى 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وعلوِّ شأنهم، والتعبيرُ بالمعيَّة شبيهٌ بدلالتها على الاجتماع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واستُعملت هذه اللفظةُ بصورتِها المفردةِ للدلالةِ على كثرةِ الصَّدق في نبي الله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أَيُّهَا الصِّدِّيقُ أَفْتِنَا فِي سَبْعِ بَقَرَاتٍ سِمَانٍ يَأْكُلُهُنَّ سَبْعٌ عِجَافٌ وَسَبْعِ سُنْبُلَاتٍ خُضْرٍ وَأُخَرَ يَابِسَاتٍ لَعَلِّي أَرْجِعُ إِلَى النَّاسِ لَعَلَّهُمْ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نعتهُ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ذاقَ أحوالَه وتعرَّف صدقَهُ في تأويلِ رؤياه ورؤيا صاحبه</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فهو تعبيرٌ يُطلَقُ على مَنْ يخبرهُم صادقاً بما سيقع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ويُشعِر التعبير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بخصوصيّةِ مدلولِ هذه اللفظةِ في </w:t>
      </w:r>
    </w:p>
    <w:p>
      <w:pPr>
        <w:pStyle w:val="BookText"/>
        <w:rPr/>
      </w:pPr>
      <w:r>
        <w:rPr>
          <w:rFonts w:ascii="Amiri" w:hAnsi="Amiri" w:eastAsia="Amiri" w:cs="Amiri"/>
          <w:color w:val="111111"/>
          <w:sz w:val="28"/>
          <w:sz w:val="28"/>
          <w:szCs w:val="28"/>
          <w:rtl w:val="true"/>
          <w:lang w:bidi="ar-SA"/>
        </w:rPr>
        <w:t xml:space="preserve">الآيةِ مورد البحثُ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بطبيعةِ دلالتِه يحددُ المرادَ منه تحديدًا ظاهرًا ويميزه تمييزاً كاشفاً</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 وقد انعكسَ هذا التحديدُ والتميُّزُ في المسندِ إليه على المسندِ الصديقين،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حين يكونُ معنيَّاً بالحكمِ على المُسند إليه بخبرٍ ما فإن تمييزاً المسند إليه تمييزاً واضحاً يمنحُ الخبرَ مزيداً من القوةِ والتقرير</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وفي هذا مزيد عناية واهتمام بتحديد مدلول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في بيان مدلول هذه اللفظةِ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بالله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من 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الجملةَ في موقع ِالمبتدأ الذي أُسند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حملته بين طياتها من سماتٍ دلاليةٍ مضى سماتٍ دلاليةٍ مضى الحديثُ عنها، وقدْ تميَّز هذا التعبير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اختيارَ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بكمالِ الإيمان لدلالتهِ على الأيمانِ بكلَّ الرسلِ وعدمِ التَّفريقِ بينهم،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بِاللَّهِ وَرُسُلِهِ وَلَمْ يُفَرِّقُوا بَيْنَ أَحَدٍ مِنْهُمْ أُولَئِكَ سَوْفَ يُؤْتِيهِمْ أُجُورَهُمْ وَكَانَ اللَّهُ غَفُورًا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ودلالة الجمع في الإيمان بكلَّ الرسل جاء منسجمًا مع الكثرة والمبالغة في التصديق</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التعبير بدلالته على الصَّدَّيقين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أن جملة الخبر هي نفس المبتدأ في المعنى </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قد زادَ سمةً جديدةً لهم؛ وهي أنهم من </w:t>
      </w:r>
    </w:p>
    <w:p>
      <w:pPr>
        <w:pStyle w:val="BookText"/>
        <w:rPr/>
      </w:pPr>
      <w:r>
        <w:rPr>
          <w:rFonts w:ascii="Amiri" w:hAnsi="Amiri" w:eastAsia="Amiri" w:cs="Amiri"/>
          <w:color w:val="111111"/>
          <w:sz w:val="28"/>
          <w:sz w:val="28"/>
          <w:szCs w:val="28"/>
          <w:rtl w:val="true"/>
          <w:lang w:bidi="ar-SA"/>
        </w:rPr>
        <w:t xml:space="preserve">السابقين إلى مغفرة الله وجنَّته،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مَغْفِرَةٍ مِنْ رَبِّكُمْ وَجَنَّةٍ عَرْضُهَا كَعَرْضِ السَّمَاءِ وَالْأَرْضِ أُعِدَّتْ لِلَّذِينَ آمَنُوا بِاللَّهِ وَرُسُلِهِ ذَلِكَ فَضْلُ اللَّهِ يُؤْتِيهِ مَنْ يَشَاءُ وَاللَّهُ ذُو الْفَضْلِ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الآية دعوةٌ للتسابق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مغفرة وجنَّة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من سينالها هم الذين أمنوا بالله ورسله، ولما كان الصديقون هم الذين آمنوا بالله ورسله فيكونون هم السابقون إلى ذلك الوعد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يخُصُّ علاقة لفظةِ الصَّدَّيقين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فالتعبير القرآني يُرجَّحُ أنْ تكونَ الواوُ عاطفةً لمفردٍ على مفرد وليست استئنافية؛ ويؤيد ذلك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في القرآن إلَّا وهي وهي مُقترنة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في الآية مورد البحث</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تأسيسًا على الاقتران السابق يكون الصدقُ ملازمًا للشهادة؛ و إذ إنَّ من أولويات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الشَّهادةِ بصدق،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جَاءُوا عَلَيْهِ بِأَرْبَعَةِ شُهَدَاءَ فَإِذْ لَمْ يَأْتُوا بِالشُّهَدَاءِ فَأُولَئِكَ عِنْدَ اللَّهِ هُمُ الْكَاذِبُونَ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فيحسُن عطفها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لاشتراكهما في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المفهرس لألفاظ 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الرأي، فإنَّه لما كانت دلالةُ العطفِ المشاركةَ في الحكم، يترتبُ عليه أنْ يشاركَ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الإسنادَ لاسم الإشارة الدَّال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أمنوا بالله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الصديقون والشهداء، كذلك شاركَ الشهداءَ الصديقين في المنزلةِ؛ بأنْ جاءَ ذكرُهم مقترناً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الصديقون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يتَّضِحُ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وَأَشْرَقَتِ الْأَرْضُ بِنُورِ رَبِّهَا وَوُضِعَ الْكِتَابُ وَجِيءَ بِالنَّبِيِّينَ وَالشُّهَدَاءِ وَقُضِيَ بَيْنَهُمْ بِالْحَقِّ وَهُمْ لَا يُظْلَمُونَ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بينهم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مجيء الشُهداء قرينة على دورهم في تصديق الأنبياء بتأدية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ويبدو للباحث أنَّه لامانعَ من القولِ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والمغايرةُ بحسَب دلالةِ العطف للإشارةِ إلى أنَّ مقامَ التَّصديقِ بالرُّسلِ بالنسبةِ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الدُّنيا، وصِدقُ الشُّهداءِ سوف يكونُ في الآخرةِ؛ لملازمتهم الرُّسل في أداء رسالتهم، فالتعبيرُ بهما وصفٌ للذين آمنوا بالله ورسِله بأنُّهم صديقون وشهداء</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أيضًا أن يكون الصديقون مجموعة كبرى تشتمل على الشهداء وإيرادها أولاً من حيث الترتيب يشعر بهذا المعنى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خلال هذا العرض يخلص الباحث إلى خصوصيّة لفظة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والمحرر الوجيز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من صيغ المبالغة الدَّالة على التكثير في الوصف</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خلال ماتمَّ التوصل إليه من نتائج في ضوء استعراض سياقات اللفظة قرآنيًا وتفاعل المعنى النحوي الدلالي التي أبرزت سماتٍ دلاليّة كثيرةً من حيث اقترانها باسم الإشارة الذي ميَّزها أكمل تمييز مقترنًا بدلالة الحضور، ومشاركتها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الانتماء إلى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بالله ورسله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وألهم المدعوُّن إلى التسابق لمغفرة الله وجنَّته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فتحصيل السبقِ فيهم شرطٌ في إحرازها فيكونوا من السابقين، وكذلك مشاركتها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خصوصيَّة مدلولها لاقترانها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و المصاحبة دون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 وجود ضمير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من أبرز السِّمات الدلالية التي انمازت بما لفظةُ الصديقين الذي ساهم في إبراز ما تختص به اللفظة من سماتٍ دلالية لدلالته على الحصر</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المبحث الثاني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الألفاظ التي وردت بهیآت أُخَر المصدر واسم الجمع</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الَّذِي يُبَشِّرُ اللَّهُ عِبَادَهُ الَّذِينَ آمَنُوا وَعَمِلُوا الصَّالِحَاتِ قُلْ لَا أَسْأَلُكُمْ عَلَيْهِ أَجْرًا إِلَّا الْمَوَدَّةَ فِي الْقُرْبَى وَمَنْ يَقْتَرِفْ حَسَنَةً نَزِدْ لَهُ فِيهَا حُسْنًا إِنَّ اللَّهَ غَفُورٌ شَكُورٌ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مهادُ التّنزيل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عرضتْ كتُبُ الحديثِ والتفسيرِ إلى سببِ نزولِ الآيةِ الكريمةِ برواياتٍ كثيرة، جعلتْ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اللفظةُ التي تتعلقُ بالإمامِ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ثمَّ يتوجه البحثُ لتحديد معناها، ومن تلك الروايات ما أخرجه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مروان، عن يحيى بن كثير، عن أبي العالية، عن سعيد بن جُبير، في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قُربي رسول الله صَلَّى الله عَلَيْهِ وَسَلَّم</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البيان للطبرسي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قُلْ لَا أَسْأَلُكُمْ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الذين أمرَنا اللهُ بمودَّتهم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وولدهما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مسار التحليل ويتضمن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القُربی</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مصدرٌ بمعنى القرابةِ من القُرب ؛ 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القُرْبُ ضد البعد، الاقتِرابُ الدنو، والتَقَرُّبُ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التدني والتواصل بحقٍ أو قَرابةٍ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ذوي القرابة</w:t>
      </w:r>
      <w:r>
        <w:rPr>
          <w:rFonts w:eastAsia="Amiri" w:cs="Amiri" w:ascii="Amiri" w:hAnsi="Amiri"/>
          <w:color w:val="111111"/>
          <w:sz w:val="28"/>
          <w:szCs w:val="28"/>
          <w:rtl w:val="true"/>
          <w:lang w:bidi="ar-SA"/>
        </w:rPr>
        <w:t>.))</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المقاييس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القُربة والقُربَی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وفي المحكم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القَرابةُ، والقُرْبي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الدّنُوُّ في النسب </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xml:space="preserve">وعند </w:t>
      </w:r>
    </w:p>
    <w:p>
      <w:pPr>
        <w:pStyle w:val="BookText"/>
        <w:rPr/>
      </w:pPr>
      <w:r>
        <w:rPr>
          <w:rFonts w:ascii="Amiri" w:hAnsi="Amiri" w:eastAsia="Amiri" w:cs="Amiri"/>
          <w:color w:val="111111"/>
          <w:sz w:val="28"/>
          <w:sz w:val="28"/>
          <w:szCs w:val="28"/>
          <w:rtl w:val="true"/>
          <w:lang w:bidi="ar-SA"/>
        </w:rPr>
        <w:t xml:space="preserve">الزمخشري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كالزُلفي والبُشرى،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 وأصلُ اللفظةِ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الشَّيْءُ مِنَّا قُرْبًا وقَرابَةً وقُرْبةً وقُربَى، ويُقال القُرْبُ في المَكانِ والقُرَبةُ في المَنْزلةِ، والقُربَى والقَرابَةُ في الرَّحِم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فالقُربي مستعملةٌ في خصوصِ قرابةِ الرَّحمِ والنَّسبِ ويُرادُ بها القَرابة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من وَدَّ يَودُّ مَوَدَّةً على وزن مَفْعَلَة؛ قال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 مصدر وَدِدْتُ، وهو يَوَدُّ من الأمنِية ومن المَودّة، وَدَّ يَوَدُّ مَوَدَّةً</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وقال ابنُ دُرید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من الودّ؛ لأنَّها كانت مَودَدَّةً، فقلبوا الحركةَ وأدغموا الدالَ في الدال، فقالوا مَودَّة </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 وجاء في 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 والوِداد ُالحُبُّ، ویُثَلَّثان ، کالوِدَادَةِ والمَوَدَّةِ والمَوْدِدَةِ والمَوْدودَةِ، وودَدْتُهُ ووَدِدْتُه ، أوَدُّه فيهما والوُدُّ، أيضاً المُحِبُّ</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وفي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الوُدُّ والوِدَادُ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والصَّدَاقة، ثم استُعِير للتمَنَّي، وقال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 والحُبُّ يكون في جمِيعِ مَداخِل الخَيرِ، عن أَبي زَيد، </w:t>
      </w:r>
    </w:p>
    <w:p>
      <w:pPr>
        <w:pStyle w:val="BookText"/>
        <w:rPr/>
      </w:pPr>
      <w:r>
        <w:rPr>
          <w:rFonts w:ascii="Amiri" w:hAnsi="Amiri" w:eastAsia="Amiri" w:cs="Amiri"/>
          <w:color w:val="111111"/>
          <w:sz w:val="28"/>
          <w:sz w:val="28"/>
          <w:szCs w:val="28"/>
          <w:rtl w:val="true"/>
          <w:lang w:bidi="ar-SA"/>
        </w:rPr>
        <w:t>ووَدِدْتُ الشيءَ أَوَدُّ، وهو الأمنِيَّة</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فمعنى اللفظةِ مقترن بالمحبّةِ والأُمنيّةِ، وبحسب ما أورده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معنى اللفظة في استعمالها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والصداقة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تطور إلى الأمنية، وقدْ يكونُ بناءُ هذهِ اللفظةِ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للإشارةِ إلى أحدِ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تكثيرُ الشيءِ في المَكان</w:t>
      </w:r>
      <w:r>
        <w:rPr>
          <w:rStyle w:val="FootnoteAnchor"/>
          <w:rtl w:val="true"/>
        </w:rPr>
        <w:footnoteReference w:id="222"/>
      </w:r>
      <w:r>
        <w:rPr>
          <w:rFonts w:ascii="Amiri" w:hAnsi="Amiri" w:eastAsia="Amiri" w:cs="Amiri"/>
          <w:color w:val="111111"/>
          <w:sz w:val="28"/>
          <w:sz w:val="28"/>
          <w:szCs w:val="28"/>
          <w:rtl w:val="true"/>
          <w:lang w:bidi="ar-SA"/>
        </w:rPr>
        <w:t>، فيكون المعنى في الآية تكثيرَ الودَّ في القُربى للمبالغة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اللفظة مصدرًا میمیًا</w:t>
      </w:r>
      <w:r>
        <w:rPr>
          <w:rStyle w:val="FootnoteAnchor"/>
          <w:rtl w:val="true"/>
        </w:rPr>
        <w:footnoteReference w:id="223"/>
      </w:r>
      <w:r>
        <w:rPr>
          <w:rFonts w:ascii="Amiri" w:hAnsi="Amiri" w:eastAsia="Amiri" w:cs="Amiri"/>
          <w:color w:val="111111"/>
          <w:sz w:val="28"/>
          <w:sz w:val="28"/>
          <w:szCs w:val="28"/>
          <w:rtl w:val="true"/>
          <w:lang w:bidi="ar-SA"/>
        </w:rPr>
        <w:t>، وقد أشار بعض الباحثين إلى أن المصدر الميمي يختلف عن المصدر غير الميمي؛ إذ يلمح في المصدر الميمي مع الحدث اقترانه بالذات</w:t>
      </w:r>
      <w:r>
        <w:rPr>
          <w:rStyle w:val="FootnoteAnchor"/>
          <w:rtl w:val="true"/>
        </w:rPr>
        <w:footnoteReference w:id="224"/>
      </w:r>
      <w:r>
        <w:rPr>
          <w:rFonts w:ascii="Amiri" w:hAnsi="Amiri" w:eastAsia="Amiri" w:cs="Amiri"/>
          <w:color w:val="111111"/>
          <w:sz w:val="28"/>
          <w:sz w:val="28"/>
          <w:szCs w:val="28"/>
          <w:rtl w:val="true"/>
          <w:lang w:bidi="ar-SA"/>
        </w:rPr>
        <w:t>، فالتعبير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كلتا اللفظتين مصدراً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وتبرز دقة التعبير القرآني في التعبير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بين المعنيين السالفين، للإشارة إلى المبالغة في إظهار المودة للقربي مقرونة بالتواصل الذاتي معهم من دون الاكتفاء بالمحبة القلبية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التوجيهات النحوية ذات العلاقة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يقوم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لو كان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إخراج شيءٍمن شيء؛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 الاستثناء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الاسم بعدها خارجاً مما دخل فيه ما قبله، عاملاً فيه ما قبله من الكلام، كما تعمل عشرون فيما بعدها إذا قلت عشرون درهماً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وقد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الاستثناء؛ إذ كان له أثرٌ في إبراز خصوصية اللفظة؛ قال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يكونَ استثناءً متصلاً، أي لا أسألكم عليه أجراً إلا هذا، وهو أن تودُّوا أهلَ قرابتي</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xml:space="preserve">وأجاز العكبري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وجهي الاستثناء،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المودةَ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استثناء مُنْقَطِع، أو العكس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مُتَّصل ؛ أي لا أسألُكم شيئاً إلا المودَّةَ في القُرْبي فإني أسألكمُوها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الأُسلوب يمنحُ مزیدَ خصُوصيةٍ 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ليست ذات دلالة عامة؛ باعتبار أن الاستثناء دالٌّ على الحصر، جاء في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الرماني في تفسيره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اللازمُ لها الاختصاص بالشئِ دونَ غيره، فإذا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جاءني القومُ إلاّ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اختصصت زيداً بأنه لم يجئ، وإذا قلت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جاءني إلا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اختصصتَهُ بالمجيء، وإذا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جاءني زيدٌ إلا راكباً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اختصصتَ هذه الحال دونَ غيِرها من المشْيِ والعدْوِ ونحوِه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 فالاختصاصُ متعلقٌ بمودةِ القُربى ولا يشاركُهم أحد بهذه المودة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فَهِمَ الأخفشُ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في الآيةِ على معنى الإخراج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أذكرَ مودَّة قَرابتي</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والإخراجُ قريبٌ من معنى الاختصاص، وهو ما أشارَ إليه ابنُ يعيش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استثناء الشيءِ من جنسِه إخراجُ بعضِ ما لولاه لتناوِله الأولُ، ولذلك كانَ تخصیصاً على ما سبق</w:t>
      </w:r>
      <w:r>
        <w:rPr>
          <w:rFonts w:eastAsia="IRNazanin" w:cs="IRNazanin"/>
          <w:color w:val="111111"/>
          <w:sz w:val="28"/>
          <w:szCs w:val="28"/>
          <w:rtl w:val="true"/>
          <w:lang w:bidi="fa-IR"/>
        </w:rPr>
        <w:t>))</w:t>
      </w:r>
      <w:r>
        <w:rPr>
          <w:rStyle w:val="FootnoteAnchor"/>
          <w:rtl w:val="true"/>
        </w:rPr>
        <w:footnoteReference w:id="230"/>
      </w:r>
      <w:r>
        <w:rPr>
          <w:rFonts w:ascii="Amiri" w:hAnsi="Amiri" w:eastAsia="Amiri" w:cs="Amiri"/>
          <w:color w:val="111111"/>
          <w:sz w:val="28"/>
          <w:sz w:val="28"/>
          <w:szCs w:val="28"/>
          <w:rtl w:val="true"/>
          <w:lang w:bidi="ar-SA"/>
        </w:rPr>
        <w:t>والخلاصة أن المقصود من الآية اختصاص المودَّة بذي القربي من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منحَ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غيرها من الحروفِ المناسبة بُعدًا دلاليًا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بيانها؛ إذ جعل منها وكأنها موضعًا تستقرُ فيه المودّةُ وهو زيادة اختصاصٍ لها؛ وقد أشار إليه الزمخشري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مودّةَ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إلا المودةَ للقُربي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مكاناً للمودةِ ومقراً لها، كقولك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لي في آل فلان 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فيهم هوىً وحبٌ شدید، تريد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أحبُّهم وهم مکانُ حبَّي ومحلُّه، وليست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بصلة للمودَّة، كاللام 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المودّة للقربي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هي متعلقة بمحذوف تعلق الظرف به في 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في الكيس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المودّة ثابتة في القربى ومتمكنة فيها </w:t>
      </w:r>
      <w:r>
        <w:rPr>
          <w:rFonts w:eastAsia="IRNazanin" w:cs="IRNazanin"/>
          <w:color w:val="111111"/>
          <w:sz w:val="28"/>
          <w:szCs w:val="28"/>
          <w:rtl w:val="true"/>
          <w:lang w:bidi="fa-IR"/>
        </w:rPr>
        <w:t>.))</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تكون دلالة في على الظرفية بجعل مدخولها القربي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لتجمتع لتجتمع فيها المودة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الدلالة القرآنية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مصاحباتها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تَتَبُّعَ هذهِ اللفظةِ في القرآنِ الكريم يَلفتُ النظرَ إلى أنَّها وردتْ في خمسة عشر موردًا</w:t>
      </w:r>
      <w:r>
        <w:rPr>
          <w:rStyle w:val="FootnoteAnchor"/>
          <w:rtl w:val="true"/>
        </w:rPr>
        <w:footnoteReference w:id="232"/>
      </w:r>
      <w:r>
        <w:rPr>
          <w:rFonts w:ascii="Amiri" w:hAnsi="Amiri" w:eastAsia="Amiri" w:cs="Amiri"/>
          <w:color w:val="111111"/>
          <w:sz w:val="28"/>
          <w:sz w:val="28"/>
          <w:szCs w:val="28"/>
          <w:rtl w:val="true"/>
          <w:lang w:bidi="ar-SA"/>
        </w:rPr>
        <w:t>، 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مِيثَاقَ بَنِي إِسْرَائِيلَ لَا تَعْبُدُونَ إِلَّا اللَّهَ وَبِالْوَالِدَيْنِ إِحْسَانًا وَذِي الْقُرْبَى وَالْيَتَامَى وَالْمَسَاكِينِ وَقُولُوا لِلنَّاسِ حُسْنًا وَأَقِيمُوا الصَّلَاةَ وَآتُوا الزَّكَاةَ ثُمَّ تَوَلَّيْتُمْ إِلَّا قَلِيلًا مِنْكُمْ وَأَنْتُمْ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حَضَرَ الْقِسْمَةَ أُولُو الْقُرْبَى وَالْيَتَامَى وَالْمَسَاكِينُ فَارْزُقُوهُمْ مِنْهُ وَقُولُوا لَهُمْ قَوْلًا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 وَالْمِسْكِينَ وَابْنَ السَّبِيلِ وَلَا تُبَذِّرْ تَبْذِيرًا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233"/>
      </w:r>
      <w:r>
        <w:rPr>
          <w:rFonts w:ascii="Amiri" w:hAnsi="Amiri" w:eastAsia="Amiri" w:cs="Amiri"/>
          <w:color w:val="111111"/>
          <w:sz w:val="28"/>
          <w:sz w:val="28"/>
          <w:szCs w:val="28"/>
          <w:rtl w:val="true"/>
          <w:lang w:bidi="ar-SA"/>
        </w:rPr>
        <w:t xml:space="preserve">؛ إذ لم تردْ فيها </w:t>
      </w:r>
    </w:p>
    <w:p>
      <w:pPr>
        <w:pStyle w:val="BookText"/>
        <w:rPr/>
      </w:pPr>
      <w:r>
        <w:rPr>
          <w:rFonts w:ascii="IRNazanin" w:hAnsi="IRNazanin" w:eastAsia="IRNazanin"/>
          <w:color w:val="111111"/>
          <w:sz w:val="28"/>
          <w:sz w:val="28"/>
          <w:szCs w:val="28"/>
          <w:rtl w:val="true"/>
          <w:lang w:bidi="fa-IR"/>
        </w:rPr>
        <w:t xml:space="preserve">مفردةً في غيرِ الآيةِ مورد البحث، وفي بقيةِ الموارد أُضيفتْ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الاستعمال التركيبي يجعل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 تتمایز به عن بقيَّة الاستعمالات؛ باعتبار أنّ إضافتها في تلك الموارد لم تكتسبْ فيه تعريفًا أو تخصيصًا؛ كون 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لايضاف إلا إلى أسماء الأجناس وهي في حكم العموم والشياع ، قال الحريري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العربَ لمْ تنطِقْ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بمعنى صاحب إلاّ مُضافًا إلى اسمِ جنس، كقولك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مال وذو نَوالٍ، فأما إِضافتُه إلى الأعلامِ وإلى أسماءِ الصفاتِ المُشتقةِ من الأفعالِ فلمْ يُسمع في كلامِهم بحال</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 xml:space="preserve">وعن ابن 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صِیغَ ليُوصَلَ بهِ إلى وَصْفِ الأسماء بأسماء الأجناس كما جيء بأيّ ليُوصَل به إلى نداءِ الاسمِ الذي فيه الألفُ واللام</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وما أشار إليه الحريري منسجمٌ مع الاستعمال الاستعمال القرآني بحسب السياقات القرآنية التي وردت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فذكرها الخليل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أولو وأولات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وذوات في المَعْنَى، ولا يُقال إلاّ للجميعِ من النّاسِ وما يشبهُه</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وفي المِزهر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بمعنى أصحاب واحدُهم ذو، وأولات واحدها ذات</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 وعلى ما تقدّمَ ذكرُه ذكرُه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عامة ولا تحمل من السمات الُّلغوية أو </w:t>
      </w:r>
    </w:p>
    <w:p>
      <w:pPr>
        <w:pStyle w:val="BookText"/>
        <w:rPr/>
      </w:pPr>
      <w:r>
        <w:rPr>
          <w:rFonts w:ascii="Amiri" w:hAnsi="Amiri" w:eastAsia="Amiri" w:cs="Amiri"/>
          <w:color w:val="111111"/>
          <w:sz w:val="28"/>
          <w:sz w:val="28"/>
          <w:szCs w:val="28"/>
          <w:rtl w:val="true"/>
          <w:lang w:bidi="ar-SA"/>
        </w:rPr>
        <w:t xml:space="preserve">السياقية ما يُخصِّصُهَا، ولا سيَّما أنّها وردتْ في سياقِ تشريعِ حقوقِ ذوي القُربى، وعليه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يُحتمل دلالتها على الجنس والعهد، وصفة العهد اجتماعي لا خاص، وهي بهذا الإطار قريبة من الجنسية؛ إذ هي ليست خاصّة بجهةٍ من دون أخرى، وهذا يتوافق مع دلالة العموم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وهذا المعنى خلاف المعنى الذي استُعمِلت فيه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المبحوثة، إذ وردتْ مفردةً مُعرّفةً بالألف واللام، وهو ما یجعلُها أقرب إلی الاختصاص بطائفةٍ من الناسِ منه إلى معنى العُمومِ، وزاد في هذا المعنى تأييدًا مجيئُها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أفعل التفضيل، وهو ما أشار إليه الأزهري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الأقرب، والقُرْبي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تأنيث الأقرب</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بمعنى الأكثر قرباً في رحمهم ونسبهم، وكثيرًا ما تأتي كلماتٌ مُعرَّفة على هذا البناء وفيها معنى التفضيل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لعشيرةٍ الرسولِ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ذَوِي القرابةِ القريبةِ أو الذين هُم أكثرُ قُرباً إليك من غِيرِهم</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والمخاطَب بها رسول الله صلى الله عليه وآله وسلم، وهذا اللفظ لمُ يوظّف بهذهِ الفائدةِ في غير هذا المورد من </w:t>
      </w:r>
    </w:p>
    <w:p>
      <w:pPr>
        <w:pStyle w:val="BookText"/>
        <w:rPr/>
      </w:pPr>
      <w:r>
        <w:rPr>
          <w:rFonts w:ascii="IRNazanin" w:hAnsi="IRNazanin" w:eastAsia="IRNazanin"/>
          <w:color w:val="111111"/>
          <w:sz w:val="28"/>
          <w:sz w:val="28"/>
          <w:szCs w:val="28"/>
          <w:rtl w:val="true"/>
          <w:lang w:bidi="fa-IR"/>
        </w:rPr>
        <w:t>القرآن</w:t>
      </w:r>
      <w:r>
        <w:rPr>
          <w:rStyle w:val="FootnoteAnchor"/>
          <w:rtl w:val="true"/>
        </w:rPr>
        <w:footnoteReference w:id="241"/>
      </w:r>
      <w:r>
        <w:rPr>
          <w:rFonts w:ascii="Amiri" w:hAnsi="Amiri" w:eastAsia="Amiri" w:cs="Amiri"/>
          <w:color w:val="111111"/>
          <w:sz w:val="28"/>
          <w:sz w:val="28"/>
          <w:szCs w:val="28"/>
          <w:rtl w:val="true"/>
          <w:lang w:bidi="ar-SA"/>
        </w:rPr>
        <w:t xml:space="preserve">، ومن ثمَّ فمن المناسب أنْ تكونَ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عهديّة يُشار بها إلى هؤلاءِ الأقربين من عشيرةِ الرسول صلى الله عليه وآله وسلم، لِما بين اللفظتين من عِلاقةٍ قد كشف عنها اشتراكهما في الهيأةِ التي استُعملتا فيهما بدلالتهما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الأكثر قرباً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فضلاً على انفرادِهما على مستوى التعبيرِ القرآني بأداء هذا المعنى من دونِ غيرِهما من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هذهِ العلاقةَ بينهما ما ذكرهُ أربابُ المعاجمِ اللغويةِ من جوازِ أنْ تُستعمل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الجمعِ من الرجالِ أو النساء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القَريبُ والقَريبة ذو القرابة والجمع مِن النساءِ قَرائِبُ ومِن الرجال أَقارِبُ ولو قيل قُرْبَي لجاز</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جمعِ الرجالِ أو النساء وهذا ما يُميَّزُها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جمع الذكور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يمكن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مصدراً في أصل استعمالِها، إلا أنها خرجت هنا إلى معنى الاسمية، لما في المصدرية من معنى الحدثية، والقول بمصدريتها المجردة عن الاسمية لا ينسجم مع خصوصية اللفظة على ما تقدم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بسماتِها المعجمية من كونِها مصدرًا مُعَّرفًا بالألف واللام استُعمِلت في مورد آخر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وفيها جملة تُلْقُونَ إِلَيْهِمْ بِالْمَوَدَّةِ في موضع نصب على النعت لأولياء</w:t>
      </w:r>
      <w:r>
        <w:rPr>
          <w:rStyle w:val="FootnoteAnchor"/>
          <w:rtl w:val="true"/>
        </w:rPr>
        <w:footnoteReference w:id="243"/>
      </w:r>
      <w:r>
        <w:rPr>
          <w:rFonts w:ascii="Amiri" w:hAnsi="Amiri" w:eastAsia="Amiri" w:cs="Amiri"/>
          <w:color w:val="111111"/>
          <w:sz w:val="28"/>
          <w:sz w:val="28"/>
          <w:szCs w:val="28"/>
          <w:rtl w:val="true"/>
          <w:lang w:bidi="ar-SA"/>
        </w:rPr>
        <w:t>، فإلقاء المودة تفسيرٌ لاتخاذ أعداء الله أولياء</w:t>
      </w:r>
      <w:r>
        <w:rPr>
          <w:rStyle w:val="FootnoteAnchor"/>
          <w:rtl w:val="true"/>
        </w:rPr>
        <w:footnoteReference w:id="244"/>
      </w:r>
      <w:r>
        <w:rPr>
          <w:rFonts w:ascii="Amiri" w:hAnsi="Amiri" w:eastAsia="Amiri" w:cs="Amiri"/>
          <w:color w:val="111111"/>
          <w:sz w:val="28"/>
          <w:sz w:val="28"/>
          <w:szCs w:val="28"/>
          <w:rtl w:val="true"/>
          <w:lang w:bidi="ar-SA"/>
        </w:rPr>
        <w:t xml:space="preserve">، وقد أوضحت هذه الآية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المودّةَ هي موالاةٌ للأولياء، وكذا فإنَّ الرسولَ في الآية مورد البحث سألَ أن يكون أجرُهُ موالاةَ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المودةَ فيها تعدتْ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على إنتهاء الغاية، وهي لا تدخل في الغاية وهي موالاةُ الأولياء؛ باعتبار أنَّ مابعدها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من جنس الموصوف بالجملة قبل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w:t>
      </w:r>
      <w:r>
        <w:rPr>
          <w:rStyle w:val="FootnoteAnchor"/>
          <w:rtl w:val="true"/>
        </w:rPr>
        <w:footnoteReference w:id="245"/>
      </w:r>
      <w:r>
        <w:rPr>
          <w:rFonts w:ascii="Amiri" w:hAnsi="Amiri" w:eastAsia="Amiri" w:cs="Amiri"/>
          <w:color w:val="111111"/>
          <w:sz w:val="28"/>
          <w:sz w:val="28"/>
          <w:szCs w:val="28"/>
          <w:rtl w:val="true"/>
          <w:lang w:bidi="ar-SA"/>
        </w:rPr>
        <w:t xml:space="preserve">، في حين أنّ المودَّةَ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مورد البحث متصلةٌ فيهم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الظرفية كما أشارَ الزمخشري فيما سبق، فتكون موالاتُهم أبلغ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تشير إلى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أُخِذَ بنظر الاعتبار ما أشارَ إليه الخليلُ وغيرُه من علماءِ اللغة</w:t>
      </w:r>
      <w:r>
        <w:rPr>
          <w:rStyle w:val="FootnoteAnchor"/>
          <w:rtl w:val="true"/>
        </w:rPr>
        <w:footnoteReference w:id="246"/>
      </w:r>
      <w:r>
        <w:rPr>
          <w:rFonts w:ascii="Amiri" w:hAnsi="Amiri" w:eastAsia="Amiri" w:cs="Amiri"/>
          <w:color w:val="111111"/>
          <w:sz w:val="28"/>
          <w:sz w:val="28"/>
          <w:szCs w:val="28"/>
          <w:rtl w:val="true"/>
          <w:lang w:bidi="ar-SA"/>
        </w:rPr>
        <w:t xml:space="preserve">،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مصدرٌ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والتعبير القرآني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مُسندًا للذين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آمنوا وعملوا الصالحات، ويؤيده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تصدرت أول الآية مورد البحث بقوله ذَلِكَ الَّذِي يُبَشِّرُ اللَّهُ عِبَادَهُ الَّذِينَ آمَنُوا وَعَمِلُوا الصَّالِحَاتِ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بنائها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التكثير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الأجرُ الذي سألَه الرسول، وقد سألَ صلى الله عليه وآله وسلم أجرًا آخر؛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 السبيل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أَسْأَلُكُمْ عَلَيْهِ مِنْ أَجْرٍ إِلَّا مَنْ شَاءَ أَنْ يَتَّخِذَ إِلَى رَبِّهِ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والسبيل هو طريقٌ ووجهةٌ إلى الله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الأجرُ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السبيل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سمَّاهُ سبحانه أجرًا، إلا أنَّ نفعهُ راجع لمن يتَّبعُه،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سَأَلْتُكُمْ مِنْ </w:t>
      </w:r>
    </w:p>
    <w:p>
      <w:pPr>
        <w:pStyle w:val="BookText"/>
        <w:rPr/>
      </w:pPr>
      <w:r>
        <w:rPr>
          <w:rFonts w:ascii="Amiri" w:hAnsi="Amiri" w:eastAsia="Amiri" w:cs="Amiri"/>
          <w:color w:val="111111"/>
          <w:sz w:val="28"/>
          <w:sz w:val="28"/>
          <w:szCs w:val="28"/>
          <w:rtl w:val="true"/>
          <w:lang w:bidi="ar-SA"/>
        </w:rPr>
        <w:t>أَجْرٍ فَهُوَ لَكُمْ إِنْ أَجْرِيَ إِلَّا عَلَى اللَّهِ وَهُوَ عَلَى كُلِّ شَيْءٍ 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الجهة المنتفعة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إنّ الأجرَ واحدٌ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السبيل إلى الله، وقدْ فَهمَ الزمخشري هذا المعنى من الآية الكريمة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السابقة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موصولةٌ متضمنةٌ معنى الشرطِ وليستْ نافية ، فنراه يقول في معناها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بالأجرِ ما أرادَ 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أَسْأَلُكُمْ عَلَيْهِ مِنْ أَجْرٍ إِلَّا مَنْ شَاءَ أَنْ يَتَّخِذَ إِلَى رَبِّهِ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اتخاذ السبيل إلى الله نصيبهم وما فيه نفعهم، وكذلك المودّة في القرابة</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ويؤيِّدُ ذلك أنه عبَّر عن 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حسنةٌ؛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يُبَشِّرُ اللَّهُ عِبَادَهُ الَّذِينَ آمَنُوا وَعَمِلُوا الصَّالِحَاتِ قُلْ لَا أَسْأَلُكُمْ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في أيَّ حسنةٍ كانت؛ إلا أنَّها لما ذُكِرتْ عقيبِ ذكرِ المودّة ِفي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ذلك على أنّها تناولتْ المودّةَ تناولاً أوّلياً، كأنّ سائرَ الحسناتِ لها توابع</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يَلفتُ النَّظرَ أنَّ الأنبياءَ لم يطلِبوا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طلبه رسول الله صلى الله عليه وآله وسلم بكون نفعه يعودُ لُهم وليس له، حيثُ تَكررَ على </w:t>
      </w:r>
    </w:p>
    <w:p>
      <w:pPr>
        <w:pStyle w:val="BookText"/>
        <w:rPr/>
      </w:pPr>
      <w:r>
        <w:rPr>
          <w:rFonts w:ascii="Amiri" w:hAnsi="Amiri" w:eastAsia="Amiri" w:cs="Amiri"/>
          <w:color w:val="111111"/>
          <w:sz w:val="28"/>
          <w:sz w:val="28"/>
          <w:szCs w:val="28"/>
          <w:rtl w:val="true"/>
          <w:lang w:bidi="ar-SA"/>
        </w:rPr>
        <w:t>لِسانِهم في قوله تعالى وَمَا أَسْأَلُكُمْ عَلَيْهِ مِنْ أَجْرٍ إِنْ أَجْرِيَ إِلَّا عَلَى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الآياتِ نافيةٌ أنْ يكون لهم أجرٌ، وليست موصولة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ماذكرناه، وهو ما يُميَّز عظمةَ الأجرِ الذي سأله الرسول صلى الله عليه وآله وسلم من دونِ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عظمة مَنْ تعلَّقَ به الأجرُ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القول أن السٍّمات الدلالية المُمِّيزة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مقارنة سياقها في الآية المبحوثة مع سياقاتهما القرآنية المتعددة يكشفُ عن خصوصيتها باعتبار إيرادها مفردة، خلافًا لاستعمالها 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بقية الاستعمالات القرآنية لها؛ إذ لم تخرج فيها دلاليًا عن دائرة العموم، وزاد في خصوصيَّتها تعلقها بحرف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أفادتا المبالغة في الموالاة للقربى والتودد لهم، كذلك كشف السياق القرآني لمصاحبات لفظة القربى على أن المراد بهما أكثر الناس قربًا من الرسول صلى الله عليه وآله وسلم وأن مودَّتَهم نحوٌ من الموالاةِ لهم وهي السبيل إلى الله سبحانه وتعالى وأجرٌ للرسول على هدايته للناس والذي انماز به عن جميع الأنبياء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خَصْمَانِ اخْتَصَمُوا فِي رَبِّهِمْ فَالَّذِينَ كَفَرُوا قُطِّعَتْ لَهُمْ ثِيَابٌ مِنْ نَارٍ يُصَبُّ مِنْ فَوْقِ رُءُوسِهِمُ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يُصْهَرُ بِهِ مَا فِي بُطُونِهِمْ وَالْجُلُودُ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مَقَامِعُ مِنْ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مِنْ غَمٍّ أُعِيدُوا فِيهَا وَذُوقُوا عَذَابَ الْحَرِيقِ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يُدْخِلُ الَّذِينَ آمَنُوا وَعَمِلُوا الصَّالِحَاتِ جَنَّاتٍ تَجْرِي مِنْ تَحْتِهَا الْأَنْهَارُ يُحَلَّوْنَ فِيهَا مِنْ أَسَاوِرَ مِنْ ذَهَبٍ وَلُؤْلُؤًا وَلِبَاسُهُمْ فِيهَا 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وَهُدُوا إِلَى الطَّيِّبِ مِنَ الْقَوْلِ وَهُدُوا إِلَى صِرَاطِ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مهاد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الرّواياتِ الواردةِ بشأنِ نزولِ الآيةِ الكريمة، تُحتِّمُ على البحثِ بحسب منهجيته التوجّهَ لتحديدِ المعنى النحوي الدّلالي للفظة خَصْمان في ضوءِ ما أُسنِدَ إليها وما يتعلقُ بها من ألفاظ، ومنها ما جاء في مجمعِ البيان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اختصمُوا في ستةِ نفرٍ من المؤمنينَ والكفَّارِ تبارزُوا يومَ بدر، وهم حمزةُ بن عبد المطلب قتلَ عُتبة بن ربيعة وعليُّ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الوليدَ بن عتبةَ وعبيدةُ بن الحارث بنُ عبد المطلب قتلَ شيبةَ بن ربيعة عن أبي ذرٍ الغفاري وعطا، وكان أبو ذر يُقسِم بالله تعالى أنها نزلت فيهم ورواه البخاري في الصحيح</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 المنثور أكثر المصادرِ التي أخرجتْ سببَ نزولِ الآية؛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سعيدُ بن منصور وابنُ أبي شيبة وعبدُ بن حميد والبخاري ومسلم والترمذي وابنُ ماجة وابنُ جرير وابنُ المنذر وابنُ أبي حاتم وابنُ مردويه والبيهقي في الدلائل، عن أبي ذر رضي الله عنه أنَّه كان يُقسمِ قَسماً إنَّ هذه الآيةَ هذانِ خصمانِ اختصموُا في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يفعلُ مایُرہد نزلتْ في الثلاثةِ والثلاثةِ الذين تبارزُوا يومَ بدر؛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وعبيدةُ بن الحارث ، وعليُّ بن أبي طالب ، وعتبةُ وشيبةُ ابنا ربيعة، والوليدُ بن عتبة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مسار التحليل ويتضمن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تعلق بها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أغلبُ معاجمِ اللغةِ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حولَ الجدلِ والمُجادلة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المخاصِم والمخاصَم، وهما خَصمان، أي كلُّ واحدٍ منهما خصمُ صاحبِه لأنَّه يُخاصمه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خَصْمي، الذكرُ والأنثى والواحدُ والجميع فيه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خَصِمٌ وخَصيم، إذا كان جَدِلاً</w:t>
      </w:r>
      <w:r>
        <w:rPr>
          <w:rFonts w:eastAsia="Amiri" w:cs="Amiri" w:ascii="Amiri" w:hAnsi="Amiri"/>
          <w:color w:val="111111"/>
          <w:sz w:val="28"/>
          <w:szCs w:val="28"/>
          <w:rtl w:val="true"/>
          <w:lang w:bidi="ar-SA"/>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والتأمُّلُ في كُتب المعاجمِ يُبيَّنُ أنَّ هذه اللفظةَ ترتبطُ بمعنى النَّزاعِ والمنازعة؛ إذ أشارَ أبو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هلال العسكري إلى معنى المنازعةِ بما يلمح إلى تفرعها عن الخصومةِ المتنافرة؛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المُنازعةُ لا تكون إلا فيما يُنكر المطلوبَ، ولا يقعُ فيما يعترفُ به الخصمانِ منازعة </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الخاء والصاد والميم 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المنازعة، والثاني جانبُ 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الخَصْمُ الذي يُخاصِم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والأنثى فيه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جانبُ العِدْل الذي فيه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إنّ جانبَ كلَّ شيءٍ 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وأخْصامُ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ضُمَّتْ عليه الأشفار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يُجمَع بين الأصلين فيُردُّ إلى 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جانِبَ العِدل مائلٌ إلى أحد الشقيْنِ، والخَصْمُ المنازعُ في جانب؛ فالأصلُ واحدٌ</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وقد يستدعي شدَّةُ التباينِ في الرأي أو المُعتقد أن يكونَ كلُّ واحد من الخَصْمين في جانبٍ إلى درجة المنافرة بينهما، وفي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والمُنازَعةُ في الخُصومةِ مُجاذَبةُ الحُجَجِ فيما يَتنازَعُ فيه الخَصْمانِ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والتنازُع التخاصُمُ، وتنازَعَ القومَ اخْتَصَمُوا، وبينهم نِزاعةٌ أَي خصومةٌ في حقّ</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 فلا بُد وأنْ يكونَ أحدُ الخَصْمينِ على حقًّ والآخرُ على باطل، وفي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التَّنازُعُ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التَّجاذُبُ كالمُنَازَعَة ويُعَبَّرُ بهِمَا عن التَّخَاصُمِ والمُجَادَلَةِ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يكونُ في هذا الكلامِ ما يشير إلى أنَّ الخصومةَ تبدأُ بالجدالِ وتتطورُ إلى النَّزاعِ والتجاذبِ بين طرفي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فالتعبيرُ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ص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معنى المجادلةِ والمنازعة، وقد يصلُ إلى التجاذبِ بين الخصمين ، وأنَّ أحدَهُما على حقٍ والآخرَ على باطلٍ، ولم يُسلِّم أحدُهما بما يطلُب منه الآخر، وإلاّ خرجَ عن معنى الخُصومةِ والتخاصُم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اللُّغويّون أنَّ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تُطلق ويُراد بها المفردُ والمثنى والجمع وتكون بلفظٍ واحد؛ 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وجميعٌ،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أتاك نبأُ الخَصْم إذ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جَمعاً لأنَّه سُمَّي بالمصدر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وخَصيمُك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يُخاصِمكَ،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خُصَماء </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 xml:space="preserve">وقال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يُخاصمك،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الخَصم للاثنين والجمع والمُؤنث </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التوجیهات النحوية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يتعلق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خصمان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لفظةُ خَصْمان في الآيةِ الكريمةِ بلفظ المثني والمعنى فيها الجماعة؛ ويدلُّ عليه الواو في اختصمُوا والعربُ تستعملُ المثنى بمعنى الجماعة من باب </w:t>
      </w:r>
    </w:p>
    <w:p>
      <w:pPr>
        <w:pStyle w:val="BookText"/>
        <w:rPr/>
      </w:pPr>
      <w:r>
        <w:rPr>
          <w:rFonts w:ascii="IRNazanin" w:hAnsi="IRNazanin" w:eastAsia="IRNazanin"/>
          <w:color w:val="111111"/>
          <w:sz w:val="28"/>
          <w:sz w:val="28"/>
          <w:szCs w:val="28"/>
          <w:rtl w:val="true"/>
          <w:lang w:bidi="fa-IR"/>
        </w:rPr>
        <w:t>الحمل على المعنى</w:t>
      </w:r>
      <w:r>
        <w:rPr>
          <w:rStyle w:val="FootnoteAnchor"/>
          <w:rtl w:val="true"/>
        </w:rPr>
        <w:footnoteReference w:id="262"/>
      </w:r>
      <w:r>
        <w:rPr>
          <w:rFonts w:ascii="IRNazanin" w:hAnsi="IRNazanin" w:eastAsia="IRNazanin"/>
          <w:color w:val="111111"/>
          <w:sz w:val="28"/>
          <w:sz w:val="28"/>
          <w:szCs w:val="28"/>
          <w:rtl w:val="true"/>
          <w:lang w:bidi="fa-IR"/>
        </w:rPr>
        <w:t xml:space="preserve">، وفي الآية التي صدرت البحث ما يشير إلى هذا المعنى، وهو ما أشار إليه أبو البقاء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خصمان هو في الأصلِ مصدرٌ، وقد وُصف به، وأكثرُ الاستعمالِ توحيده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ثنَّاه وجَمعهُ حملهُ على الصفاتِ والأسماء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اختصمُوا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جُمع حملاً على المعنى؛ لأنَّ كلَّ خصمٍ فريقٌ فيه أشخاص</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 xml:space="preserve">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إلى معنى الفوجِ أو الفريق أو الطائفة المشتملِ على الجماعةِ من الناس</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أُسندت هذه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أكسبَها معنى الحضورِ والمشاهدة والتعريف بما، وتُّميزُها على أكملِ وجه، قال 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المبنيُّ على الأسماءِ المبهمةِ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مُنطلقاً، وهؤلاءِ قومُك منطلقين، وذاك عبدُ الله ذاهباً، وهذا عبدُ الله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اسمٌ مبتدأ يُبنى عليه ما بعده وهو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هذا وصَواحبُه بمنزلة هو، يُعرَّف به،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الله فاعرفْه؛ إلاّ أنَّ هذا علامةً للمضمَر، ولكنك أردت أن تعرّف شيئاً بحضرتك</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ومما يزيدُ في حضورِ المُشار إليه </w:t>
      </w:r>
    </w:p>
    <w:p>
      <w:pPr>
        <w:pStyle w:val="BookText"/>
        <w:rPr/>
      </w:pPr>
      <w:r>
        <w:rPr>
          <w:rFonts w:ascii="Amiri" w:hAnsi="Amiri" w:eastAsia="Amiri" w:cs="Amiri"/>
          <w:color w:val="111111"/>
          <w:sz w:val="28"/>
          <w:sz w:val="28"/>
          <w:szCs w:val="28"/>
          <w:rtl w:val="true"/>
          <w:lang w:bidi="ar-SA"/>
        </w:rPr>
        <w:t xml:space="preserve">وقربِه، وجودُ هاءِ التنبيه في تأدية هذا المعنى؛ 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فجيئ في أوائلها بحرف ينبِّه به المتكلمُ المخاطبَ، حتى يلتفِتُ إليه وينظرُ إلى أيَّ شئٍ يُشير من الأشياءِ الحاضرة، فلا جَرَم، لم يُؤتَ بها إلا في ما يُمكن مشاهدتُه وإبصارُهُ، من الحاضر، والمتوسط</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وضعَ أسماءِ الإشارة للحضورِ والقرب، على ما قلنا، إنه للمشارِ إليه حسًّا، ولا يُشارُ بالإشارةِ الحسيَّة في الأغلب إلا إلى الحاضرِ الذي يصلحُ لكونهِ مخاطباً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وملازمةُ اسمِ الإشارةِ للحضورِ يجعلُ المُشارَ إليه معروفًا بصفاتٍ تميَّزُه عن غيره؛ قال سيبويه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الأسماءُ المبهمةُ فنحو هذا وهذه، وهذان وهاتان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صارت معرفةً لأنها صارتْ أسماءَ إشارة إلى الشيءٍ دون سائر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منع هذا أن يكون صفةً للطويل والرجل أن المخبِر أراد أن يقرّب به شيئاً ويشير إليه لتعرفه بقلبك وبعينك، دون سائر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الطويل فإنما يريد أن يعرّفك شيئاً بقلبك ولا يريد أن يعرّفکه بعينك، فلذلك صار هذا يُنعت بالطويل ولا يُنعت الطويل بهذا</w:t>
      </w:r>
      <w:r>
        <w:rPr>
          <w:rFonts w:eastAsia="IRNazanin" w:cs="IRNazanin"/>
          <w:color w:val="111111"/>
          <w:sz w:val="28"/>
          <w:szCs w:val="28"/>
          <w:rtl w:val="true"/>
          <w:lang w:bidi="fa-IR"/>
        </w:rPr>
        <w:t>))</w:t>
      </w:r>
      <w:r>
        <w:rPr>
          <w:rStyle w:val="FootnoteAnchor"/>
          <w:rtl w:val="true"/>
        </w:rPr>
        <w:footnoteReference w:id="268"/>
      </w:r>
      <w:r>
        <w:rPr>
          <w:rFonts w:ascii="Amiri" w:hAnsi="Amiri" w:eastAsia="Amiri" w:cs="Amiri"/>
          <w:color w:val="111111"/>
          <w:sz w:val="28"/>
          <w:sz w:val="28"/>
          <w:szCs w:val="28"/>
          <w:rtl w:val="true"/>
          <w:lang w:bidi="ar-SA"/>
        </w:rPr>
        <w:t xml:space="preserve">وهي بذلك تفيد التعيين الذي هو سبيل التعريف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ويُلحظُ في الآيةِ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لا يكتملُ بها المعنى؛ إذ لايحسُن الوقوف عليها، ولذلك فمن المحتمل أن يكونَ هناك وجهًا إعرابيًا آخر، وهو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منه،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ربَّهم في محلَّ رفعِ خبر؛ باعتبارِ أنَّ هذا الإعراب يُبيَّن سببَ الخصومةِ ومنشأهَا؛ إذ الفائدةُ تتمُ بالخبر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يرى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أُريدَ تفسيُره لا يُوصف إلا بالمُعرَّف بالألف واللام،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فالأسماءُ المبهمةُ توصَفُ بالألفِ واللام ليس إلا، ويُفسَّر بها، ولا تُوصَف بما يُوصف به غيرُ المبهمة، ولا تٌفسَّر بما يُفسَّر به غيُرها إلا عطفاً</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نعتًا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الإشارة وإنْ عيّنَ المُشارَ إليه، حقيقتُه لا تُستحضر به على إلتزام، ولذلك لايُستغنى غالبًا عن صفةٍ تُكمل دلالتَه</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وعلى هذا تكون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ربَّهم صفةً للبدل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لاسمِ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ليكتمل به معنی الحضورِ والتّمييز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وتعلُّقِ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ربّهم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اختَصموا يلمحُ إلى أنَّ منشأ الخصامِ بينَ الفريقينِ في الربوبيَّة، وأنَّ الخصومةَ لاتكونُ إلا فيما يُنكِر المطلوب </w:t>
      </w:r>
    </w:p>
    <w:p>
      <w:pPr>
        <w:pStyle w:val="BookText"/>
        <w:rPr/>
      </w:pPr>
      <w:r>
        <w:rPr>
          <w:rFonts w:ascii="Amiri" w:hAnsi="Amiri" w:eastAsia="Amiri" w:cs="Amiri"/>
          <w:color w:val="111111"/>
          <w:sz w:val="28"/>
          <w:sz w:val="28"/>
          <w:szCs w:val="28"/>
          <w:rtl w:val="true"/>
          <w:lang w:bidi="ar-SA"/>
        </w:rPr>
        <w:t xml:space="preserve">ولا تكون إلا في حقٍّ، يتَّضح منه أنّ الخصم الأول هو المعنيُّ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وعملوا الصالحات في الآيات التي بعدها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يتصل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هذه اللفظةُ في موردٍ آخر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أَتَاكَ نَبَأُ الْخَصْمِ إِذْ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عَلَى دَاوُودَ فَفَزِعَ مِنْهُمْ قَالُوا لَا تَخَفْ خَصْمَانِ بَغَى بَعْضُنَا عَلَى بَعْضٍ فَاحْكُمْ بَيْنَنَا بِالْحَقِّ وَلَا تُشْطِطْ وَاهْدِنَا إِلَى سَوَاءِ الصِّرَاطِ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عبَّرَ فيها عن الخصم بالجمع، وهو مايُشيُر إليه إسناد الواو إلى الفعل تسوروا وأعادَ اللفظَ عليه بالمثنى بقوله خصمان</w:t>
      </w:r>
      <w:r>
        <w:rPr>
          <w:rStyle w:val="FootnoteAnchor"/>
          <w:rtl w:val="true"/>
        </w:rPr>
        <w:footnoteReference w:id="271"/>
      </w:r>
      <w:r>
        <w:rPr>
          <w:rFonts w:ascii="Amiri" w:hAnsi="Amiri" w:eastAsia="Amiri" w:cs="Amiri"/>
          <w:color w:val="111111"/>
          <w:sz w:val="28"/>
          <w:sz w:val="28"/>
          <w:szCs w:val="28"/>
          <w:rtl w:val="true"/>
          <w:lang w:bidi="ar-SA"/>
        </w:rPr>
        <w:t xml:space="preserve">، والحكَمُ في هذه الخصومةِ هو نبيُّ الله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وتمتّازُ الآيةُ مورد البحث أنّ الحكمَ فيها هو الله سبحانه وتعالى بقرينةِ تقسيم الخصمينِ إلى الذين كفروا والآخر الذين آمنوا وعملوا الصالحات وما أُعدَّ لهم من جزاء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باسمِ الإشارةِ للدلالةِ على كمالِ حضورِ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الدلالة النحوية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شائعُ الاستعمالِ في التعبيرِ القرآني؛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هَذَانِ لَسَاحِرَانِ يُرِيدَانِ أَنْ يُخْرِجَاكُمْ مِنْ أَرْضِكُمْ بِسِحْرِهِمَا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استعمال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أكثرُ من أنْ يُحصى؛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جَنَّ عَلَيْهِ اللَّيْلُ رَأَى كَوْكَبًا قَالَ </w:t>
      </w:r>
    </w:p>
    <w:p>
      <w:pPr>
        <w:pStyle w:val="BookText"/>
        <w:rPr/>
      </w:pPr>
      <w:r>
        <w:rPr>
          <w:rFonts w:ascii="Amiri" w:hAnsi="Amiri" w:eastAsia="Amiri" w:cs="Amiri"/>
          <w:color w:val="111111"/>
          <w:sz w:val="28"/>
          <w:sz w:val="28"/>
          <w:szCs w:val="28"/>
          <w:rtl w:val="true"/>
          <w:lang w:bidi="ar-SA"/>
        </w:rPr>
        <w:t xml:space="preserve">هَذَا رَبِّي فَلَمَّا أَفَلَ قَالَ لَا أُحِبُّ الْآفِلِينَ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الشَّمْسَ بَازِغَةً قَالَ هَذَا رَبِّي هَذَا أَكْبَرُ فَلَمَّا أَفَلَتْ قَالَ يَا قَوْمِ إِنِّي بَرِيءٌ مِمَّا تُشْرِكُونَ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أرادَ المتكلم أن يجذبَ انتباهَ المخاطَب إلى أهميَّةِ الموضوع جعلَهُ حاضرًا لديه وأبرزهُ في غاية الكمال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وأفرزت الآياتُ الكريمةُ الآتية بعد الآية مورد البحث عددًا من الأحكام 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تتضح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يُدْخِلُ الَّذِينَ آمَنُوا وَعَمِلُوا الصَّالِحَاتِ جَنَّاتٍ تَجْرِي مِنْ تَحْتِهَا الْأَنْهَارُ يُحَلَّوْنَ فِيهَا مِنْ أَسَاوِرَ مِنْ ذَهَبٍ وَلُؤْلُؤًا وَلِبَاسُهُمْ فِيهَا 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وَهُدُوا إِلَى الطَّيِّبِ مِنَ الْقَوْلِ وَهُدُوا إِلَى صِرَاطِ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وهوا إلى الطيب من القول ودوا إلى صراط الميد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لباسَهم حريرٌ ويُحلَّونَ بالذهبِ واللؤلؤِ وقد وصلوا إلى طريق الهداية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منحَ سبحانَهُ الجزاءِ نفسَه مِنْ لِبسِ الحريرِ والذهبِ لِمن اصطفاهُ من عبادهِ وأورثَهُ الكتابَ كونه سابقًا للخيرات ولم يمنحهُ لغيره،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يُحَلَّوْنَ فِيهَا مِنْ أَسَاوِرَ مِنْ ذَهَبٍ وَلُؤْلُؤًا وَلِبَاسُهُمْ فِيهَا 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وتماثلُ الجّزاءِ في الآيتينِ يشير إلى نوع العلاقةِ بين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 بالخيرات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وطرفِ الحقِّ في الخصومةِ المُعبّرِ عنه بالذين آمنوا وعملوا </w:t>
      </w:r>
    </w:p>
    <w:p>
      <w:pPr>
        <w:pStyle w:val="BookText"/>
        <w:rPr/>
      </w:pPr>
      <w:r>
        <w:rPr>
          <w:rFonts w:ascii="IRNazanin" w:hAnsi="IRNazanin" w:eastAsia="IRNazanin"/>
          <w:color w:val="111111"/>
          <w:sz w:val="28"/>
          <w:sz w:val="28"/>
          <w:szCs w:val="28"/>
          <w:rtl w:val="true"/>
          <w:lang w:bidi="fa-IR"/>
        </w:rPr>
        <w:t xml:space="preserve">الصالحات بأن يكون من أبرز مصادیقه، وهي سمةٌ جديدةٌ تُضاف إلى ما اختَصَّ به الذين آمنوا وعملوا الصالحات بأنَّهم من اصطفاهُ سبحانه وكانوا سابقين بالخيرات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الفعل للمفعول ، فأُسند إلى الواو العائدة إلى الذين آمنوا وعملوا الصالحات ولم يُصرَّح بفاعلِ الهداية؛ وكأنَّ في هذا التعبيرِ من القوَّةِ ما يُبرزُ مَن أُسند إليه الفعل، بأنهم بذلُوا ما في وسعِهم واستحقُّوا أن يكونوا بمنزلة الفاعلين للهداية، قال المبرد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لم يُسمَّ فاعلُه بمنزلةِ الفاعل</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وهذه المنزلة وإن كانت من حيث الوظيفة إلا أنها لاتبتعد عن المعني، وفي أسرار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قال قائلٌ لِمَ لَمْ يُسمَّ الفاعلُ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العنايةَ قد تكونُ بذكرِ المفعولِ، كما تكونُ بذكرِ الفاعل</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وقد تحققتْ الغاية بالبناء للمفعول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يُسند هذا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على مستوى الاستعمال القرآني؛ وفي إعادته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وَهُدُوا إِلَى الطَّيِّبِ مِنَ الْقَوْلِ وَهُدُوا إِلَى صِرَاطِ الْحَمِيدِ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يُؤكِّد تمكُّنِ الهداية فيهم، وأنَّهم سبقوا غيرهم إليها، ويلمح أيضًا إلى أنَّ اقترانَ الإيمانِ بالعملِ الصالح كان السببَ في هدايتِهم ووصولهم إلى غايتهم، كما أنه يُضيف إليهم </w:t>
      </w:r>
    </w:p>
    <w:p>
      <w:pPr>
        <w:pStyle w:val="BookText"/>
        <w:rPr/>
      </w:pPr>
      <w:r>
        <w:rPr>
          <w:rFonts w:ascii="Amiri" w:hAnsi="Amiri" w:eastAsia="Amiri" w:cs="Amiri"/>
          <w:color w:val="111111"/>
          <w:sz w:val="28"/>
          <w:sz w:val="28"/>
          <w:szCs w:val="28"/>
          <w:rtl w:val="true"/>
          <w:lang w:bidi="ar-SA"/>
        </w:rPr>
        <w:t xml:space="preserve">خصوصية وهي الوصول إلى غايتهم المنشودة قبل غيرهم، قال أبو البقاء الكفوي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 الهداية متى عُدَّي بإلى تضمنَ الإيصالَ إلى الغايةِ المطلوبة فأُتى بحرفِ الغاية</w:t>
      </w:r>
      <w:r>
        <w:rPr>
          <w:rFonts w:eastAsia="Amiri" w:cs="Amiri" w:ascii="Amiri" w:hAnsi="Amiri"/>
          <w:color w:val="111111"/>
          <w:sz w:val="28"/>
          <w:szCs w:val="28"/>
          <w:rtl w:val="true"/>
          <w:lang w:bidi="ar-SA"/>
        </w:rPr>
        <w:t>))</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والصراط هو الطريق والحميد هو من أسماء الله الحسنى وكأنهم ساروا على طريق الله في كل ما صدر عنهم في الدنيا حتى بلغوا غايتهم في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ويخلص الباحث إلى أنَّ السمات الدلالية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حدَّدت مدلولها من خلال النظر في سياق اللفظة قرآنيا وعلاقتها مع بقية الألفاظ في السياق نفسه، وذلك بدلالتها على جماعةٍ حاضرة من الذين آمنوا وعملوا الصالحات من خلال اقترانها باسم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وزاد في إيضاح معنى الخصومة بين الفريقين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يعكس عمق الإيمان فيهم، وهذه الجماعة هي ممن اصطفاها الله وسبقت إلى فعل الخيرات باعتبار التماثل في الجزاء الذي استعمله القرآن الكريم في آياتٍ مماثلة وتبرز خصوصية هذه الجماعة أيضًا باقترانها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منفردةً به، ليُضرب بها المثلُ في الوصول إلى طريق الهداية والفلاح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الَّذِينَ أُوتُوا نَصِيبًا مِنَ الْكِتَابِ يُؤْمِنُونَ بِالْجِبْتِ وَالطَّاغُوتِ وَيَقُولُونَ لِلَّذِينَ كَفَرُوا هَؤُلَاءِ أَهْدَى مِنَ الَّذِينَ آمَنُوا سَبِيلًا </w:t>
      </w:r>
    </w:p>
    <w:p>
      <w:pPr>
        <w:pStyle w:val="BookText"/>
        <w:rPr/>
      </w:pPr>
      <w:r>
        <w:rPr>
          <w:rFonts w:ascii="Amiri" w:hAnsi="Amiri" w:eastAsia="Amiri" w:cs="Amiri"/>
          <w:color w:val="111111"/>
          <w:sz w:val="28"/>
          <w:sz w:val="28"/>
          <w:szCs w:val="28"/>
          <w:rtl w:val="true"/>
          <w:lang w:bidi="ar-SA"/>
        </w:rPr>
        <w:t xml:space="preserve">آمَنُوا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وَمَنْ يَلْعَنِ اللَّهُ فَلَنْ تَجِدَ لَهُ 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وَالْحِكْمَةَ وَآتَيْنَاهُمْ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مهادُ التّنزيل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أشارتْ طائفة من الروايات إلى أنَّ المقصودَ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رسولُنا الكريم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 فالبحثُ يسعى لتحديدِ سمات هذهِ اللفظةِ في ضوءِ المعنى النحوي الدلالي؛ ومن تلك الروايات ما أورده الحِبَري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في تفسيره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نَزَلَتْ في رَسُوْلِ اللهِ صلى الله عليه وآله وسلم وفي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أعطاهُ اللهُ مِنَ الفَضْلِ</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وفي تفسيرِ فرات الكوفي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جعفرُ بنُ محمدِ بنُ سعيدِ الأحمسي،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العَرَني، عن يحي ابن يعلي الربعي، عن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عليهِما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مَا آتَاهُمُ اللَّهُ مِنْ فَضْلِهِ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المحسودون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مناقبِ آلِ أبي طالب ، قالَ ابنُ شهرِ آشوب المازندرانی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أبُوالفتوح الرازي في روض الجنان بما ذكره أبوعبدالله المرزباني بإسناده عن الكلبي عن أبي صالح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نزلتْ في رسول اللهِ وفي عليّ</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مسار التحليل ويتضمن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معجم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يكونُ من الإِنْسِ ومن الجِنَّ، جَمْعُ إنْسٍ، أصلُهُ أُناسٌ، جمْعٌ عَزيزٌ، أُدْخِلَ عليه ألْ، واسمُ قَيْسِ عَيْلانَ، وما يَتَعَلَّقُ من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وناسَ الإبلَ ساقَها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وأناسَهُ حَرَّكَهُ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ونَوَّسَ بالمكان تَنْوِیساً أقام </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وُضعَ لِلجَمْعِ کَالقَومِ وَالرهَّطِ وواحِدُهُ إنسَانٌ مِنْ غَيرِ </w:t>
      </w:r>
    </w:p>
    <w:p>
      <w:pPr>
        <w:pStyle w:val="BookText"/>
        <w:rPr/>
      </w:pPr>
      <w:r>
        <w:rPr>
          <w:rFonts w:ascii="Amiri" w:hAnsi="Amiri" w:eastAsia="Amiri" w:cs="Amiri"/>
          <w:color w:val="111111"/>
          <w:sz w:val="28"/>
          <w:sz w:val="28"/>
          <w:szCs w:val="28"/>
          <w:rtl w:val="true"/>
          <w:lang w:bidi="ar-SA"/>
        </w:rPr>
        <w:t>لَفْظِهِ مُشتَقٌّ مِنْ نَاسَ يَنُوسُ إذَا تَدَلَّى وتَحَرَّكَ فَيُطلَقُ عَلَى الجِنَّ وَالْإِنْسِ</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xml:space="preserve">، وبهذا فإنَّ معناه الأول دلالته على الجماعة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يحَسُدون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فعلٌ مضارع وزنه يفعلون أُسند إلى واو الجماعة والمصدرُ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تَمنَّي زوال نعمةٍ مَا عن الآخرينَ بُغْضًا وحِقْدًا، جاءَ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معروفٌ، والفِعل حَسَد يَحْسُدُ 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عن ابن الأعرابي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أُخِذ الحسدُ لأنَّه يَقْشِرُ القَلْبَ كما يَقْشر القُرادُ الجلدَ فيمتصُّ دَمَهُ</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 وقال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حَسَدَه يَحْسِدُه ويَحْسُدُه حَسَداً، وحسّدَه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 أنْ تَتَحولَ إليهِ نعمتَه أو فضيلتَه ويَسلُبهُما هُوَ</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وميَّزَ اللُّغَويُّونَ بين الحسدِ والغِبْطةِ بعَدمِ تَمَنَّي زوالِ النَّعمَةِ عن الآخرين في الغِبطَةِ، خِلافاً لِتَمنَّي زوالِها عن و المحسودِ في الحَسَدِ؛ قال ابن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الغَبْط، وهو حَسَدٌ يُقال إنَّه غيرُ مذموم، لأنَّه يَتمنَّى ولا يُريدُ زوالَ النَّعمة من غيره، والحَسَدُ بخلافِ هذا</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فمعنى هذه اللفظة، معجميًا، هو تمني زوال نعمةٍ ما من المحسود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يرتَبطُ مَعنى هذهِ اللفظةِ بالزيادةِ من الصفات الحسنة؛ جاءَ في المقاییس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الفاءُ والضَّاد واللامُ أصلٌ صحيح يدلُّ على زيادةٍ في شيء من ذلك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والخيرُ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والفَضِيلة معروف ضدُّ النَّقْص والنَّقِيصة والجمع 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والتَّفاضُل بين القوم أَن يكون بعضهم أفضَل من بعض ورجل فاضِل ذو فَضْل ورجل مَفْضول قد فَضَله غيره ويقال فَضَل فلان على غيره إِذا غلب بالفَضْل عليهم</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فمن زاد بالفضل على أقرانه فهو يفضُلُهم بمعنى يزيدُ عليهم بما عنده من 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 النحوية للفظتة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معناهِ الأَوَّلي يُشيرُ إلى أنه اسم جنسٍ بعدَّه موضوعًا للدلالةِ على الجماعةِ فلامهُ للإستغراق، إلاَّ أنَّ مُلاحظةَ سياقِ الآيةِ التي وردتْ فيها اللفظةُ تأبَی موافقة هذا المعنى؛ لكوفا في موقعِ المفعوليّة مما يجعلهم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محسودينَ من غيرهم، والحسدُ لا يكونُ إلا بوجودِ نعمةٍ في المحسودِ لا يمتلكها الحاسد تمنّى زوالَها عنهم وانتقالها إليه، قال </w:t>
      </w:r>
    </w:p>
    <w:p>
      <w:pPr>
        <w:pStyle w:val="BookText"/>
        <w:rPr/>
      </w:pPr>
      <w:r>
        <w:rPr>
          <w:rFonts w:ascii="Amiri" w:hAnsi="Amiri" w:eastAsia="Amiri" w:cs="Amiri"/>
          <w:color w:val="111111"/>
          <w:sz w:val="28"/>
          <w:sz w:val="28"/>
          <w:szCs w:val="28"/>
          <w:rtl w:val="true"/>
          <w:lang w:bidi="ar-SA"/>
        </w:rPr>
        <w:t xml:space="preserve">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الحسدَ لا يحصلُ إلاَّ عندَ الفضيلةِ، فكُلَّما كانتْ فضيلةُ الإنسان أنتم وأكمل كان حسد الحاسدين عليه أعظم </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فإنَّ سياقَ الآيةِ يميطُ الَّلثامَ عن الحاسدِ المُعبَّرِ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أُوتُوا نَصِيبًا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أُوتُوا نَصِيبًا مِنَ الْكِتَابِ يُؤْمِنُونَ بِالْجِبْتِ وَالطَّاغُوتِ وَيَقُولُونَ لِلَّذِينَ كَفَرُوا هَؤُلَاءِ أَهْدَى مِنَ الَّذِينَ آمَنُوا سَبِيلًا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التي سبقت الآية مورد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الآيةِ الكريمةِ أنَّ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أُوتوا نصيبًا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حكمُوا لصالحِ الذينَ كفرُوا وعدُّوهم أفضلَ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بدلالةِ أفعلِ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آمنوا، فتكون اللامُ فيها للإشارة إلى معهودٍ سابق وليس للجنس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أمْ يَحْسُدُونَ النَّاسَ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الاستفهامِ المُقَدَّر، بمعنى الإنكارِ للحسد</w:t>
      </w:r>
      <w:r>
        <w:rPr>
          <w:rStyle w:val="FootnoteAnchor"/>
          <w:rtl w:val="true"/>
        </w:rPr>
        <w:footnoteReference w:id="288"/>
      </w:r>
      <w:r>
        <w:rPr>
          <w:rFonts w:ascii="Amiri" w:hAnsi="Amiri" w:eastAsia="Amiri" w:cs="Amiri"/>
          <w:color w:val="111111"/>
          <w:sz w:val="28"/>
          <w:sz w:val="28"/>
          <w:szCs w:val="28"/>
          <w:rtl w:val="true"/>
          <w:lang w:bidi="ar-SA"/>
        </w:rPr>
        <w:t xml:space="preserve">، وهي تفيدُ الإضرابَ عن المعنى الأولِ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نَصِيبٌ مِنَ الْمُلْكِ فَإِذًا لَا يُؤْتُونَ النَّاسَ نَقِيرًا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وتقریر ما بعده، أي ليس لهم نصيبٌ من الملك وإنما يحكمون حسدًا، وأشار </w:t>
      </w:r>
    </w:p>
    <w:p>
      <w:pPr>
        <w:pStyle w:val="BookText"/>
        <w:rPr/>
      </w:pPr>
      <w:r>
        <w:rPr>
          <w:rFonts w:ascii="Amiri" w:hAnsi="Amiri" w:eastAsia="Amiri" w:cs="Amiri"/>
          <w:color w:val="111111"/>
          <w:sz w:val="28"/>
          <w:sz w:val="28"/>
          <w:szCs w:val="28"/>
          <w:rtl w:val="true"/>
          <w:lang w:bidi="ar-SA"/>
        </w:rPr>
        <w:t xml:space="preserve">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في المُنقَطعةِ، فلا يثُبتْ أَحَدُ الأمرينِ عندَ المتكلم، بلْ،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على كلامين، لأَنه إضرابٌ عن الكلام الأولِ، وشروعٌ في استفهامٍ مُستأنف، فهي، إذن،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تكونُ للانتقال من كلامٍ إلى كلام آخر، لا لتدارك الغلط </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ومعنى الآيةُ الكريمة هل كانَ تفضيلُكم للذين كفرُوا على الذين آمنوا بأنَّهم أهدى سبيلاً منهم، بأن كان هذا الحُكم باعتبارِ أنَّ لكم نصيباً من الملك ؟ أي ليس لهم ذلك بلْ هو نابعٌ من حسدٍ مستقرٍ في قلوبكم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ومصاحباتها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اللفظةُ من الألفاظِ المحايدة؛ بمعنى أنها استُعملت في القرآنِ الكريم بحق المؤمنين وغيرهم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 أَلَدُّ الْخِصَامِ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والغالب في هذه الاستعمالات إشارتها إلى جماعة من الأفراد من دون تشخيصهم فتكون بمعنى إرادة الجنس فيهم أي تدلُّ على الجماعة، وعلى الرغم من ذلك فقد استعملها القرآن الكريم في موردٍ استُعملتْ فيه للإشارة </w:t>
      </w:r>
    </w:p>
    <w:p>
      <w:pPr>
        <w:pStyle w:val="BookText"/>
        <w:rPr/>
      </w:pPr>
      <w:r>
        <w:rPr>
          <w:rFonts w:ascii="Amiri" w:hAnsi="Amiri" w:eastAsia="Amiri" w:cs="Amiri"/>
          <w:color w:val="111111"/>
          <w:sz w:val="28"/>
          <w:sz w:val="28"/>
          <w:szCs w:val="28"/>
          <w:rtl w:val="true"/>
          <w:lang w:bidi="ar-SA"/>
        </w:rPr>
        <w:t xml:space="preserve">إلى فئةٍ محددة،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وَقَالُوا حَسْبُنَا اللَّهُ وَنِعْمَ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بحسب سياق الآية فيها إشارة إلى معهود معروف بأوصافه لدى المخاطب، وهو ما يكشف عن استعداد هذه اللفظة قرآنيًا أن تخرج من مع معنى الجنس إلى الدلالة على جماعةٍ مخصوصة بحسب السياق الذي ترد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إيرادها في هذه الآية وبحُكمِ موقعِها الإعرابي وتفاعلها الدلالي بقيةِ الألفاظ مَنحها خصوصيةً انمازت بها عن نظائرهِا في القرآن الكريم من حيث دلالتها على جماعةٍ حُسِدت للفضل الذي خصَّها الله سبحانه به، ولم يُحدَّثَنا القرآنُ عن استعمالٍ مناظرٍ لهذه اللفظة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إليه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مشروعة باعتبار عدم مشروعيّة هذا التمنيّ، حيث وردَ النَّهيُ عنه،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تَتَمَنَّوْا مَا فَضَّلَ اللَّهُ بِهِ بَعْضَكُمْ عَلَى بَعْضٍ لِلرِّجَالِ نَصِيبٌ مِمَّا اكْتَسَبُوا وَلِلنِّسَاءِ نَصِيبٌ مِمَّا اكْتَسَبْنَ وَاسْأَلُوا اللَّهَ مِنْ فَضْلِهِ إِنَّ اللَّهَ كَانَ بِكُلِّ شَيْءٍ عَلِيمًا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التعبير القرآني إلى هوية هؤلاء الحساد؛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كَثِيرٌ مِنْ أَهْلِ الْكِتَابِ لَوْ يَرُدُّونَكُمْ مِنْ بَعْدِ إِيمَانِكُمْ كُفَّارًا حَسَدًا مِنْ عِنْدِ أَنْفُسِهِمْ مِنْ بَعْدِ مَا تَبَيَّنَ لَهُمُ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طائفةٍ مخصُوصَةٍ من الذين آمنوا، وليس </w:t>
      </w:r>
    </w:p>
    <w:p>
      <w:pPr>
        <w:pStyle w:val="BookText"/>
        <w:rPr/>
      </w:pPr>
      <w:r>
        <w:rPr>
          <w:rFonts w:ascii="Amiri" w:hAnsi="Amiri" w:eastAsia="Amiri" w:cs="Amiri"/>
          <w:color w:val="111111"/>
          <w:sz w:val="28"/>
          <w:sz w:val="28"/>
          <w:szCs w:val="28"/>
          <w:rtl w:val="true"/>
          <w:lang w:bidi="ar-SA"/>
        </w:rPr>
        <w:t xml:space="preserve">فيها معنى العموم؛ ويؤيدهُ أنَّ الجملةَ التَّعليلية بعد فاء التعليل في مقامِ بیانِ مصادیق ما فَضَّلَ اللهُ به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آتَيْنَا آلَ إِبْرَاهِيمَ الْكِتَابَ وَالْحِكْمَةَ وَآتَيْنَاهُمْ مُلْكًا عَظِيمًام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الآية مورد البحث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تعليلٌ للإنكار والاستقباحِ وإلزامٌ لهم بما هو مُسلَّمٌ عندهم، وحسمٌ لمادةِ حسَدِهم واستبعادِهم المبنَّيْين على توهّمِ عدمِ استحقاقِ المحسودِ لِما أُوتيَ من الفضلِ، ببيانِ استحقاقِه لهُ بطريقِ الوراثةِ كابراً عن كابر</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فضَّل الله به آلَ إبراهيم، وقد منحها سبحانه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وكانت سببًا لإيجاد الحسد من الذين أوتوا نصيبًا من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للباحث أنَّ هناكَ علاقة مشتركة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وجهين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أوضحَ مصادیقِ الفضلِ المُوجب للحسدِ في الآيةِ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والحكمة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الله عزَّ وجل قد تفضَّل بهما على رسوله محمدٍ صلى الله عليه وآله وسلم في أكثرِ من مورد؛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فِيهِمْ رَسُولًا مِنْهُمْ يَتْلُو عَلَيْهِمْ آيَاتِكَ وَيُعَلِّمُهُمُ الْكِتَابَ وَالْحِكْمَةَ وَيُزَكِّيهِمْ إِنَّكَ أَنْتَ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أَرْسَلْنَا فِيكُمْ رَسُولًا مِنْكُمْ يَتْلُو عَلَيْكُمْ آيَاتِنَا وَيُزَكِّيكُمْ وَيُعَلِّمُكُمُ الْكِتَابَ وَالْحِكْمَةَ </w:t>
      </w:r>
    </w:p>
    <w:p>
      <w:pPr>
        <w:pStyle w:val="BookText"/>
        <w:rPr/>
      </w:pPr>
      <w:r>
        <w:rPr>
          <w:rFonts w:ascii="Amiri" w:hAnsi="Amiri" w:eastAsia="Amiri" w:cs="Amiri"/>
          <w:color w:val="111111"/>
          <w:sz w:val="28"/>
          <w:sz w:val="28"/>
          <w:szCs w:val="28"/>
          <w:rtl w:val="true"/>
          <w:lang w:bidi="ar-SA"/>
        </w:rPr>
        <w:t>وَيُعَلِّمُكُمْ مَا لَمْ تَكُونُوا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التعبير بالإشارة إليهما بعنوان الفضل العظيم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 وَرَحْمَتُهُ لَهَمَّتْ طَائِفَةٌ مِنْهُمْ أَنْ يُضِلُّوكَ وَمَا يُضِلُّونَ إِلَّا أَنْفُسَهُمْ وَمَا يَضُرُّونَكَ مِنْ شَيْءٍ وَأَنْزَلَ اللَّهُ عَلَيْكَ الْكِتَابَ وَالْحِكْمَةَ وَعَلَّمَكَ مَا لَمْ تَكُنْ تَعْلَمُ وَكَانَ فَضْلُ اللَّهِ عَلَيْكَ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المناسب القول بأنَّ من كان لهُ الفضل العظيم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آتاه الله سبحانه من علوم الكتاب والحكمة بقرينة اقترانهما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يعلِّمُهم يلتقي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إيرادَهُما في سياقٍ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لتذكيرِ ما بينَ الفريقينِ من العلاقةِ المُوجبةِ لاشتراكِهما في استحقاقِ الفضلِ </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وفي هذه العلاقة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هذا الذي حسدوهم لم يتفرد به المحسودون بل أعطينا مثله الغيرهم من الأمم السابقة</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وهم آل إبراهيم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تأسيسًا على ما تقدَّم فمن المناسب القول بأن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وتَتَّضحُ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إبراهيم إذا قلنا بأنهم </w:t>
      </w:r>
    </w:p>
    <w:p>
      <w:pPr>
        <w:pStyle w:val="BookText"/>
        <w:rPr/>
      </w:pPr>
      <w:r>
        <w:rPr>
          <w:rFonts w:ascii="Amiri" w:hAnsi="Amiri" w:eastAsia="Amiri" w:cs="Amiri"/>
          <w:color w:val="111111"/>
          <w:sz w:val="28"/>
          <w:sz w:val="28"/>
          <w:szCs w:val="28"/>
          <w:rtl w:val="true"/>
          <w:lang w:bidi="ar-SA"/>
        </w:rPr>
        <w:t xml:space="preserve">من ذريَّته، ووجه الشبه في الآية الكريمة بينهما، أنَّ من ذريَّة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آتاه اللهُ الكتاب يعلِّمُه قومَه والحكمةَ بناءً على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على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فِيهِمْ رَسُولًا مِنْهُمْ يَتْلُو عَلَيْهِمْ آيَاتِكَ وَيُعَلِّمُهُمُ الْكِتَابَ وَالْحِكْمَةَ وَيُزَكِّيهِمْ إِنَّكَ أَنْتَ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الرسول الكريم محمد صلى الله عليه وآله وسلم، فهو المحسود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أُوتيتْ لعددٍ من الأنبياء الذين هم من ذرية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الاستعمال القرآني لم يُشِر إلى تعرض أحدٍ منهم إلى الحسد، سوى الذين آمنوا وعُبَّر عنهم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ويُؤيَّدُ تعلقَ معنى الحسدِ بالرسولِ الكريمِ صلى الله عليه وآله وسلم ومَنْ يشتركُ معهُ دلالةُ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الاستمرارية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البقاء على هذه الحال</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والتَّحقُّق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یُؤكد أيضاً هذه العلاقةَ بينهما؛ قال الراغبُ في معنى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الآلُ مقلوبٌ عن الأهلِ، ويُصَغَّرُ على أُهيل إلاَّ أنَّهُ و ات و خُصَّ بالإضافةِ الى أعلامِ النَّاطقين دونَ النَّكِرات ودونَ الأزمِنةِ والأمكنةِ،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هو في الأصل اسمُ الشَّخصِ ويُصغَّر أُويلاً ويُستعملُ فيمن يختصُّ بالإنسانِ اختصاصاً ذاتياً إَّما بقرابةٍ قريبةٍ أو بموالاة</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فهذه اللفظة تدل على اختصاصها بمن تُضاف إليه، وهو إما أن يكون اختصاص قرابة أو موالاة واتَّباع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واستُعمِل المعنيان في التعبير القرآني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مَنْ يختصُّ بالشيءِ لقرابته منه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 وَاجْعَلْهُ رَبِّ رَضِيًّا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والوِراثةُ لا تكون إلا بين الذريَّة والأقارب وهو ما طلبه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فِي الْكَلَالَةِ إِنِ امْرُؤٌ هَلَكَ لَيْسَ لَهُ وَلَدٌ وَلَهُ أُخْتٌ فَلَهَا نِصْفُ مَا تَرَكَ وَهُوَ يَرِثُهَا إِنْ لَمْ يَكُنْ لَهَا وَلَدٌ فَإِنْ كَانَتَا اثْنَتَيْنِ فَلَهُمَا الثُّلُثَانِ مِمَّا تَرَكَ وَإِنْ كَانُوا إِخْوَةً رِجَالًا وَنِسَاءً فَلِلذَّكَرِ مِثْلُ حَظِّ الْأُنْثَيَيْنِ يُبَيِّنُ اللَّهُ لَكُمْ أَنْ تَضِلُّوا وَاللَّهُ بِكُلِّ شَيْءٍ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فَرَقْنَا بِكُمُ الْبَحْرَ فَأَنْجَيْنَاكُمْ وَأَغْرَقْنَا آلَ فِرْعَوْنَ وَأَنْتُمْ 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 فَأَغْرَقْنَاهُمْ فِي الْيَمِّ بِأَنَّهُمْ كَذَّبُوا بِآيَاتِنَا وَكَانُوا عَنْهَا 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بهما المعنى الأول من دونِ الثاني؛ إذ لمْ ترد هذه اللفظةُ 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موردٍ آخر،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هم خصوصُ ذُریَّته وليس أتباعَه، بدليلِ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إلى لفظ الجلالة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والاصطفاء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افتِعالٌ من الصَّفوة، ومنه النبيُّ المُصطَفَى، والأنبياءُ المُصْطَفُونَ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اختاروا، هذا بضمّ الفاء </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أبا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يُّميِّز بين الاصطفاءِ والاختيار؛ قال مُميِّزًا بينهما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اختيارَك الشئِ أخذُكَ خيرَ ما فيه في الحقيقةِ أو خيرَه عندك، والإصطفاءُ أخذُ ما يصفُو منه ثم كثُر حق استُعمل أحدُهما موضع الآخر، واستُعمل الاصطفاءُ في مالاصفوَ لهُ على الحقيقة</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 فالصفوة هي الخلاصة الخيَّرة من الناس الأخيار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المناسب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مورد البحث هم ذريته وليس أتباعه، وأنَّ المرادَ بالناسِ المحسودين هم محمد وذريَّته، تحقيقاً للتوافق والانسجام في المفهوم والمصداق، ويؤيده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وَاتَّبَعَتْهُمْ ذُرِّيَّتُهُمْ بِإِيمَانٍ أَلْحَقْنَا بِهِمْ ذُرِّيَّتَهُمْ وَمَا أَلَتْنَاهُمْ مِنْ عَمَلِهِمْ مِنْ شَيْءٍ كُلُّ امْرِئٍ بِمَا كَسَبَ رَهِينٌ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هذا التحليل يأتي مُعضِّدًا للدِّقة التعبيرية في إيراد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الجماعة بدلالتها على الرسول وذريَّته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لفظةَ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المقصودُ بها شخصَ رسولِنا الكريم، باعتبارِ ما اختُصَ به من فضلِ الله من الكتاب والحكمة والنَّبوة المُقتضيةِ للحسد،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لفظَ الناسِ جمعٌ، فحملُه على الجمعِ أولى من حملهِ على المفرد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يستدعي أن يكونَ من ذُريَّةِ محمدٍ أو مَنْ يختص بالقرابة منه مَنْ خُصَّ بالفضلِ أيضاً حتى صار مدعاةً للحسد وبذلك يدخل في دائرة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و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المحسودين، والتعبيرُ القرآني يكشفُ عنه،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عنده علم الكتاب لابد وأن يكون محسوداً على هذا العلم أيضًا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ويُلحظُ أنَّ الفضلَ الذي خُصَّ به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مُقترناً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السابقة وعبَّر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يجعل مَنْ يشتركُ معهُ بالفضلِ أن يكون عالماً بالكتاب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سورة الرعد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ويخلص الباحث إلى أن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الدلالة على الجنس إلى الإشارة إلى جماعةٍ مخصوصةٍ من الناس؛ وذلك بحكم العلاقة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النحوية للفظة مع باقي الألفاظ في الآية مورد البحث التي امتدت معها في السياق اللفظي، وتم تحديد مدلول هذه اللفظة في ضوء السياقات القرآنية بما تعلق باللفظة من مصاحبات لفظية كشف عن خصوصيَّتها بدلالتها على النبي صلى الله عليه وآله وسلم وذريَّته، وقد سمح بذلك إيراد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بمثابة النافذة الدلالية التي طلَّ منها الباحث على معنى لفظة الناس، حيث أفادت في بيان وجه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توجيه الحسد إليهما وإيتائهم الكتاب والحكمة، واشترك في هذه السِّمة الدلالية مَن شهد للرسول برسالته وكان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الفصل الثاني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المركبات اللفظية في الآيات المتعلَّقة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توطئة</w:t>
      </w:r>
    </w:p>
    <w:p>
      <w:pPr>
        <w:pStyle w:val="BookText"/>
        <w:rPr/>
      </w:pPr>
      <w:r>
        <w:rPr>
          <w:rFonts w:ascii="Amiri" w:hAnsi="Amiri" w:eastAsia="Amiri" w:cs="Amiri"/>
          <w:color w:val="111111"/>
          <w:sz w:val="28"/>
          <w:sz w:val="28"/>
          <w:szCs w:val="28"/>
          <w:rtl w:val="true"/>
          <w:lang w:bidi="ar-SA"/>
        </w:rPr>
        <w:t>يسير البحث في هذا الفصل مستكملاً لمنهجه الذي بدأ به في عرضه التحليلي للألفاظ التي أثارتها الروايات التي رسمت جزءً من العلاقة بين النص القرآني والواقع الخارجي بما عُرف بمقام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البحث في منطلقه التحليلي هنا تجاوز اللفظة المفردة إلى المركب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يندرج تحت معناها العام أنواعٌ عدَّة من المركبات</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الشريف الجرجاني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المركب هو ما أريد بجزء لفظه الدلالة على جزء معناه وهي خمسة مركب إسنادي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كقام زيد ومركب إضافي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كغلام زيد ومركب تعدادي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كخمسة عشر ومرکب مزجي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كبعلبك ومركب صوتي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كسيبويه، والمركب التام ما يصح السكوت عليه أي لا يحتاج في الإفادة إلى لفظ آخر ينتظره السامع مثل احتياج المحكوم عليه إلى المحكوم به وبالعكس </w:t>
      </w:r>
    </w:p>
    <w:p>
      <w:pPr>
        <w:pStyle w:val="BookText"/>
        <w:rPr/>
      </w:pPr>
      <w:r>
        <w:rPr>
          <w:rFonts w:ascii="Amiri" w:hAnsi="Amiri" w:eastAsia="Amiri" w:cs="Amiri"/>
          <w:color w:val="111111"/>
          <w:sz w:val="28"/>
          <w:sz w:val="28"/>
          <w:szCs w:val="28"/>
          <w:rtl w:val="true"/>
          <w:lang w:bidi="ar-SA"/>
        </w:rPr>
        <w:t>سواء أفاد إفادة جديدة كقولنا السماء فوقنا والمركب الغير</w:t>
      </w:r>
      <w:r>
        <w:rPr>
          <w:rStyle w:val="FootnoteAnchor"/>
          <w:rtl w:val="true"/>
        </w:rPr>
        <w:footnoteReference w:id="301"/>
      </w:r>
      <w:r>
        <w:rPr>
          <w:rFonts w:ascii="Amiri" w:hAnsi="Amiri" w:eastAsia="Amiri" w:cs="Amiri"/>
          <w:color w:val="111111"/>
          <w:sz w:val="28"/>
          <w:sz w:val="28"/>
          <w:szCs w:val="28"/>
          <w:rtl w:val="true"/>
          <w:lang w:bidi="ar-SA"/>
        </w:rPr>
        <w:t>التام ما لايصح السكوت عليه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مراد الباحث من هذه اللفظة إرادة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المركب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يتحقق فيه الإسناد ويحسن السكوت عليه، وإنما هو بمعنى إسناد شيءٍ إلى شيءٍ لا على نحو الإخبار عنه</w:t>
      </w:r>
      <w:r>
        <w:rPr>
          <w:rStyle w:val="FootnoteAnchor"/>
          <w:rtl w:val="true"/>
        </w:rPr>
        <w:footnoteReference w:id="303"/>
      </w:r>
      <w:r>
        <w:rPr>
          <w:rFonts w:ascii="IRNazanin" w:hAnsi="IRNazanin" w:eastAsia="IRNazanin"/>
          <w:color w:val="111111"/>
          <w:sz w:val="28"/>
          <w:sz w:val="28"/>
          <w:szCs w:val="28"/>
          <w:rtl w:val="true"/>
          <w:lang w:bidi="fa-IR"/>
        </w:rPr>
        <w:t xml:space="preserve">، وبمعنى آخر إضافة لفظةٍ إلى أخرى يتحقق المركب بمجموع هذه الإضافة، وقدر أشار الرضي الأسترابادي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المعنى؛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ولفظ المركب يطلق على شيئين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أحد الجزأين أو الأجزاء بالنظر إلى الجزء الآخر أو الأجزاء الأُخر، كما يقال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إن زیداً مركب إلى ضرب، وضرب مركب إلى زيد، فهما مركبان، ويطلق على المجموع 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زید، مركب من ضرب ومن زید</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 xml:space="preserve">وقد اختار الرضي المعنى الثاني على اعتبار أنه لا قيمة إعرابية للمضاف أو التابع من دون تحقق مجموع التركيب الإضافي أو التابع لمتبوعه، ولذلك عقَّبه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ترى أن المضاف اسم مركب إلى المضاف إليه، ولا يستحق بهذا التركيب إعرابا، بل المضاف إليه يستحقه بالتركيب الإضافي، لأن المضاف عامله، على قول، أو الحرف المقدر، على الآخر، كما يجئ، وكذا التابع مع </w:t>
      </w:r>
    </w:p>
    <w:p>
      <w:pPr>
        <w:pStyle w:val="BookText"/>
        <w:rPr/>
      </w:pPr>
      <w:r>
        <w:rPr>
          <w:rFonts w:ascii="Amiri" w:hAnsi="Amiri" w:eastAsia="Amiri" w:cs="Amiri"/>
          <w:color w:val="111111"/>
          <w:sz w:val="28"/>
          <w:sz w:val="28"/>
          <w:szCs w:val="28"/>
          <w:rtl w:val="true"/>
          <w:lang w:bidi="ar-SA"/>
        </w:rPr>
        <w:t>متبوعه، لا يستحق أحدهما بهذا التركيب إعراباً معيناً</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فالمعنى بدون لحاظ هذا التركيب يكون معنى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اختار الباحث هذا المعنى والتزمه في هذا الفصل بأن يكون المعنى مجموع هذا التركيب؛ لما في ذلك ؛ لما في ذلك من دلالة على إبراز المعنى القرآني بدقة ،وكان على مبحثين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الإضافي عبر علاقة المضاف بالمضاف إليه،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المركب الوصفي متجليًا عبر علاقة الوصف بموصوفه ، وقد امتازَ هذا الفصل في رسم ملامح المعنى القرآني عِبر هذه العلاقات، إذ لم يعد معنىً مفرداً وإنما صار معنىً مركبًا أوضحته الدلالة القرآنية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قرينة المعنى الطارئ على الكلمة كلمة أخرى مستقلة كالوصف الدال على معنى في موصوفه، والمضاف إليه الدال على معنى في المضاف</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الإضافي</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w:t>
      </w:r>
    </w:p>
    <w:p>
      <w:pPr>
        <w:pStyle w:val="BookText"/>
        <w:rPr/>
      </w:pPr>
      <w:r>
        <w:rPr>
          <w:rFonts w:ascii="Amiri" w:hAnsi="Amiri" w:eastAsia="Amiri" w:cs="Amiri"/>
          <w:color w:val="111111"/>
          <w:sz w:val="28"/>
          <w:sz w:val="28"/>
          <w:szCs w:val="28"/>
          <w:rtl w:val="true"/>
          <w:lang w:bidi="ar-SA"/>
        </w:rPr>
        <w:t>اللَّهِ عَلَى الْكَاذِبِينَ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مهادُ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يتوجَّه ُالبحثُ إلى تحديدِ المعنى النحوي الدلالي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وقد جاءتِ الرواياتُ مستفيضةً بشأنِ نزولِها، وموضوعِ تعلُّقِها بلغَ حدَّ الإجماع، ومن تلكِ الرواياتِ ما أخرجهُ فراتُ الكوفيَّ حوالي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أحمدُ بنُ يحيى معنعنًا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قُلْ تَعَالَوْا نَدْعُ أَبْنَاءَنَا وَأَبْنَاءَكُمْ وَنِسَاءَنَا وَنِسَاءَكُمْ وَأَنْفُسَنَا وَأَنْفُسَكُمْ أخذَ رسولُ الله صلى الله عليه وآله يتَّكِأ</w:t>
      </w:r>
      <w:r>
        <w:rPr>
          <w:rStyle w:val="FootnoteAnchor"/>
          <w:rtl w:val="true"/>
        </w:rPr>
        <w:footnoteReference w:id="307"/>
      </w:r>
      <w:r>
        <w:rPr>
          <w:rFonts w:ascii="Amiri" w:hAnsi="Amiri" w:eastAsia="Amiri" w:cs="Amiri"/>
          <w:color w:val="111111"/>
          <w:sz w:val="28"/>
          <w:sz w:val="28"/>
          <w:szCs w:val="28"/>
          <w:rtl w:val="true"/>
          <w:lang w:bidi="ar-SA"/>
        </w:rPr>
        <w:t xml:space="preserve">على عليًّ والحسنِ والحسين وتبعتهم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أبناءنا وهذه نساءنا</w:t>
      </w:r>
      <w:r>
        <w:rPr>
          <w:rStyle w:val="FootnoteAnchor"/>
          <w:rtl w:val="true"/>
        </w:rPr>
        <w:footnoteReference w:id="308"/>
      </w:r>
      <w:r>
        <w:rPr>
          <w:rFonts w:ascii="IRNazanin" w:hAnsi="IRNazanin" w:eastAsia="IRNazanin"/>
          <w:color w:val="111111"/>
          <w:sz w:val="28"/>
          <w:sz w:val="28"/>
          <w:szCs w:val="28"/>
          <w:rtl w:val="true"/>
          <w:lang w:bidi="fa-IR"/>
        </w:rPr>
        <w:t xml:space="preserve">وهذه أنفسنا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رواه الواحدي في أسباب النزول بإسناده المتصل عن جابر بن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وفد أهل نجران على النبي صلى الله عليه وسلم العاقب والسيد، فدعاهما إلى الإسلام،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أسلمنا قبلك،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كذبتما إن شئتما أخبرتكما بما يمنعكما من الإسلام،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أنبئنا،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الصليب، وشرب الخمر، وأكل لحم الخنزير، فدعاهما إلى الملاعنة، فوعداه </w:t>
      </w:r>
    </w:p>
    <w:p>
      <w:pPr>
        <w:pStyle w:val="BookText"/>
        <w:rPr/>
      </w:pPr>
      <w:r>
        <w:rPr>
          <w:rFonts w:ascii="Amiri" w:hAnsi="Amiri" w:eastAsia="Amiri" w:cs="Amiri"/>
          <w:color w:val="111111"/>
          <w:sz w:val="28"/>
          <w:sz w:val="28"/>
          <w:szCs w:val="28"/>
          <w:rtl w:val="true"/>
          <w:lang w:bidi="ar-SA"/>
        </w:rPr>
        <w:t xml:space="preserve">على أن يغادیاه بالغداة فغدا رسول الله صلى الله عليه وسلم فأخذ بيد علي وفاطمة وبيد الحسن والحسين، ثم أرسل إليهما فأبيا أن يجيبا، فأقرا له بالخراج فقال النبي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لو فعلا لمطر الوادي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فيهم هذه الآية فَقُلْ تَعَالَوْا نَدْعُ أَبْنَاءَنَا وَأَبْنَاءَكُمْ وَنِسَاءَنَا وَنِسَاءَكُمْ وَأَنْفُسَنَا وَأَنْفُسَكُمْ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ونساءنا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وأنفسنا عليُّ بن أبي طالب رضي الله عنهم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مسار التحليل ويتضمن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اللغوية للألفاظ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حاجَّك</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فعلٌ ماضٍ والمصدرُ منه حجاجًا ومُحاجَّة؛ قال الخليل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قارعة الطريق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الظَّفَر عند الخُصومة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حاجَجْتُه فَحَجَجْتُه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واحتَجَجْتُ عليه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والحِجاج المصدر</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xml:space="preserve">، وفي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فلاناً إِذا أَتَيْتَه مرَّة </w:t>
      </w:r>
    </w:p>
    <w:p>
      <w:pPr>
        <w:pStyle w:val="BookText"/>
        <w:rPr/>
      </w:pPr>
      <w:r>
        <w:rPr>
          <w:rFonts w:ascii="Amiri" w:hAnsi="Amiri" w:eastAsia="Amiri" w:cs="Amiri"/>
          <w:color w:val="111111"/>
          <w:sz w:val="28"/>
          <w:sz w:val="28"/>
          <w:szCs w:val="28"/>
          <w:rtl w:val="true"/>
          <w:lang w:bidi="ar-SA"/>
        </w:rPr>
        <w:t>مرَّة بعد مرة، فقيل حُجَّ البَيْتُ لأَن النَّاسَ يأَتونَه كلَّ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حاجَجْتُه أُحاجُّه حِجاجاً ومُحاجَّةً حتى حَجَجْتُه أَي غَلَبْتُه بالحُجَجِ التي أَدْلَيْتُ بها</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 xml:space="preserve">، فالمحاججة تتضمن القصد لأجل الخصومة في أمر 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في كتبِ اللُّغة على 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ذاتُه؛ جاء في تهذيب 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في كلامِ العرب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نَفْسُ فلانٍ أي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فلانٍ أنْ يفعلَ كذا وكذا، أي في 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النَّفس حقيقةُ الشيءِ وجملته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فلان نفسه،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أوقع الهلاك بذاته كلها</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بمعنى اللعنِ والاجتهاد في الدعاء؛ قال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بَاهَلْتُ فلاناً،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دَعَونا على الظّالمِ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لعنتُه وابْتَهَلَ إلى اللهِ في الدُّعاء،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واجتَهَد</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 وذكر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أصولَ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حول معانٍ منها التَّخليةُ والتَّضرُع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p>
    <w:p>
      <w:pPr>
        <w:pStyle w:val="BookText"/>
        <w:rPr/>
      </w:pPr>
      <w:r>
        <w:rPr>
          <w:rFonts w:ascii="Amiri" w:hAnsi="Amiri" w:eastAsia="Amiri" w:cs="Amiri"/>
          <w:color w:val="111111"/>
          <w:sz w:val="28"/>
          <w:sz w:val="28"/>
          <w:szCs w:val="28"/>
          <w:rtl w:val="true"/>
          <w:lang w:bidi="ar-SA"/>
        </w:rPr>
        <w:t>والهاء 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التَّخْلِيَة، والثاني جِنْسٌ من الدُّعَاء، والثالث قِلَّةٌ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الأوّل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بَهَلْتُه إذا خَلَّيْتَه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الآخَر فالابتهالُ والتضرُّع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والمباهلةُ يرجع الى هذا، فإنَّ المُتَبَاهِلَين يدعُو كلُّ واحدٍ منهما على صاحِبِه</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ويبدو أنَّ العلاقةَ بين المعنين تتضحُ باعتبار أنَّ مَنْ يباهل يقع في احتمال الطردِ من رحمة اللهِ وكأنَّه يُوكله سبحانه لنفسه ويُخْلِيه 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بَهَلَهُ بَهْلًا مِنْ باب نَفَعَ لَعَنَهُ وَاسْمُ الفاعل بَاهلٌ وَالأُنثى 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وَبَاهَلَهُ مُبَاهَلَةً مِنْ باب قَاتَلَ لَعَنَ كُلٌّ مِنْهُمَا الْآخَرَ وَابتَهَلَ الَى اللهِ تَعالى ضَرَعَ إليهِ</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xml:space="preserve">، وملاحظةُ معاني هذا الفعلُ تفترضُ وجودَ طَرَفَي نزاع في أمرٍ ما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تعلق بها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هذه اللفظةُ في موقعِ المفعولِ به متعلقةً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 الجمع في معنى المفعول به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وقعَ عليه فعلُ الفاعل والمرادُ بالوقوعِ التَّعلُّق </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 وعلاقةُ المفعوليّةِ من شأنِها أنْ تقيدَ عمومَ الفعلِ وتُخَصَّصَهُ بالفاعل ؛ قال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يُذكَرُ الفعلُ كثيراً والغرضُ منه ذِكْرُ المفعول، مثاله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أضربتَ زیداً </w:t>
      </w:r>
    </w:p>
    <w:p>
      <w:pPr>
        <w:pStyle w:val="BookText"/>
        <w:rPr/>
      </w:pPr>
      <w:r>
        <w:rPr>
          <w:rFonts w:ascii="Amiri" w:hAnsi="Amiri" w:eastAsia="Amiri" w:cs="Amiri"/>
          <w:color w:val="111111"/>
          <w:sz w:val="28"/>
          <w:sz w:val="28"/>
          <w:szCs w:val="28"/>
          <w:rtl w:val="true"/>
          <w:lang w:bidi="ar-SA"/>
        </w:rPr>
        <w:t>؟ وأنت لا تُنكِرُ أنْ يكونَ كان مِنَ المُخَاطب ضَرْبٌ، وإنَّما تُنْكر أن يكونَ وقعَ الضَّرْبُ منه على زيدٍ وأن يستجيزَ ذلك أو يستطيعَه</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 فليس المقصودُ هي الدعوة إلى التباهل فحسب، وإنما تقييد الدعوة بالأبناء والنساء والأنفس وإلا لكان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ندعوكم إلى التباهل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ندعُّ أبناءنا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فنبتهل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النفسَ يُرادُ بها ذاتُ رسولِ الله صلى الله عليه وآله وسلم يُفضي إلى اتحاد المضاف والمضاف إليه؛ باعتبار أنَّ مرجعيةَ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المتكلم الرَّسول وهو ما منعه النحاة لأنه سيكون من إضافة الشيء إلى نفسه</w:t>
      </w:r>
      <w:r>
        <w:rPr>
          <w:rStyle w:val="FootnoteAnchor"/>
          <w:rtl w:val="true"/>
        </w:rPr>
        <w:footnoteReference w:id="319"/>
      </w:r>
      <w:r>
        <w:rPr>
          <w:rFonts w:ascii="Amiri" w:hAnsi="Amiri" w:eastAsia="Amiri" w:cs="Amiri"/>
          <w:color w:val="111111"/>
          <w:sz w:val="28"/>
          <w:sz w:val="28"/>
          <w:szCs w:val="28"/>
          <w:rtl w:val="true"/>
          <w:lang w:bidi="ar-SA"/>
        </w:rPr>
        <w:t xml:space="preserve">؛ قال ابن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المضاف يتخصص بالمضاف إليه، أو يتعرف به، فلابد من كونه غيره، إذ لا يتخصص الشئ أو يتعرف بنفسه، ولا يضاف اسم لما به اتحد في المعنى</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فلا معنى 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عودة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الرسول لاينسجم مع تعلقه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جواب الشرط؛ لأنه سيجعل من الرسول داعيًا لنفسَه خلافًا لمعنى الفعل، جاء في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طَلَب الطّالب للفعل من غيره</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 ومن ثمَّ لا تتحقق العودة إلى المباهلة إلّا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غير رسول الله أو </w:t>
      </w:r>
    </w:p>
    <w:p>
      <w:pPr>
        <w:pStyle w:val="BookText"/>
        <w:rPr/>
      </w:pPr>
      <w:r>
        <w:rPr>
          <w:rFonts w:ascii="Amiri" w:hAnsi="Amiri" w:eastAsia="Amiri" w:cs="Amiri"/>
          <w:color w:val="111111"/>
          <w:sz w:val="28"/>
          <w:sz w:val="28"/>
          <w:szCs w:val="28"/>
          <w:rtl w:val="true"/>
          <w:lang w:bidi="ar-SA"/>
        </w:rPr>
        <w:t xml:space="preserve">يُشترك معه في دلالتها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ومصاحباتها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المحاججة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يشيرُ الاستعمال القرآني إلى وقوع المُحاججةِ في الله تعالى؛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أَتُحَاجُّونَنَا فِي اللَّهِ وَهُوَ رَبُّنَا وَرَبُّكُمْ وَلَنَا أَعْمَالُنَا وَلَكُمْ أَعْمَالُكُمْ وَنَحْنُ لَهُ مُخْلِصُونَ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وَحَاجَّهُ قَوْمُهُ قَالَ أَتُحَاجُّونِّي فِي اللَّهِ وَقَدْ هَدَانِ وَلَا أَخَافُ مَا تُشْرِكُونَ بِهِ إِلَّا أَنْ يَشَاءَ رَبِّي شَيْئًا وَسِعَ رَبِّي كُلَّ شَيْءٍ عِلْمًا أَفَلَا تَتَذَكَّرُونَ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أيضاً إلى أنَّ حِجاجًا آخر حدثَ مع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 حَاجَّ إِبْرَاهِيمَ فِي رَبِّهِ أَنْ آتَاهُ اللَّهُ الْمُلْكَ إِذْ قَالَ إِبْرَاهِيمُ رَبِّيَ الَّذِي يُحْيِي وَيُمِيتُ قَالَ أَنَا أُحْيِي وَأُمِيتُ قَالَ إِبْرَاهِيمُ فَإِنَّ اللَّهَ يَأْتِي بِالشَّمْسِ مِنَ الْمَشْرِقِ فَأْتِ بِهَا مِنَ الْمَغْرِبِ فَبُهِتَ الَّذِي كَفَرَ وَاللَّهُ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الآية مورد البحث حيثُ تعلقت بعیسی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قدَّم لهم الرسولُ الدليلَ على وحدانيةِ الله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أنهم لم ينتهوا، فالدعوة إلى المباهلة لمحاجَّة الخصوم في أمر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لادعائهم أنه ابنُ الله بقرينة فَمَنْ حَاجَّكَ فِيهِ </w:t>
      </w:r>
    </w:p>
    <w:p>
      <w:pPr>
        <w:pStyle w:val="BookText"/>
        <w:rPr/>
      </w:pPr>
      <w:r>
        <w:rPr>
          <w:rFonts w:ascii="Amiri" w:hAnsi="Amiri" w:eastAsia="Amiri" w:cs="Amiri"/>
          <w:color w:val="111111"/>
          <w:sz w:val="28"/>
          <w:sz w:val="28"/>
          <w:szCs w:val="28"/>
          <w:rtl w:val="true"/>
          <w:lang w:bidi="ar-SA"/>
        </w:rPr>
        <w:t>والهاء تعود علی عیسی أو الحق في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أمرٌ عظيمٌ يتوقف عليه انتصار الإسلامِ في معركة التوحيد مع النَّصارى، ويُشعر بعظمتها اجتماعُ نداءين،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فيهما معنى النداء، قال الزجاجي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تعال معناه أقبل وأصله أنَّ رجلاً كان في مكان عالٍ وآخر في مكان مستفل، فصاح به تعال أي اعل من العلو ثم كثر واتسع حتى صار بمنزلة أقبل</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دعوْت فلانًا وبفلان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ناديته وِصحتُ به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تعالوا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 هذا الفعل في عددٍ من الآيات إلاَّ أنَّه لم يجتمعْ في واحدةٍ منها نداءان إلا فيما يتعلق بمسألة التوحيد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يكتسب النداءُ أهميتَه لتعلقه بموضوع التوحيد في كلا الآيتين وقوله أَلَّا نَعْبُدَ إِلَّا اللَّهَ وَلَا نُشْرِكَ بِهِ شَيْئًا قرينةٌ عليه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أنفسنا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استُعملت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مضافة في مواردَ كثيرة</w:t>
      </w:r>
      <w:r>
        <w:rPr>
          <w:rStyle w:val="FootnoteAnchor"/>
          <w:rtl w:val="true"/>
        </w:rPr>
        <w:footnoteReference w:id="325"/>
      </w:r>
      <w:r>
        <w:rPr>
          <w:rFonts w:ascii="Amiri" w:hAnsi="Amiri" w:eastAsia="Amiri" w:cs="Amiri"/>
          <w:color w:val="111111"/>
          <w:sz w:val="28"/>
          <w:sz w:val="28"/>
          <w:szCs w:val="28"/>
          <w:rtl w:val="true"/>
          <w:lang w:bidi="ar-SA"/>
        </w:rPr>
        <w:t>، إذ أُضيفت إلى الكاف ومنها على سبيل المثال لا الحصر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 النَّاسَ بِالْبِرِّ وَتَنْسَوْنَ أَنْفُسَكُمْ وَأَنْتُمْ تَتْلُونَ الْكِتَابَ أَفَلَا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وأُضيفت أيضًا إلى الماء المتصلة بميم الجماعة 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 وَهُمْ فِي مَا اشْتَهَتْ أَنْفُسُهُمْ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الآيات، إلا أنَّ ما يُميِّز هذه اللفظة في الآية مورد البحث إيرادها 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المتكلمين بين دلالته على الجماعة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المعظم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متعلقةً بفعلٍ دالًّ على الطلب والفاعل ضمير المتكلم أو في موقع جواب الشرط كما هو الحال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لم يتكرر للفظة مثل هذا التعلق في علاقاتها عبر السياقات القرآنية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تكون النفس الدالة على رسول الله داعيةً ومدعوَّة وذلك بإشراك غيرها معها في هذه الدعوة، وهنا إمَّا أنْ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جميع المسلمين، إلاَّ أن هذا القول لا ينسجم مع الغرض من الدعوة، وهو التباهل لإثبات وحدانية الله وإنزال اللعن على الخصم، لِما في المباهلة من احتمال حصول الضرر على أحد طرفيها، وانسحاب أي طرف يلزم منه بطلان ما يدعيه الطرف الآخر، والمسلمون ليسوا على درجةٍ واحدة من </w:t>
      </w:r>
    </w:p>
    <w:p>
      <w:pPr>
        <w:pStyle w:val="BookText"/>
        <w:rPr/>
      </w:pPr>
      <w:r>
        <w:rPr>
          <w:rFonts w:ascii="Amiri" w:hAnsi="Amiri" w:eastAsia="Amiri" w:cs="Amiri"/>
          <w:color w:val="111111"/>
          <w:sz w:val="28"/>
          <w:sz w:val="28"/>
          <w:szCs w:val="28"/>
          <w:rtl w:val="true"/>
          <w:lang w:bidi="ar-SA"/>
        </w:rPr>
        <w:t>الإيمان،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آمِنُوا بِاللَّهِ وَرَسُولِهِ وَالْكِتَابِ الَّذِي نَزَّلَ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دَرَجَاتٌ مِمَّا عَمِلُوا وَمَا رَبُّكَ بِغَافِلٍ عَمَّا يَعْمَلُونَ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فالداعي والمدعو إلى الله لابد من أن يكونوا على بصيرةٍ في ما يدعون إليه،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 إِلَى اللَّهِ عَلَى بَصِيرَةٍ أَنَا وَمَنِ اتَّبَعَنِي وَسُبْحَانَ اللَّهِ وَمَا أَنَا مِنَ الْمُشْرِكِينَ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المعلوم أن هذه البصيرة لا تتوافر بدرجةٍ واحدة في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فالمعنى الآخر وهو مايرجُّحه الباحث أن تدل هذه اللفظة على مصاديقَ محددة ممن اتصفوا بدرجة عاليةٍ من الإيمان، لايتطرق إليهم هاجس الخوف عند التَّباهل ويصدِّقوا الرسول في دعواه، وقد ذكر الزمخشري بأن المعنِيَّ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الأبناء والنساء والأنفس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هم أقرباء الرسول صلى الله عليه وآله وسلم؛ باعتبار أن الرسول يقدم أقرب الناس إليه ليكشف عن ثقته وصدقه فيما يدَّعيه من وحدانية الله في قبال ادَّعاء الخصم بأن عيسى ابن الله</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القرآني في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وردتْ هذه اللفظةُ في موردين آخرين يشيران إلى إحدى دلالتين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دلالتها على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الْجِنِّ وَالْإِنْسِ أَلَمْ </w:t>
      </w:r>
    </w:p>
    <w:p>
      <w:pPr>
        <w:pStyle w:val="BookText"/>
        <w:rPr/>
      </w:pPr>
      <w:r>
        <w:rPr>
          <w:rFonts w:ascii="Amiri" w:hAnsi="Amiri" w:eastAsia="Amiri" w:cs="Amiri"/>
          <w:color w:val="111111"/>
          <w:sz w:val="28"/>
          <w:sz w:val="28"/>
          <w:szCs w:val="28"/>
          <w:rtl w:val="true"/>
          <w:lang w:bidi="ar-SA"/>
        </w:rPr>
        <w:t xml:space="preserve">يَأْتِكُمْ رُسُلٌ مِنْكُمْ يَقُصُّونَ عَلَيْكُمْ آيَاتِي وَيُنْذِرُونَكُمْ لِقَاءَ يَوْمِكُمْ هَذَا قَالُوا شَهِدْنَا عَلَى أَنْفُسِنَا وَغَرَّتْهُمُ الْحَيَاةُ الدُّنْيَا وَشَهِدُوا عَلَى أَنْفُسِهِمْ أَنَّهُمْ كَانُوا 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في صورة الجمع،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على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بدلاً منهما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والمورد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التثنية الحقيقية المتعلقة بشخصين،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وَإِنْ لَمْ تَغْفِرْ لَنَا وَتَرْحَمْنَا لَنَكُونَنَّ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آدم وحواء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سيبويه إلى أنَّ هذا الاستعمال مخصوصٌ فيما إذا كان الشيئان أحدَهُما بعضًا الآخر؛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ما لُفظ به مما هو مثنًّى كما لُفظ بالجمع وهو أن من يكون الشيئان كلَّ واحد منهما بعضَ شيء مفرَدٍ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رؤُوسَهما، وأَحْسَنَ عَواليَهما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فرقوا بين المثَّنى الذي هو شيءٌ على حِدةٍ وبين ذا </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xml:space="preserve">وكأنَّ هناك نوعين من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أُشيرَ إليهم بالتثنية أحدهما بعض من الآخر أو جزء منه،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المثنى الذي لم تكن هذه العلاقة موجودةً بين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لَكُمْ مِنْ أَنْفُسِكُمْ أَزْوَاجًا وَجَعَلَ لَكُمْ مِنْ أَزْوَاجِكُمْ بَنِينَ وَحَفَدَةً وَرَزَقَكُمْ </w:t>
      </w:r>
    </w:p>
    <w:p>
      <w:pPr>
        <w:pStyle w:val="BookText"/>
        <w:rPr/>
      </w:pPr>
      <w:r>
        <w:rPr>
          <w:rFonts w:ascii="Amiri" w:hAnsi="Amiri" w:eastAsia="Amiri" w:cs="Amiri"/>
          <w:color w:val="111111"/>
          <w:sz w:val="28"/>
          <w:sz w:val="28"/>
          <w:szCs w:val="28"/>
          <w:rtl w:val="true"/>
          <w:lang w:bidi="ar-SA"/>
        </w:rPr>
        <w:t xml:space="preserve">مِنَ الطَّيِّبَاتِ أَفَبِالْبَاطِلِ يُؤْمِنُونَ وَبِنِعْمَتِ اللَّهِ هُمْ يَكْفُرُونَ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في الآية مورد البحث، فمن الممكن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بها التثنية؛ ويؤيد ذلك استعمالها بهذا المعنى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بالإضافة الى عدم استقامة المعني بدعوة الرسول نفسَه إلى المُباهلة، وهذا التَّبعيض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الجزئية بقدر ما يعني الإنسجام في الرؤية والمنهج أوفي القرابة بينهما، ويؤيده ما ذكرته معاجمُ اللغة من أنَّ النفس تأتي بمعنى الأخ</w:t>
      </w:r>
      <w:r>
        <w:rPr>
          <w:rStyle w:val="FootnoteAnchor"/>
          <w:rtl w:val="true"/>
        </w:rPr>
        <w:footnoteReference w:id="328"/>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نفس الرسول، إلا أنَّ تخصيصها بالتثنية مع احتمال معنى الجمع يحتاج إلى قرينة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الدلالة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 استعمالها بحسب الموارد التي وردتْ فيها، أي دلالتها على الجمع والمثني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إمكانية مجيئها للمفرد كما في الآية المبحوثة، زيادةً على أنَّ دلالةَ الإفراد واضحة فيها؛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الموجَّهة لرسول الله صلى الله عليه وآله وسلم ومع أنَّه لا معنى لأن يدعو الإنسانُ نفسَه في المبادرة إلى المُباهلة، الدَّعوة إذن خصَّ بها شخصًا آخرَ کنفسه، وهنا تبرُز خصوصية هذا التركيب وخصوصية هذه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جواباً لشرطٍ محذوف</w:t>
      </w:r>
      <w:r>
        <w:rPr>
          <w:rStyle w:val="FootnoteAnchor"/>
          <w:rtl w:val="true"/>
        </w:rPr>
        <w:footnoteReference w:id="329"/>
      </w:r>
      <w:r>
        <w:rPr>
          <w:rFonts w:ascii="Amiri" w:hAnsi="Amiri" w:eastAsia="Amiri" w:cs="Amiri"/>
          <w:color w:val="111111"/>
          <w:sz w:val="28"/>
          <w:sz w:val="28"/>
          <w:szCs w:val="28"/>
          <w:rtl w:val="true"/>
          <w:lang w:bidi="ar-SA"/>
        </w:rPr>
        <w:t xml:space="preserve">مما يجعلها في حيز المستقبل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زمن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زمن المحاججة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المتحقق، إلا أن مجيءَ الدعوةِ على لسان الرسول وبهذا التفصيل يفترضُ وجودَ مَنْ توافرت فيهم صفاتُ الكمال لتصديقه في دعواه الى التوحيد من النساء والأبناء والأنفس وإلا لما دعا خصومه للتباهل، ويؤيّد هذا المعنى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فَنَجْعَلْ لَعْنَتَ اللَّهِ عَلَى الْكَاذِبِينَ بصيغة الجمع لاسم الفاعل وإلا لكان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فنجعل لعنة الله على من كان كاذبا</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بمعنى أنَّه سيكون جماعة كاذبة وأخرى صادقة، ولعلَّ في ذلك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عرضنا لها بالبحث في ما مضى من هذه الدراسة</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صدق من تعلقت به الآية الكريمة في الدعوة إلى التباهل يتجلى بوضوح في عدم استجابة الخصم المشرك في التباهل والتلاعن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فرارَهم دليلٌ على أنَّهم كاذبون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وهوما يؤيَّده التعبير القرآني، إذْ لم يرد فيه أن هناك من استجاب لدعوة الرسول إلى التباهل فيكون الفرار من المباهلة مصداقًا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فَإِنَّ اللَّهَ يَأْتِي بِالشَّمْسِ مِنَ الْمَشْرِقِ فَأْتِ بِهَا مِنَ الْمَغْرِبِ فَبُهِتَ الَّذِي كَفَرَ وَاللَّهُ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ويخلص الباحث إلى القول بأن تفاعل المعنى المعجمي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معناها النحوي منحها سماتٍ دلاليةً مميزة على مستوى التعبير القرآني، إذ تم التوصل إلى أن هذه اللفظة خرجت من دلالتها على المفرد المعظم نفسه لتعلقها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خرجت اللفظة عن دلالتها على جميع المسلمين؛ لكونه لايتناسب مع الدعوة إلى التباهل لإبطال مزاعم المشركين وإثبات وحدانية الله، وهو أمرٌ يستلزم إيجاد جماعة من المؤمنين ذات بصيرة نافذةٍ في دينهم، ولذلك لم يناسب أن يُراد بها إحدى هاتين الدلالتين، وتوصل البحث إلى دلالة أخرى للفظة تميزت بها في إيرادها بميأة المركب الإضافي لإبراز هذه الدلالة، وهي أن يُراد بها شخصٌ هو من الرسول بمنزلة نفسِه، ومما عزَّز هذه الدلالة استعمال القرآن الكريم لهذه اللفظة في المثنى الذي يكون أفراده أحدهما بعضًا من الآخر وهو ما يعكس مدى العلاقة الحميمة بينهما وكأنهما شخصٌ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السمات الدلالية الأُخر التي أبرزتها الآية مورد البحث وجود جماعة من المؤمنين، يُفترض وجودهم في الواقع الخارجي يتمتعون بدرجة عاليةٍ من الصدق، وإلا لما تحققت الدعوة في التباهل وعوَّل عليهم الرسول في ذلك، وقد أشار إيراد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طرفي المباهلة إلى أن يكون الطرف الآخر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من أعز الناس إليه من الأبناء والنساء والأنفس، كشف عن ذلك تقديمهم أمامه للتباهل ثقةً بهم وحسن ظنًّ بإيمانهم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مهادُ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طائِفةٌ من كتُب التَّفسيرِ بأنَّ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ما جاءَ في تفسير فرات الكوفيَّ؛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عليُّ بنُ محمد بن عمر الزُّهري معنعنًا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في قول الله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مناقبِ آل أبي طالب نقلاً عن تفسير مجاهد أنه قال بخصوص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نزلتْ في أميرِ المؤمنين عليه السلام حين خَلفه رسولُ الله صلى الله عليه وآله وسلم بالمدينة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يارسول الله أتخلفني بين النساءِ والصَّبيان؟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أَما ترضى أنْ تكونَ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مسارالتحليل ويتضمن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لفظٌ مفردٌ دالٌّ على الجمعِ لا واحدَ لهُ من لفظه؛ 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أُولُو وأولات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وذوات في المَعْنَى، ولا يُقال إلاَّ للجميع من النَّاس وما يشبهه</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وعن ابن قتيبة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واحدها ذُو وهي وَذَوُا سواء</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وفي 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أُلون</w:t>
      </w:r>
      <w:r>
        <w:rPr>
          <w:rStyle w:val="FootnoteAnchor"/>
          <w:rtl w:val="true"/>
        </w:rPr>
        <w:footnoteReference w:id="338"/>
      </w:r>
      <w:r>
        <w:rPr>
          <w:rFonts w:ascii="Amiri" w:hAnsi="Amiri" w:eastAsia="Amiri" w:cs="Amiri"/>
          <w:color w:val="111111"/>
          <w:sz w:val="28"/>
          <w:sz w:val="28"/>
          <w:szCs w:val="28"/>
          <w:rtl w:val="true"/>
          <w:lang w:bidi="ar-SA"/>
        </w:rPr>
        <w:t xml:space="preserve">، بالضمَّ، بِمَعْنَى ذَوُو، ولا يُفْرَدُ له واحِدٌ، ولا يكونُ إِلاَّ و مُضافاً، كأَنَّ واحِدَهُ أُلٌ، مُخفَّفةً، ألا تَرى أنَّه في الرَّفع واوٌ، وفي </w:t>
      </w:r>
    </w:p>
    <w:p>
      <w:pPr>
        <w:pStyle w:val="BookText"/>
        <w:rPr/>
      </w:pPr>
      <w:r>
        <w:rPr>
          <w:rFonts w:ascii="Amiri" w:hAnsi="Amiri" w:eastAsia="Amiri" w:cs="Amiri"/>
          <w:color w:val="111111"/>
          <w:sz w:val="28"/>
          <w:sz w:val="28"/>
          <w:szCs w:val="28"/>
          <w:rtl w:val="true"/>
          <w:lang w:bidi="ar-SA"/>
        </w:rPr>
        <w:t>النَّصبِ والجَرَّ یاءٌ</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 وكونُها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في حكمِ النَّكرة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معانٍ عدَّة ؛ إمَّا أنْ يُرادُ به ضد النَّهي أو بمعنى الشَّأن الشَّامل لكل قولٍ وفعل، قال ابنُ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من الأمور، والأمرُ ضدّ النهي، والأَمَرُ النَّماء والبَرَكةُ بفتح الميم، والمَعْلَم، والعَجَب؛ فأمّا الواحدُ من الأُمور فقولهم هذا أمرٌ رَضِيُتُه، وأمرٌ لا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مَا أتَى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في المثل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لأمْرٍ ما يُسوَّد من يَسُودُ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أقدم من استعمل هذا المثل في شعره أنس بن مدركة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على إقامة ذي صباح لأمر ما يسود من يسود ومعنى المثل من خلال هذا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يُسوَّده قَومُه لا یُسوَّدُ إِلاّ لشيْءٍ من الخِصَالِ الجَمِيلةِ والأُمورِ المحمودةِ رآهَا قَومُه فيه فسَوَّدُوه من أَجْلها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والأمرُ الذي هو نقيضُ النَّهْي قولُك إفعَلْ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عليكَ أمْرَةٌ مطاعَةٌ، أي لي عليكَ أنْ آمُرَكَ مرّةً واحدةً فتُطِيعَني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الإمْرَةُ والإمارةُ، وصاحبُها أميرٌ ومؤمَّر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فلاناً أي جعلتُه أميراً، وأَمَرْتُه وآمرتُه كلُّهن بمعنىً واحد، 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فلانٌ على قومه، إذا صار أميراً</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 وبهذا المعنى فإنَّ مَنْ أُسند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صدر عنه ينبغي أن يكون مُطاعاً فيما يأمرُ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الراغب الأصفهاني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وجمعهُ أُمور، ومصدرُ أمرتُه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كلَّفتُه أنْ يفعلَ شيئًا، وهو لفظٌ عام للأفعالِ والأقوالِ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بالشيءِ سواءً كان ذلك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وليفعلْ، أو كان ذلك بلفظ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كثِرُوا، وذلك لأنَّ القومَ إذا كثِرُوا صاروا ذا أميرٍ من حيث إنهم لابُدَّ لهم من سائسٍ يسوسهم</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 والمعنى الأخير مرتبطٌ بالثاني، باعتبار أن مَنْ يتقدمهم من أميرٍ ونحوه إنما يتقدمهم بما يأمرهم به فيطيعوه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تعلق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 الأمر</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 في موقع المعطوف على المفعول به وهو مُضاف، ويعتمدُ إيضاحُه وتعريفُه على ما أُضيف إليه وهو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التسهيل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 مؤثرٌ في الأول ، نزعُ دليلِ الانفصال مع التخصيص إنْ كان الثَّاني نكرةً، ومع التعريف إنْ كان معرفةً</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 والثاني هو المضاف إليه الذي يُكسبُ المضافَ درجةً من الخصوصيّةِ والتعريف، وعليه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خاصَّا أو عامَّا من شأنه أن يُعرف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العطف بالواو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العطفُ بالواو يقتضي الإشراك في الحكم، قال ابن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معنى عطف النسق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حروفُ العطفِ عشرةُ أحرُف يُتبِعنَ ما بعدهُن ما قبلهُن من الأسماء والأفعال في إعرابها؛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ومعناها إشراك 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فيما دخل فيه الأول وليس فيها دليلٌ على أيَّهما كان الأول</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وتقييد مشاركة عطف النسق للمعطوف عليه في الإعراب، بحصوله بواسطة حرف، احترازٌ عن بقية التوابع</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مفعول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وأطيعوا الرسول وأطيعوا أولي الأمر منكم، ولما كان الأمر بطاعة الرسول لازمة كذلك هو الحال فيها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أيضًا طاعةٌ لازمةٌ لهم، بمعنى أطيعوهم في كلَّ ما يأمرون به أو ينظرون فيه من مسائلٍ يستنبطونها، مما يجعل 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الجنس أي كل الأمور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الداخلةُ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العهد؛ فالأمرُ إذن بالإطاعةِ محددٌ كما هو محدد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يعني أنَّه محددٌ أيضاً مع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قد اتُّبِعوُا بالتعبير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وللواوِ العاطفةِ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آخر وهو دلالتُها على الجمع؛ قال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واعلْم أنَّ هذهِ الواوَ إذا كانتْ عاطفةً فإنَّها دالةٌ على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الجمعُ والآخرُ العطفُ، إلاَّ أنَّ دلالتَها على الجمعِ أعمُّ فيها من دلالتِها على العطفِ </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 وقد أوضحَ الرضيُّ بأنَّ الجمع هو اشتراكُ المعطوفِ والمعطوفِ عليه في حصولِ الفعلِ منهُما؛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مرادُ النُّحاةِ بالجمعِ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تكون لأحدِ الشيئينِ أو الأشياءِ، كما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المعطوفِ والمعطوفِ عليه في الفعل في زمانٍ أو في مكان، فقولك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زيدٌ وعمرو،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فعمرو،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عمرو، أي حصل الفعل من كليهما، 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أو عمرو، أي حصل الفعل من أحدهما دون الآخر</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يشتركون في وجوب إطاعتهم طاعةً مطلقة مع الرسول وليس في زمان أو مكان دون آخر، وهو ما يُبرز خصوصية المعني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ومصاحباتها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يتجه البحث نحو تحديد ملامح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وسماتهم من خلال بيان المراد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باعتبارها مركبًا إضافيًا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ولئن كان اقتران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يُرجِّح معنى الإمرةِ فيهم بمعنى أنهم أمراء؛ لما فيه من لزوم الطاعة من جهة المأمور للأمير فيما يأمر به، إلا أن التعبير القرآني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الأمر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أيضًا؛ باعتبار أنَّ إسناد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يجعلُهم في مقامِ العلماء الذين ينظرون في شؤونِ الناسِ ومصالحِهم، ولا مانع يمنع من اجتماع المعنيين فيهم أي الإمرة والعلم، قال ابن عاشور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هو الشأن، أي ما يُهتمّ به من الأحوال والشؤون، فأولو الأمر من الأمّة ومن القوم هم الذين يسند الناسُ إليهم تدبير شؤونهم ويعتمدون في ذلك عليهم، فيصير الأمر كأنّه من خصائصهم، فلذلك 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ذَوو الأمر وأولو الأمر، ويقال في ضدّ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من الأمر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أمر الله بطاعة أولي الأمر علمنا أن أولي الأمر في نظر الشريعة طائفة معيّنة، وهم قدوة الأمّة وأمناؤها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التعبير القرآني إلى أن الأمر الذي ترجع إليه كل الأمور إنما هو الأمر الإلهي وهو يتنزله بعلمه؛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غَيْبُ السَّمَاوَاتِ وَالْأَرْضِ وَإِلَيْهِ يُرْجَعُ الْأَمْرُ كُلُّهُ فَاعْبُدْهُ وَتَوَكَّلْ عَلَيْهِ وَمَا رَبُّكَ بِغَافِلٍ عَمَّا تَعْمَلُونَ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وَلَوْ أَنَّ قُرْآنًا سُيِّرَتْ بِهِ الْجِبَالُ أَوْ قُطِّعَتْ بِهِ الْأَرْضُ أَوْ كُلِّمَ بِهِ الْمَوْتَى بَلْ لِلَّهِ الْأَمْرُ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الَّذِي خَلَقَ سَبْعَ سَمَاوَاتٍ وَمِنَ الْأَرْضِ مِثْلَهُنَّ يَتَنَزَّلُ الْأَمْرُ بَيْنَهُنَّ لِتَعْلَمُوا أَنَّ اللَّهَ عَلَى كُلِّ شَيْءٍ قَدِيرٌ وَأَنَّ اللَّهَ قَدْ أَحَاطَ بِكُلِّ شَيْءٍ 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بالأمر هو الأمر الإلهي المصاحب لما يدلُّ على الكليّة والعموم؛ ويرجِّح هذا المعنى أنه لمَّا كانت طاعة أولي الأمر مطلقة بغير قيد، من شؤون الحرب أو الجهاد أو الحكم أو الخير والحكم بالحق وغيرها، لزم ذلك أن تكون طاعتهم هي طاعة الله تعالى، فهم إذن لايصدرون فيما يأمرون به عن خطأ أو معصية، وهو ما أشار إليه الفخ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أمر بطاعة أولى الأمر على سبيل الجزم في هذه الآية، ومن أمر الله بطاعته على سبيل الجزم والقطع لا بد وأن يكون معصوماً عن الخطأ، إذ لو لم يكن معصوما عن الخطأ كان بتقدير إقدامه على الخطأ يكون قد أمر الله بمتابعته، فيكون ذلك أمراً بفعل ذلك الخطأ، والخطأ لكونه خطأ منهياً عنه، فهذا يفضي إلى اجتماع الأمر والنهي في الفعل الواحد بالاعتبار الواحد، وانه محال، فثبت أن الله تعالى أمر بطاعة أولي الأمر على سبيل الجزم، وثبت أن كلَّ من أمر الله بطاعته على سبيل الجزم وجب أن يكون معصوما عن الخطأ، فثبت قطعاً أن أولي الأمر المذكور في هذه الآية لا بد وأن يكون معصوماً </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ولما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معصومين، فهم لا يأمرون إلا بما أمرهم الله ولا يخرجون عنه، فلذلك كان الأمر في الآية الكريمة هو الأمر الإلهي، وفي ضوئه تتحدد صفةَ أصحابِ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هذه العصمة فيهم أن الأمر بالطاعة المطلقة لم يرد في الاستعمال القرآني</w:t>
      </w:r>
      <w:r>
        <w:rPr>
          <w:rStyle w:val="FootnoteAnchor"/>
          <w:rtl w:val="true"/>
        </w:rPr>
        <w:footnoteReference w:id="349"/>
      </w:r>
      <w:r>
        <w:rPr>
          <w:rFonts w:ascii="Amiri" w:hAnsi="Amiri" w:eastAsia="Amiri" w:cs="Amiri"/>
          <w:color w:val="111111"/>
          <w:sz w:val="28"/>
          <w:sz w:val="28"/>
          <w:szCs w:val="28"/>
          <w:rtl w:val="true"/>
          <w:lang w:bidi="ar-SA"/>
        </w:rPr>
        <w:t xml:space="preserve">إلّا على لسان الأنبياء؛ وقد صرَّح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بطاعة أمره طاعةً مطلقة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لَهُمْ هَارُونُ مِنْ قَبْلُ يَا قَوْمِ إِنَّمَا فُتِنْتُمْ بِهِ وَإِنَّ رَبَّكُمُ الرَّحْمَنُ فَاتَّبِعُونِي وَأَطِيعُوا أَمْرِي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أيضا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جَاءَ عِيسَى بِالْبَيِّنَاتِ قَالَ قَدْ جِئْتُكُمْ بِالْحِكْمَةِ وَلِأُبَيِّنَ لَكُمْ بَعْضَ الَّذِي تَخْتَلِفُونَ فِيهِ فَاتَّقُوا اللَّهَ وَأَطِيعُونِ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اعْبُدُوا اللَّهَ وَاتَّقُوهُ وَأَطِيعُونِ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تكرر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وَأَطِيعُونِ في سورة الشعراء ثماني مرات</w:t>
      </w:r>
      <w:r>
        <w:rPr>
          <w:rStyle w:val="FootnoteAnchor"/>
          <w:rtl w:val="true"/>
        </w:rPr>
        <w:footnoteReference w:id="350"/>
      </w:r>
      <w:r>
        <w:rPr>
          <w:rFonts w:ascii="Amiri" w:hAnsi="Amiri" w:eastAsia="Amiri" w:cs="Amiri"/>
          <w:color w:val="111111"/>
          <w:sz w:val="28"/>
          <w:sz w:val="28"/>
          <w:szCs w:val="28"/>
          <w:rtl w:val="true"/>
          <w:lang w:bidi="ar-SA"/>
        </w:rPr>
        <w:t xml:space="preserve">، فلم يؤمر بالطاعة المطلقة إلاّ في خصوص الأنبياء وهو ما يشترك فيه أولو الأمر فيكونوا في منزلتهم وهو ما يلمح إلى خصوصيتهم، وهو أمرٌ يُستبعد معه أن تكون الألف واللام للجنس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أطيعوا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 لاستعمال هذا الفعل في الآية مورد البحث أثرٌ واضحٌ في إبراز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 إيراده بصيغة الأمر المطلق الدال على الوجوب</w:t>
      </w:r>
      <w:r>
        <w:rPr>
          <w:rStyle w:val="FootnoteAnchor"/>
          <w:rtl w:val="true"/>
        </w:rPr>
        <w:footnoteReference w:id="351"/>
      </w:r>
      <w:r>
        <w:rPr>
          <w:rFonts w:ascii="IRNazanin" w:hAnsi="IRNazanin" w:eastAsia="IRNazanin"/>
          <w:color w:val="111111"/>
          <w:sz w:val="28"/>
          <w:sz w:val="28"/>
          <w:szCs w:val="28"/>
          <w:rtl w:val="true"/>
          <w:lang w:bidi="fa-IR"/>
        </w:rPr>
        <w:t xml:space="preserve">، ولا سيَّما اقترانه بالواو العاطفة وما فيها من معنى الجمع والمشاركة في هذا الوجوب، وأكد التعبير القرآني صورة الجمع بينهما من هذه الجهة بأن لم يكرر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أطيعوا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إلا أنه تكرر عند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لفظ الجلالة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وَأَطِيعُوا اللَّهَ وَأَطِيعُوا الرَّسُولَ ، وقد ذكر بعض المفسرين بأن هذا التكرار للإشارة إلى المغايرة بينهما في مصادیق الطاعة؛ قال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إنما أفرد الأمر بطاعة الرسول وإن كانت طاعته مقترنة بطاعة الله مبالغة في البيان وقطعا لتوهم من توهم أنه لا يجب لزوم ما ليس في القرآن من الأوامر</w:t>
      </w:r>
      <w:r>
        <w:rPr>
          <w:rFonts w:eastAsia="IRNazanin" w:cs="IRNazanin"/>
          <w:color w:val="111111"/>
          <w:sz w:val="28"/>
          <w:szCs w:val="28"/>
          <w:rtl w:val="true"/>
          <w:lang w:bidi="fa-IR"/>
        </w:rPr>
        <w:t>))</w:t>
      </w:r>
      <w:r>
        <w:rPr>
          <w:rStyle w:val="FootnoteAnchor"/>
          <w:rtl w:val="true"/>
        </w:rPr>
        <w:footnoteReference w:id="352"/>
      </w:r>
      <w:r>
        <w:rPr>
          <w:rFonts w:ascii="Amiri" w:hAnsi="Amiri" w:eastAsia="Amiri" w:cs="Amiri"/>
          <w:color w:val="111111"/>
          <w:sz w:val="28"/>
          <w:sz w:val="28"/>
          <w:szCs w:val="28"/>
          <w:rtl w:val="true"/>
          <w:lang w:bidi="ar-SA"/>
        </w:rPr>
        <w:t>ويعني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في القرآن من 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الأوامر التي تصدر عن الرسول فعلاً وكلامًا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قطاعة الرسول واجبة في ما يبلغه من آياتٍ قرآنية أو أحاديثٍ شريفة أو سيرةٍ مباركة وهذا التكرار بإعادة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وإن كانت طاعة الرسول مقترنة بطاعة الله تعالی؛ اعتناءً بشأنه عليه الصلاة والسلام وقطعاً لتوهم أنه لا يجب امتثال ما ليس في القرآن</w:t>
      </w:r>
      <w:r>
        <w:rPr>
          <w:rFonts w:eastAsia="IRNazanin" w:cs="IRNazanin"/>
          <w:color w:val="111111"/>
          <w:sz w:val="28"/>
          <w:szCs w:val="28"/>
          <w:rtl w:val="true"/>
          <w:lang w:bidi="fa-IR"/>
        </w:rPr>
        <w:t>))</w:t>
      </w:r>
      <w:r>
        <w:rPr>
          <w:rStyle w:val="FootnoteAnchor"/>
          <w:rtl w:val="true"/>
        </w:rPr>
        <w:footnoteReference w:id="353"/>
      </w:r>
      <w:r>
        <w:rPr>
          <w:rFonts w:ascii="Amiri" w:hAnsi="Amiri" w:eastAsia="Amiri" w:cs="Amiri"/>
          <w:color w:val="111111"/>
          <w:sz w:val="28"/>
          <w:sz w:val="28"/>
          <w:szCs w:val="28"/>
          <w:rtl w:val="true"/>
          <w:lang w:bidi="ar-SA"/>
        </w:rPr>
        <w:t xml:space="preserve">، وكأن التعبير بهذا الأُسلوب للإشارة إلى وظيفة </w:t>
      </w:r>
    </w:p>
    <w:p>
      <w:pPr>
        <w:pStyle w:val="BookText"/>
        <w:rPr/>
      </w:pPr>
      <w:r>
        <w:rPr>
          <w:rFonts w:ascii="Amiri" w:hAnsi="Amiri" w:eastAsia="Amiri" w:cs="Amiri"/>
          <w:color w:val="111111"/>
          <w:sz w:val="28"/>
          <w:sz w:val="28"/>
          <w:szCs w:val="28"/>
          <w:rtl w:val="true"/>
          <w:lang w:bidi="ar-SA"/>
        </w:rPr>
        <w:t xml:space="preserve">تبليغ الأحكام التي يقوم بها الرسول ويشركه فيها أولو الأمر، ولعلَّ في عدم تكرار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بالنسبة للفظ الجلالة لإبراز هذا المشترك بين الرسول وأولي الأمر في تبليغ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أنه لم يأت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الرد إليهم عند التنازع؛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فِي شَيْءٍ فَرُدُّوهُ إِلَى اللَّهِ وَالرَّسُولِ واكتفى بذكر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ذكره أغنى عن إعادة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للتكرار ولتأكيد المشترك بينهما، وقد جمع بينهما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أُولِي الْأَمْرِ مِنْهُمْ لَعَلِمَهُ الَّذِينَ يَسْتَنْبِطُونَهُ فلم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واقترنت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تكرار الفعل وهو ما يؤكد جهة الجمع بينهما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ويكشف لنا التعبير القرآني عن هذا المشترك؛ فالأمر بطاعة الرسول صلى الله عليه وآله وسلم مقترنة بطاعة الله عز وجل وردت في عدّةٍ من الآيات القرآنية، وقد تكرر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الآيات ولم يتكرر في بعضها الآخر،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وَالرَّسُولِ فَاتَّقُوا اللَّهَ وَأَصْلِحُوا ذَاتَ بَيْنِكُمْ وَأَطِيعُوا اللَّهَ وَرَسُولَهُ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وَرَسُولَهُ وَلَا تَوَلَّوْا عَنْهُ وَأَنْتُمْ تَسْمَعُونَ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اللَّهَ وَرَسُولَهُ وَلَا تَنَازَعُوا فَتَفْشَلُوا وَتَذْهَبَ رِيحُكُمْ وَاصْبِرُوا إِنَّ اللَّهَ مَعَ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أَأَشْفَقْتُمْ أَنْ تُقَدِّمُوا </w:t>
      </w:r>
    </w:p>
    <w:p>
      <w:pPr>
        <w:pStyle w:val="BookText"/>
        <w:rPr/>
      </w:pPr>
      <w:r>
        <w:rPr>
          <w:rFonts w:ascii="Amiri" w:hAnsi="Amiri" w:eastAsia="Amiri" w:cs="Amiri"/>
          <w:color w:val="111111"/>
          <w:sz w:val="28"/>
          <w:sz w:val="28"/>
          <w:szCs w:val="28"/>
          <w:rtl w:val="true"/>
          <w:lang w:bidi="ar-SA"/>
        </w:rPr>
        <w:t>بَيْنَ يَدَيْ نَجْوَاكُمْ صَدَقَاتٍ فَإِذْ لَمْ تَفْعَلُوا وَتَابَ اللَّهُ عَلَيْكُمْ فَأَقِيمُوا الصَّلَاةَ وَآتُوا الزَّكَاةَ وَأَطِيعُوا اللَّهَ وَرَسُولَهُ وَاللَّهُ خَبِيرٌ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الآيات التي تكرر فيها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أكثرها مقترنًا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وَأَطِيعُوا اللَّهَ وَأَطِيعُوا الرَّسُولَ وَاحْذَرُوا فَإِنْ تَوَلَّيْتُمْ فَاعْلَمُوا أَنَّمَا عَلَى رَسُولِنَا الْبَلَاغُ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أَطِيعُوا اللَّهَ وَأَطِيعُوا الرَّسُولَ فَإِنْ تَوَلَّوْا فَإِنَّمَا عَلَيْهِ مَا حُمِّلَ وَعَلَيْكُمْ مَا حُمِّلْتُمْ وَإِنْ تُطِيعُوهُ تَهْتَدُوا وَمَا عَلَى الرَّسُولِ إِلَّا الْبَلَاغُ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وَأَطِيعُوا اللَّهَ وَأَطِيعُوا الرَّسُولَ فَإِنْ تَوَلَّيْتُمْ فَإِنَّمَا عَلَى رَسُولِنَا الْبَلَاغُ الْمُبِينُ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مورد البحث تكرر فيها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مقترناً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الأمر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هذه اللفظة في موردين أحدهما الآية مورد البحث</w:t>
      </w:r>
      <w:r>
        <w:rPr>
          <w:rStyle w:val="FootnoteAnchor"/>
          <w:rtl w:val="true"/>
        </w:rPr>
        <w:footnoteReference w:id="354"/>
      </w:r>
      <w:r>
        <w:rPr>
          <w:rFonts w:ascii="Amiri" w:hAnsi="Amiri" w:eastAsia="Amiri" w:cs="Amiri"/>
          <w:color w:val="111111"/>
          <w:sz w:val="28"/>
          <w:sz w:val="28"/>
          <w:szCs w:val="28"/>
          <w:rtl w:val="true"/>
          <w:lang w:bidi="ar-SA"/>
        </w:rPr>
        <w:t xml:space="preserve">، وقد أفرز ما شغلته من موقع وعلاقة ببقية الألفاظ ما سلف ذكره وخلاصته إشراك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الطاعة المشتركة لهم مع الرسول مُتبعةً طاعة الله، والمورد آخر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جَاءَهُمْ أَمْرٌ مِنَ الْأَمْنِ أَوِ الْخَوْفِ أَذَاعُوا بِهِ وَلَوْ رَدُّوهُ إِلَى الرَّسُولِ وَإِلَى أُولِي الْأَمْرِ مِنْهُمْ لَعَلِمَهُ الَّذِينَ يَسْتَنْبِطُونَهُ مِنْهُمْ وَلَوْلَا فَضْلُ اللَّهِ عَلَيْكُمْ وَرَحْمَتُهُ لَاتَّبَعْتُمُ الشَّيْطَانَ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هنا في الأمن والخوف وهو يشير إلى أن مهمة أولي الأمر التصدي للإمور العامة للمسلمين التي فيها استقرار المجتمع والحفاظ عليه، كذلك يُوحي جؤُّ الآية بأن ما يستجد من أمرٍ من الأمور لرسول الله ولأُولي الأمر يكون النظرُ في اتخاذ ما يلزم بشأنه؛ وذلك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الشرط فيما يُستقبل، قال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والأصلُ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تكون لزمان من أزمنة المستقبل مختصٌ من بينها بوقوع حدث فيه مقطوع به</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وفي هذا ما يؤيد عمق العلاقة المشتركة بين الرسول وأولي الأمر، كذلك تلمح هذه الآية إلى سمة العلم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عنها قرينة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تقدم أبرز البحث دلالة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فئة مخصوصة، وذلك بلحاظ السياق الذي وردت فيه باعتبار عطفها على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أطیعوا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ما انفردت به اللفظة على مستوى التعبير القرآني، وهو أمرٌ يكشف عن طاعتهم طاعة مطلقة في كل ما يأمرون به، وهو ما يشير إلى عصمتهم وإلا لما كان التعبير بالإطلاق في وجوب طاعتهم، وقد جاء السياق القرآني مؤيِّدا لاختصاص الطاعة المطلقة في الأمر بشأن الأنبياء وهو ما يلمح إلى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وأبرز هذا المنزلة اقتران اللفظة مع لفظة الرسول في موارد استعمالها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السِّمات الدلالية التي أبرزها السياق القرآني بشأن استعمال اللفظة دلالتها على طبقة مُميَّزة من العلماء إليهم ترجع إليهم الأمة في ما يتنازعون فيه، الأمر الذي مكَّنهم من النظر في شؤونها وما يعترض أحوالهم من ظروفٍ وملابسات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مهادُ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رواياتٌ كثيرة في 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أفراد أهل البيت في الآية مورد البحث، ولذلك فإن مسار البحث يتوجه لتحديد المعنى النحوي الدلالي لهذه اللفظة، ومن تلك الروايات ما ذكره الجِبَري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قال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سعید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أبي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شهر بن حوشب،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 سلمة زوج النبي صلى الله عليه وآله وسلم لأُسلم عليها،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هذه الآية، ياأُمَّ المؤمنين إِنَّمَا يرِيدُ الله لِيُذْهِبَ عَنْكُمُ الرَّجْسَ أَهْلَ الْبَيْتِ وَيُطَهَّرَكُمْ تَطْهِيرًا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وأنا ورسولُ الله صلى الله عليه وآله وسلم على منامةٍ لنا تحتنا کساءٌ خيبري، فجاءت فاطمةُ ومعها حسنٌ وحسين، وفخارٌ فيه حريرة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ابن عمك؟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البيت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فاذهبی فادعيه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فدعته فأخذ الكساء من تحتنا فعطفه فأخذ جميعه بيده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أهل بيتي فأذهب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جالسةٌ خلف رسول الله صلى الله عليه وآله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بأبي أنت وأمي فأنا؟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على خير</w:t>
      </w:r>
      <w:r>
        <w:rPr>
          <w:rFonts w:eastAsia="IRNazanin" w:cs="IRNazanin"/>
          <w:color w:val="111111"/>
          <w:sz w:val="28"/>
          <w:szCs w:val="28"/>
          <w:rtl w:val="true"/>
          <w:lang w:bidi="fa-IR"/>
        </w:rPr>
        <w:t>))</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أخرجه ابن جریر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محمد بن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بكر بن يحيى بن زبان العنزي،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مندل، عن الأعمش، عن عطية،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 عَلِيًّ رَضِيَ الله عَنْهُ وَحَسَنٍ رَضِيَ الله عَنْهُ وَحُسَيْنٍ رَضِيَ الله عَنْهُ وَفَاطِمَةَ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 يَرِيدُ الله لِيُّذْهِبَ عَنْكُمُ الرَّجْسَ أَهْلَ الْبَيْتِ وَيُطَهَّرَكُمْ تَطْهِيرًا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10" w:name="pg7890_70980"/>
    </w:p>
    <w:p>
      <w:pPr>
        <w:pStyle w:val="Heading2"/>
        <w:numPr>
          <w:ilvl w:val="1"/>
          <w:numId w:val="1"/>
        </w:numPr>
        <w:rPr/>
      </w:pPr>
      <w:bookmarkStart w:id="11" w:name="__RefHeading___Toc6034204_1051229030"/>
      <w:bookmarkStart w:id="12" w:name="_Toc4"/>
      <w:bookmarkEnd w:id="10"/>
      <w:bookmarkEnd w:id="11"/>
      <w:r>
        <w:rPr>
          <w:rtl w:val="true"/>
        </w:rPr>
        <w:t>مسار التحليل ويتضمن</w:t>
      </w:r>
      <w:r>
        <w:rPr>
          <w:rtl w:val="true"/>
        </w:rPr>
        <w:t>:</w:t>
      </w:r>
      <w:bookmarkEnd w:id="12"/>
    </w:p>
    <w:p>
      <w:pPr>
        <w:pStyle w:val="Heading2"/>
        <w:numPr>
          <w:ilvl w:val="1"/>
          <w:numId w:val="1"/>
        </w:numPr>
        <w:rPr/>
      </w:pPr>
      <w:bookmarkStart w:id="13" w:name="__RefHeading___Toc6034206_1051229030"/>
      <w:bookmarkStart w:id="14" w:name="_Toc5"/>
      <w:bookmarkEnd w:id="13"/>
      <w:r>
        <w:rPr/>
        <w:t>1</w:t>
      </w:r>
      <w:r>
        <w:rPr>
          <w:rtl w:val="true"/>
        </w:rPr>
        <w:t xml:space="preserve">- </w:t>
      </w:r>
      <w:r>
        <w:rPr>
          <w:rtl w:val="true"/>
        </w:rPr>
        <w:t xml:space="preserve">المعاني اللغوية للألفاظ الآتية </w:t>
      </w:r>
      <w:r>
        <w:rPr>
          <w:rtl w:val="true"/>
        </w:rPr>
        <w:t>:</w:t>
      </w:r>
      <w:bookmarkEnd w:id="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عرضتِ المعاجمُ العربيةُ إلى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أُضيفتْ إليه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يعني البحث هو معناها باعتبار إضافتها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أرباب المعاجم أنَّ أهلَ البيتِ سُكَّانُه ؛ قال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وأخصُّ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سكَّانُه، وأهلُ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يدين به</w:t>
      </w:r>
      <w:r>
        <w:rPr>
          <w:rFonts w:eastAsia="Amiri" w:cs="Amiri" w:ascii="Amiri" w:hAnsi="Amiri"/>
          <w:color w:val="111111"/>
          <w:sz w:val="28"/>
          <w:szCs w:val="28"/>
          <w:rtl w:val="true"/>
          <w:lang w:bidi="ar-SA"/>
        </w:rPr>
        <w:t>))</w:t>
      </w:r>
      <w:r>
        <w:rPr>
          <w:rStyle w:val="FootnoteAnchor"/>
          <w:rtl w:val="true"/>
        </w:rPr>
        <w:footnoteReference w:id="358"/>
      </w:r>
    </w:p>
    <w:p>
      <w:pPr>
        <w:pStyle w:val="Heading2"/>
        <w:numPr>
          <w:ilvl w:val="1"/>
          <w:numId w:val="1"/>
        </w:numPr>
        <w:rPr/>
      </w:pPr>
      <w:bookmarkStart w:id="15" w:name="__RefHeading___Toc6034208_1051229030"/>
      <w:bookmarkStart w:id="16" w:name="_Toc6"/>
      <w:bookmarkEnd w:id="15"/>
      <w:r>
        <w:rPr>
          <w:rtl w:val="true"/>
        </w:rPr>
        <w:t>(</w:t>
      </w:r>
      <w:r>
        <w:rPr>
          <w:rtl w:val="true"/>
        </w:rPr>
        <w:t>أهل</w:t>
      </w:r>
      <w:r>
        <w:rPr>
          <w:rtl w:val="true"/>
        </w:rPr>
        <w:t xml:space="preserve">): </w:t>
      </w:r>
      <w:r>
        <w:rPr/>
        <w:t>1</w:t>
      </w:r>
      <w:r>
        <w:rPr>
          <w:rtl w:val="true"/>
        </w:rPr>
        <w:t xml:space="preserve">/ </w:t>
      </w:r>
      <w:r>
        <w:rPr/>
        <w:t>150</w:t>
      </w:r>
      <w:bookmarkEnd w:id="1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الرجل أخص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أهل البيت سكانه، وأهل الإسلام من يدين به</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الرَّجُلِ امرأَتُهُ وولَدُهُ والَّذِينَ فِي عِيَالِهِ وَنَفَقَتِه وكَذَا کُلُّ أَخٍ وأُخْتٍ أَو عَمًّ أَو ابنِ عَمًّ أَوْ صَبِيًّ أَجْنَبِيًّ يَقُوتُهُ فِي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الأَهْلُ المُختَصُّ بِشَيءٍ اخْتِصَاصَ القَرَابَةِ وَقِيلَ خَاصَّةُ الشَّيْءِ الَّذِي يُنْسَبُ إلَيْهِ ویَکُنَی بِهِ عَنْ الزَّوْجَةِ</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17" w:name="pg7890_70983"/>
    </w:p>
    <w:p>
      <w:pPr>
        <w:pStyle w:val="Heading2"/>
        <w:numPr>
          <w:ilvl w:val="1"/>
          <w:numId w:val="1"/>
        </w:numPr>
        <w:rPr/>
      </w:pPr>
      <w:bookmarkStart w:id="18" w:name="__RefHeading___Toc6034210_1051229030"/>
      <w:bookmarkStart w:id="19" w:name="_Toc7"/>
      <w:bookmarkEnd w:id="17"/>
      <w:bookmarkEnd w:id="18"/>
      <w:r>
        <w:rPr>
          <w:rtl w:val="true"/>
        </w:rPr>
        <w:t>(</w:t>
      </w:r>
      <w:r>
        <w:rPr>
          <w:rtl w:val="true"/>
        </w:rPr>
        <w:t>البيت</w:t>
      </w:r>
      <w:r>
        <w:rPr>
          <w:rtl w:val="true"/>
        </w:rPr>
        <w:t>):</w:t>
      </w:r>
      <w:bookmarkEnd w:id="19"/>
    </w:p>
    <w:p>
      <w:pPr>
        <w:pStyle w:val="BookText"/>
        <w:rPr/>
      </w:pPr>
      <w:r>
        <w:rPr>
          <w:rFonts w:ascii="Amiri" w:hAnsi="Amiri" w:eastAsia="Amiri" w:cs="Amiri"/>
          <w:color w:val="111111"/>
          <w:sz w:val="28"/>
          <w:sz w:val="28"/>
          <w:szCs w:val="28"/>
          <w:rtl w:val="true"/>
          <w:lang w:bidi="ar-SA"/>
        </w:rPr>
        <w:t xml:space="preserve">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فيُرادُ بها المَسكنُ المُشتَمِلُ على أهله، قال ابن فارس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الباءُ والياءُ والتاءُ أصلٌ واحد، وهو المأْوَى والمَاب ومَجْمَعُ الشّمْل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بيتٌ وبُيوتٌ وأبياتٌ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يُقال لبيت الشَّعر بيتٌ على التَّشبيه لأنَّه مَجْمَعُ الألفاظِ والحرُوفِ والمَعاني</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هذه اللفظةَ تُطلَقُ ويُراد بها المَأوى الذي يجتمعُ فيه الأهلُ، ومنه سُمَّيَ بيتُ الشعر بيتًا، جاء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والبَيْتُ من الشَّعْرِ مشتقٌّ من بَيْت الخِباء وهو يقعُ على الصغيرِ والكبير کالرَّجْزِ والطَّويلِ وذلك لأَنَّه يَضُمُّ الكلامَ كما يَضُمُّ البيتُ أَهلَه</w:t>
      </w:r>
      <w:r>
        <w:rPr>
          <w:rFonts w:eastAsia="Amiri" w:cs="Amiri" w:ascii="Amiri" w:hAnsi="Amiri"/>
          <w:color w:val="111111"/>
          <w:sz w:val="28"/>
          <w:szCs w:val="28"/>
          <w:rtl w:val="true"/>
          <w:lang w:bidi="ar-SA"/>
        </w:rPr>
        <w:t>))</w:t>
      </w:r>
      <w:r>
        <w:rPr>
          <w:rStyle w:val="FootnoteAnchor"/>
          <w:rtl w:val="true"/>
        </w:rPr>
        <w:footnoteReference w:id="36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واحدُ البيوتِ التي تُسكَن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 w:name="__RefHeading___Toc6034212_1051229030"/>
      <w:bookmarkStart w:id="21" w:name="_Toc8"/>
      <w:bookmarkEnd w:id="20"/>
      <w:r>
        <w:rPr>
          <w:rtl w:val="true"/>
        </w:rPr>
        <w:t xml:space="preserve">( </w:t>
      </w:r>
      <w:r>
        <w:rPr>
          <w:rtl w:val="true"/>
        </w:rPr>
        <w:t>الرَّجس</w:t>
      </w:r>
      <w:r>
        <w:rPr>
          <w:rtl w:val="true"/>
        </w:rPr>
        <w:t>):</w:t>
      </w:r>
      <w:bookmarkEnd w:id="2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تدور معاني هذه اللفظة حول القذارة؛ قال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يُسْتَقْذَر فهو رِجْسٌ کالخِنْزيز، وقد رَجُسَ الرجلُ رَجاسةً من القَذَرِ، وإنَّه لرِجْسٌ مَرْجُوسٌ</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اللغة كلُّ مستنكرٍ مستقذر من مأكول أو عملٍ أو فاحشة </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 xml:space="preserve">وفي القاموس المحيط هي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المَأْثَمُ، وكلُّ ما استْقُذِرَ </w:t>
      </w:r>
      <w:bookmarkStart w:id="22" w:name="pg7890_70985"/>
    </w:p>
    <w:p>
      <w:pPr>
        <w:pStyle w:val="BookText"/>
        <w:rPr/>
      </w:pPr>
      <w:bookmarkEnd w:id="22"/>
      <w:r>
        <w:rPr>
          <w:rFonts w:ascii="Amiri" w:hAnsi="Amiri" w:eastAsia="Amiri" w:cs="Amiri"/>
          <w:color w:val="111111"/>
          <w:sz w:val="28"/>
          <w:sz w:val="28"/>
          <w:szCs w:val="28"/>
          <w:rtl w:val="true"/>
          <w:lang w:bidi="ar-SA"/>
        </w:rPr>
        <w:t>اسْتُقْذِرَ من العَمَلِ، والعَمَلُ المُؤدَّي إلى العذَابِ، والشَّكُّ، والعِقَابُ، والغَضَبُ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ورَجِسَ، کفرِحَ وكَرُمَ، رَجاسَة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عَمَلاً قبيحاً</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ويبدو أنَّ إيرادَها 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أنْ يكونَ معناها ما تستقذرُه النفسُ من النَّجاسةِ بأنواعِها المعنوية والمادية ويؤيد ذلك إيرادها مطلقةً مِما يقيدها </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6034214_1051229030"/>
      <w:bookmarkStart w:id="24" w:name="_Toc9"/>
      <w:bookmarkEnd w:id="23"/>
      <w:r>
        <w:rPr/>
        <w:t>2</w:t>
      </w:r>
      <w:r>
        <w:rPr>
          <w:rtl w:val="true"/>
        </w:rPr>
        <w:t xml:space="preserve">- </w:t>
      </w:r>
      <w:r>
        <w:rPr>
          <w:rtl w:val="true"/>
        </w:rPr>
        <w:t>التوجهات النحوية للفظة المبحوثة وما تعلَّق بها</w:t>
      </w:r>
      <w:r>
        <w:rPr>
          <w:rtl w:val="true"/>
        </w:rPr>
        <w:t>:</w:t>
      </w:r>
      <w:bookmarkEnd w:id="24"/>
    </w:p>
    <w:p>
      <w:pPr>
        <w:pStyle w:val="Heading2"/>
        <w:numPr>
          <w:ilvl w:val="1"/>
          <w:numId w:val="1"/>
        </w:numPr>
        <w:rPr/>
      </w:pPr>
      <w:bookmarkStart w:id="25" w:name="__RefHeading___Toc6034216_1051229030"/>
      <w:bookmarkStart w:id="26" w:name="_Toc10"/>
      <w:bookmarkEnd w:id="25"/>
      <w:r>
        <w:rPr>
          <w:rtl w:val="true"/>
        </w:rPr>
        <w:t>(</w:t>
      </w:r>
      <w:r>
        <w:rPr>
          <w:rtl w:val="true"/>
        </w:rPr>
        <w:t>أهل البيت</w:t>
      </w:r>
      <w:r>
        <w:rPr>
          <w:rtl w:val="true"/>
        </w:rPr>
        <w:t>) :</w:t>
      </w:r>
      <w:bookmarkEnd w:id="2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بعض اللغويين إلى الوظيفة النحوية التي تشغلها هذه اللفظة ؛ ومنهم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ذكر بأنهما في موقع المنادي المنصوب أو أنها نُصبت على المدح من دونِ أن يذكر إعرابها على الاختصاص</w:t>
      </w:r>
      <w:r>
        <w:rPr>
          <w:rStyle w:val="FootnoteAnchor"/>
          <w:rtl w:val="true"/>
        </w:rPr>
        <w:footnoteReference w:id="367"/>
      </w:r>
      <w:r>
        <w:rPr>
          <w:rFonts w:ascii="IRNazanin" w:hAnsi="IRNazanin" w:eastAsia="IRNazanin"/>
          <w:color w:val="111111"/>
          <w:sz w:val="28"/>
          <w:sz w:val="28"/>
          <w:szCs w:val="28"/>
          <w:rtl w:val="true"/>
          <w:lang w:bidi="fa-IR"/>
        </w:rPr>
        <w:t xml:space="preserve">، ويبدو أنَّ إغفالَ هذا الوجه باعتبارِ أنَّ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للخطاب، وهو ما حملَ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تضعيف القول بالاختصاص في الآية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 بعضهم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منصوب على الاختصاص وهذا ضعيف لوقوعه بعد ضمير الخطاب مثل بك الله نرجو الفضل وإنما الأكثر أن يقع بعد ضمير التكلم كالحديث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الأنبياء لا 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والصواب أنه منادی</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والراجح لدى الباحثِ النصبُ على الاختصاص من دون النداء ، وقول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يؤيد جواز وقوعه منادی، وذكرَ سيبويه جوازَ وقوعِه في المخاطب نقلاً عن الخليل وأنَّه يقعُ كثيرًا في ألفاظٍ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بابٌ من الاختصاص يجري على ما جرى عليه النداء فيجيءُ لفظُه على موضع النداء نصبًا لأنَّ موضع النداء نصبٌ، ولا تَجري الأسماءُ فيه مجراها في النداء، لأنهم لم يُجروها على حروف النداء، ولكنهم أجروها على ما حمل عليه النداء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الخليل رحمه الله أنَّ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 اللهَ نرجو الفَضْلَ، وسُبحانَك اللهَ العظيمَ، نَصْبُه كنصب ما قبله، وفيه معنى التعظيم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الأسماءُ دخولاً في هذا الباب بنو فُلان، ومَعْشَر مُضافةً، وأهلُ البيت، وآل فلان</w:t>
      </w:r>
      <w:r>
        <w:rPr>
          <w:rFonts w:eastAsia="IRNazanin" w:cs="IRNazanin"/>
          <w:color w:val="111111"/>
          <w:sz w:val="28"/>
          <w:szCs w:val="28"/>
          <w:rtl w:val="true"/>
          <w:lang w:bidi="fa-IR"/>
        </w:rPr>
        <w:t>))</w:t>
      </w:r>
      <w:r>
        <w:rPr>
          <w:rStyle w:val="FootnoteAnchor"/>
          <w:rtl w:val="true"/>
        </w:rPr>
        <w:footnoteReference w:id="369"/>
      </w:r>
      <w:r>
        <w:rPr>
          <w:rFonts w:ascii="Amiri" w:hAnsi="Amiri" w:eastAsia="Amiri" w:cs="Amiri"/>
          <w:color w:val="111111"/>
          <w:sz w:val="28"/>
          <w:sz w:val="28"/>
          <w:szCs w:val="28"/>
          <w:rtl w:val="true"/>
          <w:lang w:bidi="ar-SA"/>
        </w:rPr>
        <w:t>، وأنَّ ابنَ هشام وإنْ ضعَّف الاختصاص إلا أنَّه جوزه على قلته مُستشهداً بمثال الخليل السابق</w:t>
      </w:r>
      <w:r>
        <w:rPr>
          <w:rStyle w:val="FootnoteAnchor"/>
          <w:rtl w:val="true"/>
        </w:rPr>
        <w:footnoteReference w:id="370"/>
      </w:r>
      <w:r>
        <w:rPr>
          <w:rFonts w:ascii="Amiri" w:hAnsi="Amiri" w:eastAsia="Amiri" w:cs="Amiri"/>
          <w:color w:val="111111"/>
          <w:sz w:val="28"/>
          <w:sz w:val="28"/>
          <w:szCs w:val="28"/>
          <w:rtl w:val="true"/>
          <w:lang w:bidi="ar-SA"/>
        </w:rPr>
        <w:t xml:space="preserve">وهو ما أشار إليه الرضي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يأتي الاختصاصُ باللاَّم أو الإضافةِ بعد ضمير المخاطب، نحو سبحانك اللهَ العظيم، وبك أهلَ الرحمة أتوسل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والاختصاص وإنْ كان فرعَ الّنِداء باعتبار المعنيَّ 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 بالخطاب من بين أمثاله</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xml:space="preserve">، إلا أن له وظيفةً أخرى لايؤديها المنادى، وهي </w:t>
      </w:r>
    </w:p>
    <w:p>
      <w:pPr>
        <w:pStyle w:val="BookText"/>
        <w:rPr/>
      </w:pPr>
      <w:r>
        <w:rPr>
          <w:rFonts w:ascii="IRNazanin" w:hAnsi="IRNazanin" w:eastAsia="IRNazanin"/>
          <w:color w:val="111111"/>
          <w:sz w:val="28"/>
          <w:sz w:val="28"/>
          <w:szCs w:val="28"/>
          <w:rtl w:val="true"/>
          <w:lang w:bidi="fa-IR"/>
        </w:rPr>
        <w:t xml:space="preserve">تفسيرُه للضمير المُبهم، فالقول بالنصب على النداء يؤدي إلى الإمام في الضمير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بيان مرجعه؛ قال سيبويه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أنه لا يجوز لك أن تُبهم في هذا الباب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هذا أفعلُ كذا وكذا، ولكن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زيداً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يجوز أن تذكر إلا اسماً معروفاً؛ لأن الأسماء إنما تُذكرها توكيداً وتوضیحاً هنا للمضمَر وتذكيراً وإذا أبهمتَ فقد جئت بما هو أشكلُ من المضمَر</w:t>
      </w:r>
      <w:r>
        <w:rPr>
          <w:rFonts w:eastAsia="IRNazanin" w:cs="IRNazanin"/>
          <w:color w:val="111111"/>
          <w:sz w:val="28"/>
          <w:szCs w:val="28"/>
          <w:rtl w:val="true"/>
          <w:lang w:bidi="fa-IR"/>
        </w:rPr>
        <w:t>))</w:t>
      </w:r>
      <w:r>
        <w:rPr>
          <w:rStyle w:val="FootnoteAnchor"/>
          <w:rtl w:val="true"/>
        </w:rPr>
        <w:footnoteReference w:id="373"/>
      </w:r>
      <w:r>
        <w:rPr>
          <w:rFonts w:ascii="Amiri" w:hAnsi="Amiri" w:eastAsia="Amiri" w:cs="Amiri"/>
          <w:color w:val="111111"/>
          <w:sz w:val="28"/>
          <w:sz w:val="28"/>
          <w:szCs w:val="28"/>
          <w:rtl w:val="true"/>
          <w:lang w:bidi="ar-SA"/>
        </w:rPr>
        <w:t>وكيفُ يُعظمُ أو يُمدحُ من يردُ مُبهمًا ؟ فالنَّداءُ لا يوضَّح المُضمر كما يوضحُه الاختصاص، فلابد منه لرفع هذا الإبهام،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يمكن طرح النداء من الترجيح على اعتبار أنَّ وظيفة النداء تنبيه المنادى للإقبال على المتكلم، والآية ليست بهذا الصدد كما هو واضح؛ إذ المخاطب هم المسلمون، فلا مجال للقول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على النداء ولكن يصح ذلك في مخاطبة الملائكة لزوجة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جاء على لسانها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وَيْلَتَى أَأَلِدُ وَأَنَا عَجُوزٌ وَهَذَا بَعْلِي شَيْخًا إِنَّ هَذَا لَشَيْءٌ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أَتَعْجَبِينَ مِنْ أَمْرِ اللَّهِ رَحْمَتُ اللَّهِ وَبَرَكَاتُهُ عَلَيْكُمْ أَهْلَ الْبَيْتِ إِنَّهُ حَمِيدٌ مَجِيدٌ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يصحُّ أن يُتصور لها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المخاطب هو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بالنصبِ على الاختصاص تقديرُ فعلٍ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أهلَ البيت</w:t>
      </w:r>
      <w:r>
        <w:rPr>
          <w:rStyle w:val="FootnoteAnchor"/>
          <w:rtl w:val="true"/>
        </w:rPr>
        <w:footnoteReference w:id="374"/>
      </w:r>
      <w:r>
        <w:rPr>
          <w:rFonts w:ascii="Amiri" w:hAnsi="Amiri" w:eastAsia="Amiri" w:cs="Amiri"/>
          <w:color w:val="111111"/>
          <w:sz w:val="28"/>
          <w:sz w:val="28"/>
          <w:szCs w:val="28"/>
          <w:rtl w:val="true"/>
          <w:lang w:bidi="ar-SA"/>
        </w:rPr>
        <w:t xml:space="preserve">والاختصاص بمفهومه العام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مركب من خاص وعام فله جهتان قد يقصد من جهة عمومه وقد يقصد من جهة خصوصه فالقصد من </w:t>
      </w:r>
      <w:bookmarkStart w:id="27" w:name="pg7890_70991"/>
    </w:p>
    <w:p>
      <w:pPr>
        <w:pStyle w:val="BookText"/>
        <w:rPr/>
      </w:pPr>
      <w:bookmarkEnd w:id="27"/>
      <w:r>
        <w:rPr>
          <w:rFonts w:ascii="Amiri" w:hAnsi="Amiri" w:eastAsia="Amiri" w:cs="Amiri"/>
          <w:color w:val="111111"/>
          <w:sz w:val="28"/>
          <w:sz w:val="28"/>
          <w:szCs w:val="28"/>
          <w:rtl w:val="true"/>
          <w:lang w:bidi="ar-SA"/>
        </w:rPr>
        <w:t xml:space="preserve">جهة الخصوص هو الاختصاص </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 فخصوصية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أهلٌ يجتمعون في بيتٍ واحد، وهو ما يجعل اللام فيها للعهد </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6034218_1051229030"/>
      <w:bookmarkStart w:id="29" w:name="_Toc11"/>
      <w:bookmarkEnd w:id="28"/>
      <w:r>
        <w:rPr>
          <w:rtl w:val="true"/>
        </w:rPr>
        <w:t>(</w:t>
      </w:r>
      <w:r>
        <w:rPr>
          <w:rtl w:val="true"/>
        </w:rPr>
        <w:t>دلالةُ</w:t>
      </w:r>
      <w:r>
        <w:rPr>
          <w:rtl w:val="true"/>
        </w:rPr>
        <w:t xml:space="preserve">" </w:t>
      </w:r>
      <w:r>
        <w:rPr>
          <w:rtl w:val="true"/>
        </w:rPr>
        <w:t>إنَّما</w:t>
      </w:r>
      <w:r>
        <w:rPr>
          <w:rtl w:val="true"/>
        </w:rPr>
        <w:t>"):</w:t>
      </w:r>
      <w:bookmarkEnd w:id="29"/>
    </w:p>
    <w:p>
      <w:pPr>
        <w:pStyle w:val="BookText"/>
        <w:rPr/>
      </w:pPr>
      <w:r>
        <w:rPr>
          <w:rFonts w:ascii="Amiri" w:hAnsi="Amiri" w:eastAsia="Amiri" w:cs="Amiri"/>
          <w:color w:val="111111"/>
          <w:sz w:val="28"/>
          <w:sz w:val="28"/>
          <w:szCs w:val="28"/>
          <w:rtl w:val="true"/>
          <w:lang w:bidi="ar-SA"/>
        </w:rPr>
        <w:t>أفادَ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المعني بما ينسجمُ مع القول بالاختصاص وذلك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يقتربُ في معناه من الاختصاص إن لم يكن مطابقاً له؛ لأن الحصر يفيد الاختصاص؛</w:t>
      </w:r>
      <w:r>
        <w:rPr>
          <w:rStyle w:val="FootnoteAnchor"/>
          <w:rtl w:val="true"/>
        </w:rPr>
        <w:footnoteReference w:id="376"/>
      </w:r>
      <w:r>
        <w:rPr>
          <w:rFonts w:ascii="Amiri" w:hAnsi="Amiri" w:eastAsia="Amiri" w:cs="Amiri"/>
          <w:color w:val="111111"/>
          <w:sz w:val="28"/>
          <w:sz w:val="28"/>
          <w:szCs w:val="28"/>
          <w:rtl w:val="true"/>
          <w:lang w:bidi="ar-SA"/>
        </w:rPr>
        <w:t xml:space="preserve">فحينما يقول المتكلم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يريد معنى أخصُّ الأنبياء في هذه الخصوصية من دونِ غيرهم ويحصرها بمم، ودلالة الحصر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لتضمنها معنى النفي والاستثناء أو لكوها بمثابة اجتماع مؤكدين في كلمةٍ واحدة؛ قال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النحويون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لما يُذكر بعدها ونَفْيٌ لما سواه </w:t>
      </w:r>
      <w:r>
        <w:rPr>
          <w:rFonts w:eastAsia="Amiri" w:cs="Amiri" w:ascii="Amiri" w:hAnsi="Amiri"/>
          <w:color w:val="111111"/>
          <w:sz w:val="28"/>
          <w:szCs w:val="28"/>
          <w:rtl w:val="true"/>
          <w:lang w:bidi="ar-SA"/>
        </w:rPr>
        <w:t>))</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تفيدُ في الكلامِ بعدها إيجابَ الفعلِ لشيءٍ ونفيِه عن غيرِه،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منه أنَّك أردت أن تنفيَ أن يكون الجائي غيره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الرضي إلى أن معناها الحصر وما خرج عن ذلك فهو للتأكيد قال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عند النحاة والأصوليين أن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ضرب زید عمرًا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ضرب زيد إلا عمرا، فان قدمت المفعول على هذا، انعكس الحصر، كما ذكرنا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ضرب زيد إلا عمرا، وقد خالفَ بعضُ الأُصوليين في إفادته الحصر، استدلالاً بنحو قوله صلى الله عليه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الأعمالُ بالنيات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الولاءُ للمعتق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وأُجيبَ بأن المرادَ في الخبرينِ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التأكيد، فكأنه ليس عملٌ إلا بالنية، وليس الولاءُ إلا بالعتق، كقوله صلى الله عليه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لجار المسجد إلا في المسجد </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المعنى فإن معنى الحصر في الآية الكريمة بكونه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لايريد الله ليذهبَ الرجس إلاّ عن أهل البيت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دلالة الواو العاطفة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الله أن يطهر إلا أهل البيت تطهيرا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بالنسبة للحصر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قصر الصفة على الموصوف، بمعنى قصر صفة إذهاب الرجس على أهل البيت؛ وهو قصر إفراد لدفع توهم أن هناك من يشترك مع أهل البيت في هذه الصفة</w:t>
      </w:r>
      <w:r>
        <w:rPr>
          <w:rStyle w:val="FootnoteAnchor"/>
          <w:rtl w:val="true"/>
        </w:rPr>
        <w:footnoteReference w:id="380"/>
      </w:r>
      <w:r>
        <w:rPr>
          <w:rFonts w:ascii="Amiri" w:hAnsi="Amiri" w:eastAsia="Amiri" w:cs="Amiri"/>
          <w:color w:val="111111"/>
          <w:sz w:val="28"/>
          <w:sz w:val="28"/>
          <w:szCs w:val="28"/>
          <w:rtl w:val="true"/>
          <w:lang w:bidi="ar-SA"/>
        </w:rPr>
        <w:t xml:space="preserve">، ومنشؤ التوهم العموم في كلمة أهل والحديث عن نساء النبي 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يوحي باشتراكهن في هذه الصفة فجيء بالحصر لدفع التوهم في إشراك غير أهل البيت </w:t>
      </w:r>
      <w:r>
        <w:rPr>
          <w:rFonts w:eastAsia="Amiri" w:cs="Amiri" w:ascii="Amiri" w:hAnsi="Amiri"/>
          <w:color w:val="111111"/>
          <w:sz w:val="28"/>
          <w:szCs w:val="28"/>
          <w:rtl w:val="true"/>
          <w:lang w:bidi="ar-SA"/>
        </w:rPr>
        <w:t xml:space="preserve">. </w:t>
      </w:r>
      <w:bookmarkStart w:id="30" w:name="pg7890_70995"/>
    </w:p>
    <w:p>
      <w:pPr>
        <w:pStyle w:val="BookText"/>
        <w:rPr/>
      </w:pPr>
      <w:bookmarkEnd w:id="30"/>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إبرازِ الحال المُثبتَة ونفي سواها وإظهارِ ذلك على أكمل وجه، وهو ما تميَّزت به عن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قال عبد القاهر الجرجاني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إعلمْ أنَّها تفيدُ في الكلامِ بعدها إيجابَ الفعلِ الشيءٍ ونفيه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جاءني زيدٌ، عقل منه أنك أردتَ أن تنفي أن يكونَ الجائي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الكلام معها شبيةٌ المعنى في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لا عمرو، إلاَّ أنَّ لها مزيةٌ، وهي أنَّك تعقلُ معها إيجابَ الفعلِ لشيءٍ ونفيِه عن غيره دفعة واحدة، وفي حالٍ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كذلك الأمر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لا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تعقلهما في 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ومزية ثانية وهي أنها تجعل الأمر ظاهراً في أن الجائي زيد، ولا يكون هذا الظهور إذا جعلت الكلام بلا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لا عمرو</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6034220_1051229030"/>
      <w:bookmarkStart w:id="32" w:name="_Toc12"/>
      <w:bookmarkEnd w:id="31"/>
      <w:r>
        <w:rPr>
          <w:rtl w:val="true"/>
        </w:rPr>
        <w:t xml:space="preserve">المفعول المطلق </w:t>
      </w:r>
      <w:r>
        <w:rPr>
          <w:rtl w:val="true"/>
        </w:rPr>
        <w:t>(</w:t>
      </w:r>
      <w:r>
        <w:rPr>
          <w:rtl w:val="true"/>
        </w:rPr>
        <w:t>تطهيرًا</w:t>
      </w:r>
      <w:r>
        <w:rPr>
          <w:rtl w:val="true"/>
        </w:rPr>
        <w:t>) :</w:t>
      </w:r>
      <w:bookmarkEnd w:id="3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المفعول المطلق في الآية الكريمة متعلقًا بالفعل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مشتقًا من لفظه، معطوفًا على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سياق الحصر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إرادتان منه سبحانه تتوجه إلى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الحصر؛ وهي إذهاب الرجس عنهم والطهارة المطلقة من قيد الزمان والمكان،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لا يريد أن يطهر إلا أهلَ البيتِ تطهيرًا ، وهو أيضاً من قصر صفة التطهير على أهل البيت ونفيه عن غيرهم ، والمقصود بالطهارة هنا الطهارة </w:t>
      </w:r>
      <w:bookmarkStart w:id="33" w:name="pg7890_70997"/>
    </w:p>
    <w:p>
      <w:pPr>
        <w:pStyle w:val="BookText"/>
        <w:rPr/>
      </w:pPr>
      <w:bookmarkEnd w:id="33"/>
      <w:r>
        <w:rPr>
          <w:rFonts w:ascii="Amiri" w:hAnsi="Amiri" w:eastAsia="Amiri" w:cs="Amiri"/>
          <w:color w:val="111111"/>
          <w:sz w:val="28"/>
          <w:sz w:val="28"/>
          <w:szCs w:val="28"/>
          <w:rtl w:val="true"/>
          <w:lang w:bidi="ar-SA"/>
        </w:rPr>
        <w:t>المطلقة من قيد الزمان والمكان أو ارتباطها بظرفٍ محدد، وذلك باعتبار دلالة المفعول المطلق على الحدث المجرد عن الزمان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المطلق ما يقع عليه اسم المفعول بلا قيد </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 فهي طهارةٌ مطلقة من كلَّ ما يشوبها </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6034222_1051229030"/>
      <w:bookmarkStart w:id="35" w:name="_Toc13"/>
      <w:bookmarkEnd w:id="34"/>
      <w:r>
        <w:rPr/>
        <w:t>3</w:t>
      </w:r>
      <w:r>
        <w:rPr>
          <w:rtl w:val="true"/>
        </w:rPr>
        <w:t xml:space="preserve">- </w:t>
      </w:r>
      <w:r>
        <w:rPr>
          <w:rtl w:val="true"/>
        </w:rPr>
        <w:t xml:space="preserve">الدلالة القرآنية للفظة </w:t>
      </w:r>
      <w:r>
        <w:rPr>
          <w:rtl w:val="true"/>
        </w:rPr>
        <w:t xml:space="preserve">( </w:t>
      </w:r>
      <w:r>
        <w:rPr>
          <w:rtl w:val="true"/>
        </w:rPr>
        <w:t>أهل البيت</w:t>
      </w:r>
      <w:r>
        <w:rPr>
          <w:rtl w:val="true"/>
        </w:rPr>
        <w:t xml:space="preserve">) </w:t>
      </w:r>
      <w:r>
        <w:rPr>
          <w:rtl w:val="true"/>
        </w:rPr>
        <w:t xml:space="preserve">ومصاحباتها </w:t>
      </w:r>
      <w:r>
        <w:rPr>
          <w:rtl w:val="true"/>
        </w:rPr>
        <w:t>:</w:t>
      </w:r>
      <w:bookmarkEnd w:id="35"/>
    </w:p>
    <w:p>
      <w:pPr>
        <w:pStyle w:val="Heading2"/>
        <w:numPr>
          <w:ilvl w:val="1"/>
          <w:numId w:val="1"/>
        </w:numPr>
        <w:rPr/>
      </w:pPr>
      <w:bookmarkStart w:id="36" w:name="__RefHeading___Toc6034224_1051229030"/>
      <w:bookmarkStart w:id="37" w:name="_Toc14"/>
      <w:bookmarkEnd w:id="36"/>
      <w:r>
        <w:rPr>
          <w:rtl w:val="true"/>
        </w:rPr>
        <w:t>(</w:t>
      </w:r>
      <w:r>
        <w:rPr>
          <w:rtl w:val="true"/>
        </w:rPr>
        <w:t>أهل البيت</w:t>
      </w:r>
      <w:r>
        <w:rPr>
          <w:rtl w:val="true"/>
        </w:rPr>
        <w:t>) :</w:t>
      </w:r>
      <w:bookmarkEnd w:id="37"/>
    </w:p>
    <w:p>
      <w:pPr>
        <w:pStyle w:val="BookText"/>
        <w:rPr/>
      </w:pPr>
      <w:r>
        <w:rPr>
          <w:rFonts w:ascii="Amiri" w:hAnsi="Amiri" w:eastAsia="Amiri" w:cs="Amiri"/>
          <w:color w:val="111111"/>
          <w:sz w:val="28"/>
          <w:sz w:val="28"/>
          <w:szCs w:val="28"/>
          <w:rtl w:val="true"/>
          <w:lang w:bidi="ar-SA"/>
        </w:rPr>
        <w:t xml:space="preserve">استُعملت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وأُريدَ بها الابن والزوجة والأخ والأقارب كما يظهر في الآيات القرآنية؛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وَاسْتَبَقَا الْبَابَ وَقَدَّتْ قَمِيصَهُ مِنْ دُبُرٍ وَأَلْفَيَا سَيِّدَهَا لَدَى الْبَابِ قَالَتْ مَا جَزَاءُ مَنْ أَرَادَ بِأَهْلِكَ سُوءًا إِلَّا أَنْ يُسْجَنَ أَوْ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أَنْ جَاءَتْ رُسُلُنَا لُوطًا سِيءَ بِهِمْ وَضَاقَ بِهِمْ ذَرْعًا وَقَالُوا لَا تَخَفْ وَلَا تَحْزَنْ إِنَّا مُنَجُّوكَ وَأَهْلَكَ إِلَّا امْرَأَتَكَ كَانَتْ مِنَ الْغَابِرِينَ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القرآن سمةً أخرى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انحراف الشخص عن الطريق السويّ يخرجه عن معاني القرابة التي ذُكرت آنفاً، فهو تقييد لها، وتتضح هذا السِّمة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نُوحٌ رَبَّهُ فَقَالَ رَبِّ إِنَّ ابْنِي مِنْ أَهْلِي وَإِنَّ وَعْدَكَ الْحَقُّ وَأَنْتَ أَحْكَمُ الْحَاكِمِينَ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نُوحُ إِنَّهُ لَيْسَ مِنْ </w:t>
      </w:r>
    </w:p>
    <w:p>
      <w:pPr>
        <w:pStyle w:val="BookText"/>
        <w:rPr/>
      </w:pPr>
      <w:r>
        <w:rPr>
          <w:rFonts w:ascii="Amiri" w:hAnsi="Amiri" w:eastAsia="Amiri" w:cs="Amiri"/>
          <w:color w:val="111111"/>
          <w:sz w:val="28"/>
          <w:sz w:val="28"/>
          <w:szCs w:val="28"/>
          <w:rtl w:val="true"/>
          <w:lang w:bidi="ar-SA"/>
        </w:rPr>
        <w:t>أَهْلِكَ إِنَّهُ عَمَلٌ غَيْرُ صَالِحٍ فَلَا تَسْأَلْنِ مَا لَيْسَ لَكَ بِهِ عِلْمٌ إِنِّي أَعِظُكَ أَنْ تَكُونَ مِنَ الْجَاهِلِينَ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فصحَّح سبحانه لنوحٍ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تصلح لكل هذه المعاني، إلا أن إيرادها 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يقلل من شيوعها ويجعلها في دائرة التعريف، فهي مُعرَّفة بحسب ما تضاف إليه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الغرض الأصل من الإضافة إلى المُعرف التعريف</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لذلك يحسن الوقوف على الدلالة القرآنية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جاء الاستعمال القرآني في بعض الموارد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للمعنى اللغوي في دلالته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لَكُمْ مِنْ بُيُوتِكُمْ سَكَنًا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تَدْخُلُوا بُيُوتًا غَيْرَ بُيُوتِكُمْ حَتَّى تَسْتَأْنِسُوا وَتُسَلِّمُوا عَلَى أَهْلِهَا ذَلِكُمْ خَيْرٌ لَكُمْ لَعَلَّكُمْ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يطلق عليها بيت إلا وأهلها فيها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 يُفهم 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بها أهلٌ يجمعهم ويضمهم بیتٌ واحد لا بيوت متعددة، وهذه الإضافة التي تُبرز وجه العلاقة بين لفظني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أولى ملامح الدلالة القرآنية لهذا المركب الإضافي، ولما كانت دلالة البيت على المسكن الذي يضم أهله فيه ويختصُّ بهم؛ لذلك يستبعد أن يختص بالأهل في حال اقترانه مع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لكلَّ بيتٍ سيختصُّ بأهله وهو سكانه ، وهو ما يجعل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العموم أقرب </w:t>
      </w:r>
    </w:p>
    <w:p>
      <w:pPr>
        <w:pStyle w:val="BookText"/>
        <w:rPr/>
      </w:pPr>
      <w:r>
        <w:rPr>
          <w:rFonts w:ascii="Amiri" w:hAnsi="Amiri" w:eastAsia="Amiri" w:cs="Amiri"/>
          <w:color w:val="111111"/>
          <w:sz w:val="28"/>
          <w:sz w:val="28"/>
          <w:szCs w:val="28"/>
          <w:rtl w:val="true"/>
          <w:lang w:bidi="ar-SA"/>
        </w:rPr>
        <w:t xml:space="preserve">منه إلى الخصوص، وقد اقترنت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بعامة المسلمين في موارد عدًّة تقدم ذكرها، وفي موارد أخرى اقترنت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زوجاته؛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 وَلَكِنْ إِذَا دُعِيتُمْ فَادْخُلُوا فَإِذَا طَعِمْتُمْ فَانْتَشِرُوا وَلَا مُسْتَأْنِسِينَ لِحَدِيثٍ إِنَّ ذَلِكُمْ كَانَ يُؤْذِي النَّبِيَّ فَيَسْتَحْيِي مِنْكُمْ وَاللَّهُ لَا يَسْتَحْيِي مِنَ الْحَقِّ وَإِذَا سَأَلْتُمُوهُنَّ مَتَاعًا فَاسْأَلُوهُنَّ مِنْ وَرَاءِ حِجَابٍ ذَلِكُمْ أَطْهَرُ لِقُلُوبِكُمْ وَقُلُوبِهِنَّ وَمَا كَانَ لَكُمْ أَنْ تُؤْذُوا رَسُولَ اللَّهِ وَلَا أَنْ تَنْكِحُوا أَزْوَاجَهُ مِنْ بَعْدِهِ أَبَدًا إِنَّ ذَلِكُمْ كَانَ عِنْدَ اللَّهِ عَظِيمًا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والسياق القرآني في هذه الآية يشير إلى 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زوجات</w:t>
      </w:r>
      <w:r>
        <w:rPr>
          <w:rStyle w:val="FootnoteAnchor"/>
          <w:rtl w:val="true"/>
        </w:rPr>
        <w:footnoteReference w:id="384"/>
      </w:r>
      <w:r>
        <w:rPr>
          <w:rFonts w:ascii="IRNazanin" w:hAnsi="IRNazanin" w:eastAsia="IRNazanin"/>
          <w:color w:val="111111"/>
          <w:sz w:val="28"/>
          <w:sz w:val="28"/>
          <w:szCs w:val="28"/>
          <w:rtl w:val="true"/>
          <w:lang w:bidi="fa-IR"/>
        </w:rPr>
        <w:t xml:space="preserve">، فهي بيوت متعددة لا بیت واحد فالتعبير جاء بصيغة الجمع لا المفرد وكلُّ بيت يختصُّ بأهله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المعنى أن زوجات الرسول وإن كُنَّ من أهله إلا أنهنَّ لما كُنَّ غير مجتمعات في بيتٍ واحد عبر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بيوت ، والجمع قرينةٌ على التعدد ولم يعبر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وَقَرْنَ فِي بُيُوتِكُنَّ وَلَا تَبَرَّجْنَ تَبَرُّجَ الْجَاهِلِيَّةِ الْأُولَى وَأَقِمْنَ الصَّلَاةَ وَآتِينَ الزَّكَاةَ وَأَطِعْنَ اللَّهَ وَرَسُولَهُ 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وَاذْكُرْنَ مَا يُتْلَى فِي بُيُوتِكُنَّ مِنْ آيَاتِ اللَّهِ وَالْحِكْمَةِ إِنَّ اللَّهَ كَانَ لَطِيفًا </w:t>
      </w:r>
      <w:bookmarkStart w:id="38" w:name="pg7890_71003"/>
    </w:p>
    <w:p>
      <w:pPr>
        <w:pStyle w:val="BookText"/>
        <w:rPr/>
      </w:pPr>
      <w:bookmarkEnd w:id="38"/>
      <w:r>
        <w:rPr>
          <w:rFonts w:ascii="IRNazanin" w:hAnsi="IRNazanin" w:eastAsia="IRNazanin"/>
          <w:color w:val="111111"/>
          <w:sz w:val="28"/>
          <w:sz w:val="28"/>
          <w:szCs w:val="28"/>
          <w:rtl w:val="true"/>
          <w:lang w:bidi="fa-IR"/>
        </w:rPr>
        <w:t xml:space="preserve">خَبِيرًا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ويبدو أنَّ إيراد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المفردة بين لفظتي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الجمع في سياق واحد في الآية المبحوثة يُبرز هذا المعنى جليًا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الأسلوبُ القرآني بالجمع بين الألفاظ المختلفة في هيأتها لأجل إبراز معنی مغایر، استُعمل أيضًا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ذَلِكُمْ وَصَّاكُمْ بِهِ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أراد سبحانه أن يميز سبيله جاء به بصورة المفرد، وزاد في وضوح هذا المعنى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الجمع ليتضح الفرق بينهما على أكمل وجه، وكلاهما في سياقٍ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إلاّ في مورد آخر، دالةً على بيت واحد وهو بيت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أَتَعْجَبِينَ مِنْ أَمْرِ اللَّهِ رَحْمَتُ اللَّهِ وَبَرَكَاتُهُ عَلَيْكُمْ أَهْلَ الْبَيْتِ إِنَّهُ حَمِيدٌ 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يجتمع فيه، فنبي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حاضراً،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جَاءَتْ رُسُلُنَا إِبْرَاهِيمَ بِالْبُشْرَى قَالُوا سَلَامًا قَالَ سَلَامٌ فَمَا لَبِثَ أَنْ جَاءَ بِعِجْلٍ حَنِيذٍ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Heading2"/>
        <w:numPr>
          <w:ilvl w:val="1"/>
          <w:numId w:val="1"/>
        </w:numPr>
        <w:rPr/>
      </w:pPr>
      <w:bookmarkStart w:id="39" w:name="__RefHeading___Toc6034226_1051229030"/>
      <w:bookmarkStart w:id="40" w:name="_Toc15"/>
      <w:bookmarkEnd w:id="39"/>
      <w:r>
        <w:rPr>
          <w:rtl w:val="true"/>
        </w:rPr>
        <w:t xml:space="preserve">( </w:t>
      </w:r>
      <w:r>
        <w:rPr>
          <w:rtl w:val="true"/>
        </w:rPr>
        <w:t>الرجس</w:t>
      </w:r>
      <w:r>
        <w:rPr>
          <w:rtl w:val="true"/>
        </w:rPr>
        <w:t>):</w:t>
      </w:r>
      <w:bookmarkEnd w:id="4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لهذه اللفظة دورٌ في بيان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 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إذهاب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فئةٍ أو جماعة سواهم، وهو ما يشير إلى دلالةٍ من دلالات الحصر فيهم على مستوى الاستعمال القرآني، وهو بهذه الصورة </w:t>
      </w:r>
    </w:p>
    <w:p>
      <w:pPr>
        <w:pStyle w:val="BookText"/>
        <w:rPr/>
      </w:pPr>
      <w:r>
        <w:rPr>
          <w:rFonts w:ascii="Amiri" w:hAnsi="Amiri" w:eastAsia="Amiri" w:cs="Amiri"/>
          <w:color w:val="111111"/>
          <w:sz w:val="28"/>
          <w:sz w:val="28"/>
          <w:szCs w:val="28"/>
          <w:rtl w:val="true"/>
          <w:lang w:bidi="ar-SA"/>
        </w:rPr>
        <w:t xml:space="preserve">يكون حصرًا آخر على مستوى السياق القرآني العام فضلاً على الحصر النحوي الذي تم ذكره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 إذهاب الرجس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هناك جعلٌ للرجس منه سبحانه على من لا يؤمنون ولا يعقلون؛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لِنَفْسٍ أَنْ تُؤْمِنَ إِلَّا بِإِذْنِ اللَّهِ وَيَجْعَلُ الرِّجْسَ عَلَى الَّذِينَ لَا يَعْقِلُونَ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يلمح إلى كمال الإيمان والعقل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إرادة الله تعالى في إذهاب الرجس عنهم واقعة لا محالة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سبحانه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وَمَنْ يُعَظِّمْ حُرُمَاتِ اللَّهِ فَهُوَ خَيْرٌ لَهُ عِنْدَ رَبِّهِ وَأُحِلَّتْ لَكُمُ الْأَنْعَامُ إِلَّا مَا يُتْلَى عَلَيْكُمْ فَاجْتَنِبُوا الرِّجْسَ مِنَ الْأَوْثَانِ وَاجْتَنِبُوا قَوْلَ الزُّورِ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فسمى الرجس وثناً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w:t>
      </w:r>
      <w:r>
        <w:rPr>
          <w:rStyle w:val="FootnoteAnchor"/>
          <w:rtl w:val="true"/>
        </w:rPr>
        <w:footnoteReference w:id="3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والوثن هو التمثال الغير</w:t>
      </w:r>
      <w:r>
        <w:rPr>
          <w:rStyle w:val="FootnoteAnchor"/>
          <w:rtl w:val="true"/>
        </w:rPr>
        <w:footnoteReference w:id="386"/>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 xml:space="preserve">، فإذهاب الرجس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عدم صدور الشرك منهم، ومن ثَمَّ توحيده سبحانه كمال التوحيد</w:t>
      </w:r>
      <w:r>
        <w:rPr>
          <w:rFonts w:eastAsia="Amiri" w:cs="Amiri" w:ascii="Amiri" w:hAnsi="Amiri"/>
          <w:color w:val="111111"/>
          <w:sz w:val="28"/>
          <w:szCs w:val="28"/>
          <w:rtl w:val="true"/>
          <w:lang w:bidi="ar-SA"/>
        </w:rPr>
        <w:t xml:space="preserve">. </w:t>
      </w:r>
      <w:bookmarkStart w:id="41" w:name="pg7890_71008"/>
    </w:p>
    <w:p>
      <w:pPr>
        <w:pStyle w:val="Heading2"/>
        <w:numPr>
          <w:ilvl w:val="1"/>
          <w:numId w:val="1"/>
        </w:numPr>
        <w:rPr/>
      </w:pPr>
      <w:bookmarkStart w:id="42" w:name="__RefHeading___Toc6034228_1051229030"/>
      <w:bookmarkStart w:id="43" w:name="_Toc16"/>
      <w:bookmarkEnd w:id="41"/>
      <w:bookmarkEnd w:id="42"/>
      <w:r>
        <w:rPr>
          <w:rtl w:val="true"/>
        </w:rPr>
        <w:t>(</w:t>
      </w:r>
      <w:r>
        <w:rPr>
          <w:rtl w:val="true"/>
        </w:rPr>
        <w:t>التطهير</w:t>
      </w:r>
      <w:r>
        <w:rPr>
          <w:rtl w:val="true"/>
        </w:rPr>
        <w:t>):</w:t>
      </w:r>
      <w:bookmarkEnd w:id="43"/>
    </w:p>
    <w:p>
      <w:pPr>
        <w:pStyle w:val="BookText"/>
        <w:rPr/>
      </w:pPr>
      <w:r>
        <w:rPr>
          <w:rFonts w:ascii="Amiri" w:hAnsi="Amiri" w:eastAsia="Amiri" w:cs="Amiri"/>
          <w:color w:val="111111"/>
          <w:sz w:val="28"/>
          <w:sz w:val="28"/>
          <w:szCs w:val="28"/>
          <w:rtl w:val="true"/>
          <w:lang w:bidi="ar-SA"/>
        </w:rPr>
        <w:t>وردت إرادة الطهارة على مستوى الاستعمال القرآني في صورتين</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كانت متعلقة في صورةٍ مخصوصة بظرفٍ أو اعتبار أو حادثة ما أو مراد تحققها من كلِّ المكلفين،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يُغَشِّيكُمُ النُّعَاسَ أَمَنَةً مِنْهُ وَيُنَزِّلُ عَلَيْكُمْ مِنَ السَّمَاءِ مَاءً لِيُطَهِّرَكُمْ بِهِ وَيُذْهِبَ عَنْكُمْ رِجْزَ الشَّيْطَانِ وَلِيَرْبِطَ عَلَى قُلُوبِكُمْ وَيُثَبِّتَ بِهِ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 xml:space="preserve">فالطهارة هنا مقيدة بالماء وحُددت آثارُها من ربطِ القلوب وتثبيتِ الأقدام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مطلقة بدلالة المفعول المطلق، وهذا الاعتبار فإن الطهارة بهذا المعنى تخصص من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تعلقها بغيرهم،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يُقيد بالماء أو غيره وكذلك لم تذكر آثارها فتكون شاملة لما ذُكر من آثار الطهارة بالماء وغيره، ويؤيد هذا المعنى أن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تفعيل مصدر لفعَّل الدال على المبالغة والتكرار</w:t>
      </w:r>
      <w:r>
        <w:rPr>
          <w:rStyle w:val="FootnoteAnchor"/>
          <w:rtl w:val="true"/>
        </w:rPr>
        <w:footnoteReference w:id="390"/>
      </w:r>
      <w:r>
        <w:rPr>
          <w:rFonts w:ascii="Amiri" w:hAnsi="Amiri" w:eastAsia="Amiri" w:cs="Amiri"/>
          <w:color w:val="111111"/>
          <w:sz w:val="28"/>
          <w:sz w:val="28"/>
          <w:szCs w:val="28"/>
          <w:rtl w:val="true"/>
          <w:lang w:bidi="ar-SA"/>
        </w:rPr>
        <w:t xml:space="preserve">، وفيه معنى التأكيد لحدث الطهارة في أهل البيت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بأن الطهارة التي يريد سبحانه تحقيقها فيهم لا تجتمع إلاّ فيمن كمُلَ إيمانه ، وهي بهذا المعنى تُخرجُ نساءَ النبيَّ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بلحاظ أنَّ الإرادة الإلهية إنما هي للطهارة الكاملة التي لا يشوبها أمرٌ آخر، ويؤيد </w:t>
      </w:r>
      <w:bookmarkStart w:id="44" w:name="pg7890_71010"/>
    </w:p>
    <w:p>
      <w:pPr>
        <w:pStyle w:val="BookText"/>
        <w:rPr/>
      </w:pPr>
      <w:bookmarkEnd w:id="44"/>
      <w:r>
        <w:rPr>
          <w:rFonts w:ascii="Amiri" w:hAnsi="Amiri" w:eastAsia="Amiri" w:cs="Amiri"/>
          <w:color w:val="111111"/>
          <w:sz w:val="28"/>
          <w:sz w:val="28"/>
          <w:szCs w:val="28"/>
          <w:rtl w:val="true"/>
          <w:lang w:bidi="ar-SA"/>
        </w:rPr>
        <w:t xml:space="preserve">هذا المعنى قولُه تعالى قبل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وَقُلْنَ قَوْلًا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اتقیتن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شرطية جوابها محذوف دل عليه ما تقدم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لستن مثلهن إن اتقیتن الله</w:t>
      </w:r>
      <w:r>
        <w:rPr>
          <w:rStyle w:val="FootnoteAnchor"/>
          <w:rtl w:val="true"/>
        </w:rPr>
        <w:footnoteReference w:id="391"/>
      </w:r>
      <w:r>
        <w:rPr>
          <w:rFonts w:ascii="Amiri" w:hAnsi="Amiri" w:eastAsia="Amiri" w:cs="Amiri"/>
          <w:color w:val="111111"/>
          <w:sz w:val="28"/>
          <w:sz w:val="28"/>
          <w:szCs w:val="28"/>
          <w:rtl w:val="true"/>
          <w:lang w:bidi="ar-SA"/>
        </w:rPr>
        <w:t>، والتعبير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احتمال حصول التقوى منهن دون القطع بحصولها؛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تجئ وقتاً معلوماً ،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إذا احمرّ البسر كان حسناً،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إن احمرّ البسر، كان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مبهمة </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فالتردد في حصولها لا يتوافق مع إرادة الطهارة الكاملة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يؤيد حصر الطهارة فيهم، فعدم تعليق الطهارة بشيءٍ ما، فلا شرط فيه ولا استدراك وهو أمرٌ لا يتوافق مع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مجموعٌ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6034230_1051229030"/>
      <w:bookmarkStart w:id="46" w:name="_Toc17"/>
      <w:bookmarkEnd w:id="45"/>
      <w:r>
        <w:rPr>
          <w:rtl w:val="true"/>
        </w:rPr>
        <w:t>(</w:t>
      </w:r>
      <w:r>
        <w:rPr>
          <w:rtl w:val="true"/>
        </w:rPr>
        <w:t>البيت</w:t>
      </w:r>
      <w:r>
        <w:rPr>
          <w:rtl w:val="true"/>
        </w:rPr>
        <w:t>) :</w:t>
      </w:r>
      <w:bookmarkEnd w:id="4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نكرة أضيفت إلى ما هو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تحديد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والألف واللام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ولأجل أن يتحقق التعريف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تكون للعهد من دون الجنس وإلاّ لما خرجت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دائرة الإبهام والشيوع، زيادةً على أن إرادة الجنس في الآية غير متحققة في ظاهر الآية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ويأتي التعبير القرآني ليحدد هوية هذا البيت، فقد وردت هذه اللفظة جميأتهما المفردة في موارد عدَّة مشيرةً إلى مدلول واحد هو بيتُ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جَعَلْنَا الْبَيْتَ مَثَابَةً لِلنَّاسِ وَأَمْنًا وَاتَّخِذُوا مِنْ مَقَامِ إِبْرَاهِيمَ مُصَلًّى وَعَهِدْنَا إِلَى إِبْرَاهِيمَ وَإِسْمَاعِيلَ أَنْ طَهِّرَا بَيْتِيَ لِلطَّائِفِينَ وَالْعَاكِفِينَ وَالرُّكَّعِ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يَرْفَعُ إِبْرَاهِيمُ الْقَوَاعِدَ مِنَ الْبَيْتِ وَإِسْمَاعِيلُ رَبَّنَا تَقَبَّلْ مِنَّا إِنَّكَ أَنْتَ السَّمِيعُ الْعَلِيمُ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مَقَامُ إِبْرَاهِيمَ وَمَنْ دَخَلَهُ كَانَ آمِنًا وَلِلَّهِ عَلَى النَّاسِ حِجُّ الْبَيْتِ مَنِ اسْتَطَاعَ إِلَيْهِ سَبِيلًا وَمَنْ كَفَرَ فَإِنَّ اللَّهَ غَنِيٌّ عَنِ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بَوَّأْنَا لِإِبْرَاهِيمَ مَكَانَ الْبَيْتِ أَنْ لَا تُشْرِكْ بِي شَيْئًا وَطَهِّرْ بَيْتِيَ لِلطَّائِفِينَ وَالْقَائِمِينَ وَالرُّكَّعِ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آل إبراهيم كما هو الظاهر من خطاب الملائكة لامرأة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يتوافق مع جري سنن الأمم السابقة في إبراهيم وأهله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زمانهم،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المبحوثة هم محمد صلى الله عليه وآله وسلم وأهله، زيادة على الارتباط والامتداد النسبي بين المعنيين، هذا أولاً،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 في الآية محلَّ البحث امتداد وذريّة منه،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زعيمهما، ويدل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w:t>
      </w:r>
    </w:p>
    <w:p>
      <w:pPr>
        <w:pStyle w:val="BookText"/>
        <w:rPr/>
      </w:pPr>
      <w:r>
        <w:rPr>
          <w:rFonts w:ascii="Amiri" w:hAnsi="Amiri" w:eastAsia="Amiri" w:cs="Amiri"/>
          <w:color w:val="111111"/>
          <w:sz w:val="28"/>
          <w:sz w:val="28"/>
          <w:szCs w:val="28"/>
          <w:rtl w:val="true"/>
          <w:lang w:bidi="ar-SA"/>
        </w:rPr>
        <w:t>الصَّلَاةَ فَاجْعَلْ أَفْئِدَةً مِنَ النَّاسِ تَهْوِي إِلَيْهِمْ وَارْزُقْهُمْ مِنَ الثَّمَرَاتِ لَعَلَّهُمْ يَشْكُرُونَ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واعتبارًا بما تقدم خلص الباحث إلى سماتٍ دلاليّة كثيرة انفردت بها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الآية مورد البحث على مستوى التعبير القرآني، کشف عنها سياق اللفظة وعلاقتها بالألفاظ الممتدة معها في السياق، ومن تلك السمات دلالتها على مجموعة يضمُّهم بيتٌ واحد لا بيوتٌ متعددة، وأنَّ إرادة الله سبحانه وتعالي تعلقت في تطهيرهم طهارةً مطلقة على وجه الحصر من كلِّ أنواع الرجس، وأوضح مصادیقه الشرك، وهو مايشيرإلى كمال الإيمان فيهم وهو ما اختصَّت به اللفظة، الأمر الذي يكشف عن خصوصيَّة مدلولها وما له من منزلة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السمات الدلالية الأُخر لهذه اللفظة إيرادها جميأة المضاف إليه، لتكون دليلاً على قصد التعريف بمدلولها، باعتبار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من شأنه أن يزيل الإمام 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أنَّ القول بطهارة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طهارة مطلقة يخرج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من الجنس إلى العهدية، فهو بیتٌ معهودٌ لدى المسلمين، كذلك كشف السياق القرآني عن دلالة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بيت الله، وهو ما يشير إلى عمق علاقة أهل البيت بالله سبحانه زاد في بيانها هيأة الإضافة وما فيها من معنى الملابسة وأهم من ذرية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47" w:name="pg7890_71016"/>
    </w:p>
    <w:p>
      <w:pPr>
        <w:pStyle w:val="Heading2"/>
        <w:numPr>
          <w:ilvl w:val="1"/>
          <w:numId w:val="1"/>
        </w:numPr>
        <w:rPr/>
      </w:pPr>
      <w:bookmarkStart w:id="48" w:name="__RefHeading___Toc6034232_1051229030"/>
      <w:bookmarkStart w:id="49" w:name="_Toc18"/>
      <w:bookmarkEnd w:id="47"/>
      <w:bookmarkEnd w:id="48"/>
      <w:r>
        <w:rPr>
          <w:rtl w:val="true"/>
        </w:rPr>
        <w:t>المطلب الرابع</w:t>
      </w:r>
      <w:r>
        <w:rPr>
          <w:rtl w:val="true"/>
        </w:rPr>
        <w:t xml:space="preserve">: </w:t>
      </w:r>
      <w:r>
        <w:rPr>
          <w:rtl w:val="true"/>
        </w:rPr>
        <w:t xml:space="preserve">في معنى </w:t>
      </w:r>
      <w:r>
        <w:rPr>
          <w:rtl w:val="true"/>
        </w:rPr>
        <w:t>(</w:t>
      </w:r>
      <w:r>
        <w:rPr>
          <w:rtl w:val="true"/>
        </w:rPr>
        <w:t>أهل الذكر</w:t>
      </w:r>
      <w:r>
        <w:rPr>
          <w:rtl w:val="true"/>
        </w:rPr>
        <w:t>):</w:t>
      </w:r>
      <w:bookmarkEnd w:id="4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إِلَّا رِجَالًا نُوحِي إِلَيْهِمْ فَاسْأَلُوا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وَالزُّبُرِ وَأَنْزَلْنَا إِلَيْكَ الذِّكْرَ لِتُبَيِّنَ لِلنَّاسِ مَا نُزِّلَ إِلَيْهِمْ وَلَعَلَّهُمْ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6034234_1051229030"/>
      <w:bookmarkStart w:id="51" w:name="_Toc19"/>
      <w:bookmarkEnd w:id="50"/>
      <w:r>
        <w:rPr>
          <w:rtl w:val="true"/>
        </w:rPr>
        <w:t>مهادُ التّنزيل</w:t>
      </w:r>
      <w:r>
        <w:rPr>
          <w:rtl w:val="true"/>
        </w:rPr>
        <w:t>:</w:t>
      </w:r>
      <w:bookmarkEnd w:id="51"/>
    </w:p>
    <w:p>
      <w:pPr>
        <w:pStyle w:val="BookText"/>
        <w:rPr/>
      </w:pPr>
      <w:r>
        <w:rPr>
          <w:rFonts w:ascii="Amiri" w:hAnsi="Amiri" w:eastAsia="Amiri" w:cs="Amiri"/>
          <w:color w:val="111111"/>
          <w:sz w:val="28"/>
          <w:sz w:val="28"/>
          <w:szCs w:val="28"/>
          <w:rtl w:val="true"/>
          <w:lang w:bidi="ar-SA"/>
        </w:rPr>
        <w:t xml:space="preserve">وردت بعض الروايات التي تفيد بأن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أشارت إليهم الآية مورد البحث، ولذلك فإن مسار البحث يتوجه لتحديد المعنى النحوي الدلالي لهذا المركب، ومن تلك الروايات ما أخرجه ابن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جابر، عن أبي جعفر فَاسْأَلُوا أَهْلَ الذِّكْرِ إِنْ كُنْتُمْ لَا تَعْلَمُونَ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عندنا يزعمون أن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أنهم اليهود والنصارى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يدعونكم إلى دينهم،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بيده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 ونحن المسؤولون</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52" w:name="pg7890_71018"/>
    </w:p>
    <w:p>
      <w:pPr>
        <w:pStyle w:val="Heading2"/>
        <w:numPr>
          <w:ilvl w:val="1"/>
          <w:numId w:val="1"/>
        </w:numPr>
        <w:rPr/>
      </w:pPr>
      <w:bookmarkStart w:id="53" w:name="__RefHeading___Toc6034236_1051229030"/>
      <w:bookmarkStart w:id="54" w:name="_Toc20"/>
      <w:bookmarkEnd w:id="52"/>
      <w:bookmarkEnd w:id="53"/>
      <w:r>
        <w:rPr>
          <w:rtl w:val="true"/>
        </w:rPr>
        <w:t>مسارالتحليل ويتضمن</w:t>
      </w:r>
      <w:r>
        <w:rPr>
          <w:rtl w:val="true"/>
        </w:rPr>
        <w:t>:</w:t>
      </w:r>
      <w:bookmarkEnd w:id="54"/>
    </w:p>
    <w:p>
      <w:pPr>
        <w:pStyle w:val="Heading2"/>
        <w:numPr>
          <w:ilvl w:val="1"/>
          <w:numId w:val="1"/>
        </w:numPr>
        <w:rPr/>
      </w:pPr>
      <w:bookmarkStart w:id="55" w:name="__RefHeading___Toc6034238_1051229030"/>
      <w:bookmarkStart w:id="56" w:name="_Toc21"/>
      <w:bookmarkEnd w:id="55"/>
      <w:r>
        <w:rPr/>
        <w:t>1</w:t>
      </w:r>
      <w:r>
        <w:rPr>
          <w:rtl w:val="true"/>
        </w:rPr>
        <w:t xml:space="preserve">- </w:t>
      </w:r>
      <w:r>
        <w:rPr>
          <w:rtl w:val="true"/>
        </w:rPr>
        <w:t xml:space="preserve">المعنى اللغوي للفظة </w:t>
      </w:r>
      <w:r>
        <w:rPr>
          <w:rtl w:val="true"/>
        </w:rPr>
        <w:t>(</w:t>
      </w:r>
      <w:r>
        <w:rPr>
          <w:rtl w:val="true"/>
        </w:rPr>
        <w:t>الذكر</w:t>
      </w:r>
      <w:r>
        <w:rPr>
          <w:rtl w:val="true"/>
        </w:rPr>
        <w:t>) :</w:t>
      </w:r>
      <w:bookmarkEnd w:id="56"/>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للشّيء تَذْكُرُهُ وهو منَّي على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الشَّيء على لسانك تقول جَرَى منه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الشَّرَف والصَّوْتُ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فيه تَفْصيلُ الدَّين</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ذِكَّيٌر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الذِكْرِ والحِفْظِ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والتذكير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والذِكْرى،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الشيءَ بعد النِسْيانِ، وذَكَرْتُهُ بلساني وبقلبي، وتذكَّرْتُهُ</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وفي المحيط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الذي تَذْكُرُه، وهو مِنّي على ذِكْرٍ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الشَّيْءِ على لِسَانِكَ</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وبهذا فالمعنى الأولي للذكر هو ما يحول دون نسيان الشيء في القلب واستحضاره بجريه على اللسان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وكثرة جري اللسان بأمرٍ ما يلزم استحضاره أولاً في الذهن وهو أمرٌ يدعو إلى ذكره وعدم نسيانه، قال الراغب في المفردات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يُقال ويُراد به هيئةٌ للنفسِ بها يُمكِنُ للإنسانِ أنْ يحفظَ ما يقتنيه من المعرفةِ، وهو كالحِفْظِ إلا أن الحفظَ يقالُ اعتبارًا بإحرازهِ، والذِّكرُ يُقالُ اعتبارًا باستحضارِه، </w:t>
      </w:r>
      <w:bookmarkStart w:id="57" w:name="pg7890_71020"/>
    </w:p>
    <w:p>
      <w:pPr>
        <w:pStyle w:val="BookText"/>
        <w:rPr/>
      </w:pPr>
      <w:bookmarkEnd w:id="57"/>
      <w:r>
        <w:rPr>
          <w:rFonts w:ascii="Amiri" w:hAnsi="Amiri" w:eastAsia="Amiri" w:cs="Amiri"/>
          <w:color w:val="111111"/>
          <w:sz w:val="28"/>
          <w:sz w:val="28"/>
          <w:szCs w:val="28"/>
          <w:rtl w:val="true"/>
          <w:lang w:bidi="ar-SA"/>
        </w:rPr>
        <w:t xml:space="preserve">وتارةً يُقالُ لحضور الشيءِ القَلب أو القولَ، ولذلك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ذكران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بالقلب وذكرٌ باللسان </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xml:space="preserve">فبالذكر يُحفظ الشيء من النسيان، وبهذا المعنى يمكن القول أن إيراد هذه اللفظة وإضافتها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بأن 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حفظهم للقرآن من التحريف أو الإنحراف، ومن هنا جاءت تسمية الكتاب الذي فيه التعاليم الدينية المفصلة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أشارت إليه المعاجم من قبل، وإليه أشار ابن سيده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والذَّكر أيضاً الكتاب الذي فيه تفصيل الدّين ووضع المِلَّلة</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 w:name="__RefHeading___Toc6034240_1051229030"/>
      <w:bookmarkStart w:id="59" w:name="_Toc22"/>
      <w:bookmarkEnd w:id="58"/>
      <w:r>
        <w:rPr/>
        <w:t>2</w:t>
      </w:r>
      <w:r>
        <w:rPr>
          <w:rtl w:val="true"/>
        </w:rPr>
        <w:t xml:space="preserve">- </w:t>
      </w:r>
      <w:r>
        <w:rPr>
          <w:rtl w:val="true"/>
        </w:rPr>
        <w:t>التولجيهات النحوية للألفاظ الآتية</w:t>
      </w:r>
      <w:r>
        <w:rPr>
          <w:rtl w:val="true"/>
        </w:rPr>
        <w:t>:</w:t>
      </w:r>
      <w:bookmarkEnd w:id="59"/>
    </w:p>
    <w:p>
      <w:pPr>
        <w:pStyle w:val="Heading2"/>
        <w:numPr>
          <w:ilvl w:val="1"/>
          <w:numId w:val="1"/>
        </w:numPr>
        <w:rPr/>
      </w:pPr>
      <w:bookmarkStart w:id="60" w:name="__RefHeading___Toc6034242_1051229030"/>
      <w:bookmarkStart w:id="61" w:name="_Toc23"/>
      <w:bookmarkEnd w:id="60"/>
      <w:r>
        <w:rPr>
          <w:rtl w:val="true"/>
        </w:rPr>
        <w:t xml:space="preserve">( </w:t>
      </w:r>
      <w:r>
        <w:rPr>
          <w:rtl w:val="true"/>
        </w:rPr>
        <w:t>الذكر</w:t>
      </w:r>
      <w:r>
        <w:rPr>
          <w:rtl w:val="true"/>
        </w:rPr>
        <w:t>) :</w:t>
      </w:r>
      <w:bookmarkEnd w:id="6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هذه اللفظة في موقع المضاف إليه الذي من شأنه أن يوضح دلالة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باعتبارها في موقع المضاف إليه المُعَّرف الذي يُكسبُ المضافَ تعريفًا يؤهِّله للتحديد</w:t>
      </w:r>
      <w:r>
        <w:rPr>
          <w:rStyle w:val="FootnoteAnchor"/>
          <w:rtl w:val="true"/>
        </w:rPr>
        <w:footnoteReference w:id="4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والفرق بين التعريف والتخصيص في الإضافة أن الأولى تؤدي إلى التحديد التام، لأن التعريف هو منتهى التحديد، أما الثانية فتؤدي إلى تضييق دائرة الإطلاق وتحديد المضاف نوعاً من </w:t>
      </w:r>
      <w:bookmarkStart w:id="62" w:name="pg7890_71022"/>
    </w:p>
    <w:p>
      <w:pPr>
        <w:pStyle w:val="BookText"/>
        <w:rPr/>
      </w:pPr>
      <w:bookmarkEnd w:id="62"/>
      <w:r>
        <w:rPr>
          <w:rFonts w:ascii="Amiri" w:hAnsi="Amiri" w:eastAsia="Amiri" w:cs="Amiri"/>
          <w:color w:val="111111"/>
          <w:sz w:val="28"/>
          <w:sz w:val="28"/>
          <w:szCs w:val="28"/>
          <w:rtl w:val="true"/>
          <w:lang w:bidi="ar-SA"/>
        </w:rPr>
        <w:t>التحديد</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 xml:space="preserve">، ومن ثم فإن تحديد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أن يعطي تحديداً تامًا ودقيقًا لمعنى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المركب الإضافي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المفعولية المتعلق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اسألوا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واللافت للنظر أنَّ هذا الفعل جاء مطلقًا غير مقيد بالسؤال عن حالةٍ ما، ومن جهةٍ أخرى جاء السؤال متعلقًا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غيرهم، فأطلق السؤال وقيَّد المسؤول وهو ما يكشف عن استعدادهم وتوافر العناصر التي تؤهلهم للإجابة عن كل ما يرد عليهم من أسئلة، وهذا الاستعداد فيهم يأتي منسجمًا مع قدرتهم على تذكير الآخرين بما يحضر لديهم من إجابات دفعًا لما يرد من إشكالات، ومن ثمَّ الوصول إلى حفظ الأمور وتحقق الذكر</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6034244_1051229030"/>
      <w:bookmarkStart w:id="64" w:name="_Toc24"/>
      <w:bookmarkEnd w:id="63"/>
      <w:r>
        <w:rPr>
          <w:rtl w:val="true"/>
        </w:rPr>
        <w:t xml:space="preserve">( </w:t>
      </w:r>
      <w:r>
        <w:rPr>
          <w:rtl w:val="true"/>
        </w:rPr>
        <w:t>إن كنتم</w:t>
      </w:r>
      <w:r>
        <w:rPr>
          <w:rtl w:val="true"/>
        </w:rPr>
        <w:t>):</w:t>
      </w:r>
      <w:bookmarkEnd w:id="6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ليضع السائل في صورة المُشكك من دونِ إرادة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الجهل بحقيقية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يشير إلى أن السائل لم يكن جاهلاً بقدر ما يريد التشكيك والإيهام،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تجئ وقتاً معلوماً؛ ألا ترى أنّك 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إذا احمرّ البسر كان حسناً،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إن احمرّ البسر، كان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مبهمة </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xml:space="preserve">وجاء في الجمع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تختص إذا بما يتعين وجوده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إذا احمر البسر، أو رجح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آتيك </w:t>
      </w:r>
    </w:p>
    <w:p>
      <w:pPr>
        <w:pStyle w:val="BookText"/>
        <w:rPr/>
      </w:pPr>
      <w:r>
        <w:rPr>
          <w:rFonts w:ascii="Amiri" w:hAnsi="Amiri" w:eastAsia="Amiri" w:cs="Amiri"/>
          <w:color w:val="111111"/>
          <w:sz w:val="28"/>
          <w:sz w:val="28"/>
          <w:szCs w:val="28"/>
          <w:rtl w:val="true"/>
          <w:lang w:bidi="ar-SA"/>
        </w:rPr>
        <w:t xml:space="preserve">إذا دعوتني، بخلاف إن فإنها تكون للمحتمل والمشكوك فيه والمستحيل كقوله قُلْ إِنْ كَانَ لِلرَّحْمَنِ وَلَدٌ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ولا تدخل على متيقن ولا راجح</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وهو ما أشار إليه ابن عاشور في خصوص الآية المبحوثة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لَا تَعْلَمُونَ إيماءٌ إلى أنهم يعلمون ذلك ولكنهم قصدوا المكابرة والتمويه لتضليل الدهماء، فلذلك جيء في الشرط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ترد في الشرط المظنون وجوده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ومجيء فعل الشرط بصيغة الماضي؛ للدلالة على استقرار الشك في نفوسهم وتمكُّنه فيهم، قال ابن جني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قمتَ قمتُ ، فيجيء بلفظ الماضي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أراد الاحتياط للمعنى فجاء بمعنى المضارع المشكوك في وقوعه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المقطوع بكونه حتى كأنّ هذا قد وقع واستقرّ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متوقَّع مترقَّب</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ويفهم منه بأن التشكيك قد تمكَّن في نفوس السائلين وسيستمرون عليه، وهو ما 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اده اقتران الفعل الماضي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في الآية المبحوثة</w:t>
      </w:r>
      <w:r>
        <w:rPr>
          <w:rFonts w:eastAsia="Amiri" w:cs="Amiri" w:ascii="Amiri" w:hAnsi="Amiri"/>
          <w:color w:val="111111"/>
          <w:sz w:val="28"/>
          <w:szCs w:val="28"/>
          <w:rtl w:val="true"/>
          <w:lang w:bidi="ar-SA"/>
        </w:rPr>
        <w:t xml:space="preserve">. </w:t>
      </w:r>
      <w:bookmarkStart w:id="65" w:name="pg7890_71026"/>
    </w:p>
    <w:p>
      <w:pPr>
        <w:pStyle w:val="Heading2"/>
        <w:numPr>
          <w:ilvl w:val="1"/>
          <w:numId w:val="1"/>
        </w:numPr>
        <w:rPr/>
      </w:pPr>
      <w:bookmarkStart w:id="66" w:name="__RefHeading___Toc6034246_1051229030"/>
      <w:bookmarkStart w:id="67" w:name="_Toc25"/>
      <w:bookmarkEnd w:id="65"/>
      <w:bookmarkEnd w:id="66"/>
      <w:r>
        <w:rPr/>
        <w:t>3</w:t>
      </w:r>
      <w:r>
        <w:rPr>
          <w:rtl w:val="true"/>
        </w:rPr>
        <w:t xml:space="preserve">- </w:t>
      </w:r>
      <w:r>
        <w:rPr>
          <w:rtl w:val="true"/>
        </w:rPr>
        <w:t xml:space="preserve">الدلالة القرآنية للفظة </w:t>
      </w:r>
      <w:r>
        <w:rPr>
          <w:rtl w:val="true"/>
        </w:rPr>
        <w:t>(</w:t>
      </w:r>
      <w:r>
        <w:rPr>
          <w:rtl w:val="true"/>
        </w:rPr>
        <w:t>الذكر</w:t>
      </w:r>
      <w:r>
        <w:rPr>
          <w:rtl w:val="true"/>
        </w:rPr>
        <w:t xml:space="preserve">) </w:t>
      </w:r>
      <w:r>
        <w:rPr>
          <w:rtl w:val="true"/>
        </w:rPr>
        <w:t xml:space="preserve">وما تعلق بها </w:t>
      </w:r>
      <w:r>
        <w:rPr>
          <w:rtl w:val="true"/>
        </w:rPr>
        <w:t>:</w:t>
      </w:r>
      <w:bookmarkEnd w:id="67"/>
    </w:p>
    <w:p>
      <w:pPr>
        <w:pStyle w:val="BookText"/>
        <w:rPr/>
      </w:pPr>
      <w:r>
        <w:rPr>
          <w:rFonts w:ascii="Amiri" w:hAnsi="Amiri" w:eastAsia="Amiri" w:cs="Amiri"/>
          <w:color w:val="111111"/>
          <w:sz w:val="28"/>
          <w:sz w:val="28"/>
          <w:szCs w:val="28"/>
          <w:rtl w:val="true"/>
          <w:lang w:bidi="ar-SA"/>
        </w:rPr>
        <w:t xml:space="preserve">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آخر ، وذلك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أَرْسَلْنَا قَبْلَكَ إِلَّا رِجَالًا نُوحِي إِلَيْهِمْ فَاسْأَلُوا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ويكاد السياق الذي وردت فيه هذه اللفظة يكون واحدًا في الآيتين، إلا أن تكرارها بهذا المقدار لا يكشف عن سماتها، وهو أمرٌ يوجه البحث لتحديد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المقترنة بالألف واللام على وجه التحديد، وقد وردت هذه اللفظة في أكثر من عشرين موردًا</w:t>
      </w:r>
      <w:r>
        <w:rPr>
          <w:rStyle w:val="FootnoteAnchor"/>
          <w:rtl w:val="true"/>
        </w:rPr>
        <w:footnoteReference w:id="407"/>
      </w:r>
      <w:r>
        <w:rPr>
          <w:rFonts w:ascii="Amiri" w:hAnsi="Amiri" w:eastAsia="Amiri" w:cs="Amiri"/>
          <w:color w:val="111111"/>
          <w:sz w:val="28"/>
          <w:sz w:val="28"/>
          <w:szCs w:val="28"/>
          <w:rtl w:val="true"/>
          <w:lang w:bidi="ar-SA"/>
        </w:rPr>
        <w:t xml:space="preserve">بحسب ما توصل إليه الباحث، والوقوف عليها أفرز بعض السمات هي </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6034248_1051229030"/>
      <w:bookmarkStart w:id="69" w:name="_Toc26"/>
      <w:bookmarkEnd w:id="68"/>
      <w:r>
        <w:rPr>
          <w:rtl w:val="true"/>
        </w:rPr>
        <w:t>أولاً</w:t>
      </w:r>
      <w:r>
        <w:rPr>
          <w:rtl w:val="true"/>
        </w:rPr>
        <w:t xml:space="preserve">: </w:t>
      </w:r>
      <w:r>
        <w:rPr>
          <w:rtl w:val="true"/>
        </w:rPr>
        <w:t xml:space="preserve">إن </w:t>
      </w:r>
      <w:r>
        <w:rPr>
          <w:rtl w:val="true"/>
        </w:rPr>
        <w:t>(</w:t>
      </w:r>
      <w:r>
        <w:rPr>
          <w:rtl w:val="true"/>
        </w:rPr>
        <w:t>الذكر</w:t>
      </w:r>
      <w:r>
        <w:rPr>
          <w:rtl w:val="true"/>
        </w:rPr>
        <w:t xml:space="preserve">) </w:t>
      </w:r>
      <w:r>
        <w:rPr>
          <w:rtl w:val="true"/>
        </w:rPr>
        <w:t>أسبق وجودًا من الكتب السماوية</w:t>
      </w:r>
      <w:r>
        <w:rPr>
          <w:rtl w:val="true"/>
        </w:rPr>
        <w:t>:</w:t>
      </w:r>
      <w:bookmarkEnd w:id="6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الكتابة؛ جاء في المحيط في 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وهو فَعُوْلٌ بمعنى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كِتابٍ 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وزَبَرَ الكِتَابَ زَبْراً وزِبَارَةً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إتْقَانُه،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فمن المحتمل أن يكون اسم جنس لما أُنزل على الأنبياء من الكتب</w:t>
      </w:r>
      <w:r>
        <w:rPr>
          <w:rStyle w:val="FootnoteAnchor"/>
          <w:rtl w:val="true"/>
        </w:rPr>
        <w:footnoteReference w:id="409"/>
      </w:r>
      <w:r>
        <w:rPr>
          <w:rFonts w:ascii="Amiri" w:hAnsi="Amiri" w:eastAsia="Amiri" w:cs="Amiri"/>
          <w:color w:val="111111"/>
          <w:sz w:val="28"/>
          <w:sz w:val="28"/>
          <w:szCs w:val="28"/>
          <w:rtl w:val="true"/>
          <w:lang w:bidi="ar-SA"/>
        </w:rPr>
        <w:t xml:space="preserve">ولا يُراد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bookmarkStart w:id="70" w:name="pg7890_71029"/>
    </w:p>
    <w:p>
      <w:pPr>
        <w:pStyle w:val="BookText"/>
        <w:rPr/>
      </w:pPr>
      <w:bookmarkEnd w:id="70"/>
      <w:r>
        <w:rPr>
          <w:rFonts w:ascii="Amiri" w:hAnsi="Amiri" w:eastAsia="Amiri" w:cs="Amiri"/>
          <w:color w:val="111111"/>
          <w:sz w:val="28"/>
          <w:sz w:val="28"/>
          <w:szCs w:val="28"/>
          <w:rtl w:val="true"/>
          <w:lang w:bidi="ar-SA"/>
        </w:rPr>
        <w:t xml:space="preserve">التحديد، ومما يُرجِّح هذا المعنى أن التعبير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نكرةً فقط في موردين من القرآن الكريم ولم يرد معرفًا بالألف واللام يُزاد على هذا أنه لا اختصاص لزبور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السِنّة الآلهية وهي أن تكون الأرض إرثاً للمؤمنين فيه من دون الكتب السماوية الأخرى، وبحسب هذه الرؤية يمكن القول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المرحلة السابقة لإنزال الكتب السماوية وهو مايتعلق بالعلم الإلهي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كتبنا في الكتُبِ من بَعْدِ ذِكْرِنَا في السماء أَنَّ الْأَرْضَ يَرِثُهَا عِبَادِيَ الصَّالِحُونَ</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ويقرب من هذا المعنى ما ذكره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اللوح المحفوظ</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 w:name="__RefHeading___Toc6034250_1051229030"/>
      <w:bookmarkStart w:id="72" w:name="_Toc27"/>
      <w:bookmarkEnd w:id="71"/>
      <w:r>
        <w:rPr>
          <w:rtl w:val="true"/>
        </w:rPr>
        <w:t>ثانيًا</w:t>
      </w:r>
      <w:r>
        <w:rPr>
          <w:rtl w:val="true"/>
        </w:rPr>
        <w:t xml:space="preserve">: </w:t>
      </w:r>
      <w:r>
        <w:rPr>
          <w:rtl w:val="true"/>
        </w:rPr>
        <w:t xml:space="preserve">إن </w:t>
      </w:r>
      <w:r>
        <w:rPr>
          <w:rtl w:val="true"/>
        </w:rPr>
        <w:t>(</w:t>
      </w:r>
      <w:r>
        <w:rPr>
          <w:rtl w:val="true"/>
        </w:rPr>
        <w:t>الذكر</w:t>
      </w:r>
      <w:r>
        <w:rPr>
          <w:rtl w:val="true"/>
        </w:rPr>
        <w:t xml:space="preserve">) </w:t>
      </w:r>
      <w:r>
        <w:rPr>
          <w:rtl w:val="true"/>
        </w:rPr>
        <w:t>نزل على النبي محمد صلى الله عليه وآله وسلم ومحفوظ من التحريف</w:t>
      </w:r>
      <w:r>
        <w:rPr>
          <w:rtl w:val="true"/>
        </w:rPr>
        <w:t>:</w:t>
      </w:r>
      <w:bookmarkEnd w:id="7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يَا أَيُّهَا الَّذِي نُزِّلَ عَلَيْهِ الذِّكْرُ إِنَّكَ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 وَالزُّبُرِ وَأَنْزَلْنَا إِلَيْكَ الذِّكْرَ لِتُبَيِّنَ لِلنَّاسِ مَا نُزِّلَ إِلَيْهِمْ وَلَعَلَّهُمْ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والفائدة المتعلقة بإنزال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التبيين وسيأتي الكلام فيه، وقد أنكر الكافرون اختصاصَ الأنبياء بهذا الإنزال من دونهم،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أَأُنْزِلَ عَلَيْهِ الذِّكْرُ مِنْ بَيْنِنَا بَلْ هُمْ فِي شَكٍّ مِنْ </w:t>
      </w:r>
      <w:bookmarkStart w:id="73" w:name="pg7890_71031"/>
    </w:p>
    <w:p>
      <w:pPr>
        <w:pStyle w:val="BookText"/>
        <w:rPr/>
      </w:pPr>
      <w:bookmarkEnd w:id="73"/>
      <w:r>
        <w:rPr>
          <w:rFonts w:ascii="Amiri" w:hAnsi="Amiri" w:eastAsia="Amiri" w:cs="Amiri"/>
          <w:color w:val="111111"/>
          <w:sz w:val="28"/>
          <w:sz w:val="28"/>
          <w:szCs w:val="28"/>
          <w:rtl w:val="true"/>
          <w:lang w:bidi="ar-SA"/>
        </w:rPr>
        <w:t>ذِكْرِي بَلْ لَمَّا يَذُوقُوا 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وإنكارهم له يكشف عن عظمته وأن من يقترن به يكون عظيمًا وشريفًا في قومه، وهو أمرٌ حملهم على حسد الرسول،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وَالْقُرْآنِ ذِي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تضاف إلى الأشياء الرفيعة فتجري على متصفٍ مقصود التنويه به</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6034252_1051229030"/>
      <w:bookmarkStart w:id="75" w:name="_Toc28"/>
      <w:bookmarkEnd w:id="74"/>
      <w:r>
        <w:rPr>
          <w:rtl w:val="true"/>
        </w:rPr>
        <w:t>رابعًا</w:t>
      </w:r>
      <w:r>
        <w:rPr>
          <w:rtl w:val="true"/>
        </w:rPr>
        <w:t xml:space="preserve">: </w:t>
      </w:r>
      <w:r>
        <w:rPr>
          <w:rtl w:val="true"/>
        </w:rPr>
        <w:t xml:space="preserve">إن هذا الذكر </w:t>
      </w:r>
      <w:r>
        <w:rPr>
          <w:rtl w:val="true"/>
        </w:rPr>
        <w:t>(</w:t>
      </w:r>
      <w:r>
        <w:rPr>
          <w:rtl w:val="true"/>
        </w:rPr>
        <w:t>حكيم</w:t>
      </w:r>
      <w:r>
        <w:rPr>
          <w:rtl w:val="true"/>
        </w:rPr>
        <w:t>) :</w:t>
      </w:r>
      <w:bookmarkEnd w:id="7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نَتْلُوهُ عَلَيْكَ مِنَ الْآيَاتِ وَالذِّكْرِ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مما يُتلى على النبيّ الخاتم صلى الله عليه وآله وسلم متضمنًا لأخبار الأنبياء السابقين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واسم الإشارة إلى الكلام السابق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الْمَلَائِكَةُ يَا مَرْيَمُ إِنَّ اللَّهَ يُبَشِّرُكِ بِكَلِمَةٍ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 ووصف الذكر بالحكيم فيه ثلاثة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 تكون بمعنى محكم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أُحْكِمَتْ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آيَاتٌ مُحْكَمَاتٌ فهو محكم، وقد يكون مبالغة في الحكم لأنه حاكم على غيره ومهيمن على غيره من الكتب والأحكام مُصَدِّقًا لِمَا بَيْنَ يَدَيْهِ مِنَ </w:t>
      </w:r>
    </w:p>
    <w:p>
      <w:pPr>
        <w:pStyle w:val="BookText"/>
        <w:rPr/>
      </w:pPr>
      <w:r>
        <w:rPr>
          <w:rFonts w:ascii="Amiri" w:hAnsi="Amiri" w:eastAsia="Amiri" w:cs="Amiri"/>
          <w:color w:val="111111"/>
          <w:sz w:val="28"/>
          <w:sz w:val="28"/>
          <w:szCs w:val="28"/>
          <w:rtl w:val="true"/>
          <w:lang w:bidi="ar-SA"/>
        </w:rPr>
        <w:t>الْكِتَابِ وَمُهَيْمِنًا عَلَيْهِ أو هو صفة مشبّهة من الحكمة فهو ينطق بالحكم ويأتي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المعاني مُرادة ولم يأتِ بقرينة تصرف إلى معنى من هذه و المعاني وهذا ما يُسمى التوسع في المعنى</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القرآن غايةً لبلوغ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تكررت هذه الآية أربع مرات في سورة القمر</w:t>
      </w:r>
      <w:r>
        <w:rPr>
          <w:rStyle w:val="FootnoteAnchor"/>
          <w:rtl w:val="true"/>
        </w:rPr>
        <w:footnoteReference w:id="415"/>
      </w:r>
      <w:r>
        <w:rPr>
          <w:rFonts w:ascii="Amiri" w:hAnsi="Amiri" w:eastAsia="Amiri" w:cs="Amiri"/>
          <w:color w:val="111111"/>
          <w:sz w:val="28"/>
          <w:sz w:val="28"/>
          <w:szCs w:val="28"/>
          <w:rtl w:val="true"/>
          <w:lang w:bidi="ar-SA"/>
        </w:rPr>
        <w:t xml:space="preserve">، فإذا ماتيسر فهم القرآن ببيان حقائقه وإظهار علومه علومه وجرى ذكره على قلوب المؤمنين وألسنتهم تحققت هدايتهم، وكأن الذكر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لكونِه الغاية التي تتحق بهما هذه الهداية،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تُنْذِرُ مَنِ اتَّبَعَ الذِّكْرَ وَخَشِيَ الرَّحْمَنَ بِالْغَيْبِ فَبَشِّرْهُ بِمَغْفِرَةٍ وَأَجْرٍ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 وهو من مختصاتهم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إِلَّا رِجَالًا نُوحِي إِلَيْهِمْ فَاسْأَلُوا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وایضًا وَمَا أَرْسَلْنَا مِنْ قَبْلِكَ إِلَّا رِجَالًا نُوحِي إِلَيْهِمْ فَاسْأَلُوا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 معجم العين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وأخصّ الناس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التَّزوُّج</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 وكأن أهل الذكر قد اقترنوا اقترنوا به إلى حد الملابسة والمزاوجة وهو ما توحي به الإضافة حتى صاروا </w:t>
      </w:r>
    </w:p>
    <w:p>
      <w:pPr>
        <w:pStyle w:val="BookText"/>
        <w:rPr/>
      </w:pPr>
      <w:r>
        <w:rPr>
          <w:rFonts w:ascii="Amiri" w:hAnsi="Amiri" w:eastAsia="Amiri" w:cs="Amiri"/>
          <w:color w:val="111111"/>
          <w:sz w:val="28"/>
          <w:sz w:val="28"/>
          <w:szCs w:val="28"/>
          <w:rtl w:val="true"/>
          <w:lang w:bidi="ar-SA"/>
        </w:rPr>
        <w:t xml:space="preserve">من خواصه، وحث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مراجعتهم وسؤالهم عمَّا يجهلونه فهم أعلم أهل زمانهم</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وبالعودة إلى الآية الكريمة التي وردت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النحل فقد حددت هويتهم والدور الذي يقومون به؛ وذلك باعتبار المعنى النحوي لها القائم على علاقته بالمعاني النحوية لبقية الألفاظ التي تشترك معها في السياق،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إِلَّا رِجَالًا نُوحِي إِلَيْهِمْ فَاسْأَلُوا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 وظيفة المفعول به، وتعلقه بفعل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تميُّزهم بالعلم ولديهم الجواب عن كلِّ سؤال، من حيث أن هذا الفعل مطلق من غير قید هذا من جهة، ومن جهةٍ أخرى قيَّد المفعول به الإطلاقَ في السؤال وجعله محصوراً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يُسأل غيرهم وهذا ما يؤيده الاستعمال القرآني؛ إذ لم يرد فيه أن سُئِل غيرُ أهل الذكر سؤالاً مطلقًا</w:t>
      </w:r>
      <w:r>
        <w:rPr>
          <w:rStyle w:val="FootnoteAnchor"/>
          <w:rtl w:val="true"/>
        </w:rPr>
        <w:footnoteReference w:id="418"/>
      </w:r>
      <w:r>
        <w:rPr>
          <w:rFonts w:ascii="Amiri" w:hAnsi="Amiri" w:eastAsia="Amiri" w:cs="Amiri"/>
          <w:color w:val="111111"/>
          <w:sz w:val="28"/>
          <w:sz w:val="28"/>
          <w:szCs w:val="28"/>
          <w:rtl w:val="true"/>
          <w:lang w:bidi="ar-SA"/>
        </w:rPr>
        <w:t>، وممّا يلفت النظر أن الله سبحانه وتعالى في المؤمنين عن السؤال ولم يُرخِّصهم به إلا حين يُنزلُ القرآن،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تَسْأَلُوا عَنْ أَشْيَاءَ إِنْ تُبْدَ لَكُمْ تَسُؤْكُمْ وَإِنْ تَسْأَلُوا عَنْهَا حِينَ يُنَزَّلُ الْقُرْآنُ تُبْدَ لَكُمْ عَفَا اللَّهُ عَنْهَا وَاللَّهُ غَفُورٌ 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في هذه الآية فكانت الدعوة إلى السؤال في كلَّ الظروف والأوقات، ويمكن القول بأن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يتعلق بنزول القرآن من تفسيرٍ وناسخ ومنسوخ ومحکم ومتشابه، وجملة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جملة جواب شرط مقدر دلَّ عليها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لاتعلمون فاسألوا أهل الذكر</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وشبه الجملة وما عُطف عليها بالبينات والزُّبر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 وَالزُّبُرِ وَأَنْزَلْنَا إِلَيْكَ الذِّكْرَ لِتُبَيِّنَ لِلنَّاسِ مَا نُزِّلَ إِلَيْهِمْ وَلَعَلَّهُمْ يَتَفَكَّرُونَ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الأثر في إيضاح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باعتبار ما تتعلق به، والبينات واحدها بيَّنة قال الراغب في معناها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الواضحة عقلية كانت أو محسوسة</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بالدلالات والحجج،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الكتب</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البينات والزبر اسم جامع لكل ما يتكامل به أمر الرسالة، لأن مدار أمر الرسول على المعجزات الدالة على صدقه، وهي بالبينات وعلى بيان الشرائع والتكاليف، وهي المراد بالزبر يعني الكتب المنزلة على الرسل من الله عز وجل</w:t>
      </w:r>
      <w:r>
        <w:rPr>
          <w:rFonts w:eastAsia="Amiri" w:cs="Amiri" w:ascii="Amiri" w:hAnsi="Amiri"/>
          <w:color w:val="111111"/>
          <w:sz w:val="28"/>
          <w:szCs w:val="28"/>
          <w:rtl w:val="true"/>
          <w:lang w:bidi="ar-SA"/>
        </w:rPr>
        <w:t>))</w:t>
      </w:r>
      <w:r>
        <w:rPr>
          <w:rStyle w:val="FootnoteAnchor"/>
          <w:rtl w:val="true"/>
        </w:rPr>
        <w:footnoteReference w:id="422"/>
      </w:r>
      <w:r>
        <w:rPr>
          <w:rFonts w:ascii="Amiri" w:hAnsi="Amiri" w:eastAsia="Amiri" w:cs="Amiri"/>
          <w:color w:val="111111"/>
          <w:sz w:val="28"/>
          <w:sz w:val="28"/>
          <w:szCs w:val="28"/>
          <w:rtl w:val="true"/>
          <w:lang w:bidi="ar-SA"/>
        </w:rPr>
        <w:t xml:space="preserve">، ويفهم منه أن البينات هي الأدلة التي جاء بها الرسل على صحة رسالاتهم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متعلقاتٍ عدَّة محتملة؛ ذكرها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فإمَّا أن يتعلق بما أرسلنا داخلاً تحت حكم الاستثناء مع رجالاً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إلا رجالاً بالبينات،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ضربت إلا زيداً بالسوط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بالسوط، وإما برجالا صفة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رجالاً ملتبسين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بأرسلنا مضمراً، كأنما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ويبدو أن مرجَّحية الوجه الأخير أكثر انسجامًا؛ من حيث أن الرسول الكريم واحدٌ من أولئك الرُّسل بدلالة قوله تعالى على لسان رسوله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كُنْتُ بِدْعًا مِنَ الرُّسُلِ وَمَا أَدْرِي مَا يُفْعَلُ بِي وَلَا بِكُمْ إِنْ أَتَّبِعُ إِلَّا مَا يُوحَى إِلَيَّ وَمَا أَنَا إِلَّا نَذِيرٌ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جاؤوا بالبينات والزبر فينقدح في الذهن تساؤلٌ؛ وهو أنه بأيّ شيءٍ جاء الرسول الخاتم ؟ وهو مارجَّحه أبو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والأجود أن يتعلق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بالبينات، بمضمر يدل عليه ما قبله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أُرسلوا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أرسلناهم بالبينات والزبر، فيكون على كلامين</w:t>
      </w:r>
      <w:r>
        <w:rPr>
          <w:rFonts w:eastAsia="Amiri" w:cs="Amiri" w:ascii="Amiri" w:hAnsi="Amiri"/>
          <w:color w:val="111111"/>
          <w:sz w:val="28"/>
          <w:szCs w:val="28"/>
          <w:rtl w:val="true"/>
          <w:lang w:bidi="ar-SA"/>
        </w:rPr>
        <w:t>))</w:t>
      </w:r>
      <w:r>
        <w:rPr>
          <w:rStyle w:val="FootnoteAnchor"/>
          <w:rtl w:val="true"/>
        </w:rPr>
        <w:footnoteReference w:id="42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أيضا اختیار صاحب تفسير الميزان بأن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بالبينات والزبر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متعلق بمقدَّر يدل عليه ما في الآية السابقة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أرسلناهم بالبينات والزبر وهي الآيات الواضحة الدالة على رسالتهم والكتب </w:t>
      </w:r>
    </w:p>
    <w:p>
      <w:pPr>
        <w:pStyle w:val="BookText"/>
        <w:rPr/>
      </w:pPr>
      <w:r>
        <w:rPr>
          <w:rFonts w:ascii="Amiri" w:hAnsi="Amiri" w:eastAsia="Amiri" w:cs="Amiri"/>
          <w:color w:val="111111"/>
          <w:sz w:val="28"/>
          <w:sz w:val="28"/>
          <w:szCs w:val="28"/>
          <w:rtl w:val="true"/>
          <w:lang w:bidi="ar-SA"/>
        </w:rPr>
        <w:t>المنزلة عليهم</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 الذِّكْرَ لِتُبَيِّنَ لِلنَّاسِ مَا نُزِّلَ إِلَيْهِمْ يشير إلى ما جاء به الرسول وشارك به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وإسناد التبيين إلى النبي عليه الصلاة والسلام باعتبار أنه المبلّغ للناس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على هذا الوجه لذكر العِلّة الأصلية في إنزال القرآن</w:t>
      </w:r>
      <w:r>
        <w:rPr>
          <w:rFonts w:eastAsia="Amiri" w:cs="Amiri" w:ascii="Amiri" w:hAnsi="Amiri"/>
          <w:color w:val="111111"/>
          <w:sz w:val="28"/>
          <w:szCs w:val="28"/>
          <w:rtl w:val="true"/>
          <w:lang w:bidi="ar-SA"/>
        </w:rPr>
        <w:t>))</w:t>
      </w:r>
      <w:r>
        <w:rPr>
          <w:rStyle w:val="FootnoteAnchor"/>
          <w:rtl w:val="true"/>
        </w:rPr>
        <w:footnoteReference w:id="426"/>
      </w:r>
      <w:r>
        <w:rPr>
          <w:rFonts w:ascii="Amiri" w:hAnsi="Amiri" w:eastAsia="Amiri" w:cs="Amiri"/>
          <w:color w:val="111111"/>
          <w:sz w:val="28"/>
          <w:sz w:val="28"/>
          <w:szCs w:val="28"/>
          <w:rtl w:val="true"/>
          <w:lang w:bidi="ar-SA"/>
        </w:rPr>
        <w:t xml:space="preserve">، فالذكر فيه من الحقائق والعلوم التي تبين وتوضَّح مانُزَّل للناس الأمر الذي يحملهم على التفكير، وبهذا المعنى يمكن القول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البينات التي جاء بها النبي صلى الله عليه وآله وسلم بوفه دليلاً على رسالته التي من شأنها أن توضح للناس ما أشكل عليهم من شبهات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القرآن الكريم إلى خصوصية رسول الإسلام بوظيفة التبيين لتلك الحقائق والعلوم التي ترتبط بالرسل والأنبياء التي أخفوها أهل الكتاب عن الناس،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وَيَعْفُو عَنْ كَثِيرٍ قَدْ جَاءَكُمْ مِنَ اللَّهِ نُورٌ وَكِتَابٌ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والتبيين هو الكشف والتوضيح؛ 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الباء والياء والنون أصلٌ واحد، وهو بُعْدُ الشّيء وانکشافُه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الشَّيءُ وأبَانَ إذا اتّضَحَ وانْكشَف</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الكشف والتبيين لكل ما يطرح من شبهات وإشكالات، ومنها ما طرحه </w:t>
      </w:r>
    </w:p>
    <w:p>
      <w:pPr>
        <w:pStyle w:val="BookText"/>
        <w:rPr/>
      </w:pPr>
      <w:r>
        <w:rPr>
          <w:rFonts w:ascii="Amiri" w:hAnsi="Amiri" w:eastAsia="Amiri" w:cs="Amiri"/>
          <w:color w:val="111111"/>
          <w:sz w:val="28"/>
          <w:sz w:val="28"/>
          <w:szCs w:val="28"/>
          <w:rtl w:val="true"/>
          <w:lang w:bidi="ar-SA"/>
        </w:rPr>
        <w:t xml:space="preserve">المشركون في هذه الآية الكريمة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مشركي مكة كانوا ينكرون أن يرسل إليهم بشر مثلهم فبين سبحانه أنه لا يصلح أن يكون الرسل إلى الناس إلاّ من يشاهدونه ويخاطبونه ويفهمون عنه وأنه لا وجه لاقتراحهم إرسال الملك</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 فلم يكن السائلون جاهلين بحقيقة ما يسألون وإنما لغرض التشكيك وإثارة الشُبَه والفتنة بين المسلمين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الاستعمال القرآني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 والزبر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ساقها القرآن الكريم في مقام الرد على المكذبين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كَذَّبُوكَ فَقَدْ كُذِّبَ رُسُلٌ مِنْ قَبْلِكَ جَاءُوا بِالْبَيِّنَاتِ وَالزُّبُرِ وَالْكِتَابِ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ووَإِنْ يُكَذِّبُوكَ فَقَدْ كَذَّبَ الَّذِينَ مِنْ قَبْلِهِمْ جَاءَتْهُمْ رُسُلُهُمْ بِالْبَيِّنَاتِ وَبِالزُّبُرِ وَبِالْكِتَابِ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الردُّ عليهم بأن الرسل السابقين ومن ضمنهم النبي صلى الله عليه وآله وسلم كانوا بشراً ، وإن كنتم أيها المشركون في ريب من ذلك فاسألوا أهل الذكر فإنهم من جنس البشر وسيجيبون عن كلَّ تساؤلاتكم، فإن تمكنوا من إفحامكم ينتفي كَذِبُ زعمكم بوجوب أن يكون الرسول من الملائكة، وفي ذلك ردعٌ لهؤلاء المُشككين وعزةٌ للإسلام، من دون الحاجة إلى سؤال مَنْ هو خارج عن دائرة الإسلام، وكذلك تثبيتٌ الإيمان المسلمين بدينهم ودليلٌ على صدق رسالة رسول الإسلام صلی الله عليه وآله وسلم</w:t>
      </w:r>
      <w:r>
        <w:rPr>
          <w:rFonts w:eastAsia="Amiri" w:cs="Amiri" w:ascii="Amiri" w:hAnsi="Amiri"/>
          <w:color w:val="111111"/>
          <w:sz w:val="28"/>
          <w:szCs w:val="28"/>
          <w:rtl w:val="true"/>
          <w:lang w:bidi="ar-SA"/>
        </w:rPr>
        <w:t xml:space="preserve">. </w:t>
      </w:r>
      <w:bookmarkStart w:id="76" w:name="pg7890_71045"/>
    </w:p>
    <w:p>
      <w:pPr>
        <w:pStyle w:val="BookText"/>
        <w:rPr/>
      </w:pPr>
      <w:bookmarkEnd w:id="76"/>
      <w:r>
        <w:rPr>
          <w:rFonts w:ascii="Amiri" w:hAnsi="Amiri" w:eastAsia="Amiri" w:cs="Amiri"/>
          <w:color w:val="111111"/>
          <w:sz w:val="28"/>
          <w:sz w:val="28"/>
          <w:szCs w:val="28"/>
          <w:rtl w:val="true"/>
          <w:lang w:bidi="ar-SA"/>
        </w:rPr>
        <w:t xml:space="preserve">وهذا المعنى أشار إليه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قال علي رضي الله عنه نحن أهل الذكر وقد ثبت بالتواتر أن الرسل كانوا من البشر فالمعنى لا تبدؤوا بالإنكار وبقولكم ينبغي أن يكون الرسول من الملائكة بل ناظروا المؤمنين ليبينوا لكم جواز أن يكون الرسول من البشر </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فالمعنى النحوي الدلالي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صحة هذه الرواية لانسجام مدلولها مع ما تم التوصل إليه، وهذا يمكن القول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طائفةٌ من المؤمنين ممن تربوا على يدي الرسول الكريم صلى الله عليه وآله وسلم وقد اختصهم بحقائق القرآن وما فيه من علومٍ ليبينوها للناس</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6034254_1051229030"/>
      <w:bookmarkStart w:id="78" w:name="_Toc29"/>
      <w:bookmarkEnd w:id="77"/>
      <w:r>
        <w:rPr>
          <w:rtl w:val="true"/>
        </w:rPr>
        <w:t>المطلب الخامس</w:t>
      </w:r>
      <w:r>
        <w:rPr>
          <w:rtl w:val="true"/>
        </w:rPr>
        <w:t xml:space="preserve">: </w:t>
      </w:r>
      <w:r>
        <w:rPr>
          <w:rtl w:val="true"/>
        </w:rPr>
        <w:t xml:space="preserve">في معنی </w:t>
      </w:r>
      <w:r>
        <w:rPr>
          <w:rtl w:val="true"/>
        </w:rPr>
        <w:t>(</w:t>
      </w:r>
      <w:r>
        <w:rPr>
          <w:rtl w:val="true"/>
        </w:rPr>
        <w:t>صالحُ المؤمنين</w:t>
      </w:r>
      <w:r>
        <w:rPr>
          <w:rtl w:val="true"/>
        </w:rPr>
        <w:t>) :</w:t>
      </w:r>
      <w:bookmarkEnd w:id="7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9" w:name="pg7890_71047"/>
    </w:p>
    <w:p>
      <w:pPr>
        <w:pStyle w:val="Heading2"/>
        <w:numPr>
          <w:ilvl w:val="1"/>
          <w:numId w:val="1"/>
        </w:numPr>
        <w:rPr/>
      </w:pPr>
      <w:bookmarkStart w:id="80" w:name="__RefHeading___Toc6034256_1051229030"/>
      <w:bookmarkStart w:id="81" w:name="_Toc30"/>
      <w:bookmarkEnd w:id="79"/>
      <w:bookmarkEnd w:id="80"/>
      <w:r>
        <w:rPr>
          <w:rtl w:val="true"/>
        </w:rPr>
        <w:t>مهادُ التّنزيل</w:t>
      </w:r>
      <w:r>
        <w:rPr>
          <w:rtl w:val="true"/>
        </w:rPr>
        <w:t>:</w:t>
      </w:r>
      <w:bookmarkEnd w:id="8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الكريمة من الآيات القرآنية التي وردت بشأنها روایاتٌ مفادُها أنَّ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تلك الروايات ما أخرجه الحبري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حسن بن 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حبان، عن الكلبي، عن أبي صالح،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مَوْلَاهُ نزلت في رسول الله صلى الله عليه وآله وسلم وَجِبْرِيلُ وَصَالِحُ الْمُؤْمِنِينَ نزلت في علًّي خاصة </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 xml:space="preserve">وفي تفسيرفرات الكوفي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الحسين بن سعید معنعنًا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بنت عمیس،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اللَّهَ هُوَ مَوْلَاهُ وَجِبْرِيلُ وَصَالِحُ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صالحُ المؤمنين</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82" w:name="pg7890_71049"/>
    </w:p>
    <w:p>
      <w:pPr>
        <w:pStyle w:val="Heading2"/>
        <w:numPr>
          <w:ilvl w:val="1"/>
          <w:numId w:val="1"/>
        </w:numPr>
        <w:rPr/>
      </w:pPr>
      <w:bookmarkStart w:id="83" w:name="__RefHeading___Toc6034258_1051229030"/>
      <w:bookmarkStart w:id="84" w:name="_Toc31"/>
      <w:bookmarkEnd w:id="82"/>
      <w:bookmarkEnd w:id="83"/>
      <w:r>
        <w:rPr>
          <w:rtl w:val="true"/>
        </w:rPr>
        <w:t>مسار التحليل ويتضمن</w:t>
      </w:r>
      <w:r>
        <w:rPr>
          <w:rtl w:val="true"/>
        </w:rPr>
        <w:t>:</w:t>
      </w:r>
      <w:bookmarkEnd w:id="84"/>
    </w:p>
    <w:p>
      <w:pPr>
        <w:pStyle w:val="Heading2"/>
        <w:numPr>
          <w:ilvl w:val="1"/>
          <w:numId w:val="1"/>
        </w:numPr>
        <w:rPr/>
      </w:pPr>
      <w:bookmarkStart w:id="85" w:name="__RefHeading___Toc6034260_1051229030"/>
      <w:bookmarkStart w:id="86" w:name="_Toc32"/>
      <w:bookmarkEnd w:id="85"/>
      <w:r>
        <w:rPr/>
        <w:t>1</w:t>
      </w:r>
      <w:r>
        <w:rPr>
          <w:rtl w:val="true"/>
        </w:rPr>
        <w:t xml:space="preserve">- </w:t>
      </w:r>
      <w:r>
        <w:rPr>
          <w:rtl w:val="true"/>
        </w:rPr>
        <w:t xml:space="preserve">المعاني اللغوية للألفاظ الآتية </w:t>
      </w:r>
      <w:r>
        <w:rPr>
          <w:rtl w:val="true"/>
        </w:rPr>
        <w:t>:</w:t>
      </w:r>
      <w:bookmarkEnd w:id="86"/>
    </w:p>
    <w:p>
      <w:pPr>
        <w:pStyle w:val="Heading2"/>
        <w:numPr>
          <w:ilvl w:val="1"/>
          <w:numId w:val="1"/>
        </w:numPr>
        <w:rPr/>
      </w:pPr>
      <w:bookmarkStart w:id="87" w:name="__RefHeading___Toc6034262_1051229030"/>
      <w:bookmarkStart w:id="88" w:name="_Toc33"/>
      <w:bookmarkEnd w:id="87"/>
      <w:r>
        <w:rPr>
          <w:rtl w:val="true"/>
        </w:rPr>
        <w:t>(</w:t>
      </w:r>
      <w:r>
        <w:rPr>
          <w:rtl w:val="true"/>
        </w:rPr>
        <w:t>صالح</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صَلَحَ أو صلُحَ وهو لازمٌ غيرُ متعدًّ؛ قال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صالح في نفسه ومُصلِحٌ في أعماله وأمُوره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تصالُحُ القوم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وأصلَحْتُ إلى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إليها </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يَصْلَحُ ويَصْلَحُ صلاحاً وصُلُوحاً فهو صالحٌ وصليحٌ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صُلَحاءُ وصُلُوحٌ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الذي يؤدَّي إلى الله عزَّ وجلَّ ما افترضَ عليه، ويُؤَدّي إلى النَّاسِ حُقُوقَهم </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وفي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الشَّيءُ صُلُوحًا مِن بَابِ قَعَدَ وَصَلاحًا أيضًا وصَلُحَ بالضمَّ لُغَةٌ وهو خِلَافُ فَسَدَ وصَلَحَ يَصْلَحَ بِفَتحَتينِ لُغَةٌ ثَالثَةٌ فَهُوَ صَالِحٌ</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فالصلاح هو ما يقابل الفساد</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6034264_1051229030"/>
      <w:bookmarkStart w:id="90" w:name="_Toc34"/>
      <w:bookmarkEnd w:id="89"/>
      <w:r>
        <w:rPr>
          <w:rtl w:val="true"/>
        </w:rPr>
        <w:t>(</w:t>
      </w:r>
      <w:r>
        <w:rPr>
          <w:rtl w:val="true"/>
        </w:rPr>
        <w:t>تظاهر</w:t>
      </w:r>
      <w:r>
        <w:rPr>
          <w:rtl w:val="true"/>
        </w:rPr>
        <w:t>):</w:t>
      </w:r>
      <w:bookmarkEnd w:id="9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تعاون والتَّفاعُل دالٌ على المشاركةِ ؛ جاء في صحاح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ظَهَرَ الشَّيءُ بالفتحِ ظُهُوراً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وظَهَرْتُ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w:t>
      </w:r>
      <w:r>
        <w:rPr>
          <w:rFonts w:eastAsia="Amiri" w:cs="Amiri" w:ascii="Amiri" w:hAnsi="Amiri"/>
          <w:color w:val="111111"/>
          <w:sz w:val="28"/>
          <w:szCs w:val="28"/>
          <w:rtl w:val="true"/>
          <w:lang w:bidi="ar-SA"/>
        </w:rPr>
        <w:t xml:space="preserve">. </w:t>
      </w:r>
      <w:bookmarkStart w:id="91" w:name="pg7890_71052"/>
    </w:p>
    <w:p>
      <w:pPr>
        <w:pStyle w:val="BookText"/>
        <w:rPr/>
      </w:pPr>
      <w:bookmarkEnd w:id="91"/>
      <w:r>
        <w:rPr>
          <w:rFonts w:ascii="Amiri" w:hAnsi="Amiri" w:eastAsia="Amiri" w:cs="Amiri"/>
          <w:color w:val="111111"/>
          <w:sz w:val="28"/>
          <w:sz w:val="28"/>
          <w:szCs w:val="28"/>
          <w:rtl w:val="true"/>
          <w:lang w:bidi="ar-SA"/>
        </w:rPr>
        <w:t xml:space="preserve">وظَهَرْتُ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وأظْهَرْتُ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وأظْهَرَهُ اللهُ على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وتظَاهَرَ القَوْمُ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تدابَروا، كأنَّه ولَّی کلُّ واحدٍ منهُم ظهرَهُ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بِهِ، أي استَعَانَ بِهِ </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أَعانه، والتَّظاهُرُ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التعاوُن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أَي نَصَر وأَعان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العَوْنُ، الواحد والجمع في ذلك سواء </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فالظهيرُ هو المُعين، والتظاهر فيه معنى العلو والتعالي على الغير، قال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ظَهَرتُ عَلى الحَائِطِ عَلَوْتُ، ومِنْهُ قِيلَ ظَهَرَ عَلَى عَدُوَّهِ إذَا غَلَبَهُ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 w:name="__RefHeading___Toc6034266_1051229030"/>
      <w:bookmarkStart w:id="93" w:name="_Toc35"/>
      <w:bookmarkEnd w:id="92"/>
      <w:r>
        <w:rPr>
          <w:rtl w:val="true"/>
        </w:rPr>
        <w:t xml:space="preserve">( </w:t>
      </w:r>
      <w:r>
        <w:rPr>
          <w:rtl w:val="true"/>
        </w:rPr>
        <w:t>مولی</w:t>
      </w:r>
      <w:r>
        <w:rPr>
          <w:rtl w:val="true"/>
        </w:rPr>
        <w:t>):</w:t>
      </w:r>
      <w:bookmarkEnd w:id="9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وهو من المشترك اللفظي في العربية، ويَرِدُ في معانٍ عدَّة، لايمكن إيرادُها مجتمعةً في سياقٍ واحد، ويُحدَدُ المرادُ منها بحسب السَّياق الذي يردُ فيه،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 والعَبدُ، والمُعَتِقُ، والمُعتَقُ، والصاحِبُ، والقريبُ كابنِ العَمَّ ونحوِه، والجارُ، والحَليفُ، والابنُ، والعَمُّ، والتَّزيلُ والشَّريكُ، وابنُ الأُخْتِ، والوَلِيُّ، والرَّبُّ، والناصِرُ، والمُنْعِمُ والمُنْعَمُ عليه، والمُحِبُّ، والتابعُ، والصَّهْرُ</w:t>
      </w:r>
      <w:r>
        <w:rPr>
          <w:rFonts w:eastAsia="Amiri" w:cs="Amiri" w:ascii="Amiri" w:hAnsi="Amiri"/>
          <w:color w:val="111111"/>
          <w:sz w:val="28"/>
          <w:szCs w:val="28"/>
          <w:rtl w:val="true"/>
          <w:lang w:bidi="ar-SA"/>
        </w:rPr>
        <w:t>.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94" w:name="pg7890_71053"/>
    </w:p>
    <w:p>
      <w:pPr>
        <w:pStyle w:val="Heading2"/>
        <w:numPr>
          <w:ilvl w:val="1"/>
          <w:numId w:val="1"/>
        </w:numPr>
        <w:rPr/>
      </w:pPr>
      <w:bookmarkStart w:id="95" w:name="__RefHeading___Toc6034268_1051229030"/>
      <w:bookmarkStart w:id="96" w:name="_Toc36"/>
      <w:bookmarkEnd w:id="94"/>
      <w:bookmarkEnd w:id="95"/>
      <w:r>
        <w:rPr/>
        <w:t>2</w:t>
      </w:r>
      <w:r>
        <w:rPr>
          <w:rtl w:val="true"/>
        </w:rPr>
        <w:t xml:space="preserve">- </w:t>
      </w:r>
      <w:r>
        <w:rPr>
          <w:rtl w:val="true"/>
        </w:rPr>
        <w:t xml:space="preserve">التوجهات النحوية للفظة </w:t>
      </w:r>
      <w:r>
        <w:rPr>
          <w:rtl w:val="true"/>
        </w:rPr>
        <w:t>(</w:t>
      </w:r>
      <w:r>
        <w:rPr>
          <w:rtl w:val="true"/>
        </w:rPr>
        <w:t>صالح المؤمنين</w:t>
      </w:r>
      <w:r>
        <w:rPr>
          <w:rtl w:val="true"/>
        </w:rPr>
        <w:t xml:space="preserve">) </w:t>
      </w:r>
      <w:r>
        <w:rPr>
          <w:rtl w:val="true"/>
        </w:rPr>
        <w:t xml:space="preserve">وما تعلق بها </w:t>
      </w:r>
      <w:r>
        <w:rPr>
          <w:rtl w:val="true"/>
        </w:rPr>
        <w:t>:</w:t>
      </w:r>
      <w:bookmarkEnd w:id="96"/>
    </w:p>
    <w:p>
      <w:pPr>
        <w:pStyle w:val="Heading2"/>
        <w:numPr>
          <w:ilvl w:val="1"/>
          <w:numId w:val="1"/>
        </w:numPr>
        <w:rPr/>
      </w:pPr>
      <w:bookmarkStart w:id="97" w:name="__RefHeading___Toc6034270_1051229030"/>
      <w:bookmarkStart w:id="98" w:name="_Toc37"/>
      <w:bookmarkEnd w:id="97"/>
      <w:r>
        <w:rPr>
          <w:rtl w:val="true"/>
        </w:rPr>
        <w:t>(</w:t>
      </w:r>
      <w:r>
        <w:rPr>
          <w:rtl w:val="true"/>
        </w:rPr>
        <w:t>صالح المؤمنين</w:t>
      </w:r>
      <w:r>
        <w:rPr>
          <w:rtl w:val="true"/>
        </w:rPr>
        <w:t>):</w:t>
      </w:r>
      <w:bookmarkEnd w:id="98"/>
    </w:p>
    <w:p>
      <w:pPr>
        <w:pStyle w:val="BookText"/>
        <w:rPr/>
      </w:pPr>
      <w:r>
        <w:rPr>
          <w:rFonts w:ascii="Amiri" w:hAnsi="Amiri" w:eastAsia="Amiri" w:cs="Amiri"/>
          <w:color w:val="111111"/>
          <w:sz w:val="28"/>
          <w:sz w:val="28"/>
          <w:szCs w:val="28"/>
          <w:rtl w:val="true"/>
          <w:lang w:bidi="ar-SA"/>
        </w:rPr>
        <w:t xml:space="preserve">تجري مناقشةُ هذا المركب نحْويًّا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الإعرابي ودلالته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يُحتمل في إعرابه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مبتدأ خبره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وهو في ما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معطوفًا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لفظ الجلالة أو على الضمير في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فيما إذا كانت الواو استئنافية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وجبريل</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تحديدَ الوجه الإعرابي المناسب يعتمدُ على تحديدِ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أنْ يكونَ بمعنى السيَّدِ الأعظم فيُوقفُ على مولاه، ويكون جبريلُ مبتدأ وظهيرً خبره وخبرُ ما عطف عليه ، ويُحتمل أنْ يكون المولى هنا بمعنى الولي الناصر، فيكون جبريلُ معطوفًا فيوصُل مع ما قبله ويوقف على صالحِ المؤمنين، ويكونُ الملائكةُ مبتدأ وظهير خبره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ويرجُح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الناصر والمعين، ويُؤيدهُ المعنى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لما كان التَّظاهرُ فيه معنى التعاون لإيذاء الرسول فلا بد من أن يقابله مَنْ ينصرُه ويدافعُ عنه ، قال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bookmarkStart w:id="99" w:name="pg7890_71056"/>
    </w:p>
    <w:p>
      <w:pPr>
        <w:pStyle w:val="BookText"/>
        <w:rPr/>
      </w:pPr>
      <w:bookmarkEnd w:id="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تَظَاهَرَا عَلَيْهِ أي تتظاهرا وتتعاونا على النبيَّ صلى الله عليه وسلم بالمعصية والإيذاء</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كذلك فإنَّ الرابط ما بينَ المعطوفاتِ بحسب ما يقتضيهِ العطف من الاشتراك هي دلالةُ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معنى الناصر والمعين وإلاَّ لَما صحَّ العطفُ وهو الأظهر، وهو اختيار الفراء بأن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المعطوف بدورِه على لفظِ الجلالة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ظهيرًا لجبريل، ولصالح المؤمنين، والملائكة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صوابًا، ولكنه حسن أن يجعل الظهيرَ للملائكة خاصة،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نصرة هؤلاء ظهير</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0" w:name="__RefHeading___Toc6034272_1051229030"/>
      <w:bookmarkStart w:id="101" w:name="_Toc38"/>
      <w:bookmarkEnd w:id="100"/>
      <w:r>
        <w:rPr>
          <w:rtl w:val="true"/>
        </w:rPr>
        <w:t>الأُخرى</w:t>
      </w:r>
      <w:r>
        <w:rPr>
          <w:rtl w:val="true"/>
        </w:rPr>
        <w:t xml:space="preserve">: </w:t>
      </w:r>
      <w:r>
        <w:rPr>
          <w:rtl w:val="true"/>
        </w:rPr>
        <w:t xml:space="preserve">نوع الإضافة فيها </w:t>
      </w:r>
      <w:r>
        <w:rPr>
          <w:rtl w:val="true"/>
        </w:rPr>
        <w:t>:</w:t>
      </w:r>
      <w:bookmarkEnd w:id="10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الإضافةَ إلى قسمين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مَحْضَةٌ وغيرُ مَحْضَة؛ وأن غيرَ المحضةِ عبارةٌ عمَّا اجتمع فيها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في المضاف، وهو كونُه صفةً، وأَمرٌ في المضاف إليه، وهو كونُه معمولاً لتلك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الإضافةَ المحضة عبارةٌ عما انتفى منها الأمرانِ المذكوران أو أحَدُهُمَا </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والإضافةُ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محضة؛ لأن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معمولاً 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فهي تدلُّ على الذات </w:t>
      </w:r>
      <w:bookmarkStart w:id="102" w:name="pg7890_71058"/>
    </w:p>
    <w:p>
      <w:pPr>
        <w:pStyle w:val="BookText"/>
        <w:rPr/>
      </w:pPr>
      <w:bookmarkEnd w:id="102"/>
      <w:r>
        <w:rPr>
          <w:rFonts w:ascii="IRNazanin" w:hAnsi="IRNazanin" w:eastAsia="IRNazanin"/>
          <w:color w:val="111111"/>
          <w:sz w:val="28"/>
          <w:sz w:val="28"/>
          <w:szCs w:val="28"/>
          <w:rtl w:val="true"/>
          <w:lang w:bidi="fa-IR"/>
        </w:rPr>
        <w:t>المجردة دون إرادة الحدث فيها،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وصفًا مشتقًا إلاّ أنَّه لا يمكن إعمالُه في المضاف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إعمالَهُ فيه سيجعل الإضافةَ غيرَ محضةٍ على نيَّة الانفصال ولفظيةً لأجل التخفيف، كما هو الحال في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ضاربُ زيدٍ، بمعنى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زیداً</w:t>
      </w:r>
      <w:r>
        <w:rPr>
          <w:rStyle w:val="FootnoteAnchor"/>
          <w:rtl w:val="true"/>
        </w:rPr>
        <w:footnoteReference w:id="444"/>
      </w:r>
      <w:r>
        <w:rPr>
          <w:rFonts w:ascii="Amiri" w:hAnsi="Amiri" w:eastAsia="Amiri" w:cs="Amiri"/>
          <w:color w:val="111111"/>
          <w:sz w:val="28"/>
          <w:sz w:val="28"/>
          <w:szCs w:val="28"/>
          <w:rtl w:val="true"/>
          <w:lang w:bidi="ar-SA"/>
        </w:rPr>
        <w:t xml:space="preserve">، وبناءً على هذا الوجه سيكون تقدير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والإضافة المتحققة بين صالح والمؤمنين بهذا المعنى لا تنسجم مع إرادة العطف في الآية، فلا بُدَّ من أنْ تكونَ الإضافةُ محضةً ليست على نية الإنفصال، فضلاً على عدم استقامتهِ مع سياق الآية؛ فهو لا يصح لعدم ظهور المعنى، إذ المؤمنون وصلوا إلى درجةٍ عليا فكيف يحتاجون إلى الإصلاح ؟ وإنَّما يحتاج إليه مَمنْ هو دونهم،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معمولاً لصالح لكان من أصلح واسم الفاعل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غير وارد،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w:t>
      </w:r>
    </w:p>
    <w:p>
      <w:pPr>
        <w:pStyle w:val="Heading2"/>
        <w:numPr>
          <w:ilvl w:val="1"/>
          <w:numId w:val="1"/>
        </w:numPr>
        <w:rPr/>
      </w:pPr>
      <w:bookmarkStart w:id="103" w:name="__RefHeading___Toc6034274_1051229030"/>
      <w:bookmarkStart w:id="104" w:name="_Toc39"/>
      <w:bookmarkEnd w:id="103"/>
      <w:r>
        <w:rPr>
          <w:rtl w:val="true"/>
        </w:rPr>
        <w:t>(</w:t>
      </w:r>
      <w:r>
        <w:rPr>
          <w:rtl w:val="true"/>
        </w:rPr>
        <w:t>صالح</w:t>
      </w:r>
      <w:r>
        <w:rPr>
          <w:rtl w:val="true"/>
        </w:rPr>
        <w:t>):</w:t>
      </w:r>
      <w:bookmarkEnd w:id="104"/>
    </w:p>
    <w:p>
      <w:p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الإضافة المحضة أحدُ احتمالين</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صالحًا من المؤمنين ؛ قال ابن السراج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والإِضافة المحضة تنقسم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اسمٍ الى اسمٍ غيرِه بمعنى اللام وإضافةِ اسم إلى اسم هو بعضُه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446"/>
      </w:r>
      <w:r>
        <w:rPr>
          <w:rFonts w:ascii="Amiri" w:hAnsi="Amiri" w:eastAsia="Amiri" w:cs="Amiri"/>
          <w:color w:val="111111"/>
          <w:sz w:val="28"/>
          <w:sz w:val="28"/>
          <w:szCs w:val="28"/>
          <w:rtl w:val="true"/>
          <w:lang w:bidi="ar-SA"/>
        </w:rPr>
        <w:t>، ويلُحظُ أنَّ إرادة الإضافةِ بهذا التقدير لم يكتسبْ بها المُضاف تعريفًا من المضاف إليه، إذ بقي على عمومه، فالإضافة لم تأتِ بشيءٍ جديد، فالمؤمنُ لابدَّ وأن يكون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صلُح من المؤمنين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آمن وعمل صالحاً</w:t>
      </w:r>
      <w:r>
        <w:rPr>
          <w:rStyle w:val="FootnoteAnchor"/>
          <w:rtl w:val="true"/>
        </w:rPr>
        <w:footnoteReference w:id="447"/>
      </w:r>
      <w:r>
        <w:rPr>
          <w:rFonts w:ascii="Amiri" w:hAnsi="Amiri" w:eastAsia="Amiri" w:cs="Amiri"/>
          <w:color w:val="111111"/>
          <w:sz w:val="28"/>
          <w:sz w:val="28"/>
          <w:szCs w:val="28"/>
          <w:rtl w:val="true"/>
          <w:lang w:bidi="ar-SA"/>
        </w:rPr>
        <w:t xml:space="preserve">، أو هو واحدٌ يراد به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ينوب عن الجمع </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xml:space="preserve">، وهذا الاحتمال يُراد به الجنس ويَرِدُ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قياسُ المضافِ إلى الجمع الى مدخول اللام فظاهر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 من المؤمنين</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وأرى أن لا التقدير الأول ولا الثاني ينسجم مع معنى الإضافة في الآية؛ لأن التبعيض أو الجنس بعيد عن روح النص</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رأي ثالث في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بعضُ المفسرين لخَّصهُ السَّمينُ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جَوَّزوا أن يكونَ جمعًا بالواو والنون، حُذِفَتْ النونُ للإضافة، وكُتِبَ دون واو اعتباراً بلفظه لأنَّ الواوَ ساقطةٌ لالتقاء الساكنين نحن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وَيَمْحُ اللَّهُ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 الدَّاعِ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سَنَدْعُ الزَّبَانِيَةَ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 إلاَّ أنَّ الأخذَ بهذا الرأي لا يُؤمن معه اللبسُ، باعتبار أنَّ حذفَ الواو من </w:t>
      </w:r>
      <w:bookmarkStart w:id="105" w:name="pg7890_71062"/>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لايُعرف منه هل المحذوف منه فرد أو جماعة ؟ كون المحذوف ليس من بِنية الكلمة، أما الآيات التي أوردوها فالمحذوف فيها من بنية الكلمة، وقد يدل عليها سياق الكلمة مع الكلمات الأُخر فلا يحصل اللبسُ، ومع عدم الأمن من اللبس فلا يُقدَّم الحذف طلبًا لخفةِ النطق للتخلص من التقاء الساكنين فالأولى عدم الحذف، فر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وليس جمعًا</w:t>
      </w:r>
      <w:r>
        <w:rPr>
          <w:rFonts w:eastAsia="Amiri" w:cs="Amiri" w:ascii="Amiri" w:hAnsi="Amiri"/>
          <w:color w:val="111111"/>
          <w:sz w:val="28"/>
          <w:szCs w:val="28"/>
          <w:rtl w:val="true"/>
          <w:lang w:bidi="ar-SA"/>
        </w:rPr>
        <w:t>.</w:t>
      </w:r>
    </w:p>
    <w:p>
      <w:pPr>
        <w:pStyle w:val="Heading2"/>
        <w:numPr>
          <w:ilvl w:val="1"/>
          <w:numId w:val="1"/>
        </w:numPr>
        <w:rPr/>
      </w:pPr>
      <w:bookmarkStart w:id="106" w:name="__RefHeading___Toc6034276_1051229030"/>
      <w:bookmarkStart w:id="107" w:name="_Toc40"/>
      <w:bookmarkEnd w:id="106"/>
      <w:r>
        <w:rPr/>
        <w:t>3</w:t>
      </w:r>
      <w:r>
        <w:rPr>
          <w:rtl w:val="true"/>
        </w:rPr>
        <w:t xml:space="preserve">- </w:t>
      </w:r>
      <w:r>
        <w:rPr>
          <w:rtl w:val="true"/>
        </w:rPr>
        <w:t xml:space="preserve">الدلالة القرآنية للفظة </w:t>
      </w:r>
      <w:r>
        <w:rPr>
          <w:rtl w:val="true"/>
        </w:rPr>
        <w:t>(</w:t>
      </w:r>
      <w:r>
        <w:rPr>
          <w:rtl w:val="true"/>
        </w:rPr>
        <w:t>صالحُ المؤمنين</w:t>
      </w:r>
      <w:r>
        <w:rPr>
          <w:rtl w:val="true"/>
        </w:rPr>
        <w:t xml:space="preserve">) </w:t>
      </w:r>
      <w:r>
        <w:rPr>
          <w:rtl w:val="true"/>
        </w:rPr>
        <w:t xml:space="preserve">ومصاحباتها </w:t>
      </w:r>
      <w:r>
        <w:rPr>
          <w:rtl w:val="true"/>
        </w:rPr>
        <w:t>:</w:t>
      </w:r>
      <w:bookmarkEnd w:id="107"/>
    </w:p>
    <w:p>
      <w:pPr>
        <w:pStyle w:val="Heading2"/>
        <w:numPr>
          <w:ilvl w:val="1"/>
          <w:numId w:val="1"/>
        </w:numPr>
        <w:rPr/>
      </w:pPr>
      <w:bookmarkStart w:id="108" w:name="__RefHeading___Toc6034278_1051229030"/>
      <w:bookmarkStart w:id="109" w:name="_Toc41"/>
      <w:bookmarkEnd w:id="108"/>
      <w:r>
        <w:rPr>
          <w:rtl w:val="true"/>
        </w:rPr>
        <w:t xml:space="preserve">( </w:t>
      </w:r>
      <w:r>
        <w:rPr>
          <w:rtl w:val="true"/>
        </w:rPr>
        <w:t>مولى</w:t>
      </w:r>
      <w:r>
        <w:rPr>
          <w:rtl w:val="true"/>
        </w:rPr>
        <w:t>):</w:t>
      </w:r>
      <w:bookmarkEnd w:id="10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استعمل التعبير القرآني هذه اللفظة بمعنى الناصر في عدد من الآيات القرآنية؛ 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وَلَا 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مَوْلَاكُمْ وَهُوَ خَيْرُ النَّاصِرِينَ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 اللَّهَ مَوْلَى الَّذِينَ آمَنُوا وَأَنَّ الْكَافِرِينَ لَا مَوْلَى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مَوْلَی الذين ءامَنُواْ وليُّهم وناصرهم</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 وهذا الاستعمال يُؤيد معنى النصرة 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 </w:t>
      </w:r>
      <w:bookmarkStart w:id="110" w:name="pg7890_71064"/>
    </w:p>
    <w:p>
      <w:pPr>
        <w:pStyle w:val="Heading2"/>
        <w:numPr>
          <w:ilvl w:val="1"/>
          <w:numId w:val="1"/>
        </w:numPr>
        <w:rPr/>
      </w:pPr>
      <w:bookmarkStart w:id="111" w:name="__RefHeading___Toc6034280_1051229030"/>
      <w:bookmarkStart w:id="112" w:name="_Toc42"/>
      <w:bookmarkEnd w:id="110"/>
      <w:bookmarkEnd w:id="111"/>
      <w:r>
        <w:rPr>
          <w:rtl w:val="true"/>
        </w:rPr>
        <w:t>(</w:t>
      </w:r>
      <w:r>
        <w:rPr>
          <w:rtl w:val="true"/>
        </w:rPr>
        <w:t>الصالحون</w:t>
      </w:r>
      <w:r>
        <w:rPr>
          <w:rtl w:val="true"/>
        </w:rPr>
        <w:t>):</w:t>
      </w:r>
      <w:bookmarkEnd w:id="112"/>
    </w:p>
    <w:p>
      <w:pPr>
        <w:pStyle w:val="BookText"/>
        <w:rPr/>
      </w:pPr>
      <w:r>
        <w:rPr>
          <w:rFonts w:ascii="Amiri" w:hAnsi="Amiri" w:eastAsia="Amiri" w:cs="Amiri"/>
          <w:color w:val="111111"/>
          <w:sz w:val="28"/>
          <w:sz w:val="28"/>
          <w:szCs w:val="28"/>
          <w:rtl w:val="true"/>
          <w:lang w:bidi="ar-SA"/>
        </w:rPr>
        <w:t xml:space="preserve">لم تردْ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 في غير هذه الآية مورد البحث</w:t>
      </w:r>
      <w:r>
        <w:rPr>
          <w:rStyle w:val="FootnoteAnchor"/>
          <w:rtl w:val="true"/>
        </w:rPr>
        <w:footnoteReference w:id="452"/>
      </w:r>
      <w:r>
        <w:rPr>
          <w:rFonts w:ascii="Amiri" w:hAnsi="Amiri" w:eastAsia="Amiri" w:cs="Amiri"/>
          <w:color w:val="111111"/>
          <w:sz w:val="28"/>
          <w:sz w:val="28"/>
          <w:szCs w:val="28"/>
          <w:rtl w:val="true"/>
          <w:lang w:bidi="ar-SA"/>
        </w:rPr>
        <w:t xml:space="preserve">، ومن ثمّ فإن الاستعمال القرآني لها لا يساعدنا على تحديد مدلولها، ولَمَّا كانت الإضافةُ لم تحققْ تلك الفائدةَ التي يتعرفُ ما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هي لم تُكسبه تعريفًا أم تخصيصا يُحدد مدلولها في ضوء هذه الإضافة، يرى الباحث أنَّ المناسبَ تتبَّع سياقاتِ هذه اللفظةِ أو ما يلتقي معها من حيث الاشتقاق، وأقرب هذه الألفاظ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لايعدو إمَا أن يكون فرداً صالحًا من المؤمنين أو هو مفردٌ دالٌ على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ويكشف لنا الاستعمال القرآني 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بفقرات عدَّة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المفردة لم ترد محصورة بأحد أساليب الحصر کالاستثناء المفرغ أو ضمير الفصل المقترن باسم الإشارة الدال الحضور في أي مورد من القرآن الكريم، كما هو الحال في أصناف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المضعفون</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xml:space="preserve">، واقتران لفظةٍ ما بضمير الفصل </w:t>
      </w:r>
    </w:p>
    <w:p>
      <w:pPr>
        <w:pStyle w:val="BookText"/>
        <w:rPr/>
      </w:pPr>
      <w:r>
        <w:rPr>
          <w:rFonts w:ascii="Amiri" w:hAnsi="Amiri" w:eastAsia="Amiri" w:cs="Amiri"/>
          <w:color w:val="111111"/>
          <w:sz w:val="28"/>
          <w:sz w:val="28"/>
          <w:szCs w:val="28"/>
          <w:rtl w:val="true"/>
          <w:lang w:bidi="ar-SA"/>
        </w:rPr>
        <w:t>يجعلها في سياق الحصر</w:t>
      </w:r>
      <w:r>
        <w:rPr>
          <w:rStyle w:val="FootnoteAnchor"/>
          <w:rtl w:val="true"/>
        </w:rPr>
        <w:footnoteReference w:id="454"/>
      </w:r>
      <w:r>
        <w:rPr>
          <w:rFonts w:ascii="Amiri" w:hAnsi="Amiri" w:eastAsia="Amiri" w:cs="Amiri"/>
          <w:color w:val="111111"/>
          <w:sz w:val="28"/>
          <w:sz w:val="28"/>
          <w:szCs w:val="28"/>
          <w:rtl w:val="true"/>
          <w:lang w:bidi="ar-SA"/>
        </w:rPr>
        <w:t xml:space="preserve">وهو ما يؤيد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فئة محددة ومحصورة في زمان أو مكان محدد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الموارد التي وردت فيها كانت مدخولة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التبعيضية أو البيانية، وهو ما يرجح أن ينطبق مصداق هذه اللفظة على أفراد في حُقَبٍ زمنية مختلفة، فهي عنوانٌ يندرجُ تحته من صلح في سلوكه بكل أبعاده الذاتية الاجتماعية وبلغ في ذلك مبلغ الكمال، ويؤيد ذلك أن أكثر تلك المصادیق من الأنبياء ومَنْ في منزلتهم وقد تَمَّيز الصَّلاحُ فيهم أكمل تمييز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الْمَلَائِكَةُ وَهُوَ قَائِمٌ يُصَلِّي فِي الْمِحْرَابِ أَنَّ اللَّهَ يُبَشِّرُكَ بِيَحْيَى مُصَدِّقًا بِكَلِمَةٍ مِنَ اللَّهِ وَسَيِّدًا وَحَصُورًا وَنَبِيًّا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وبحق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وَيُكَلِّمُ النَّاسَ فِي الْمَهْدِ وَكَهْلًا وَمِنَ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وېشأن یوسف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وَأَدْخَلْنَاهُمْ فِي رَحْمَتِنَا إِنَّهُمْ مِنَ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الآيات الكريمة التي وردت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مقصورةً على الأنبياء</w:t>
      </w:r>
      <w:r>
        <w:rPr>
          <w:rStyle w:val="FootnoteAnchor"/>
          <w:rtl w:val="true"/>
        </w:rPr>
        <w:footnoteReference w:id="455"/>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الصَّلاحِ لا ينسجم مع ممارسةِ الأخطاءِ والمعاصي، ولذلك فإن الانتماء إلى 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طموحَ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ويوسف </w:t>
      </w:r>
    </w:p>
    <w:p>
      <w:pPr>
        <w:pStyle w:val="BookText"/>
        <w:rPr/>
      </w:pPr>
      <w:r>
        <w:rPr>
          <w:rFonts w:ascii="Amiri" w:hAnsi="Amiri" w:eastAsia="Amiri" w:cs="Amiri"/>
          <w:color w:val="111111"/>
          <w:sz w:val="28"/>
          <w:sz w:val="28"/>
          <w:szCs w:val="28"/>
          <w:rtl w:val="true"/>
          <w:lang w:bidi="ar-SA"/>
        </w:rPr>
        <w:t>وسليمان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متجليًا في 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لِي حُكْمًا وَأَلْحِقْنِي بِالصَّالِحِينَ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قَدْ آتَيْتَنِي مِنَ الْمُلْكِ وَعَلَّمْتَنِي مِنْ تَأْوِيلِ الْأَحَادِيثِ فَاطِرَ السَّمَاوَاتِ وَالْأَرْضِ أَنْتَ وَلِيِّي فِي الدُّنْيَا وَالْآخِرَةِ تَوَفَّنِي مُسْلِمًا وَأَلْحِقْنِي بِالصَّالِحِينَ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مِنْ قَوْلِهَا وَقَالَ رَبِّ أَوْزِعْنِي أَنْ أَشْكُرَ نِعْمَتَكَ الَّتِي أَنْعَمْتَ عَلَيَّ وَعَلَى وَالِدَيَّ وَأَنْ أَعْمَلَ صَالِحًا تَرْضَاهُ وَأَدْخِلْنِي بِرَحْمَتِكَ فِي عِبَادِكَ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دعاءَ الأنبياءِ السَّابق والرغبة بالالتحاق 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أهم مجموعة من الأفراد ستكون في آخر الزمان، ويؤيد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الاعتبار أي كوهم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يجعلهم أئمةً للنَّاس؛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منسجمٌ مع تحقق عنصر الصَّلاح فيهم وأنه مخصوص بمصادیقَ محددة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يرجَّح الباحث أن يكون المراد با 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واحدًا من دون إرادة الجمع وذلك باعتبارین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ورثةَ الأرضِ، ولم يكن الذين آمنوا في زمن الرسول صلى الله عليه وآله وسلم قدْ دخلوا في مرحلة الوراثة وأنَّ هذا الأمر لم يتحقق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السنن الآلهية جرت بأن يكون في كل مرحلةٍ فردٌ صالحٌ، ويؤيد ذلك ما تم ذكره من آياتٍ قرآنية تشير الى كون الأنبياء من الصالحين، وهو ما يكشف أن هذه التسمية لا يراد بما فئة محددة في مدّة ما بقدر ما هي مجوعة من الصالحين المتواجدين عبر امتداد الأزمنة، بحيث يوجد في كل مدة ما صالح ومجموعهم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عليه فإنه لابد من أن يكون في زمن النبي صلى الله عليه وآله وسلم فردٌ صالحٌ سيرًا على سنَّةِ الله في عباده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يلفت النظر أنه كثير ما اقترن الصلاح بالإيمان في موارد كثيرة حتى جعل هذا الاقتران قيدًا في الدخول إلى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لَنُدْخِلَنَّهُمْ فِي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بيئة اسم الفاعل للدلالة على الذات الصالحة المضافة إلى الإيمان، والإضافة فيها تُشعر بقوة الملابسة بين الإيمان والصلاح، وهي من القوة بمكان من دون الحاجة إلى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هذه الملابسة بينهما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أُولَئِكَ أَصْحَابُ الْجَنَّةِ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خلص البحث إلى سماتٍ دلالية عدَّة، منها ما انفردت به لفظة صالح المؤمنين على مستوى التعبير القرآني عبر إيرادها بيأة المركب الإضافي المُشعِر بمستوى الملابسة بين الإيمان والصلاح في مدلول هذه اللفظة، قياسًا بالتعبير القرآني في إرادة هذه الدلالة بشأن الجماعة المؤمنة عبر التعبير بأسلوب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اجهه </w:t>
      </w:r>
      <w:bookmarkStart w:id="113" w:name="pg7890_71072"/>
    </w:p>
    <w:p>
      <w:pPr>
        <w:pStyle w:val="BookText"/>
        <w:rPr/>
      </w:pPr>
      <w:bookmarkEnd w:id="113"/>
      <w:r>
        <w:rPr>
          <w:rFonts w:ascii="Amiri" w:hAnsi="Amiri" w:eastAsia="Amiri" w:cs="Amiri"/>
          <w:color w:val="111111"/>
          <w:sz w:val="28"/>
          <w:sz w:val="28"/>
          <w:szCs w:val="28"/>
          <w:rtl w:val="true"/>
          <w:lang w:bidi="ar-SA"/>
        </w:rPr>
        <w:t xml:space="preserve">العطف بين الإيمان والصلاح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يتميَّز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السمات الدلالية الأُخر اختصاص مدلول هذه اللفظة بنصرة الرسول على مَن تظاهر عليه، إلى جنب نصرة الله وجبرائيل والملائكة أجمعين، وهو ما يشير إلى منزلته ويكشف عن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 هذه المنزلة ما كشف عنه السياق القرآني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 الأنبياء، يوجد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المؤمنين في كل مدّةٍ زمنية، وأن صالح المؤمنين في الآية مورد البحث هو صالح أمة محمدٍ صلى الله عليه وآله، وأن هذه الفئة سيمتدُّ وجودها فهم ورثة الأرض وهم أئمة الناس </w:t>
      </w:r>
      <w:r>
        <w:rPr>
          <w:rFonts w:eastAsia="Amiri" w:cs="Amiri" w:ascii="Amiri" w:hAnsi="Amiri"/>
          <w:color w:val="111111"/>
          <w:sz w:val="28"/>
          <w:szCs w:val="28"/>
          <w:rtl w:val="true"/>
          <w:lang w:bidi="ar-SA"/>
        </w:rPr>
        <w:t>.</w:t>
      </w:r>
    </w:p>
    <w:p>
      <w:pPr>
        <w:pStyle w:val="Heading2"/>
        <w:numPr>
          <w:ilvl w:val="1"/>
          <w:numId w:val="1"/>
        </w:numPr>
        <w:rPr/>
      </w:pPr>
      <w:bookmarkStart w:id="114" w:name="__RefHeading___Toc6034282_1051229030"/>
      <w:bookmarkStart w:id="115" w:name="_Toc43"/>
      <w:bookmarkEnd w:id="114"/>
      <w:r>
        <w:rPr>
          <w:rtl w:val="true"/>
        </w:rPr>
        <w:t>المطلب السادس</w:t>
      </w:r>
      <w:r>
        <w:rPr>
          <w:rtl w:val="true"/>
        </w:rPr>
        <w:t xml:space="preserve">: </w:t>
      </w:r>
      <w:r>
        <w:rPr>
          <w:rtl w:val="true"/>
        </w:rPr>
        <w:t xml:space="preserve">في معنى </w:t>
      </w:r>
      <w:r>
        <w:rPr>
          <w:rtl w:val="true"/>
        </w:rPr>
        <w:t>(</w:t>
      </w:r>
      <w:r>
        <w:rPr>
          <w:rtl w:val="true"/>
        </w:rPr>
        <w:t>خيرُ البَريَّة</w:t>
      </w:r>
      <w:r>
        <w:rPr>
          <w:rtl w:val="true"/>
        </w:rPr>
        <w:t>) :</w:t>
      </w:r>
      <w:bookmarkEnd w:id="115"/>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6034284_1051229030"/>
      <w:bookmarkStart w:id="117" w:name="_Toc44"/>
      <w:bookmarkEnd w:id="116"/>
      <w:r>
        <w:rPr>
          <w:rtl w:val="true"/>
        </w:rPr>
        <w:t>مهادُ التّنزيل</w:t>
      </w:r>
      <w:r>
        <w:rPr>
          <w:rtl w:val="true"/>
        </w:rPr>
        <w:t>:</w:t>
      </w:r>
      <w:bookmarkEnd w:id="11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رواياتٌ كثيرة مفادُها أنَّ المرادَ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ومَنْ شایعهُ واتَّبعه، وهي بهذا التركيب تفرض على الباحث الاهتمام بدلالة هذا المركب لتعلقه بالإمام عليه السلام، منها ما أخرجه فراتٌ الكوفيّ في تفسيرِه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الأنصاري رضي الله عنه </w:t>
      </w:r>
      <w:bookmarkStart w:id="118" w:name="pg7890_71074"/>
    </w:p>
    <w:p>
      <w:pPr>
        <w:pStyle w:val="BookText"/>
        <w:rPr/>
      </w:pPr>
      <w:bookmarkEnd w:id="11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صلى الله عليه وآله إذْ أقبلَ أميرُ المؤمنين عليُّ بن أبي طالبٍ عليه السلام فلمّا نظرَ إليه النبي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الكعبة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هذه البنيّة إن هذا وشیعته هم الفائزون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فكان عليٌّ عليه السلام إذا أقبل قال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أتاكم خير البرية بعد رسول الله صلى الله عليه وآله </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وكذلك ما ورد في تفسير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عیسی بن فرقد، عن أبي الجارود، عن محمد بن عليّ أُولَئِكَ هُمْ خَيْرُ الْبَرِيَّةِ فقال النبي صلى الله عليه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يا عَلي وَشِيعَتُكَ</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6034286_1051229030"/>
      <w:bookmarkStart w:id="120" w:name="_Toc45"/>
      <w:bookmarkEnd w:id="119"/>
      <w:r>
        <w:rPr>
          <w:rtl w:val="true"/>
        </w:rPr>
        <w:t>مسار التحليل ويتضمن</w:t>
      </w:r>
      <w:r>
        <w:rPr>
          <w:rtl w:val="true"/>
        </w:rPr>
        <w:t>:</w:t>
      </w:r>
      <w:bookmarkEnd w:id="120"/>
    </w:p>
    <w:p>
      <w:pPr>
        <w:pStyle w:val="Heading2"/>
        <w:numPr>
          <w:ilvl w:val="1"/>
          <w:numId w:val="1"/>
        </w:numPr>
        <w:rPr/>
      </w:pPr>
      <w:bookmarkStart w:id="121" w:name="__RefHeading___Toc6034288_1051229030"/>
      <w:bookmarkStart w:id="122" w:name="_Toc46"/>
      <w:bookmarkEnd w:id="121"/>
      <w:r>
        <w:rPr/>
        <w:t>1</w:t>
      </w:r>
      <w:r>
        <w:rPr>
          <w:rtl w:val="true"/>
        </w:rPr>
        <w:t xml:space="preserve">- </w:t>
      </w:r>
      <w:r>
        <w:rPr>
          <w:rtl w:val="true"/>
        </w:rPr>
        <w:t xml:space="preserve">المعاني اللغوية للألفاظ الآتية </w:t>
      </w:r>
      <w:r>
        <w:rPr>
          <w:rtl w:val="true"/>
        </w:rPr>
        <w:t>:</w:t>
      </w:r>
      <w:bookmarkEnd w:id="122"/>
    </w:p>
    <w:p>
      <w:pPr>
        <w:pStyle w:val="Heading2"/>
        <w:numPr>
          <w:ilvl w:val="1"/>
          <w:numId w:val="1"/>
        </w:numPr>
        <w:rPr/>
      </w:pPr>
      <w:bookmarkStart w:id="123" w:name="__RefHeading___Toc6034290_1051229030"/>
      <w:bookmarkStart w:id="124" w:name="_Toc47"/>
      <w:bookmarkEnd w:id="123"/>
      <w:r>
        <w:rPr>
          <w:rtl w:val="true"/>
        </w:rPr>
        <w:t xml:space="preserve">( </w:t>
      </w:r>
      <w:r>
        <w:rPr>
          <w:rtl w:val="true"/>
        </w:rPr>
        <w:t>البَرِيَّة</w:t>
      </w:r>
      <w:r>
        <w:rPr>
          <w:rtl w:val="true"/>
        </w:rPr>
        <w:t>):</w:t>
      </w:r>
      <w:bookmarkEnd w:id="12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اللفظة إمَّا 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فهي فعيلة بمعنى مفعولة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يونس عن بَريَّةٍ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بَرَأْتُ، </w:t>
      </w:r>
    </w:p>
    <w:p>
      <w:pPr>
        <w:pStyle w:val="BookText"/>
        <w:rPr/>
      </w:pPr>
      <w:r>
        <w:rPr>
          <w:rFonts w:ascii="Amiri" w:hAnsi="Amiri" w:eastAsia="Amiri" w:cs="Amiri"/>
          <w:color w:val="111111"/>
          <w:sz w:val="28"/>
          <w:sz w:val="28"/>
          <w:szCs w:val="28"/>
          <w:rtl w:val="true"/>
          <w:lang w:bidi="ar-SA"/>
        </w:rPr>
        <w:t xml:space="preserve">وتحقيرها بالهمز كما أنَّك لو كسّرت صلاءةً رددت الياء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أَصْلِيَةٌ</w:t>
      </w:r>
      <w:r>
        <w:rPr>
          <w:rFonts w:eastAsia="Amiri" w:cs="Amiri" w:ascii="Amiri" w:hAnsi="Amiri"/>
          <w:color w:val="111111"/>
          <w:sz w:val="28"/>
          <w:szCs w:val="28"/>
          <w:rtl w:val="true"/>
          <w:lang w:bidi="ar-SA"/>
        </w:rPr>
        <w:t>))</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البريَّة غير مهموز، إلا أن بعض أهل الحجاز همزها ؛ كأنه أخذها من قول الله جل وعز برأكم، وبرأ الخلق، ومن لم يهمزها فقد تكون من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اجتمعوا على ترك همزها كما اجتمعوا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وتَرى ونرى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أُخِذتْ من البَرَى كانت غير مهموزة، والبرى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بفيه البري</w:t>
      </w:r>
      <w:r>
        <w:rPr>
          <w:rFonts w:eastAsia="Amiri" w:cs="Amiri" w:ascii="Amiri" w:hAnsi="Amiri"/>
          <w:color w:val="111111"/>
          <w:sz w:val="28"/>
          <w:szCs w:val="28"/>
          <w:rtl w:val="true"/>
          <w:lang w:bidi="ar-SA"/>
        </w:rPr>
        <w:t>))</w:t>
      </w:r>
      <w:r>
        <w:rPr>
          <w:rStyle w:val="FootnoteAnchor"/>
          <w:rtl w:val="true"/>
        </w:rPr>
        <w:footnoteReference w:id="459"/>
      </w:r>
      <w:r>
        <w:rPr>
          <w:rFonts w:ascii="IRNazanin" w:hAnsi="IRNazanin" w:eastAsia="IRNazanin"/>
          <w:color w:val="111111"/>
          <w:sz w:val="28"/>
          <w:sz w:val="28"/>
          <w:szCs w:val="28"/>
          <w:rtl w:val="true"/>
          <w:lang w:bidi="fa-IR"/>
        </w:rPr>
        <w:t xml:space="preserve">إذ إن أصل لفظتي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يرى وتری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ونأرى ثم تكوا التهميز فيهما لكثرة الاستعمال، وعن ابن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البَرِيّة من بَرَأَ الله الخلقَ</w:t>
      </w:r>
      <w:r>
        <w:rPr>
          <w:rFonts w:eastAsia="IRNazanin" w:cs="IRNazanin"/>
          <w:color w:val="111111"/>
          <w:sz w:val="28"/>
          <w:szCs w:val="28"/>
          <w:rtl w:val="true"/>
          <w:lang w:bidi="fa-IR"/>
        </w:rPr>
        <w:t>))</w:t>
      </w:r>
      <w:r>
        <w:rPr>
          <w:rStyle w:val="FootnoteAnchor"/>
          <w:rtl w:val="true"/>
        </w:rPr>
        <w:footnoteReference w:id="460"/>
      </w:r>
      <w:r>
        <w:rPr>
          <w:rFonts w:ascii="Amiri" w:hAnsi="Amiri" w:eastAsia="Amiri" w:cs="Amiri"/>
          <w:color w:val="111111"/>
          <w:sz w:val="28"/>
          <w:sz w:val="28"/>
          <w:szCs w:val="28"/>
          <w:rtl w:val="true"/>
          <w:lang w:bidi="ar-SA"/>
        </w:rPr>
        <w:t xml:space="preserve">، وفي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 اللهُ تَعالى الخَلِيقةَ يَبْرَأَها بِفَتحَتينِ خَلَقَها فَهُوَ البَارِئُ والبَرِيَّةُ فَعِيلَةٌ بِمَعنَى مَفْعُولةٍ</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 وعلى الرأي الأول أي بمعنى الخليقة فإن المَعْنَّي بالتفضيل في الآية مورد البحث مفضلٌ على كلّ الخلق من الإنس والجن والملائكة، وعلى المعنى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تفضيلهُ على خصوص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تشير في أصل اشتقاقها إلى معنى الخليقة، إلاّ أن أبا هلال العسكري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أصل اشتقاقهما؛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 بين البرء والخلق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البرء هو تمييز الصورة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دهد </w:t>
      </w:r>
      <w:bookmarkStart w:id="125" w:name="pg7890_71079"/>
    </w:p>
    <w:p>
      <w:pPr>
        <w:pStyle w:val="BookText"/>
        <w:rPr/>
      </w:pPr>
      <w:bookmarkEnd w:id="125"/>
      <w:r>
        <w:rPr>
          <w:rFonts w:ascii="Amiri" w:hAnsi="Amiri" w:eastAsia="Amiri" w:cs="Amiri"/>
          <w:color w:val="111111"/>
          <w:sz w:val="28"/>
          <w:sz w:val="28"/>
          <w:szCs w:val="28"/>
          <w:rtl w:val="true"/>
          <w:lang w:bidi="ar-SA"/>
        </w:rPr>
        <w:t>وقولهم برأ الله الخلق أي ميز صورهم</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وميَّز بين البرية والناس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قولنا برية يقتضي تميز الصورة وقولنا الناس لا يقتضي ذلك لان البرية فعلية من برأ الله الخلق أي ميز صورهم</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 xml:space="preserve">وهذا التمييز يشير إلى دقة التعبير القرآني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لتوحي بتمييز المعنيَّ بمدلولها على أكمل صورة، وهذا المعنى لايتحقق فيما لو كان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فالتعبير بلفظة الخليقة لا يحقَّق هذا المعنى</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6034292_1051229030"/>
      <w:bookmarkStart w:id="127" w:name="_Toc48"/>
      <w:bookmarkEnd w:id="126"/>
      <w:r>
        <w:rPr>
          <w:rtl w:val="true"/>
        </w:rPr>
        <w:t>(</w:t>
      </w:r>
      <w:r>
        <w:rPr>
          <w:rtl w:val="true"/>
        </w:rPr>
        <w:t>خَير</w:t>
      </w:r>
      <w:r>
        <w:rPr>
          <w:rtl w:val="true"/>
        </w:rPr>
        <w:t>):</w:t>
      </w:r>
      <w:bookmarkEnd w:id="12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وحذفت الهمزة تخفيفًا لكثرة الاستعمال</w:t>
      </w:r>
      <w:r>
        <w:rPr>
          <w:rStyle w:val="FootnoteAnchor"/>
          <w:rtl w:val="true"/>
        </w:rPr>
        <w:footnoteReference w:id="464"/>
      </w:r>
      <w:r>
        <w:rPr>
          <w:rFonts w:ascii="Amiri" w:hAnsi="Amiri" w:eastAsia="Amiri" w:cs="Amiri"/>
          <w:color w:val="111111"/>
          <w:sz w:val="28"/>
          <w:sz w:val="28"/>
          <w:szCs w:val="28"/>
          <w:rtl w:val="true"/>
          <w:lang w:bidi="ar-SA"/>
        </w:rPr>
        <w:t xml:space="preserve">، وفي 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 يَخيرُ صار ذا خَيْرٍ، الرجل على غيرِهِ خِيرَةً وخِيَراً وخِیَرَةً فَضَّلَهُ، كخَيَّرَهُ،الشيءَ انْتَقاهُ، كتَخَيَّرَهُ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أخْيَرُ منكَ، كخَيْرٌ، وإذا أردْتَ التَّفْضِيلَ، قلتَ فلانٌ خَيْرَةُ الناسِ، بالهاءِ، وفلانةُ خَيْرُهُمْ، بِتَرْكِها</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فيه أفعل تفضيل حذفت منها الهمزة للتخفيف </w:t>
      </w:r>
      <w:r>
        <w:rPr>
          <w:rFonts w:eastAsia="Amiri" w:cs="Amiri" w:ascii="Amiri" w:hAnsi="Amiri"/>
          <w:color w:val="111111"/>
          <w:sz w:val="28"/>
          <w:szCs w:val="28"/>
          <w:rtl w:val="true"/>
          <w:lang w:bidi="ar-SA"/>
        </w:rPr>
        <w:t xml:space="preserve">. </w:t>
      </w:r>
      <w:bookmarkStart w:id="128" w:name="pg7890_71081"/>
    </w:p>
    <w:p>
      <w:pPr>
        <w:pStyle w:val="Heading2"/>
        <w:numPr>
          <w:ilvl w:val="1"/>
          <w:numId w:val="1"/>
        </w:numPr>
        <w:rPr/>
      </w:pPr>
      <w:bookmarkStart w:id="129" w:name="__RefHeading___Toc6034294_1051229030"/>
      <w:bookmarkStart w:id="130" w:name="_Toc49"/>
      <w:bookmarkEnd w:id="128"/>
      <w:bookmarkEnd w:id="129"/>
      <w:r>
        <w:rPr/>
        <w:t>2</w:t>
      </w:r>
      <w:r>
        <w:rPr>
          <w:rtl w:val="true"/>
        </w:rPr>
        <w:t xml:space="preserve">- </w:t>
      </w:r>
      <w:r>
        <w:rPr>
          <w:rtl w:val="true"/>
        </w:rPr>
        <w:t xml:space="preserve">التوجيهات النحوية للفظة </w:t>
      </w:r>
      <w:r>
        <w:rPr>
          <w:rtl w:val="true"/>
        </w:rPr>
        <w:t>(</w:t>
      </w:r>
      <w:r>
        <w:rPr>
          <w:rtl w:val="true"/>
        </w:rPr>
        <w:t>خير البرية</w:t>
      </w:r>
      <w:r>
        <w:rPr>
          <w:rtl w:val="true"/>
        </w:rPr>
        <w:t xml:space="preserve">) </w:t>
      </w:r>
      <w:r>
        <w:rPr>
          <w:rtl w:val="true"/>
        </w:rPr>
        <w:t>وما تعلق بها</w:t>
      </w:r>
      <w:r>
        <w:rPr>
          <w:rtl w:val="true"/>
        </w:rPr>
        <w:t>:</w:t>
      </w:r>
      <w:bookmarkEnd w:id="130"/>
    </w:p>
    <w:p>
      <w:pPr>
        <w:pStyle w:val="Heading2"/>
        <w:numPr>
          <w:ilvl w:val="1"/>
          <w:numId w:val="1"/>
        </w:numPr>
        <w:rPr/>
      </w:pPr>
      <w:bookmarkStart w:id="131" w:name="__RefHeading___Toc6034296_1051229030"/>
      <w:bookmarkStart w:id="132" w:name="_Toc50"/>
      <w:bookmarkEnd w:id="131"/>
      <w:r>
        <w:rPr>
          <w:rtl w:val="true"/>
        </w:rPr>
        <w:t xml:space="preserve">دلالة </w:t>
      </w:r>
      <w:r>
        <w:rPr>
          <w:rtl w:val="true"/>
        </w:rPr>
        <w:t>(</w:t>
      </w:r>
      <w:r>
        <w:rPr>
          <w:rtl w:val="true"/>
        </w:rPr>
        <w:t>خير</w:t>
      </w:r>
      <w:r>
        <w:rPr>
          <w:rtl w:val="true"/>
        </w:rPr>
        <w:t xml:space="preserve">) </w:t>
      </w:r>
      <w:r>
        <w:rPr>
          <w:rtl w:val="true"/>
        </w:rPr>
        <w:t>أفعل التفضيل</w:t>
      </w:r>
      <w:r>
        <w:rPr>
          <w:rtl w:val="true"/>
        </w:rPr>
        <w:t>:</w:t>
      </w:r>
      <w:bookmarkEnd w:id="132"/>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تفضيل مضاف إلى المعرف بأل، وقد شغلت موقع الخبر المسند إلى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بينهما بضمير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 xml:space="preserve">، وهي بصيغة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تأتي في معنين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للتفضيل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خيرٌ من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يُراد به التفضيل وإنما بمعنى الفاضل من اسم فاعل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هي ذات خير وفضل جامعةٌ لذلك</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ميَّز ابنُ يعيش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المعنيين بأنّ أفعل التي للتفضيل لاتُثني ولا تجمع ولاتؤنث ؛ قال شارحًا لقول الزمخشري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فالنوع الأول منه منهما لايُثنى ولا يُجمع ولايؤنث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مقدرٌ بالفعل والمصدر فإذا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زيدٌ أفضل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معناه یزید فضله عليهم ، فكل واحدٍ من الفعل والمصدر لا يصح تثنيته ولاجمعه ولاتأنيثه فكذلك ما كان في معناها</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ويُفهم من ذلك أن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التثنية أو الجمع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التفضيل من دون أن يراد بما دلالة اسم الفاعل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الإضافة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يرى ابنُ يعيش بأن أفعل التي خلُصت للتفضيل فيها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ويُراد بها الدلالة على ابتداء التفضيل على مقدار المفضل عليه ومن كان في منزلته؛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يُراد بها التفضيل من الإضافات المنفصلة غير المحضة فلا تفيد تعريفاً؛ لأنَّ النية فيها التنوين والانفصال لتقديرك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مقدرة لأن المراد بها التفضيل</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أَضيفت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اسم جنس ، إلاَّ أنَّ التفضيل هو تفضيلٌ ليس على مجموع البرية، باعتبار أن اسم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للماهية من حيث هي، أي من غير أن تعين في الخارج أو الذهن</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على كلَّ واحدٍ من مصاديقها؛ 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تظننّ أنَّ صاحبَ أفعلِ التفضيل مفضلٌ على مجموع أقسام المضاف إليه، فتقول في زيدٍ أفضل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أفضل من مجموع الرجال من حيث كونه مجموعًا، فإنه غلط، بل معناه أنه أفضل من كل رجل رجل</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 xml:space="preserve">وقال ابن يعيش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أفضل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تفضيله عليهم فلا بد من تقديرك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وإنْ لم تكن ملفوظاً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أظهرتها فقد فضَّلته على غيره، وإذا أضفته ولم تأتِ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قد فضلته على جنسه الذي هو بعضه</w:t>
      </w:r>
      <w:r>
        <w:rPr>
          <w:rFonts w:eastAsia="Amiri" w:cs="Amiri" w:ascii="Amiri" w:hAnsi="Amiri"/>
          <w:color w:val="111111"/>
          <w:sz w:val="28"/>
          <w:szCs w:val="28"/>
          <w:rtl w:val="true"/>
          <w:lang w:bidi="ar-SA"/>
        </w:rPr>
        <w:t>.))</w:t>
      </w:r>
      <w:r>
        <w:rPr>
          <w:rStyle w:val="FootnoteAnchor"/>
          <w:rtl w:val="true"/>
        </w:rPr>
        <w:footnoteReference w:id="472"/>
      </w:r>
      <w:bookmarkStart w:id="133" w:name="pg7890_71085"/>
    </w:p>
    <w:p>
      <w:pPr>
        <w:pStyle w:val="Heading2"/>
        <w:numPr>
          <w:ilvl w:val="1"/>
          <w:numId w:val="1"/>
        </w:numPr>
        <w:rPr/>
      </w:pPr>
      <w:bookmarkStart w:id="134" w:name="__RefHeading___Toc6034298_1051229030"/>
      <w:bookmarkStart w:id="135" w:name="_Toc51"/>
      <w:bookmarkEnd w:id="133"/>
      <w:bookmarkEnd w:id="134"/>
      <w:r>
        <w:rPr>
          <w:rtl w:val="true"/>
        </w:rPr>
        <w:t>(</w:t>
      </w:r>
      <w:r>
        <w:rPr>
          <w:rtl w:val="true"/>
        </w:rPr>
        <w:t xml:space="preserve">البريَّة </w:t>
      </w:r>
      <w:r>
        <w:rPr>
          <w:rtl w:val="true"/>
        </w:rPr>
        <w:t>):</w:t>
      </w:r>
      <w:bookmarkEnd w:id="135"/>
    </w:p>
    <w:p>
      <w:pPr>
        <w:pStyle w:val="BookText"/>
        <w:rPr/>
      </w:pPr>
      <w:r>
        <w:rPr>
          <w:rFonts w:ascii="IRNazanin" w:hAnsi="IRNazanin" w:eastAsia="IRNazanin"/>
          <w:color w:val="111111"/>
          <w:sz w:val="28"/>
          <w:sz w:val="28"/>
          <w:szCs w:val="28"/>
          <w:rtl w:val="true"/>
          <w:lang w:bidi="fa-IR"/>
        </w:rPr>
        <w:t xml:space="preserve">ويُفهم منه أنَّ اللام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للجنس،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فُضَّلوا على كل مَنْ سواهم من أبناء جنسهم فردًا فردًا، وكونُ اللام فيها للجنس يُرجَّح معنى البريَّة المشتقة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التراب، فيكون التفضيل على جميع البشر لا على الخليقة فلا تدخل الملائكة ويرجحه قرينة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الآية</w:t>
      </w:r>
      <w:r>
        <w:rPr>
          <w:rFonts w:eastAsia="IRNazanin" w:cs="IRNazanin"/>
          <w:color w:val="111111"/>
          <w:sz w:val="28"/>
          <w:szCs w:val="28"/>
          <w:rtl w:val="true"/>
          <w:lang w:bidi="fa-IR"/>
        </w:rPr>
        <w:t>.</w:t>
      </w:r>
    </w:p>
    <w:p>
      <w:pPr>
        <w:pStyle w:val="Heading2"/>
        <w:numPr>
          <w:ilvl w:val="1"/>
          <w:numId w:val="1"/>
        </w:numPr>
        <w:rPr/>
      </w:pPr>
      <w:bookmarkStart w:id="136" w:name="__RefHeading___Toc6034300_1051229030"/>
      <w:bookmarkStart w:id="137" w:name="_Toc52"/>
      <w:bookmarkEnd w:id="136"/>
      <w:r>
        <w:rPr>
          <w:rtl w:val="true"/>
        </w:rPr>
        <w:t>دلالة ضمير الفصل</w:t>
      </w:r>
      <w:r>
        <w:rPr>
          <w:rtl w:val="true"/>
        </w:rPr>
        <w:t>(</w:t>
      </w:r>
      <w:r>
        <w:rPr>
          <w:rtl w:val="true"/>
        </w:rPr>
        <w:t>هم</w:t>
      </w:r>
      <w:r>
        <w:rPr>
          <w:rtl w:val="true"/>
        </w:rPr>
        <w:t>):</w:t>
      </w:r>
      <w:bookmarkEnd w:id="13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بضمير الفصل بين المسند إليه والمسند يؤذن بقصر الخبر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على معنى الوجوب والتأكيد وأن مابعده خبرٌ لاصفة؛ قال الزمخشري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عَلَى هُدًى مِنْ رَبِّهِمْ 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أن الوارد بعده خبر لا صفة، والتوكيد، وإيجاب أن فائدة المسند ثابتة للمسند إليه دون غيره</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 وفي دلائل الإعجاز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المنطلقُ صار الذي كان معلوماً على جهة الجواز معلوماً على جهة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إذا أرادوا تأكيدَ هذا الوجوبِ أدخلوا الضَّميرَ المسمَّى فصلاً بين الجزءين،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هوَ المنطلقُ </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 xml:space="preserve">، ويُفهم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آمنوا وعملوا الصالحات لا غيرهم، </w:t>
      </w:r>
      <w:bookmarkStart w:id="138" w:name="pg7890_71087"/>
    </w:p>
    <w:p>
      <w:pPr>
        <w:pStyle w:val="BookText"/>
        <w:rPr/>
      </w:pPr>
      <w:bookmarkEnd w:id="138"/>
      <w:r>
        <w:rPr>
          <w:rFonts w:ascii="Amiri" w:hAnsi="Amiri" w:eastAsia="Amiri" w:cs="Amiri"/>
          <w:color w:val="111111"/>
          <w:sz w:val="28"/>
          <w:sz w:val="28"/>
          <w:szCs w:val="28"/>
          <w:rtl w:val="true"/>
          <w:lang w:bidi="ar-SA"/>
        </w:rPr>
        <w:t>وجيء التعبير بضمير الفصل لتأكيد هذا المعنى وإيجابه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هشام في فائدة ضمير الفصل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الإعلامُ من أول الأمر بأن ما بعده خبر لا تابع، ولهذا سمّي فصلاً، لأنه فَصَلَ بين الخبر والتابع، وعماداً، لأنه يَعْتَمد عليه معنى الكلام</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xml:space="preserve">وبهذا المعنى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ويُحتمل أن تكون نعتًا والخبر محذوف، ولمَّا جيء بضميرِ الفصل ثبت للخبر وإفادة المخاطب معنىً جديد، فهو إخبارٌ منه تعالى بأن هولاء هم خير البرية لا مجرد نعتهم بهذا الوصف، والإخبارُ يكشفُ عن حالةٍ متحققة في الواقع الخارجي </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6034302_1051229030"/>
      <w:bookmarkStart w:id="140" w:name="_Toc53"/>
      <w:bookmarkEnd w:id="139"/>
      <w:r>
        <w:rPr>
          <w:rtl w:val="true"/>
        </w:rPr>
        <w:t xml:space="preserve">دلالة اسم الإشارة </w:t>
      </w:r>
      <w:r>
        <w:rPr>
          <w:rtl w:val="true"/>
        </w:rPr>
        <w:t>(</w:t>
      </w:r>
      <w:r>
        <w:rPr>
          <w:rtl w:val="true"/>
        </w:rPr>
        <w:t>أولئك</w:t>
      </w:r>
      <w:r>
        <w:rPr>
          <w:rtl w:val="true"/>
        </w:rPr>
        <w:t>):</w:t>
      </w:r>
      <w:bookmarkEnd w:id="140"/>
    </w:p>
    <w:p>
      <w:pPr>
        <w:pStyle w:val="BookText"/>
        <w:rPr/>
      </w:pPr>
      <w:r>
        <w:rPr>
          <w:rFonts w:ascii="Amiri" w:hAnsi="Amiri" w:eastAsia="Amiri" w:cs="Amiri"/>
          <w:color w:val="111111"/>
          <w:sz w:val="28"/>
          <w:sz w:val="28"/>
          <w:szCs w:val="28"/>
          <w:rtl w:val="true"/>
          <w:lang w:bidi="ar-SA"/>
        </w:rPr>
        <w:t xml:space="preserve">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فئةٍ محددة سبق ذكرها في الكلام الافتقاره الى حاضر</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الإشارة يؤكد معنى الحصر والاختصاص؛ قال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واسم الإشارة صالحٌ لكلَّ مشارٍ إليه فإذا استعمل في واحد لم يشركه فيما أسند إليه أحد</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معنى الحضور فإن اسم الإشارةُ يُعرِّفُ مَنْ يشيرُ إليه تعريفًا تامًا؛ ولهذا اختار أبو 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المُبهمُ أعرفَ من </w:t>
      </w:r>
      <w:bookmarkStart w:id="141" w:name="pg7890_71089"/>
    </w:p>
    <w:p>
      <w:pPr>
        <w:pStyle w:val="BookText"/>
        <w:rPr/>
      </w:pPr>
      <w:bookmarkEnd w:id="141"/>
      <w:r>
        <w:rPr>
          <w:rFonts w:ascii="Amiri" w:hAnsi="Amiri" w:eastAsia="Amiri" w:cs="Amiri"/>
          <w:color w:val="111111"/>
          <w:sz w:val="28"/>
          <w:sz w:val="28"/>
          <w:szCs w:val="28"/>
          <w:rtl w:val="true"/>
          <w:lang w:bidi="ar-SA"/>
        </w:rPr>
        <w:t>المعارف وهو رأيُّ الكوفيين وابن السراج لأن الاسم المبهم يُعرَّف بشيئين بالعين وبالقلب وأما الاسم العلمُ فلا يُعرَّف إلا بالقلب وحده، وما يعرف بشيئين ينبغي أن يكون أعرف مما يعرف بشيءٍ واحد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ما ذكره ابن يعيش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ومعنى الإشارة الإيماء إلى حاضر بجارحة أو ما يقوم بالجارحة فيتعرف بذلك، فتعريف الإشارة أن تخصص للمخاطب شخصاً يعرفه بحاسة البصر، وسائر المعارف هو أن تخصص من يعرفه المخاطب بقلبه، فلذلك قال النحويون إن أسماء الإشارة تتعرف بشيئين بالعين وبالقلب</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 حينما تتعرف تُعرِّفُ أيضًا مَنْ تُشيرُ إليه لكونها تتضمن أمرين؛ باعتباركونها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مُسَمىً وإشارةٍ إلى ذلك المسَمَّى</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ولذلك فالتعبير باسم الإشارة من دون غيرها من المعارف أعطى بعداً حضورياً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فئة محددة وحاضرة حين نزول النص</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6034304_1051229030"/>
      <w:bookmarkStart w:id="143" w:name="_Toc54"/>
      <w:bookmarkEnd w:id="142"/>
      <w:r>
        <w:rPr/>
        <w:t>3</w:t>
      </w:r>
      <w:r>
        <w:rPr>
          <w:rtl w:val="true"/>
        </w:rPr>
        <w:t xml:space="preserve">- </w:t>
      </w:r>
      <w:r>
        <w:rPr>
          <w:rtl w:val="true"/>
        </w:rPr>
        <w:t xml:space="preserve">الدلالة القرآنية للفظة </w:t>
      </w:r>
      <w:r>
        <w:rPr>
          <w:rtl w:val="true"/>
        </w:rPr>
        <w:t>(</w:t>
      </w:r>
      <w:r>
        <w:rPr>
          <w:rtl w:val="true"/>
        </w:rPr>
        <w:t>خير البرية</w:t>
      </w:r>
      <w:r>
        <w:rPr>
          <w:rtl w:val="true"/>
        </w:rPr>
        <w:t xml:space="preserve">) </w:t>
      </w:r>
      <w:r>
        <w:rPr>
          <w:rtl w:val="true"/>
        </w:rPr>
        <w:t xml:space="preserve">ومصاحباتها </w:t>
      </w:r>
      <w:r>
        <w:rPr>
          <w:rtl w:val="true"/>
        </w:rPr>
        <w:t>:</w:t>
      </w:r>
      <w:bookmarkEnd w:id="14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في غير هذا المورد في التعبير القرآني</w:t>
      </w:r>
      <w:r>
        <w:rPr>
          <w:rStyle w:val="FootnoteAnchor"/>
          <w:rtl w:val="true"/>
        </w:rPr>
        <w:footnoteReference w:id="481"/>
      </w:r>
      <w:r>
        <w:rPr>
          <w:rFonts w:ascii="Amiri" w:hAnsi="Amiri" w:eastAsia="Amiri" w:cs="Amiri"/>
          <w:color w:val="111111"/>
          <w:sz w:val="28"/>
          <w:sz w:val="28"/>
          <w:szCs w:val="28"/>
          <w:rtl w:val="true"/>
          <w:lang w:bidi="ar-SA"/>
        </w:rPr>
        <w:t>، إلا أنَّ لفظة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مضافةً في الموارد التي تفضل فيها صفات الله سبحانه </w:t>
      </w:r>
    </w:p>
    <w:p>
      <w:pPr>
        <w:pStyle w:val="BookText"/>
        <w:rPr/>
      </w:pPr>
      <w:r>
        <w:rPr>
          <w:rFonts w:ascii="Amiri" w:hAnsi="Amiri" w:eastAsia="Amiri" w:cs="Amiri"/>
          <w:color w:val="111111"/>
          <w:sz w:val="28"/>
          <w:sz w:val="28"/>
          <w:szCs w:val="28"/>
          <w:rtl w:val="true"/>
          <w:lang w:bidi="ar-SA"/>
        </w:rPr>
        <w:t>التي يشترك فيها مع الخلق التي تُعرَّف بالصفات الفعلية</w:t>
      </w:r>
      <w:r>
        <w:rPr>
          <w:rStyle w:val="FootnoteAnchor"/>
          <w:rtl w:val="true"/>
        </w:rPr>
        <w:footnoteReference w:id="482"/>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مَوْلَاكُمْ وَهُوَ خَيْرُ النَّاصِرِينَ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على لسان عيسى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وَارْزُقْنَا وَأَنْتَ خَيْرُ الرَّازِقِينَ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وأيضاً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فَاصْبِرُوا حَتَّى يَحْكُمَ اللَّهُ بَيْنَنَا وَهُوَ خَيْرُ الْحَاكِمِينَ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كثير</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ما سوى هذه الموارد استعملت في أفضلية ضيافة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يشترك معه في هذه الصفة،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جَهَّزَهُمْ بِجَهَازِهِمْ قَالَ ائْتُونِي بِأَخٍ لَكُمْ مِنْ أَبِيكُمْ أَلَا تَرَوْنَ أَنِّي أُوفِي الْكَيْلَ وَأَنَا خَيْرُ الْمُنْزِلِينَ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واستعملت في أفضلية زاد التقوى على سائر ما يتزود به الإنسان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وَتَزَوَّدُوا فَإِنَّ خَيْرَ الزَّادِ التَّقْوَى وَاتَّقُونِ يَا 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ويُلحظ في هذه الموارد أن المفاضلة فيها كالمفاضلة بين الوجود والعدم ما قيس أحدهما بالنسبة إلى الآخر؛ إذ لامفاضلة بين رازقية الله وحاكميته وسائر صفاته من جهة وبين من كانت فيه هذه الصفات من المخلوقين؛ إنما هو ضرب من الجواز للمبالغة في إبراز هذا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تحديد 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قرآنيًا في اتجاهين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البرية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كلاهما جاء في سياق </w:t>
      </w:r>
    </w:p>
    <w:p>
      <w:pPr>
        <w:pStyle w:val="BookText"/>
        <w:rPr/>
      </w:pPr>
      <w:r>
        <w:rPr>
          <w:rFonts w:ascii="Amiri" w:hAnsi="Amiri" w:eastAsia="Amiri" w:cs="Amiri"/>
          <w:color w:val="111111"/>
          <w:sz w:val="28"/>
          <w:sz w:val="28"/>
          <w:szCs w:val="28"/>
          <w:rtl w:val="true"/>
          <w:lang w:bidi="ar-SA"/>
        </w:rPr>
        <w:t>واحد،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مِنْ أَهْلِ الْكِتَابِ وَالْمُشْرِكِينَ فِي نَارِ جَهَنَّمَ خَالِدِينَ فِيهَا أُولَئِكَ هُمْ شَرُّ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يُلحظ في هذه الآية أنَّ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من أهل الكتاب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يكشف عن مستوى كمال الإيمان في خير البرية وإلا لما صحَّ التقابل بينهما، وهذه المقابلة ترجح القول 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المفاضلة، وعليه فإنَّ كلَّ ما أسند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 من أهل الكتاب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باللزوم مسلوبٌ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يَوَدُّ الَّذِينَ كَفَرُوا مِنْ أَهْلِ الْكِتَابِ وَلَا الْمُشْرِكِينَ أَنْ يُنَزَّلَ عَلَيْكُمْ مِنْ خَيْرٍ مِنْ رَبِّكُمْ وَاللَّهُ يَخْتَصُّ بِرَحْمَتِهِ مَنْ يَشَاءُ وَاللَّهُ ذُو الْفَضْلِ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هؤلاء لايودون أن ينزل خيرًا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من معنى الإضافة يُشعر بمدى استعدادهم لصدور الخير منهم أو من يختصه سبحانه برحمته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الجزاء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قوله تعالى بعد الآية موضوع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وَرَضُوا عَنْهُ ذَلِكَ لِمَنْ خَشِيَ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الجزاء في شقَّين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جنَّات عدن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وتكشف عن سمات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التعبير القرآني بما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دارُ جزاء الأنبياء ومَنْ كان بمنزلتهم؛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أَنْعَمَ اللَّهُ عَلَيْهِمْ مِنَ النَّبِيِّينَ مِنْ ذُرِّيَّةِ آدَمَ وَمِمَّنْ حَمَلْنَا مَعَ نُوحٍ وَمِنْ </w:t>
      </w:r>
    </w:p>
    <w:p>
      <w:pPr>
        <w:pStyle w:val="BookText"/>
        <w:rPr/>
      </w:pPr>
      <w:r>
        <w:rPr>
          <w:rFonts w:ascii="Amiri" w:hAnsi="Amiri" w:eastAsia="Amiri" w:cs="Amiri"/>
          <w:color w:val="111111"/>
          <w:sz w:val="28"/>
          <w:sz w:val="28"/>
          <w:szCs w:val="28"/>
          <w:rtl w:val="true"/>
          <w:lang w:bidi="ar-SA"/>
        </w:rPr>
        <w:t xml:space="preserve">ذُرِّيَّةِ إِبْرَاهِيمَ وَإِسْرَائِيلَ وَمِمَّنْ هَدَيْنَا وَاجْتَبَيْنَا إِذَا تُتْلَى عَلَيْهِمْ آيَاتُ الرَّحْمَنِ خَرُّوا سُجَّدًا وَبُكِيًّا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الَّتِي وَعَدَ الرَّحْمَنُ عِبَادَهُ بِالْغَيْبِ إِنَّهُ كَانَ وَعْدُهُ مَأْتِيًّا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هي عقبى الدار؛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صَبَرُوا ابْتِغَاءَ وَجْهِ رَبِّهِمْ وَأَقَامُوا الصَّلَاةَ وَأَنْفَقُوا مِمَّا رَزَقْنَاهُمْ سِرًّا وَعَلَانِيَةً وَيَدْرَءُونَ بِالْحَسَنَةِ السَّيِّئَةَ أُولَئِكَ لَهُمْ عُقْبَى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وَمَنْ صَلَحَ مِنْ آبَائِهِمْ وَأَزْوَاجِهِمْ وَذُرِّيَّاتِهِمْ وَالْمَلَائِكَةُ 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هي دار المتقين؛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لِلَّذِينَ اتَّقَوْا مَاذَا أَنْزَلَ رَبُّكُمْ قَالُوا خَيْرًا لِلَّذِينَ أَحْسَنُوا فِي هَذِهِ الدُّنْيَا حَسَنَةٌ وَلَدَارُ الْآخِرَةِ خَيْرٌ وَلَنِعْمَ دَارُ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تَجْرِي مِنْ تَحْتِهَا الْأَنْهَارُ لَهُمْ فِيهَا مَا يَشَاءُونَ كَذَلِكَ يَجْزِي اللَّهُ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لباسُ أهلها الثيابُ الخضر من السندس؛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جَنَّاتُ عَدْنٍ تَجْرِي مِنْ تَحْتِهِمُ الْأَنْهَارُ يُحَلَّوْنَ فِيهَا مِنْ أَسَاوِرَ مِنْ ذَهَبٍ وَيَلْبَسُونَ ثِيَابًا خُضْرًا مِنْ سُنْدُسٍ وَإِسْتَبْرَقٍ مُتَّكِئِينَ فِيهَا عَلَى الْأَرَائِكِ نِعْمَ الثَّوَابُ وَحَسُنَتْ مُرْتَفَقًا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أيضا جزاءُ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يُطعمون الطعام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الإنسان وسيأتي بحثها قريبًا،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وَإِسْتَبْرَقٌ وَحُلُّوا أَسَاوِرَ مِنْ فِضَّةٍ وَسَقَاهُمْ رَبُّهُمْ شَرَابًا طَهُورًا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جزاءُ السابقِ بالخيرات؛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w:t>
      </w:r>
      <w:bookmarkStart w:id="144" w:name="pg7890_71097"/>
    </w:p>
    <w:p>
      <w:pPr>
        <w:pStyle w:val="BookText"/>
        <w:rPr/>
      </w:pPr>
      <w:bookmarkEnd w:id="144"/>
      <w:r>
        <w:rPr>
          <w:rFonts w:ascii="Amiri" w:hAnsi="Amiri" w:eastAsia="Amiri" w:cs="Amiri"/>
          <w:color w:val="111111"/>
          <w:sz w:val="28"/>
          <w:sz w:val="28"/>
          <w:szCs w:val="28"/>
          <w:rtl w:val="true"/>
          <w:lang w:bidi="ar-SA"/>
        </w:rPr>
        <w:t xml:space="preserve">لِنَفْسِهِ وَمِنْهُمْ مُقْتَصِدٌ وَمِنْهُمْ سَابِقٌ بِالْخَيْرَاتِ بِإِذْنِ اللَّهِ ذَلِكَ هُوَ الْفَضْلُ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يُحَلَّوْنَ فِيهَا مِنْ أَسَاوِرَ مِنْ ذَهَبٍ وَلُؤْلُؤًا وَلِبَاسُهُمْ فِيهَا 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يأتي 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6034306_1051229030"/>
      <w:bookmarkStart w:id="146" w:name="_Toc55"/>
      <w:bookmarkEnd w:id="145"/>
      <w:r>
        <w:rPr/>
        <w:t>2</w:t>
      </w:r>
      <w:r>
        <w:rPr>
          <w:rtl w:val="true"/>
        </w:rPr>
        <w:t>- (</w:t>
      </w:r>
      <w:r>
        <w:rPr>
          <w:rtl w:val="true"/>
        </w:rPr>
        <w:t>رضيَ الله عنهم ورضوا عنه</w:t>
      </w:r>
      <w:r>
        <w:rPr>
          <w:rtl w:val="true"/>
        </w:rPr>
        <w:t>):</w:t>
      </w:r>
      <w:bookmarkEnd w:id="146"/>
    </w:p>
    <w:p>
      <w:pPr>
        <w:pStyle w:val="BookText"/>
        <w:rPr/>
      </w:pPr>
      <w:r>
        <w:rPr>
          <w:rFonts w:ascii="Amiri" w:hAnsi="Amiri" w:eastAsia="Amiri" w:cs="Amiri"/>
          <w:color w:val="111111"/>
          <w:sz w:val="28"/>
          <w:sz w:val="28"/>
          <w:szCs w:val="28"/>
          <w:rtl w:val="true"/>
          <w:lang w:bidi="ar-SA"/>
        </w:rPr>
        <w:t xml:space="preserve">أبرز هذا الجزاء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واضحة بحسب وروده في التعبير القرآني، فكان جزاءً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الصادقين وحزبِ الله والسابقين الأولين من المهاجرين والأنصار ومَنْ تبعهم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تلتقي به هذه الفئات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هَذَا يَوْمُ يَنْفَعُ الصَّادِقِينَ صِدْقُهُمْ لَهُمْ جَنَّاتٌ تَجْرِي مِنْ تَحْتِهَا الْأَنْهَارُ خَالِدِينَ فِيهَا أَبَدًا رَضِيَ اللَّهُ عَنْهُمْ وَرَضُوا عَنْهُ 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 لَهُمْ جَنَّاتٍ تَجْرِي تَحْتَهَا الْأَنْهَارُ خَالِدِينَ فِيهَا أَبَدًا 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w:t>
      </w:r>
    </w:p>
    <w:p>
      <w:pPr>
        <w:pStyle w:val="BookText"/>
        <w:rPr/>
      </w:pPr>
      <w:r>
        <w:rPr>
          <w:rFonts w:ascii="Amiri" w:hAnsi="Amiri" w:eastAsia="Amiri" w:cs="Amiri"/>
          <w:color w:val="111111"/>
          <w:sz w:val="28"/>
          <w:sz w:val="28"/>
          <w:szCs w:val="28"/>
          <w:rtl w:val="true"/>
          <w:lang w:bidi="ar-SA"/>
        </w:rPr>
        <w:t xml:space="preserve">تَحْتِهَا الْأَنْهَارُ خَالِدِينَ فِيهَا رَضِيَ اللَّهُ عَنْهُمْ وَرَضُوا عَنْهُ أُولَئِكَ حِزْبُ اللَّهِ أَلَا إِنَّ حِزْبَ اللَّهِ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يمكن القول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هم الصادقون والسابقون الأولون المهاجرون وهم حزب الله، وصفة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لله ولرسوله والذين آمنوا بصفات حددها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يَتَوَلَّ اللَّهَ وَرَسُولَهُ وَالَّذِينَ آمَنُوا فَإِنَّ حِزْبَ اللَّهِ هُمُ الْغَالِبُونَ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ما تقدم ذكره توصل البحث إلى السمات الدلالية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عنها المعنى المعجمى للفظة متفاعلا مع معناها النحوي عبر علاقتها مع الألفاظ الأخرى الممتدة معها في السياق فضلاً على علاقة اللفظة بالسياق القرآني بشكل عام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خرج المركب الإضافي الذي وردت عليه هيأة اللفظة عليه هيأة اللفظة من الإضافة المحضة إلى غير المحضة، لإبراز معنى التفضيل من خلال التعبير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المضافة إلى البرية، منح التعبير بها أفضلية مدلولها على كل من خلقه الله سبحانه وتعالى، وزاد في بيان صفة الأفضلية تلك المقابلة القرآنية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 والذين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وهو ما ألمح إلى كمال الإيمان في خير البرية، وهو أسلوبٌ قرآني في التفضيل يُضاف إلى هيئة </w:t>
      </w:r>
    </w:p>
    <w:p>
      <w:pPr>
        <w:pStyle w:val="BookText"/>
        <w:rPr/>
      </w:pPr>
      <w:r>
        <w:rPr>
          <w:rFonts w:ascii="Amiri" w:hAnsi="Amiri" w:eastAsia="Amiri" w:cs="Amiri"/>
          <w:color w:val="111111"/>
          <w:sz w:val="28"/>
          <w:sz w:val="28"/>
          <w:szCs w:val="28"/>
          <w:rtl w:val="true"/>
          <w:lang w:bidi="ar-SA"/>
        </w:rPr>
        <w:t xml:space="preserve">أفعل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هذه الأفضلية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السَّمات الدلالية الأخرى للفظة ما أوضحه إسناد الجزاء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 ورضوا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أفرز هذا الإسناد إشراك مجموعة قرآنية فيه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المهاجرون الأولون والأنصار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انعكس على بيان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هذه لألفاظ وتحقُّقها بدلالاتها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السمات الدلالية المميزة لهذه اللفظة اقترانها بضمير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أفاد هذا الاقتران الإخبارَ عن جماعةٍ حاضرة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أشير إليهم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لم يرد في مورد آخر على مستوى الاستعمال القرآني لهذه اللفظة ، الأمر الذي يشير إلى خصوصية من تشير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المركب الوصفي </w:t>
      </w:r>
      <w:bookmarkStart w:id="147" w:name="pg7890_71104"/>
    </w:p>
    <w:p>
      <w:pPr>
        <w:pStyle w:val="Heading2"/>
        <w:numPr>
          <w:ilvl w:val="1"/>
          <w:numId w:val="1"/>
        </w:numPr>
        <w:rPr/>
      </w:pPr>
      <w:bookmarkStart w:id="148" w:name="__RefHeading___Toc6034308_1051229030"/>
      <w:bookmarkStart w:id="149" w:name="_Toc56"/>
      <w:bookmarkEnd w:id="147"/>
      <w:bookmarkEnd w:id="148"/>
      <w:r>
        <w:rPr>
          <w:rtl w:val="true"/>
        </w:rPr>
        <w:t>المطلب الأول</w:t>
      </w:r>
      <w:r>
        <w:rPr>
          <w:rtl w:val="true"/>
        </w:rPr>
        <w:t xml:space="preserve">: </w:t>
      </w:r>
      <w:r>
        <w:rPr>
          <w:rtl w:val="true"/>
        </w:rPr>
        <w:t xml:space="preserve">في معنى </w:t>
      </w:r>
      <w:r>
        <w:rPr>
          <w:rtl w:val="true"/>
        </w:rPr>
        <w:t>(</w:t>
      </w:r>
      <w:r>
        <w:rPr>
          <w:rtl w:val="true"/>
        </w:rPr>
        <w:t xml:space="preserve">أُذُنٌ واعيةٌ </w:t>
      </w:r>
      <w:r>
        <w:rPr>
          <w:rtl w:val="true"/>
        </w:rPr>
        <w:t>):</w:t>
      </w:r>
      <w:bookmarkEnd w:id="149"/>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لَكُمْ تَذْكِرَةً وَتَعِيَهَا 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2"/>
        <w:numPr>
          <w:ilvl w:val="1"/>
          <w:numId w:val="1"/>
        </w:numPr>
        <w:rPr/>
      </w:pPr>
      <w:bookmarkStart w:id="150" w:name="__RefHeading___Toc6034310_1051229030"/>
      <w:bookmarkStart w:id="151" w:name="_Toc57"/>
      <w:bookmarkEnd w:id="150"/>
      <w:r>
        <w:rPr>
          <w:rtl w:val="true"/>
        </w:rPr>
        <w:t>مِهادُ التّنزيل</w:t>
      </w:r>
      <w:r>
        <w:rPr>
          <w:rtl w:val="true"/>
        </w:rPr>
        <w:t>:</w:t>
      </w:r>
      <w:bookmarkEnd w:id="15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يتوجه البحث لتحديد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ذكرت أكثرُ المصادر التأريخية بأن المراد بمدلول هذا المركب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ما أخرجه ابن جرير الطبري في تفسيره،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محمد بن خلف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بشر بن آدم،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ثني عبد الله بن رستم،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بُرَيدة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وسلم يقول </w:t>
      </w:r>
      <w:bookmarkStart w:id="152" w:name="pg7890_71106"/>
    </w:p>
    <w:p>
      <w:pPr>
        <w:pStyle w:val="BookText"/>
        <w:rPr/>
      </w:pPr>
      <w:bookmarkEnd w:id="152"/>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أمَرَنِي أنْ أُدْنِيَكَ وَلا أُقْصِيَكَ، وأنْ أُعَلَّمَكَ وأنْ تَعي، وحَقٌّ على اللهِ أنْ تَعِي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وَتَعِيَهَا أُذُنٌ وَاعِيَةٌ</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3" w:name="__RefHeading___Toc6034312_1051229030"/>
      <w:bookmarkStart w:id="154" w:name="_Toc58"/>
      <w:bookmarkEnd w:id="153"/>
      <w:r>
        <w:rPr>
          <w:rtl w:val="true"/>
        </w:rPr>
        <w:t>مسارالتحليل ويتضمن</w:t>
      </w:r>
      <w:r>
        <w:rPr>
          <w:rtl w:val="true"/>
        </w:rPr>
        <w:t>:</w:t>
      </w:r>
      <w:bookmarkEnd w:id="154"/>
    </w:p>
    <w:p>
      <w:pPr>
        <w:pStyle w:val="Heading2"/>
        <w:numPr>
          <w:ilvl w:val="1"/>
          <w:numId w:val="1"/>
        </w:numPr>
        <w:rPr/>
      </w:pPr>
      <w:bookmarkStart w:id="155" w:name="__RefHeading___Toc6034314_1051229030"/>
      <w:bookmarkStart w:id="156" w:name="_Toc59"/>
      <w:bookmarkEnd w:id="155"/>
      <w:r>
        <w:rPr/>
        <w:t>1</w:t>
      </w:r>
      <w:r>
        <w:rPr>
          <w:rtl w:val="true"/>
        </w:rPr>
        <w:t xml:space="preserve">- </w:t>
      </w:r>
      <w:r>
        <w:rPr>
          <w:rtl w:val="true"/>
        </w:rPr>
        <w:t xml:space="preserve">المعاني اللغوية للألفاظ الآتية </w:t>
      </w:r>
      <w:r>
        <w:rPr>
          <w:rtl w:val="true"/>
        </w:rPr>
        <w:t>:</w:t>
      </w:r>
      <w:bookmarkEnd w:id="156"/>
    </w:p>
    <w:p>
      <w:pPr>
        <w:pStyle w:val="Heading2"/>
        <w:numPr>
          <w:ilvl w:val="1"/>
          <w:numId w:val="1"/>
        </w:numPr>
        <w:rPr/>
      </w:pPr>
      <w:bookmarkStart w:id="157" w:name="__RefHeading___Toc6034316_1051229030"/>
      <w:bookmarkStart w:id="158" w:name="_Toc60"/>
      <w:bookmarkEnd w:id="157"/>
      <w:r>
        <w:rPr>
          <w:rtl w:val="true"/>
        </w:rPr>
        <w:t xml:space="preserve">( </w:t>
      </w:r>
      <w:r>
        <w:rPr>
          <w:rtl w:val="true"/>
        </w:rPr>
        <w:t>أُذن</w:t>
      </w:r>
      <w:r>
        <w:rPr>
          <w:rtl w:val="true"/>
        </w:rPr>
        <w:t>):</w:t>
      </w:r>
      <w:bookmarkEnd w:id="158"/>
    </w:p>
    <w:p>
      <w:pPr>
        <w:pStyle w:val="BookText"/>
        <w:rPr/>
      </w:pPr>
      <w:r>
        <w:rPr>
          <w:rFonts w:ascii="Amiri" w:hAnsi="Amiri" w:eastAsia="Amiri" w:cs="Amiri"/>
          <w:color w:val="111111"/>
          <w:sz w:val="28"/>
          <w:sz w:val="28"/>
          <w:szCs w:val="28"/>
          <w:rtl w:val="true"/>
          <w:lang w:bidi="ar-SA"/>
        </w:rPr>
        <w:t xml:space="preserve">وهي بحسب الأصل آلة السمع، 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أذن، وللمرأة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أذن، وللقوم كذلك، أي يسمع من كل أحد</w:t>
      </w:r>
      <w:r>
        <w:rPr>
          <w:rFonts w:eastAsia="Amiri" w:cs="Amiri" w:ascii="Amiri" w:hAnsi="Amiri"/>
          <w:color w:val="111111"/>
          <w:sz w:val="28"/>
          <w:szCs w:val="28"/>
          <w:rtl w:val="true"/>
          <w:lang w:bidi="ar-SA"/>
        </w:rPr>
        <w:t>))</w:t>
      </w:r>
      <w:r>
        <w:rPr>
          <w:rStyle w:val="FootnoteAnchor"/>
          <w:rtl w:val="true"/>
        </w:rPr>
        <w:footnoteReference w:id="486"/>
      </w:r>
      <w:r>
        <w:rPr>
          <w:rFonts w:ascii="Amiri" w:hAnsi="Amiri" w:eastAsia="Amiri" w:cs="Amiri"/>
          <w:color w:val="111111"/>
          <w:sz w:val="28"/>
          <w:sz w:val="28"/>
          <w:szCs w:val="28"/>
          <w:rtl w:val="true"/>
          <w:lang w:bidi="ar-SA"/>
        </w:rPr>
        <w:t xml:space="preserve">وبذلك فهي تستعمل بلفظٍ واحد للمفرد والجمع جاء في لسان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والأُذْنُ والأُذُنُ يخفَّف ويُثَقَّل من الحواسّ أُنثى والذي حكاه سيبويه أُذْن بالضم والجمع آذانٌ</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xml:space="preserve">، واستعملت في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مقالَ كلّ أَحد، قال ابن بري ويقال رجل أُذُنٌ وامرأَة أُذُنٌ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ابنُ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خروجها عن الأصل الذي استُعملت فيه للدلالة على الذات لواحدٍ من أمرين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الاسم يجري عليه </w:t>
      </w:r>
      <w:bookmarkStart w:id="159" w:name="pg7890_71108"/>
    </w:p>
    <w:p>
      <w:pPr>
        <w:pStyle w:val="BookText"/>
        <w:rPr/>
      </w:pPr>
      <w:bookmarkEnd w:id="159"/>
      <w:r>
        <w:rPr>
          <w:rFonts w:ascii="IRNazanin" w:hAnsi="IRNazanin" w:eastAsia="IRNazanin"/>
          <w:color w:val="111111"/>
          <w:sz w:val="28"/>
          <w:sz w:val="28"/>
          <w:szCs w:val="28"/>
          <w:rtl w:val="true"/>
          <w:lang w:bidi="fa-IR"/>
        </w:rPr>
        <w:t xml:space="preserve">کالوصف له لوجود معنى ذلك الاسم فيه وكذلك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أَجْرَى على الجملة اسم الجارحة لإرادته كثْرَةَ استعماله لها في الإصغاء بها </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ويجوز أن يكون فُعُلا من أَذِن إذا استمع والمعنى أنه كثير الاستعمال</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6034318_1051229030"/>
      <w:bookmarkStart w:id="161" w:name="_Toc61"/>
      <w:bookmarkEnd w:id="160"/>
      <w:r>
        <w:rPr>
          <w:rtl w:val="true"/>
        </w:rPr>
        <w:t xml:space="preserve">( </w:t>
      </w:r>
      <w:r>
        <w:rPr>
          <w:rtl w:val="true"/>
        </w:rPr>
        <w:t>واعية</w:t>
      </w:r>
      <w:r>
        <w:rPr>
          <w:rtl w:val="true"/>
        </w:rPr>
        <w:t>):</w:t>
      </w:r>
      <w:bookmarkEnd w:id="161"/>
    </w:p>
    <w:p>
      <w:pPr>
        <w:pStyle w:val="BookText"/>
        <w:rPr/>
      </w:pPr>
      <w:r>
        <w:rPr>
          <w:rFonts w:ascii="Amiri" w:hAnsi="Amiri" w:eastAsia="Amiri" w:cs="Amiri"/>
          <w:color w:val="111111"/>
          <w:sz w:val="28"/>
          <w:sz w:val="28"/>
          <w:szCs w:val="28"/>
          <w:rtl w:val="true"/>
          <w:lang w:bidi="ar-SA"/>
        </w:rPr>
        <w:t xml:space="preserve">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اسم فاعل مشتقة من الفعل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 العلمَ يَعِيه 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أُذُنٌ وَاعِيَةٌ وأوعى المتاعَ يُوعِيه إيعاء إذا جمعه في وِعاء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وَعَى العلمَ يَعيه وَعْياً، إذا حفظه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وأوعى المَتاعَ يوعيه إبعاءً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أحرَزه</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 xml:space="preserve">وعن ابن جني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وعیت العلم إذا حفظته ووعيت الكلام أي حفظته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أمرت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يا رجل وعيا وعوا وعي يا امرأة وعيا وعين</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bookmarkStart w:id="162" w:name="pg7890_71110"/>
    </w:p>
    <w:p>
      <w:pPr>
        <w:pStyle w:val="BookText"/>
        <w:rPr/>
      </w:pPr>
      <w:bookmarkEnd w:id="162"/>
      <w:r>
        <w:rPr>
          <w:rFonts w:ascii="Amiri" w:hAnsi="Amiri" w:eastAsia="Amiri" w:cs="Amiri"/>
          <w:color w:val="111111"/>
          <w:sz w:val="28"/>
          <w:sz w:val="28"/>
          <w:szCs w:val="28"/>
          <w:rtl w:val="true"/>
          <w:lang w:bidi="ar-SA"/>
        </w:rPr>
        <w:t xml:space="preserve">قد اقترنت كثيرًا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وعيت العلم 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وتعيها 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ولفلان عين راعية، وأذن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وأوعيت المتاع</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6034320_1051229030"/>
      <w:bookmarkStart w:id="164" w:name="_Toc62"/>
      <w:bookmarkEnd w:id="163"/>
      <w:r>
        <w:rPr/>
        <w:t>2</w:t>
      </w:r>
      <w:r>
        <w:rPr>
          <w:rtl w:val="true"/>
        </w:rPr>
        <w:t xml:space="preserve">- </w:t>
      </w:r>
      <w:r>
        <w:rPr>
          <w:rtl w:val="true"/>
        </w:rPr>
        <w:t xml:space="preserve">التوجيهات النحوية للفظة </w:t>
      </w:r>
      <w:r>
        <w:rPr>
          <w:rtl w:val="true"/>
        </w:rPr>
        <w:t>(</w:t>
      </w:r>
      <w:r>
        <w:rPr>
          <w:rtl w:val="true"/>
        </w:rPr>
        <w:t>أُذن</w:t>
      </w:r>
      <w:r>
        <w:rPr>
          <w:rtl w:val="true"/>
        </w:rPr>
        <w:t xml:space="preserve">) </w:t>
      </w:r>
      <w:r>
        <w:rPr>
          <w:rtl w:val="true"/>
        </w:rPr>
        <w:t xml:space="preserve">وما تعلق بها </w:t>
      </w:r>
      <w:r>
        <w:rPr>
          <w:rtl w:val="true"/>
        </w:rPr>
        <w:t>:</w:t>
      </w:r>
      <w:bookmarkEnd w:id="164"/>
    </w:p>
    <w:p>
      <w:pPr>
        <w:pStyle w:val="BookText"/>
        <w:rPr/>
      </w:pPr>
      <w:r>
        <w:rPr>
          <w:rFonts w:ascii="Amiri" w:hAnsi="Amiri" w:eastAsia="Amiri" w:cs="Amiri"/>
          <w:color w:val="111111"/>
          <w:sz w:val="28"/>
          <w:sz w:val="28"/>
          <w:szCs w:val="28"/>
          <w:rtl w:val="true"/>
          <w:lang w:bidi="ar-SA"/>
        </w:rPr>
        <w:t xml:space="preserve">لهذه اللفظة علاقتان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إسناد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اللفظة يُخرجها من الآلة التي يُسمع بها إلى كونها ذات عاقلة، إذ صاغ القرآن الكريم تركيبًا لغويًا حوَّل فيه الأداة السامعة إلى ذاتٍ عاقلة ، ويقرب من ذلك مجيؤها على هيأة اسم الفاعل وما يدلُّ عليه؛ لكونِهِ موضوع للذات المتصفة بالمصدر قائماً بالفعل</w:t>
      </w:r>
      <w:r>
        <w:rPr>
          <w:rStyle w:val="FootnoteAnchor"/>
          <w:rtl w:val="true"/>
        </w:rPr>
        <w:footnoteReference w:id="494"/>
      </w:r>
      <w:r>
        <w:rPr>
          <w:rFonts w:ascii="Amiri" w:hAnsi="Amiri" w:eastAsia="Amiri" w:cs="Amiri"/>
          <w:color w:val="111111"/>
          <w:sz w:val="28"/>
          <w:sz w:val="28"/>
          <w:szCs w:val="28"/>
          <w:rtl w:val="true"/>
          <w:lang w:bidi="ar-SA"/>
        </w:rPr>
        <w:t>، كذلك يتضمن المنعوت وحالاً من أحواله</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فنعتها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يحصرها في معنى المفرد من دون من إرادة الجمع لاشتراط النحويين المطابقة بين النعت والمنعوت في الإفراد والجمع</w:t>
      </w:r>
      <w:r>
        <w:rPr>
          <w:rStyle w:val="FootnoteAnchor"/>
          <w:rtl w:val="true"/>
        </w:rPr>
        <w:footnoteReference w:id="496"/>
      </w:r>
      <w:r>
        <w:rPr>
          <w:rFonts w:ascii="Amiri" w:hAnsi="Amiri" w:eastAsia="Amiri" w:cs="Amiri"/>
          <w:color w:val="111111"/>
          <w:sz w:val="28"/>
          <w:sz w:val="28"/>
          <w:szCs w:val="28"/>
          <w:rtl w:val="true"/>
          <w:lang w:bidi="ar-SA"/>
        </w:rPr>
        <w:t>والنعت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التابع، المكمل متبوعه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صفة صفاته </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 بمعنى أن هوية المنعوت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 ناقصة فيما لو تجردت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يُوحي بمعنىً من الملازمةِ بينهما، وهذا الربط مع الصفة يخصصها ما يقلل من </w:t>
      </w:r>
    </w:p>
    <w:p>
      <w:pPr>
        <w:pStyle w:val="BookText"/>
        <w:rPr/>
      </w:pPr>
      <w:r>
        <w:rPr>
          <w:rFonts w:ascii="Amiri" w:hAnsi="Amiri" w:eastAsia="Amiri" w:cs="Amiri"/>
          <w:color w:val="111111"/>
          <w:sz w:val="28"/>
          <w:sz w:val="28"/>
          <w:szCs w:val="28"/>
          <w:rtl w:val="true"/>
          <w:lang w:bidi="ar-SA"/>
        </w:rPr>
        <w:t xml:space="preserve">يُحتمل اشتراكه بهذا النعت، ففائدته كما 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التخصيص اصطلاحهم يقلل الاشتراك الحاصل في النكرات </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وبهذا يمكن القول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شأنها أن تحفظ ما يجب حفظه بتذكره وإشاعته والتفكر فيه والعمل بموجبه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مشتق من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والتعبير به من دون الرباعي يشير إلى أن من تلبس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ما يسمع من دون أن يحفظها في غيره ووفيه دلالة على استقلالية عن الآخرين في ذلك؛ قال الزجاج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تقول لكل شيءٍ حفظته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وَعَيْتُ العِلم وَوَعَيْتُ ما قُلتْ، وتقول لما حفظته في غير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أَوْعَيْتُه، يقال أوعيت المتاعَ في الوعاء</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 xml:space="preserve">وقال الرازي 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لكل شيء حفظته في نفسك وعيته ووعيت العلم ووعيت ما قلت ويقال لكل ما حفظته في غير نفسك أوعيته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ما عاد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غرق السفينة؛ جاء 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لنجعلها لكم تذكرة وتعيها 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لحملهم في السفينة فضمير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للحمل باعتبار أنه فعله أي </w:t>
      </w:r>
      <w:bookmarkStart w:id="165" w:name="pg7890_71114"/>
    </w:p>
    <w:p>
      <w:pPr>
        <w:pStyle w:val="BookText"/>
        <w:rPr/>
      </w:pPr>
      <w:bookmarkEnd w:id="165"/>
      <w:r>
        <w:rPr>
          <w:rFonts w:ascii="Amiri" w:hAnsi="Amiri" w:eastAsia="Amiri" w:cs="Amiri"/>
          <w:color w:val="111111"/>
          <w:sz w:val="28"/>
          <w:sz w:val="28"/>
          <w:szCs w:val="28"/>
          <w:rtl w:val="true"/>
          <w:lang w:bidi="ar-SA"/>
        </w:rPr>
        <w:t>فعلنا بكم تلك الفعلة لنجعلها لكم أمرا تتذكرون به وعبرة تعتبرون بها وموعظة تتعظون بما</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 والواو حرف عطف يفيد الاجتماع والتشريك فيالحكم</w:t>
      </w:r>
      <w:r>
        <w:rPr>
          <w:rStyle w:val="FootnoteAnchor"/>
          <w:rtl w:val="true"/>
        </w:rPr>
        <w:footnoteReference w:id="503"/>
      </w:r>
      <w:r>
        <w:rPr>
          <w:rFonts w:ascii="Amiri" w:hAnsi="Amiri" w:eastAsia="Amiri" w:cs="Amiri"/>
          <w:color w:val="111111"/>
          <w:sz w:val="28"/>
          <w:sz w:val="28"/>
          <w:szCs w:val="28"/>
          <w:rtl w:val="true"/>
          <w:lang w:bidi="ar-SA"/>
        </w:rPr>
        <w:t>، والعطف في الآية من باب عطف الجمل ويؤتى به ليُعلم أن الكلامين فأكثر في زمانٍ واحد أو قصدٍ واحد</w:t>
      </w:r>
      <w:r>
        <w:rPr>
          <w:rStyle w:val="FootnoteAnchor"/>
          <w:rtl w:val="true"/>
        </w:rPr>
        <w:footnoteReference w:id="504"/>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ولنجعلها لكم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واللام لام التعليل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تجيء هذه اللام مبينةً سبب الفعل الذي قبلها </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 xml:space="preserve">، فالمعنى أن الغاية من سوقِ قصة سوقِ قصة نبيّ الله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قومه لأجل غايةٍ وهي تحقق الموعظة والاستماع لها بوعي وإنما يكون ذلك باتصاف الثلة المؤمنة بالوعي لما يستمعون من مواعظ وحكم، وإذا تحقق ذلك وإن كان تحققه في مصادیق محددة فهو الغاية المرجوَّة، ولذا عبَّر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على أن الأذن الواحدة إذا عقلت عن الله تعالی فهي المعتبرة عند الله من دونِ غيرها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6034322_1051229030"/>
      <w:bookmarkStart w:id="167" w:name="_Toc63"/>
      <w:bookmarkEnd w:id="166"/>
      <w:r>
        <w:rPr/>
        <w:t>3</w:t>
      </w:r>
      <w:r>
        <w:rPr>
          <w:rtl w:val="true"/>
        </w:rPr>
        <w:t xml:space="preserve">- </w:t>
      </w:r>
      <w:r>
        <w:rPr>
          <w:rtl w:val="true"/>
        </w:rPr>
        <w:t xml:space="preserve">الدلالة القرآنية للفظة </w:t>
      </w:r>
      <w:r>
        <w:rPr>
          <w:rtl w:val="true"/>
        </w:rPr>
        <w:t xml:space="preserve">( </w:t>
      </w:r>
      <w:r>
        <w:rPr>
          <w:rtl w:val="true"/>
        </w:rPr>
        <w:t>أُذن</w:t>
      </w:r>
      <w:r>
        <w:rPr>
          <w:rtl w:val="true"/>
        </w:rPr>
        <w:t xml:space="preserve">) </w:t>
      </w:r>
      <w:r>
        <w:rPr>
          <w:rtl w:val="true"/>
        </w:rPr>
        <w:t xml:space="preserve">ومصاحباتها </w:t>
      </w:r>
      <w:r>
        <w:rPr>
          <w:rtl w:val="true"/>
        </w:rPr>
        <w:t>:</w:t>
      </w:r>
      <w:bookmarkEnd w:id="16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بحسب التعبير القرآني استعملت بصيغة المفرد والجمع؛ إذ وردت </w:t>
      </w:r>
    </w:p>
    <w:p>
      <w:pPr>
        <w:pStyle w:val="BookText"/>
        <w:rPr/>
      </w:pPr>
      <w:r>
        <w:rPr>
          <w:rFonts w:ascii="Amiri" w:hAnsi="Amiri" w:eastAsia="Amiri" w:cs="Amiri"/>
          <w:color w:val="111111"/>
          <w:sz w:val="28"/>
          <w:sz w:val="28"/>
          <w:szCs w:val="28"/>
          <w:rtl w:val="true"/>
          <w:lang w:bidi="ar-SA"/>
        </w:rPr>
        <w:t xml:space="preserve">مفردة بغير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التشنيع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المستمع لكل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يتفق مع ما أشارت إليه معاجم اللغة</w:t>
      </w:r>
      <w:r>
        <w:rPr>
          <w:rStyle w:val="FootnoteAnchor"/>
          <w:rtl w:val="true"/>
        </w:rPr>
        <w:footnoteReference w:id="507"/>
      </w:r>
      <w:r>
        <w:rPr>
          <w:rFonts w:ascii="Amiri" w:hAnsi="Amiri" w:eastAsia="Amiri" w:cs="Amiri"/>
          <w:color w:val="111111"/>
          <w:sz w:val="28"/>
          <w:sz w:val="28"/>
          <w:szCs w:val="28"/>
          <w:rtl w:val="true"/>
          <w:lang w:bidi="ar-SA"/>
        </w:rPr>
        <w:t xml:space="preserve">؛ إذ وصف المنافقون الرسول الكريم صلى الله عليه وآله وسلم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تقييدها بالنعوت أخرجها من هذا المعنى،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الَّذِينَ يُؤْذُونَ النَّبِيَّ وَيَقُولُونَ هُوَ أُذُنٌ قُلْ أُذُنُ خَيْرٍ لَكُمْ يُؤْمِنُ بِاللَّهِ وَيُؤْمِنُ لِلْمُؤْمِنِينَ وَرَحْمَةٌ لِلَّذِينَ آمَنُوا مِنْكُمْ وَالَّذِينَ يُؤْذُونَ رَسُولَ اللَّهِ لَهُمْ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ويُلحظ في هذه الآية أنها وردت مجردةً عن النعت في مقام الذم، وخرجت منه بنعتها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إضافة الموصوف إلى صفته مبالغة في الجودة والصلاح</w:t>
      </w:r>
      <w:r>
        <w:rPr>
          <w:rStyle w:val="FootnoteAnchor"/>
          <w:rtl w:val="true"/>
        </w:rPr>
        <w:footnoteReference w:id="508"/>
      </w:r>
      <w:r>
        <w:rPr>
          <w:rFonts w:ascii="Amiri" w:hAnsi="Amiri" w:eastAsia="Amiri" w:cs="Amiri"/>
          <w:color w:val="111111"/>
          <w:sz w:val="28"/>
          <w:sz w:val="28"/>
          <w:szCs w:val="28"/>
          <w:rtl w:val="true"/>
          <w:lang w:bidi="ar-SA"/>
        </w:rPr>
        <w:t>، فبالنعت خرجتْ من الذم إلى المدح وهو ما ينسجم مع الآية المبحوثة، فنعتها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تأكيد لهذا المعنى، وفي إسنادها إلى الضمير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واضحة على إمكانية استعمال هذه اللفظة قرآنيًا للتعبير عن الذات العاقلة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واستعمل الجمع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أيضًا عن سماتٍ عدَّة أبرزها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سمات سلبية؛ ومما يؤكد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ذَرَأْنَا لِجَهَنَّمَ كَثِيرًا مِنَ الْجِنِّ وَالْإِنْسِ لَهُمْ قُلُوبٌ لَا يَفْقَهُونَ بِهَا وَلَهُمْ أَعْيُنٌ لَا يُبْصِرُونَ بِهَا </w:t>
      </w:r>
    </w:p>
    <w:p>
      <w:pPr>
        <w:pStyle w:val="BookText"/>
        <w:rPr/>
      </w:pPr>
      <w:r>
        <w:rPr>
          <w:rFonts w:ascii="Amiri" w:hAnsi="Amiri" w:eastAsia="Amiri" w:cs="Amiri"/>
          <w:color w:val="111111"/>
          <w:sz w:val="28"/>
          <w:sz w:val="28"/>
          <w:szCs w:val="28"/>
          <w:rtl w:val="true"/>
          <w:lang w:bidi="ar-SA"/>
        </w:rPr>
        <w:t xml:space="preserve">وَلَهُمْ آذَانٌ لَا يَسْمَعُونَ بِهَا أُولَئِكَ كَالْأَنْعَامِ بَلْ هُمْ أَضَلُّ أُولَئِكَ هُمُ الْغَافِلُونَ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جَعَلْنَاهُ قُرْآنًا أَعْجَمِيًّا لَقَالُوا لَوْلَا فُصِّلَتْ آيَاتُهُ أَأَعْجَمِيٌّ وَعَرَبِيٌّ قُلْ هُوَ لِلَّذِينَ آمَنُوا هُدًى وَشِفَاءٌ وَالَّذِينَ لَا يُؤْمِنُونَ فِي آذَانِهِمْ وَقْرٌ وَهُوَ عَلَيْهِمْ عَمًى أُولَئِكَ يُنَادَوْنَ مِنْ مَكَانٍ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القول بأن هذه السمات التي أبرزها هذه الآيات للفظتين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وقر ، يراد بها الجمع</w:t>
      </w:r>
    </w:p>
    <w:p>
      <w:pPr>
        <w:pStyle w:val="BookText"/>
        <w:rPr/>
      </w:pP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وإيراد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المفرد من دون الجمع يوحي بندرة من يتصف 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أشار إليه الزمخشري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التوحيد والتنكير؟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للإيذان بأن الوعاة فيهم قلة </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وأن التنكير فيها للتعظيم</w:t>
      </w:r>
      <w:r>
        <w:rPr>
          <w:rStyle w:val="FootnoteAnchor"/>
          <w:rtl w:val="true"/>
        </w:rPr>
        <w:footnoteReference w:id="511"/>
      </w:r>
      <w:r>
        <w:rPr>
          <w:rFonts w:ascii="Amiri" w:hAnsi="Amiri" w:eastAsia="Amiri" w:cs="Amiri"/>
          <w:color w:val="111111"/>
          <w:sz w:val="28"/>
          <w:sz w:val="28"/>
          <w:szCs w:val="28"/>
          <w:rtl w:val="true"/>
          <w:lang w:bidi="ar-SA"/>
        </w:rPr>
        <w:t xml:space="preserve">وهذا المعنى منسجم مع الاستعمال القرآني؛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تستعمل في سياق الاستماع للخير، وأن من أسندت إليهم في عِداد الأنعام إذ لم ينتفعوا منها كما أوضحته الآيات </w:t>
      </w:r>
      <w:bookmarkStart w:id="168" w:name="pg7890_71121"/>
    </w:p>
    <w:p>
      <w:pPr>
        <w:pStyle w:val="BookText"/>
        <w:rPr/>
      </w:pPr>
      <w:bookmarkEnd w:id="168"/>
      <w:r>
        <w:rPr>
          <w:rFonts w:ascii="Amiri" w:hAnsi="Amiri" w:eastAsia="Amiri" w:cs="Amiri"/>
          <w:color w:val="111111"/>
          <w:sz w:val="28"/>
          <w:sz w:val="28"/>
          <w:szCs w:val="28"/>
          <w:rtl w:val="true"/>
          <w:lang w:bidi="ar-SA"/>
        </w:rPr>
        <w:t xml:space="preserve">سالفة الذكر </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6034324_1051229030"/>
      <w:bookmarkStart w:id="170" w:name="_Toc64"/>
      <w:bookmarkEnd w:id="169"/>
      <w:r>
        <w:rPr>
          <w:rtl w:val="true"/>
        </w:rPr>
        <w:t xml:space="preserve">( </w:t>
      </w:r>
      <w:r>
        <w:rPr>
          <w:rtl w:val="true"/>
        </w:rPr>
        <w:t>وعی</w:t>
      </w:r>
      <w:r>
        <w:rPr>
          <w:rtl w:val="true"/>
        </w:rPr>
        <w:t>):</w:t>
      </w:r>
      <w:bookmarkEnd w:id="170"/>
    </w:p>
    <w:p>
      <w:pPr>
        <w:pStyle w:val="BookText"/>
        <w:rPr/>
      </w:pPr>
      <w:r>
        <w:rPr>
          <w:rFonts w:ascii="Amiri" w:hAnsi="Amiri" w:eastAsia="Amiri" w:cs="Amiri"/>
          <w:color w:val="111111"/>
          <w:sz w:val="28"/>
          <w:sz w:val="28"/>
          <w:szCs w:val="28"/>
          <w:rtl w:val="true"/>
          <w:lang w:bidi="ar-SA"/>
        </w:rPr>
        <w:t xml:space="preserve">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وردت في القرآن بمعنى الحفظ والجمع ؛ قال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يُوعُونَ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الإيعاء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يجمعون في صدورهم من التكذيب والإثم </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الحديث ونحوه،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وعيته في نفسه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لَكُمْ تَذْكِرَةً وَتَعِيَهَا أُذُنٌ وَاعِيَةٌ والإیعاء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الأمتعة في الوعاء،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فَأَوْعَى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نعت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بالوعي أنه ليس المراد من هذا الوعي حفظ المواعظ وتذكرها لفظا فحسب، بقدر ما يعني الاستماع الذي يحمل صاحبه على الإنتفاع منها، بحيث يكون حصنًا مانعًا له من التردي في الهاوية، وهو أمر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ما سمعت وعملت به، وعقلت عن الله تعالى وانتفعت بما سمعت من كتاب الله عز وجل</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اعتبارا بما تم التوصل إليه فقد أبرز التعبير القرآني خصوصيَّة فريدة بما أبرزه من تفاعل المعنى المعجمي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معناها النحوي وهو ما كشف عنه </w:t>
      </w:r>
      <w:bookmarkStart w:id="171" w:name="pg7890_71123"/>
    </w:p>
    <w:p>
      <w:pPr>
        <w:pStyle w:val="BookText"/>
        <w:rPr/>
      </w:pPr>
      <w:bookmarkEnd w:id="171"/>
      <w:r>
        <w:rPr>
          <w:rFonts w:ascii="Amiri" w:hAnsi="Amiri" w:eastAsia="Amiri" w:cs="Amiri"/>
          <w:color w:val="111111"/>
          <w:sz w:val="28"/>
          <w:sz w:val="28"/>
          <w:szCs w:val="28"/>
          <w:rtl w:val="true"/>
          <w:lang w:bidi="ar-SA"/>
        </w:rPr>
        <w:t xml:space="preserve">المركب الوصفي بالإضافة إلى الاستعمال القرآني للفظة ومقارنتها 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 توصل البحث إلى السمات الدلاليّة المُميزة لهذه اللفظة بأنها ذات عاقلة تعي ما تسمع حافظة له في نفسها يندر وجود مثلها وهو ما خصَّصه وصفها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وانمازت به عن دلالة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 استعمالها في موارد الذم المسندة إلى الأنعام، وهذه السَّمات التعبيرية إنما تكشف خصوصية مدلولها ومن اتَّصف بهما</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6034326_1051229030"/>
      <w:bookmarkStart w:id="173" w:name="_Toc65"/>
      <w:bookmarkEnd w:id="172"/>
      <w:r>
        <w:rPr>
          <w:rtl w:val="true"/>
        </w:rPr>
        <w:t>المطلب الثاني</w:t>
      </w:r>
      <w:r>
        <w:rPr>
          <w:rtl w:val="true"/>
        </w:rPr>
        <w:t xml:space="preserve">: </w:t>
      </w:r>
      <w:r>
        <w:rPr>
          <w:rtl w:val="true"/>
        </w:rPr>
        <w:t xml:space="preserve">في معنی </w:t>
      </w:r>
      <w:r>
        <w:rPr>
          <w:rtl w:val="true"/>
        </w:rPr>
        <w:t>(</w:t>
      </w:r>
      <w:r>
        <w:rPr>
          <w:rtl w:val="true"/>
        </w:rPr>
        <w:t>وَأَذَانٌ مِنَ اللَّهِ وَرَسُولِهِ</w:t>
      </w:r>
      <w:r>
        <w:rPr>
          <w:rtl w:val="true"/>
        </w:rPr>
        <w:t>):</w:t>
      </w:r>
      <w:bookmarkEnd w:id="17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وَرَسُولِهِ إِلَى النَّاسِ يَوْمَ الْحَجِّ الْأَكْبَرِ أَنَّ اللَّهَ بَرِيءٌ مِنَ الْمُشْرِكِينَ وَرَسُولُهُ فَإِنْ تُبْتُمْ فَهُوَ خَيْرٌ لَكُمْ وَإِنْ تَوَلَّيْتُمْ فَاعْلَمُوا أَنَّكُمْ غَيْرُ مُعْجِزِي اللَّهِ وَبَشِّرِ الَّذِينَ كَفَرُوا بِعَذَابٍ أَلِيمٍ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6034328_1051229030"/>
      <w:bookmarkStart w:id="175" w:name="_Toc66"/>
      <w:bookmarkEnd w:id="174"/>
      <w:r>
        <w:rPr>
          <w:rtl w:val="true"/>
        </w:rPr>
        <w:t>مِهادُ التّنزيل</w:t>
      </w:r>
      <w:r>
        <w:rPr>
          <w:rtl w:val="true"/>
        </w:rPr>
        <w:t>:</w:t>
      </w:r>
      <w:bookmarkEnd w:id="17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في كتب التفسير وأسباب النزول ما يشير إلى تعلق الآية الكريمة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 ما أخرجه ابنُ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عَنْ عَبَّادِ بْنِ يَعْقُوبَ، ثنا عَليُّ بْنُ هَاشِمٍ، عَنْ أَبِي الْجَارُودِ، عَنْ حَكِيمِ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لِعَلِيًّ فِي كِتَابِ اللهِ اسْمًا وَلَكِن لا تَعْرِفُونَهُ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اللهِ </w:t>
      </w:r>
      <w:r>
        <w:rPr>
          <w:rFonts w:eastAsia="Amiri" w:cs="Amiri" w:ascii="Amiri" w:hAnsi="Amiri"/>
          <w:color w:val="111111"/>
          <w:sz w:val="28"/>
          <w:szCs w:val="28"/>
          <w:rtl w:val="true"/>
          <w:lang w:bidi="ar-SA"/>
        </w:rPr>
        <w:t xml:space="preserve">: </w:t>
      </w:r>
      <w:bookmarkStart w:id="176" w:name="pg7890_71125"/>
    </w:p>
    <w:p>
      <w:pPr>
        <w:pStyle w:val="BookText"/>
        <w:rPr/>
      </w:pPr>
      <w:bookmarkEnd w:id="176"/>
      <w:r>
        <w:rPr>
          <w:rFonts w:ascii="Amiri" w:hAnsi="Amiri" w:eastAsia="Amiri" w:cs="Amiri"/>
          <w:color w:val="111111"/>
          <w:sz w:val="28"/>
          <w:sz w:val="28"/>
          <w:szCs w:val="28"/>
          <w:rtl w:val="true"/>
          <w:lang w:bidi="ar-SA"/>
        </w:rPr>
        <w:t>وَأَذَانٌ مِنَ اللَّهِ وَرَسُولِهِ إِلَى النَّاسِ يَوْمَ الْحَجِّ الْأَكْبَرِ هُوَ وَاللهِ الأَذَانُ</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ماذكره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عشر آياتٍ من براءة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أبا بكر ليقرأها على أهل مكّة، ثمَّ دعاني فقال 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أدركْ أبا بكر فحيثما لقيتهُ فخذ الكتابَ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ورجع أبو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الله، نزل فيَّ شيء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 جبريل جاءني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يؤدي عنك إلا أنت أو رجل منك</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 w:name="__RefHeading___Toc6034330_1051229030"/>
      <w:bookmarkStart w:id="178" w:name="_Toc67"/>
      <w:bookmarkEnd w:id="177"/>
      <w:r>
        <w:rPr>
          <w:rtl w:val="true"/>
        </w:rPr>
        <w:t>مسار التحليل ويتضمن</w:t>
      </w:r>
      <w:r>
        <w:rPr>
          <w:rtl w:val="true"/>
        </w:rPr>
        <w:t>:</w:t>
      </w:r>
      <w:bookmarkEnd w:id="178"/>
    </w:p>
    <w:p>
      <w:pPr>
        <w:pStyle w:val="Heading2"/>
        <w:numPr>
          <w:ilvl w:val="1"/>
          <w:numId w:val="1"/>
        </w:numPr>
        <w:rPr/>
      </w:pPr>
      <w:bookmarkStart w:id="179" w:name="__RefHeading___Toc6034332_1051229030"/>
      <w:bookmarkStart w:id="180" w:name="_Toc68"/>
      <w:bookmarkEnd w:id="179"/>
      <w:r>
        <w:rPr/>
        <w:t>1</w:t>
      </w:r>
      <w:r>
        <w:rPr>
          <w:rtl w:val="true"/>
        </w:rPr>
        <w:t xml:space="preserve">- </w:t>
      </w:r>
      <w:r>
        <w:rPr>
          <w:rtl w:val="true"/>
        </w:rPr>
        <w:t xml:space="preserve">المعاني اللغوية للألفاظ الآتية </w:t>
      </w:r>
      <w:r>
        <w:rPr>
          <w:rtl w:val="true"/>
        </w:rPr>
        <w:t>:</w:t>
      </w:r>
      <w:bookmarkEnd w:id="180"/>
    </w:p>
    <w:p>
      <w:pPr>
        <w:pStyle w:val="Heading2"/>
        <w:numPr>
          <w:ilvl w:val="1"/>
          <w:numId w:val="1"/>
        </w:numPr>
        <w:rPr/>
      </w:pPr>
      <w:bookmarkStart w:id="181" w:name="__RefHeading___Toc6034334_1051229030"/>
      <w:bookmarkStart w:id="182" w:name="_Toc69"/>
      <w:bookmarkEnd w:id="181"/>
      <w:r>
        <w:rPr>
          <w:rtl w:val="true"/>
        </w:rPr>
        <w:t xml:space="preserve">( </w:t>
      </w:r>
      <w:r>
        <w:rPr>
          <w:rtl w:val="true"/>
        </w:rPr>
        <w:t>الأذان</w:t>
      </w:r>
      <w:r>
        <w:rPr>
          <w:rtl w:val="true"/>
        </w:rPr>
        <w:t>):</w:t>
      </w:r>
      <w:bookmarkEnd w:id="18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إمَّا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عَلِم اسمُ مصدرٍ من الإيذان فهو إعلام، وهو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المُضعَّف اسمُ مصدرٍ من التَّأذين ؛ قال الأزهري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آذَنْتهُ بكذا وكذا، أُوذِنه إيذاناً، إذا أَعْلمتُه؛ وقد أَذِنَ به يَأْذَن، إذا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 الله ورسوله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آذَنْتُه أُوذِنه إيذاناً وأَذانا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يقوم مقام الإيذان، </w:t>
      </w:r>
    </w:p>
    <w:p>
      <w:pPr>
        <w:pStyle w:val="BookText"/>
        <w:rPr/>
      </w:pPr>
      <w:r>
        <w:rPr>
          <w:rFonts w:ascii="Amiri" w:hAnsi="Amiri" w:eastAsia="Amiri" w:cs="Amiri"/>
          <w:color w:val="111111"/>
          <w:sz w:val="28"/>
          <w:sz w:val="28"/>
          <w:szCs w:val="28"/>
          <w:rtl w:val="true"/>
          <w:lang w:bidi="ar-SA"/>
        </w:rPr>
        <w:t>وهو المَصْدر الحقيقيّ</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له في الشيء إذْناً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على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بمعنى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له 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الصلاة معروف</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xml:space="preserve">وفي مقاییس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الآخر العِلْم والإعلام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العرب قد أذِنْتُ بهذا الأمر أي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وآذَنَني فُلانٌ أعلَمَني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الأَذْن والإيذان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الأذان، وهو اسم التّأذين، كما أنّ العذابَ اسمُ التَّعذيب </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للباحث أنَّ المناسب في الآية الكريمة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المضعَّف، فيكون الأذانُ اسمًا للتأذين كما ذكر ابنُ فارس؛ باعتبار أنَّ التَّضعيف فيه معنى المبالغة، وهو منسجمٌ أن يكونَ الأذانُ واصلاً إلى كلَّ النَّاسِ، ويؤيده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قرينة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والآيةُ الكريمة المبحوثة تشيرُ إلى إعلامٍ مهم بُیَّنتْ معالمه؛ فهو صادر من الله تعالى إلى كلَّ الناس متضمنًا براءة اللهِ ورسوله من المشركين إلى أجلٍ معلوم، وإعلام بهذه المضامين لابد من أن يحمل بين جنباته سمة المبالغة والتعظيم فهو إعلامٌ بأمرٍ مخصوص</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سيبويه قول بعض العرب في التمييز بين الفعل آذن وأذّن؛ قال </w:t>
      </w:r>
      <w:r>
        <w:rPr>
          <w:rFonts w:eastAsia="Amiri" w:cs="Amiri" w:ascii="Amiri" w:hAnsi="Amiri"/>
          <w:color w:val="111111"/>
          <w:sz w:val="28"/>
          <w:szCs w:val="28"/>
          <w:rtl w:val="true"/>
          <w:lang w:bidi="ar-SA"/>
        </w:rPr>
        <w:t xml:space="preserve">: </w:t>
      </w:r>
      <w:bookmarkStart w:id="183" w:name="pg7890_71129"/>
    </w:p>
    <w:p>
      <w:pPr>
        <w:pStyle w:val="BookText"/>
        <w:rPr/>
      </w:pPr>
      <w:bookmarkEnd w:id="1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وأذَّنتُ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والتصويت بإعلانٍ</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 فهو ليس مجرد إعلام، بقدر ما هو محاولة تبليغ مضمون مخصوص من الله إلى الناس </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6034336_1051229030"/>
      <w:bookmarkStart w:id="185" w:name="_Toc70"/>
      <w:bookmarkEnd w:id="184"/>
      <w:r>
        <w:rPr/>
        <w:t>2</w:t>
      </w:r>
      <w:r>
        <w:rPr>
          <w:rtl w:val="true"/>
        </w:rPr>
        <w:t xml:space="preserve">- </w:t>
      </w:r>
      <w:r>
        <w:rPr>
          <w:rtl w:val="true"/>
        </w:rPr>
        <w:t xml:space="preserve">التوجيهات النحوية للفظة </w:t>
      </w:r>
      <w:r>
        <w:rPr>
          <w:rtl w:val="true"/>
        </w:rPr>
        <w:t>(</w:t>
      </w:r>
      <w:r>
        <w:rPr>
          <w:rtl w:val="true"/>
        </w:rPr>
        <w:t>أذان</w:t>
      </w:r>
      <w:r>
        <w:rPr>
          <w:rtl w:val="true"/>
        </w:rPr>
        <w:t xml:space="preserve">) </w:t>
      </w:r>
      <w:r>
        <w:rPr>
          <w:rtl w:val="true"/>
        </w:rPr>
        <w:t xml:space="preserve">وما تعلق بها </w:t>
      </w:r>
      <w:r>
        <w:rPr>
          <w:rtl w:val="true"/>
        </w:rPr>
        <w:t>:</w:t>
      </w:r>
      <w:bookmarkEnd w:id="185"/>
    </w:p>
    <w:p>
      <w:pPr>
        <w:pStyle w:val="Heading2"/>
        <w:numPr>
          <w:ilvl w:val="1"/>
          <w:numId w:val="1"/>
        </w:numPr>
        <w:rPr/>
      </w:pPr>
      <w:bookmarkStart w:id="186" w:name="__RefHeading___Toc6034338_1051229030"/>
      <w:bookmarkStart w:id="187" w:name="_Toc71"/>
      <w:bookmarkEnd w:id="186"/>
      <w:r>
        <w:rPr>
          <w:rtl w:val="true"/>
        </w:rPr>
        <w:t>دلالة اسم المصدر</w:t>
      </w:r>
      <w:r>
        <w:rPr>
          <w:rtl w:val="true"/>
        </w:rPr>
        <w:t>:</w:t>
      </w:r>
      <w:bookmarkEnd w:id="187"/>
    </w:p>
    <w:p>
      <w:pPr>
        <w:pStyle w:val="BookText"/>
        <w:rPr/>
      </w:pPr>
      <w:r>
        <w:rPr>
          <w:rFonts w:ascii="Amiri" w:hAnsi="Amiri" w:eastAsia="Amiri" w:cs="Amiri"/>
          <w:color w:val="111111"/>
          <w:sz w:val="28"/>
          <w:sz w:val="28"/>
          <w:szCs w:val="28"/>
          <w:rtl w:val="true"/>
          <w:lang w:bidi="ar-SA"/>
        </w:rPr>
        <w:t>يُلحظ أن لفظة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كميأة اسم المصدر، وهي ما يُوحي بالاسمية المبتعدة عن مجرد الحدث ؛ قال ابن هشام في معنى اسم المصدر وأنواعه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والثالث ما اختلف في إعماله وهو ما كَانَ اسماً لغير الحدث، فاستعمل له،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الأصل اسمٌ للملفوظ به من الكلمات، ثم نقل إلى معنى التكليم،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الأصل اسمٌ لما يُثَابُ به العمَّال ثم نقل إلى معنى الإثابة</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واسم المصدر من الناحية التصنيفية هو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استعماله بيأة اسم المصدر يخلصه إلى معنى الاسمية الموضع استعماله فيه، بمعنى أن يراد به 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 والأذان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تأذينه وإعلامه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عدل، مبالغة في عدله؛ قال أبو منصور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إقامة الاسم والمصدر مقام الفاعل والمفعول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عدلٌ أي عادل، ورضي أي آتياً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جل جلاله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حجاباً مستوراً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ساتراً </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 xml:space="preserve">، وفي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تتصَرَّف في المَصادِر فتوقُع بعضَها على اسم الفاعِل وهو على الحقيقة له كالضَّرْب والقَتْل لما يُوقِعه الضاربُ والقاتلُ وقد يُوقِعونه على الفاعل كقولهم رجلٌ عَدْل وماءٌ غَوْر في معنى عادلٍ وغائِر</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ونجد أن العرب استعملت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بمعنى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أشار إليه ابن فارس؛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الباب الأذان، وهو اسم التّأذين، كما أنّ العذاب اسمُ التعذيب، وربما حوّلوه الى فَعِيل فقالوا أذِينٌ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نُودِيَ بالأَذينِ</w:t>
      </w:r>
    </w:p>
    <w:p>
      <w:pPr>
        <w:pStyle w:val="BookText"/>
        <w:rPr/>
      </w:pPr>
      <w:r>
        <w:rPr>
          <w:rFonts w:ascii="Amiri" w:hAnsi="Amiri" w:eastAsia="Amiri" w:cs="Amiri"/>
          <w:color w:val="111111"/>
          <w:sz w:val="28"/>
          <w:sz w:val="28"/>
          <w:szCs w:val="28"/>
          <w:rtl w:val="true"/>
          <w:lang w:bidi="ar-SA"/>
        </w:rPr>
        <w:t xml:space="preserve">والأذين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فانكشحَتْ له عليها زَمْجَرَهْ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وما نادَى أَذِينُ المدَرَهْ</w:t>
      </w:r>
    </w:p>
    <w:p>
      <w:pPr>
        <w:pStyle w:val="BookText"/>
        <w:rPr/>
      </w:pPr>
      <w:r>
        <w:rPr>
          <w:rFonts w:ascii="Amiri" w:hAnsi="Amiri" w:eastAsia="Amiri" w:cs="Amiri"/>
          <w:color w:val="111111"/>
          <w:sz w:val="28"/>
          <w:sz w:val="28"/>
          <w:szCs w:val="28"/>
          <w:rtl w:val="true"/>
          <w:lang w:bidi="ar-SA"/>
        </w:rPr>
        <w:t>أراد مؤذَّن البيوت التي تبنَي بالطَّين واللّبِن والحجارة</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لسان العرب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جرير يهجو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جَزِعْتُ على النَّصارى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الصَّليبُ من العذاب معِينا</w:t>
      </w:r>
    </w:p>
    <w:p>
      <w:pPr>
        <w:pStyle w:val="BookText"/>
        <w:rPr/>
      </w:pPr>
      <w:r>
        <w:rPr>
          <w:rFonts w:ascii="Amiri" w:hAnsi="Amiri" w:eastAsia="Amiri" w:cs="Amiri"/>
          <w:color w:val="111111"/>
          <w:sz w:val="28"/>
          <w:sz w:val="28"/>
          <w:szCs w:val="28"/>
          <w:rtl w:val="true"/>
          <w:lang w:bidi="ar-SA"/>
        </w:rPr>
        <w:t xml:space="preserve">هل تَشْهدون من المَشاعر مَشْعراً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تسْمَعون من الأَذانِ أَذِينا؟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والأَذِينُ ههنا بمعنى الأَذانِ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الأذينُ هنا المُؤَذَّن</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188" w:name="pg7890_71133"/>
    </w:p>
    <w:p>
      <w:pPr>
        <w:pStyle w:val="BookText"/>
        <w:rPr/>
      </w:pPr>
      <w:bookmarkEnd w:id="188"/>
      <w:r>
        <w:rPr>
          <w:rFonts w:ascii="Amiri" w:hAnsi="Amiri" w:eastAsia="Amiri" w:cs="Amiri"/>
          <w:color w:val="111111"/>
          <w:sz w:val="28"/>
          <w:sz w:val="28"/>
          <w:szCs w:val="28"/>
          <w:rtl w:val="true"/>
          <w:lang w:bidi="ar-SA"/>
        </w:rPr>
        <w:t>وهذا الاستعمال قرينةٌ على قرب اللفظتين ليكون مسوغاً أن يُرادا معاً</w:t>
      </w:r>
      <w:r>
        <w:rPr>
          <w:rFonts w:eastAsia="Amiri" w:cs="Amiri" w:ascii="Amiri" w:hAnsi="Amiri"/>
          <w:color w:val="111111"/>
          <w:sz w:val="28"/>
          <w:szCs w:val="28"/>
          <w:rtl w:val="true"/>
          <w:lang w:bidi="ar-SA"/>
        </w:rPr>
        <w:t>.</w:t>
      </w:r>
    </w:p>
    <w:p>
      <w:pPr>
        <w:pStyle w:val="Heading2"/>
        <w:numPr>
          <w:ilvl w:val="1"/>
          <w:numId w:val="1"/>
        </w:numPr>
        <w:rPr/>
      </w:pPr>
      <w:bookmarkStart w:id="189" w:name="__RefHeading___Toc6034340_1051229030"/>
      <w:bookmarkStart w:id="190" w:name="_Toc72"/>
      <w:bookmarkEnd w:id="189"/>
      <w:r>
        <w:rPr>
          <w:rtl w:val="true"/>
        </w:rPr>
        <w:t xml:space="preserve">إعراب </w:t>
      </w:r>
      <w:r>
        <w:rPr>
          <w:rtl w:val="true"/>
        </w:rPr>
        <w:t>(</w:t>
      </w:r>
      <w:r>
        <w:rPr>
          <w:rtl w:val="true"/>
        </w:rPr>
        <w:t>أذان</w:t>
      </w:r>
      <w:r>
        <w:rPr>
          <w:rtl w:val="true"/>
        </w:rPr>
        <w:t>):</w:t>
      </w:r>
      <w:bookmarkEnd w:id="190"/>
    </w:p>
    <w:p>
      <w:pPr>
        <w:pStyle w:val="BookText"/>
        <w:rPr/>
      </w:pPr>
      <w:r>
        <w:rPr>
          <w:rFonts w:ascii="Amiri" w:hAnsi="Amiri" w:eastAsia="Amiri" w:cs="Amiri"/>
          <w:color w:val="111111"/>
          <w:sz w:val="28"/>
          <w:sz w:val="28"/>
          <w:szCs w:val="28"/>
          <w:rtl w:val="true"/>
          <w:lang w:bidi="ar-SA"/>
        </w:rPr>
        <w:t xml:space="preserve">في إعرابها وجهان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يكون خبرًا لمبتدأٍ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أذانٌ من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مبتدأ وإن كان نكرة، والمسوغ وصفه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526"/>
      </w:r>
      <w:r>
        <w:rPr>
          <w:rFonts w:ascii="Amiri" w:hAnsi="Amiri" w:eastAsia="Amiri" w:cs="Amiri"/>
          <w:color w:val="111111"/>
          <w:sz w:val="28"/>
          <w:sz w:val="28"/>
          <w:szCs w:val="28"/>
          <w:rtl w:val="true"/>
          <w:lang w:bidi="ar-SA"/>
        </w:rPr>
        <w:t>، ويرجح الوجه الثاني بلحاظ أن لفظة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ترد في مورد آخر في القرآن الكريم، فينسجم مع دقة التعبير القرآني تعريف اللفظة بشبه الجملة الجار والمجرور، في حين أن الوجه الأول من الإعراب لايحقق هذا المعنى</w:t>
      </w:r>
      <w:r>
        <w:rPr>
          <w:rFonts w:eastAsia="Amiri" w:cs="Amiri" w:ascii="Amiri" w:hAnsi="Amiri"/>
          <w:color w:val="111111"/>
          <w:sz w:val="28"/>
          <w:szCs w:val="28"/>
          <w:rtl w:val="true"/>
          <w:lang w:bidi="ar-SA"/>
        </w:rPr>
        <w:t>.</w:t>
      </w:r>
    </w:p>
    <w:p>
      <w:pPr>
        <w:pStyle w:val="Heading2"/>
        <w:numPr>
          <w:ilvl w:val="1"/>
          <w:numId w:val="1"/>
        </w:numPr>
        <w:rPr/>
      </w:pPr>
      <w:bookmarkStart w:id="191" w:name="__RefHeading___Toc6034342_1051229030"/>
      <w:bookmarkStart w:id="192" w:name="_Toc73"/>
      <w:bookmarkEnd w:id="191"/>
      <w:r>
        <w:rPr/>
        <w:t>3</w:t>
      </w:r>
      <w:r>
        <w:rPr>
          <w:rtl w:val="true"/>
        </w:rPr>
        <w:t xml:space="preserve">- </w:t>
      </w:r>
      <w:r>
        <w:rPr>
          <w:rtl w:val="true"/>
        </w:rPr>
        <w:t>الدلالة القرآنية للفظة ال</w:t>
      </w:r>
      <w:r>
        <w:rPr>
          <w:rtl w:val="true"/>
        </w:rPr>
        <w:t xml:space="preserve">( </w:t>
      </w:r>
      <w:r>
        <w:rPr>
          <w:rtl w:val="true"/>
        </w:rPr>
        <w:t>أذان</w:t>
      </w:r>
      <w:r>
        <w:rPr>
          <w:rtl w:val="true"/>
        </w:rPr>
        <w:t xml:space="preserve">) </w:t>
      </w:r>
      <w:r>
        <w:rPr>
          <w:rtl w:val="true"/>
        </w:rPr>
        <w:t xml:space="preserve">ومصاحباتها </w:t>
      </w:r>
      <w:r>
        <w:rPr>
          <w:rtl w:val="true"/>
        </w:rPr>
        <w:t>:</w:t>
      </w:r>
      <w:bookmarkEnd w:id="192"/>
    </w:p>
    <w:p>
      <w:pPr>
        <w:pStyle w:val="BookText"/>
        <w:rPr/>
      </w:pPr>
      <w:r>
        <w:rPr>
          <w:rFonts w:ascii="Amiri" w:hAnsi="Amiri" w:eastAsia="Amiri" w:cs="Amiri"/>
          <w:color w:val="111111"/>
          <w:sz w:val="28"/>
          <w:sz w:val="28"/>
          <w:szCs w:val="28"/>
          <w:rtl w:val="true"/>
          <w:lang w:bidi="ar-SA"/>
        </w:rPr>
        <w:t xml:space="preserve">الاستعمال القرآني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يساعد كثيرًا على إبراز السمات الدلالية لهذه اللفظة؛ باعتبار عدم إيرادها في مورد آخر، ومن ثَمَّ يتعين النظر والتأمل في السياقات التي وردت فيها ألفاظٌ أُخَر، تشترك 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الاشتقاق وهما 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خلال السياقات القرآنية التي وردت فيها هذه اللفظة يتبيَّن </w:t>
      </w:r>
      <w:bookmarkStart w:id="193" w:name="pg7890_71134"/>
    </w:p>
    <w:p>
      <w:pPr>
        <w:pStyle w:val="BookText"/>
        <w:rPr/>
      </w:pPr>
      <w:bookmarkEnd w:id="193"/>
      <w:r>
        <w:rPr>
          <w:rFonts w:ascii="Amiri" w:hAnsi="Amiri" w:eastAsia="Amiri" w:cs="Amiri"/>
          <w:color w:val="111111"/>
          <w:sz w:val="28"/>
          <w:sz w:val="28"/>
          <w:szCs w:val="28"/>
          <w:rtl w:val="true"/>
          <w:lang w:bidi="ar-SA"/>
        </w:rPr>
        <w:t>أنَّ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سمتين </w:t>
      </w:r>
      <w:r>
        <w:rPr>
          <w:rFonts w:eastAsia="Amiri" w:cs="Amiri" w:ascii="Amiri" w:hAnsi="Amiri"/>
          <w:color w:val="111111"/>
          <w:sz w:val="28"/>
          <w:szCs w:val="28"/>
          <w:rtl w:val="true"/>
          <w:lang w:bidi="ar-SA"/>
        </w:rPr>
        <w:t>:</w:t>
      </w:r>
    </w:p>
    <w:p>
      <w:pPr>
        <w:pStyle w:val="Heading2"/>
        <w:numPr>
          <w:ilvl w:val="1"/>
          <w:numId w:val="1"/>
        </w:numPr>
        <w:rPr/>
      </w:pPr>
      <w:bookmarkStart w:id="194" w:name="__RefHeading___Toc6034344_1051229030"/>
      <w:bookmarkStart w:id="195" w:name="_Toc74"/>
      <w:bookmarkEnd w:id="194"/>
      <w:r>
        <w:rPr>
          <w:rtl w:val="true"/>
        </w:rPr>
        <w:t>إحداهما</w:t>
      </w:r>
      <w:r>
        <w:rPr>
          <w:rtl w:val="true"/>
        </w:rPr>
        <w:t xml:space="preserve">: </w:t>
      </w:r>
      <w:r>
        <w:rPr>
          <w:rtl w:val="true"/>
        </w:rPr>
        <w:t>سمة التهديد</w:t>
      </w:r>
      <w:r>
        <w:rPr>
          <w:rtl w:val="true"/>
        </w:rPr>
        <w:t>:</w:t>
      </w:r>
      <w:bookmarkEnd w:id="195"/>
    </w:p>
    <w:p>
      <w:pPr>
        <w:pStyle w:val="BookText"/>
        <w:rPr/>
      </w:pPr>
      <w:r>
        <w:rPr>
          <w:rFonts w:ascii="Amiri" w:hAnsi="Amiri" w:eastAsia="Amiri" w:cs="Amiri"/>
          <w:color w:val="111111"/>
          <w:sz w:val="28"/>
          <w:sz w:val="28"/>
          <w:szCs w:val="28"/>
          <w:rtl w:val="true"/>
          <w:lang w:bidi="ar-SA"/>
        </w:rPr>
        <w:t xml:space="preserve">وتتضح هذه السمة من خلال علاقتها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أقرب الألفاظ إليها؛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تَأَذَّنَ رَبُّكَ لَيَبْعَثَنَّ عَلَيْهِمْ إِلَى يَوْمِ الْقِيَامَةِ مَنْ يَسُومُهُمْ سُوءَ الْعَذَابِ إِنَّ رَبَّكَ لَسَرِيعُ الْعِقَابِ وَإِنَّهُ لَغَفُورٌ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آذَنْتُكَ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 الأميرُ في النَّاس، أي نادي فيهم في التَهَدُّدِ والنَّهي، أي تقدَّم وأعْلَمَ</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الأذان لابد من أن يتقدمه منادٍ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الآخرين به ويكون في صورة التهديد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موافقاً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الإعلام، إلا أنّ فيه أيضًا معنى التهديد؛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والتَّأَذُّنُ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تَأذَّنْتُ لأَفعَلَنَّ كذا، يُرادُ به إيجاب الفعل في ذلك، أي سأفعَلُ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کالأمير يَتَأَذَّنُ قبلَ العُقوبة، ومنه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تَاَذَّنَ رَبُّكَ</w:t>
      </w:r>
      <w:r>
        <w:rPr>
          <w:rFonts w:eastAsia="Amiri" w:cs="Amiri" w:ascii="Amiri" w:hAnsi="Amiri"/>
          <w:color w:val="111111"/>
          <w:sz w:val="28"/>
          <w:szCs w:val="28"/>
          <w:rtl w:val="true"/>
          <w:lang w:bidi="ar-SA"/>
        </w:rPr>
        <w:t>" .))</w:t>
      </w:r>
      <w:r>
        <w:rPr>
          <w:rStyle w:val="FootnoteAnchor"/>
          <w:rtl w:val="true"/>
        </w:rPr>
        <w:footnoteReference w:id="528"/>
      </w:r>
      <w:r>
        <w:rPr>
          <w:rFonts w:ascii="Amiri" w:hAnsi="Amiri" w:eastAsia="Amiri" w:cs="Amiri"/>
          <w:color w:val="111111"/>
          <w:sz w:val="28"/>
          <w:sz w:val="28"/>
          <w:szCs w:val="28"/>
          <w:rtl w:val="true"/>
          <w:lang w:bidi="ar-SA"/>
        </w:rPr>
        <w:t xml:space="preserve">، ويُلحظ هذا في الآية الكريمة المذكورة ويدل عليه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يَسُومُهُمْ سُوءَ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المعنى ملاحظٌ أيضاً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تَأَذَّنَ رَبُّكُمْ لَئِنْ شَكَرْتُمْ لَأَزِيدَنَّكُمْ وَلَئِنْ كَفَرْتُمْ إِنَّ عَذَابِي 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هي السمة </w:t>
      </w:r>
      <w:bookmarkStart w:id="196" w:name="pg7890_71135"/>
    </w:p>
    <w:p>
      <w:pPr>
        <w:pStyle w:val="BookText"/>
        <w:rPr/>
      </w:pPr>
      <w:bookmarkEnd w:id="196"/>
      <w:r>
        <w:rPr>
          <w:rFonts w:ascii="Amiri" w:hAnsi="Amiri" w:eastAsia="Amiri" w:cs="Amiri"/>
          <w:color w:val="111111"/>
          <w:sz w:val="28"/>
          <w:sz w:val="28"/>
          <w:szCs w:val="28"/>
          <w:rtl w:val="true"/>
          <w:lang w:bidi="ar-SA"/>
        </w:rPr>
        <w:t xml:space="preserve">الأولى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متضمناً معنى التهديد الوعيد، وهذا المعنى منسجم مع موضع 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فَسِيحُوا فِي الْأَرْضِ أَرْبَعَةَ أَشْهُرٍ وَاعْلَمُوا أَنَّكُمْ غَيْرُ مُعْجِزِي اللَّهِ وَأَنَّ اللَّهَ مُخْزِي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6034346_1051229030"/>
      <w:bookmarkStart w:id="198" w:name="_Toc75"/>
      <w:bookmarkEnd w:id="197"/>
      <w:r>
        <w:rPr>
          <w:rtl w:val="true"/>
        </w:rPr>
        <w:t>(</w:t>
      </w:r>
      <w:r>
        <w:rPr>
          <w:rtl w:val="true"/>
        </w:rPr>
        <w:t>مَنَ اللهِ وَرَسُولِهِ</w:t>
      </w:r>
      <w:r>
        <w:rPr>
          <w:rtl w:val="true"/>
        </w:rPr>
        <w:t>) :</w:t>
      </w:r>
      <w:bookmarkEnd w:id="198"/>
    </w:p>
    <w:p>
      <w:pPr>
        <w:pStyle w:val="BookText"/>
        <w:rPr/>
      </w:pPr>
      <w:r>
        <w:rPr>
          <w:rFonts w:ascii="Amiri" w:hAnsi="Amiri" w:eastAsia="Amiri" w:cs="Amiri"/>
          <w:color w:val="111111"/>
          <w:sz w:val="28"/>
          <w:sz w:val="28"/>
          <w:szCs w:val="28"/>
          <w:rtl w:val="true"/>
          <w:lang w:bidi="ar-SA"/>
        </w:rPr>
        <w:t>وهذه السمة أي سمة التهديد نلمسها أيضًا عِبْرَ شبه الجملة الجار والمجرور والمعطوف عليه مِنَ اللهِ وَرَسُولهِ ، التي وقعت وصفاً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تكررت في موردين آخرين من القرآن في سياق التهديد</w:t>
      </w:r>
      <w:r>
        <w:rPr>
          <w:rStyle w:val="FootnoteAnchor"/>
          <w:rtl w:val="true"/>
        </w:rPr>
        <w:footnoteReference w:id="529"/>
      </w:r>
      <w:r>
        <w:rPr>
          <w:rFonts w:ascii="Amiri" w:hAnsi="Amiri" w:eastAsia="Amiri" w:cs="Amiri"/>
          <w:color w:val="111111"/>
          <w:sz w:val="28"/>
          <w:sz w:val="28"/>
          <w:szCs w:val="28"/>
          <w:rtl w:val="true"/>
          <w:lang w:bidi="ar-SA"/>
        </w:rPr>
        <w:t xml:space="preserve">؛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وَرَسُولِهِ وَإِنْ تُبْتُمْ فَلَكُمْ رُءُوسُ أَمْوَالِكُمْ لَا تَظْلِمُونَ وَلَا تُظْلَمُونَ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وصفٌ 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على مَنْ أكلَ الربا،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وصفٌ لبراءته سبحانه من المشركين</w:t>
      </w:r>
      <w:r>
        <w:rPr>
          <w:rFonts w:eastAsia="Amiri" w:cs="Amiri" w:ascii="Amiri" w:hAnsi="Amiri"/>
          <w:color w:val="111111"/>
          <w:sz w:val="28"/>
          <w:szCs w:val="28"/>
          <w:rtl w:val="true"/>
          <w:lang w:bidi="ar-SA"/>
        </w:rPr>
        <w:t>.</w:t>
      </w:r>
    </w:p>
    <w:p>
      <w:pPr>
        <w:pStyle w:val="Heading2"/>
        <w:numPr>
          <w:ilvl w:val="1"/>
          <w:numId w:val="1"/>
        </w:numPr>
        <w:rPr/>
      </w:pPr>
      <w:bookmarkStart w:id="199" w:name="__RefHeading___Toc6034348_1051229030"/>
      <w:bookmarkStart w:id="200" w:name="_Toc76"/>
      <w:bookmarkEnd w:id="199"/>
      <w:r>
        <w:rPr>
          <w:rtl w:val="true"/>
        </w:rPr>
        <w:t>والسمة الأخرى لهذا ال</w:t>
      </w:r>
      <w:r>
        <w:rPr>
          <w:rtl w:val="true"/>
        </w:rPr>
        <w:t xml:space="preserve">( </w:t>
      </w:r>
      <w:r>
        <w:rPr>
          <w:rtl w:val="true"/>
        </w:rPr>
        <w:t xml:space="preserve">أذان </w:t>
      </w:r>
      <w:r>
        <w:rPr>
          <w:rtl w:val="true"/>
        </w:rPr>
        <w:t xml:space="preserve">): </w:t>
      </w:r>
      <w:r>
        <w:rPr>
          <w:rtl w:val="true"/>
        </w:rPr>
        <w:t>هي المبالغة والتعظيم</w:t>
      </w:r>
      <w:r>
        <w:rPr>
          <w:rtl w:val="true"/>
        </w:rPr>
        <w:t>:</w:t>
      </w:r>
      <w:bookmarkEnd w:id="200"/>
    </w:p>
    <w:p>
      <w:pPr>
        <w:pStyle w:val="BookText"/>
        <w:rPr/>
      </w:pPr>
      <w:r>
        <w:rPr>
          <w:rFonts w:ascii="Amiri" w:hAnsi="Amiri" w:eastAsia="Amiri" w:cs="Amiri"/>
          <w:color w:val="111111"/>
          <w:sz w:val="28"/>
          <w:sz w:val="28"/>
          <w:szCs w:val="28"/>
          <w:rtl w:val="true"/>
          <w:lang w:bidi="ar-SA"/>
        </w:rPr>
        <w:t xml:space="preserve">ونلمسه عبْرَ علاقتين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العلاقة الإسنادية المتجلية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أُسند إليه، ويُلحظ بأنه لم يردْ أي الجار والمجرور مسندًا في موردٍ آخر على مستوى </w:t>
      </w:r>
    </w:p>
    <w:p>
      <w:pPr>
        <w:pStyle w:val="BookText"/>
        <w:rPr/>
      </w:pPr>
      <w:r>
        <w:rPr>
          <w:rFonts w:ascii="Amiri" w:hAnsi="Amiri" w:eastAsia="Amiri" w:cs="Amiri"/>
          <w:color w:val="111111"/>
          <w:sz w:val="28"/>
          <w:sz w:val="28"/>
          <w:szCs w:val="28"/>
          <w:rtl w:val="true"/>
          <w:lang w:bidi="ar-SA"/>
        </w:rPr>
        <w:t>الاستعمال القرآني</w:t>
      </w:r>
      <w:r>
        <w:rPr>
          <w:rStyle w:val="FootnoteAnchor"/>
          <w:rtl w:val="true"/>
        </w:rPr>
        <w:footnoteReference w:id="530"/>
      </w:r>
      <w:r>
        <w:rPr>
          <w:rFonts w:ascii="Amiri" w:hAnsi="Amiri" w:eastAsia="Amiri" w:cs="Amiri"/>
          <w:color w:val="111111"/>
          <w:sz w:val="28"/>
          <w:sz w:val="28"/>
          <w:szCs w:val="28"/>
          <w:rtl w:val="true"/>
          <w:lang w:bidi="ar-SA"/>
        </w:rPr>
        <w:t>، وهو ما يشير إلى خصوصية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واكتسابه صفة الشمول والعظمة بإيصال مضمونه إلى كل الناس وليس فقط إلى المشركين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أَنَّ اللَّهَ بَرِيءٌ مِنَ الْمُشْرِكِينَ، وهي بتقدير المصدر المؤوّل في محلّ جرّح بحرف جرّ محذوف هو الباء متعلّق بنعت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 وفتحة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كسرها يُبعد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القول</w:t>
      </w:r>
      <w:r>
        <w:rPr>
          <w:rStyle w:val="FootnoteAnchor"/>
          <w:rtl w:val="true"/>
        </w:rPr>
        <w:footnoteReference w:id="532"/>
      </w:r>
      <w:r>
        <w:rPr>
          <w:rFonts w:ascii="Amiri" w:hAnsi="Amiri" w:eastAsia="Amiri" w:cs="Amiri"/>
          <w:color w:val="111111"/>
          <w:sz w:val="28"/>
          <w:sz w:val="28"/>
          <w:szCs w:val="28"/>
          <w:rtl w:val="true"/>
          <w:lang w:bidi="ar-SA"/>
        </w:rPr>
        <w:t xml:space="preserve">وما يميز هذه الجملة عن نظائرها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مسندًا إلى لفظ الجلالة في مورد آخر من القرآن الكريم، في حين أنه ورد مسندًا إلى بعض الأنبياء ولم يرد معه لفظ الجلالة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براءة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براءته من تلك الذوات التي تلبست بالشرك؛ فهي براءةٌ مركبة من الشَّرك والمشركين، في حين أنَّ براءة الأنبياء من فعل الشرك من دون الذوات بَرِيءٌ مِمَّا تُشْرِكُونَ، ومما تقدم فإن هذه الجملة المساوية لمضمون الأذان على سبيل التفصيل تشير إلى </w:t>
      </w:r>
      <w:bookmarkStart w:id="201" w:name="pg7890_71137"/>
    </w:p>
    <w:p>
      <w:pPr>
        <w:pStyle w:val="BookText"/>
        <w:rPr/>
      </w:pPr>
      <w:bookmarkEnd w:id="201"/>
      <w:r>
        <w:rPr>
          <w:rFonts w:ascii="Amiri" w:hAnsi="Amiri" w:eastAsia="Amiri" w:cs="Amiri"/>
          <w:color w:val="111111"/>
          <w:sz w:val="28"/>
          <w:sz w:val="28"/>
          <w:szCs w:val="28"/>
          <w:rtl w:val="true"/>
          <w:lang w:bidi="ar-SA"/>
        </w:rPr>
        <w:t xml:space="preserve">عظمته مقارنةً بغيره </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6034350_1051229030"/>
      <w:bookmarkStart w:id="203" w:name="_Toc77"/>
      <w:bookmarkEnd w:id="202"/>
      <w:r>
        <w:rPr>
          <w:rtl w:val="true"/>
        </w:rPr>
        <w:t>(</w:t>
      </w:r>
      <w:r>
        <w:rPr>
          <w:rtl w:val="true"/>
        </w:rPr>
        <w:t>مؤذَّن</w:t>
      </w:r>
      <w:r>
        <w:rPr>
          <w:rtl w:val="true"/>
        </w:rPr>
        <w:t>):</w:t>
      </w:r>
      <w:bookmarkEnd w:id="203"/>
    </w:p>
    <w:p>
      <w:pPr>
        <w:pStyle w:val="BookText"/>
        <w:rPr/>
      </w:pPr>
      <w:r>
        <w:rPr>
          <w:rFonts w:ascii="Amiri" w:hAnsi="Amiri" w:eastAsia="Amiri" w:cs="Amiri"/>
          <w:color w:val="111111"/>
          <w:sz w:val="28"/>
          <w:sz w:val="28"/>
          <w:szCs w:val="28"/>
          <w:rtl w:val="true"/>
          <w:lang w:bidi="ar-SA"/>
        </w:rPr>
        <w:t xml:space="preserve">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الاستعمال القرآني في موردين</w:t>
      </w:r>
      <w:r>
        <w:rPr>
          <w:rStyle w:val="FootnoteAnchor"/>
          <w:rtl w:val="true"/>
        </w:rPr>
        <w:footnoteReference w:id="534"/>
      </w:r>
      <w:r>
        <w:rPr>
          <w:rFonts w:ascii="Amiri" w:hAnsi="Amiri" w:eastAsia="Amiri" w:cs="Amiri"/>
          <w:color w:val="111111"/>
          <w:sz w:val="28"/>
          <w:sz w:val="28"/>
          <w:szCs w:val="28"/>
          <w:rtl w:val="true"/>
          <w:lang w:bidi="ar-SA"/>
        </w:rPr>
        <w:t xml:space="preserve">؛ وهما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جَهَّزَهُمْ بِجَهَازِهِمْ جَعَلَ السِّقَايَةَ فِي رَحْلِ أَخِيهِ ثُمَّ أَذَّنَ مُؤَذِّنٌ أَيَّتُهَا الْعِيرُ إِنَّكُمْ لَسَارِقُونَ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أَصْحَابُ الْجَنَّةِ أَصْحَابَ النَّارِ أَنْ قَدْ وَجَدْنَا مَا وَعَدَنَا رَبُّنَا حَقًّا فَهَلْ وَجَدْتُمْ مَا وَعَدَ رَبُّكُمْ حَقًّا قَالُوا نَعَمْ فَأَذَّنَ مُؤَذِّنٌ بَيْنَهُمْ أَنْ لَعْنَةُ اللَّهِ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وسياق الوعيد والتهديد يُفهم من مضمون الأذان ، بقرينتين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على الظالمين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التي سبق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رجال الأعراف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حِجَابٌ وَعَلَى الْأَعْرَافِ رِجَالٌ يَعْرِفُونَ كُلًّا بِسِيمَاهُمْ وَنَادَوْا أَصْحَابَ الْجَنَّةِ أَنْ سَلَامٌ عَلَيْكُمْ لَمْ يَدْخُلُوهَا وَهُمْ يَطْمَعُونَ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لجهة اشتراكٍ بينهما في تعلقهما بألفاظٍ مشتركة، وهي أن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بوظيفة الإعلام لأهل المحشر بنداء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اللعنة على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p>
    <w:p>
      <w:pPr>
        <w:pStyle w:val="BookText"/>
        <w:rPr/>
      </w:pPr>
      <w:r>
        <w:rPr>
          <w:rFonts w:ascii="Amiri" w:hAnsi="Amiri" w:eastAsia="Amiri" w:cs="Amiri"/>
          <w:color w:val="111111"/>
          <w:sz w:val="28"/>
          <w:sz w:val="28"/>
          <w:szCs w:val="28"/>
          <w:rtl w:val="true"/>
          <w:lang w:bidi="ar-SA"/>
        </w:rPr>
        <w:t xml:space="preserve">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يُعلم بشيءٍ نداء</w:t>
      </w:r>
      <w:r>
        <w:rPr>
          <w:rFonts w:eastAsia="Amiri" w:cs="Amiri" w:ascii="Amiri" w:hAnsi="Amiri"/>
          <w:color w:val="111111"/>
          <w:sz w:val="28"/>
          <w:szCs w:val="28"/>
          <w:rtl w:val="true"/>
          <w:lang w:bidi="ar-SA"/>
        </w:rPr>
        <w:t>))</w:t>
      </w:r>
      <w:r>
        <w:rPr>
          <w:rStyle w:val="FootnoteAnchor"/>
          <w:rtl w:val="true"/>
        </w:rPr>
        <w:footnoteReference w:id="537"/>
      </w:r>
      <w:r>
        <w:rPr>
          <w:rFonts w:ascii="Amiri" w:hAnsi="Amiri" w:eastAsia="Amiri" w:cs="Amiri"/>
          <w:color w:val="111111"/>
          <w:sz w:val="28"/>
          <w:sz w:val="28"/>
          <w:szCs w:val="28"/>
          <w:rtl w:val="true"/>
          <w:lang w:bidi="ar-SA"/>
        </w:rPr>
        <w:t xml:space="preserve">، وأيضاً توسط المؤذَّنِ وأصحابِ الأعراف بين خصوم أهل المحشر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كلتا الآيتين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تحدد صفة المؤذَّن ومنزلته، إذا ما علمنا بأن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إلى الضمير العائد إلى سيدنا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وَأَذِّنْ فِي النَّاسِ بِالْحَجِّ يَأْتُوكَ رِجَالًا وَعَلَى كُلِّ ضَامِرٍ يَأْتِينَ مِنْ كُلِّ فَجٍّ عَمِيقٍ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أذانٌ عام عظيم، وجب إعلامه إلى كل الناس، قال ابن عاشور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 من مضاعفة الحروف مشعر بتكرير الفعل، أي أكثر الإخبار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والكثرة تحصل بالتكرار وبرفع الصوت القائم مقام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ولكونه بمعنى الإخبار يُعدّى إلى المفعول الثاني 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يعمّ كل البشر، أي كل ما أمكنه أن يبلغ إليه ذلك</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ويخلص الباحث إلى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أذانًا عظيمًا فيه سمةُ التهديد إلى المشركين، ومن أبرز سماته ما أوضحه المركب الوصفي بأنه أذانٌ من الله ورسوله، وهو بذلك يشير إلى عظمة مَن يُبلِّغه، كونه مبلِّغًا عن الله ورسوله، كما يُشعر بمدى ارتباطه وعلاقته في مَن كلَّفه أداء هذا النداء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أبرز هذا التعبير القرآني خصوصية هذه المفردة على مستوى الاستعمال القرآني وهو </w:t>
      </w:r>
      <w:bookmarkStart w:id="204" w:name="pg7890_71139"/>
    </w:p>
    <w:p>
      <w:pPr>
        <w:pStyle w:val="BookText"/>
        <w:rPr/>
      </w:pPr>
      <w:bookmarkEnd w:id="204"/>
      <w:r>
        <w:rPr>
          <w:rFonts w:ascii="Amiri" w:hAnsi="Amiri" w:eastAsia="Amiri" w:cs="Amiri"/>
          <w:color w:val="111111"/>
          <w:sz w:val="28"/>
          <w:sz w:val="28"/>
          <w:szCs w:val="28"/>
          <w:rtl w:val="true"/>
          <w:lang w:bidi="ar-SA"/>
        </w:rPr>
        <w:t>ما يبرز خصوصية مَن تشير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وَيَتْلُوهُ شَاهِدٌ مِنْهُ وَمِنْ قَبْلِهِ كِتَابُ مُوسَى إِمَامًا وَرَحْمَةً أُولَئِكَ يُؤْمِنُونَ بِهِ وَمَنْ يَكْفُرْ بِهِ مِنَ الْأَحْزَابِ فَالنَّارُ مَوْعِدُهُ فَلَا تَكُ فِي مِرْيَةٍ مِنْهُ إِنَّهُ الْحَقُّ مِنْ رَبِّكَ وَلَكِنَّ أَكْثَرَ النَّاسِ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2"/>
        <w:numPr>
          <w:ilvl w:val="1"/>
          <w:numId w:val="1"/>
        </w:numPr>
        <w:rPr/>
      </w:pPr>
      <w:bookmarkStart w:id="205" w:name="__RefHeading___Toc6034352_1051229030"/>
      <w:bookmarkStart w:id="206" w:name="_Toc78"/>
      <w:bookmarkEnd w:id="205"/>
      <w:r>
        <w:rPr>
          <w:rtl w:val="true"/>
        </w:rPr>
        <w:t>مِهادُ التّنزيل</w:t>
      </w:r>
      <w:r>
        <w:rPr>
          <w:rtl w:val="true"/>
        </w:rPr>
        <w:t>:</w:t>
      </w:r>
      <w:bookmarkEnd w:id="206"/>
    </w:p>
    <w:p>
      <w:pPr>
        <w:pStyle w:val="BookText"/>
        <w:rPr/>
      </w:pPr>
      <w:r>
        <w:rPr>
          <w:rFonts w:ascii="Amiri" w:hAnsi="Amiri" w:eastAsia="Amiri" w:cs="Amiri"/>
          <w:color w:val="111111"/>
          <w:sz w:val="28"/>
          <w:sz w:val="28"/>
          <w:szCs w:val="28"/>
          <w:rtl w:val="true"/>
          <w:lang w:bidi="ar-SA"/>
        </w:rPr>
        <w:t xml:space="preserve">وردت مجموعةٌ من الروايات مفادها بأنّ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وَيَتْلُوهُ شَاهِدٌ مِنْهُ من الآية الكريمة يُراد به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ولتعلق الآية به بهذا المقدار، فإن منهجيَّة البحث تقتضي تحديد المعنى النحوي الدلالي لهذا المركب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الروايات ما أخرجه الحِبَري 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صبيح،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الجارود ، عن حبيب بن يسار، عن زاذان،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قريشٍ رجلٍ جرت عليه المواسي، إلا أنا أعرف به، آيةٌ تسوقه إلى جنةٍ، وآيةٌ تسوقه الى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آيتك يا أمير المؤمنين التي نزلت فيك؟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فرسول الله صلی الله علیه و آله و سلم على </w:t>
      </w:r>
      <w:bookmarkStart w:id="207" w:name="pg7890_71140"/>
    </w:p>
    <w:p>
      <w:pPr>
        <w:pStyle w:val="BookText"/>
        <w:rPr/>
      </w:pPr>
      <w:bookmarkEnd w:id="207"/>
      <w:r>
        <w:rPr>
          <w:rFonts w:ascii="Amiri" w:hAnsi="Amiri" w:eastAsia="Amiri" w:cs="Amiri"/>
          <w:color w:val="111111"/>
          <w:sz w:val="28"/>
          <w:sz w:val="28"/>
          <w:szCs w:val="28"/>
          <w:rtl w:val="true"/>
          <w:lang w:bidi="ar-SA"/>
        </w:rPr>
        <w:t>بيَّنة من ربه وأنا الشاهد منه</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والكشف والبيان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والتبيان في تفسير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ومجمع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والجامع لأحكام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والإتقان في علوم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ascii="Amiri" w:hAnsi="Amiri" w:eastAsia="Amiri" w:cs="Amiri"/>
          <w:color w:val="111111"/>
          <w:sz w:val="28"/>
          <w:sz w:val="28"/>
          <w:szCs w:val="28"/>
          <w:rtl w:val="true"/>
          <w:lang w:bidi="ar-SA"/>
        </w:rPr>
        <w:t xml:space="preserve">، والدر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وفتح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ونور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تفسير اللباب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وروح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8" w:name="__RefHeading___Toc6034354_1051229030"/>
      <w:bookmarkStart w:id="209" w:name="_Toc79"/>
      <w:bookmarkEnd w:id="208"/>
      <w:r>
        <w:rPr>
          <w:rtl w:val="true"/>
        </w:rPr>
        <w:t>مسار التحليل ويتضمن</w:t>
      </w:r>
      <w:r>
        <w:rPr>
          <w:rtl w:val="true"/>
        </w:rPr>
        <w:t>:</w:t>
      </w:r>
      <w:bookmarkEnd w:id="209"/>
    </w:p>
    <w:p>
      <w:pPr>
        <w:pStyle w:val="Heading2"/>
        <w:numPr>
          <w:ilvl w:val="1"/>
          <w:numId w:val="1"/>
        </w:numPr>
        <w:rPr/>
      </w:pPr>
      <w:bookmarkStart w:id="210" w:name="__RefHeading___Toc6034356_1051229030"/>
      <w:bookmarkStart w:id="211" w:name="_Toc80"/>
      <w:bookmarkEnd w:id="210"/>
      <w:r>
        <w:rPr/>
        <w:t>1</w:t>
      </w:r>
      <w:r>
        <w:rPr>
          <w:rtl w:val="true"/>
        </w:rPr>
        <w:t xml:space="preserve">- </w:t>
      </w:r>
      <w:r>
        <w:rPr>
          <w:rtl w:val="true"/>
        </w:rPr>
        <w:t xml:space="preserve">المعاني اللغوية للألفاظ الآتية </w:t>
      </w:r>
      <w:r>
        <w:rPr>
          <w:rtl w:val="true"/>
        </w:rPr>
        <w:t>:</w:t>
      </w:r>
      <w:bookmarkEnd w:id="211"/>
    </w:p>
    <w:p>
      <w:pPr>
        <w:pStyle w:val="Heading2"/>
        <w:numPr>
          <w:ilvl w:val="1"/>
          <w:numId w:val="1"/>
        </w:numPr>
        <w:rPr/>
      </w:pPr>
      <w:bookmarkStart w:id="212" w:name="__RefHeading___Toc6034358_1051229030"/>
      <w:bookmarkStart w:id="213" w:name="_Toc81"/>
      <w:bookmarkEnd w:id="212"/>
      <w:r>
        <w:rPr>
          <w:rtl w:val="true"/>
        </w:rPr>
        <w:t>(</w:t>
      </w:r>
      <w:r>
        <w:rPr>
          <w:rtl w:val="true"/>
        </w:rPr>
        <w:t>شاهد</w:t>
      </w:r>
      <w:r>
        <w:rPr>
          <w:rtl w:val="true"/>
        </w:rPr>
        <w:t>):</w:t>
      </w:r>
      <w:bookmarkEnd w:id="213"/>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اسم فاعل من شَهِد، ويدور معني جذره الاشتقاقي حول الحضور والإعلام؛ جاء في الجمهرة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الرجلُ يشهَد شهادةً فهو شاهد وشهيد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شَهْد، مثل صحْب وأصحاب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شاهد وشهيد، وقد جمعوا شهيداً على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الغائب</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فلانٌ بِحَقَّ فلانٍ شَهَادَةً، فهو شاهِدٌ وشَهِيْدٌ</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xml:space="preserve">، وقال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المفردات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الشهودُ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مع المشاهدة؛ إما بالبصر، أو بالبصيرة</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أن يكون </w:t>
      </w:r>
      <w:bookmarkStart w:id="214" w:name="pg7890_71141"/>
    </w:p>
    <w:p>
      <w:pPr>
        <w:pStyle w:val="BookText"/>
        <w:rPr/>
      </w:pPr>
      <w:bookmarkEnd w:id="214"/>
      <w:r>
        <w:rPr>
          <w:rFonts w:ascii="Amiri" w:hAnsi="Amiri" w:eastAsia="Amiri" w:cs="Amiri"/>
          <w:color w:val="111111"/>
          <w:sz w:val="28"/>
          <w:sz w:val="28"/>
          <w:szCs w:val="28"/>
          <w:rtl w:val="true"/>
          <w:lang w:bidi="ar-SA"/>
        </w:rPr>
        <w:t xml:space="preserve">حاضرًا ليؤدي شهادته </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6034360_1051229030"/>
      <w:bookmarkStart w:id="216" w:name="_Toc82"/>
      <w:bookmarkEnd w:id="215"/>
      <w:r>
        <w:rPr>
          <w:rtl w:val="true"/>
        </w:rPr>
        <w:t xml:space="preserve">( </w:t>
      </w:r>
      <w:r>
        <w:rPr>
          <w:rtl w:val="true"/>
        </w:rPr>
        <w:t>يتلو</w:t>
      </w:r>
      <w:r>
        <w:rPr>
          <w:rtl w:val="true"/>
        </w:rPr>
        <w:t>)</w:t>
      </w:r>
      <w:bookmarkEnd w:id="216"/>
    </w:p>
    <w:p>
      <w:pPr>
        <w:pStyle w:val="BookText"/>
        <w:rPr/>
      </w:pPr>
      <w:r>
        <w:rPr>
          <w:rFonts w:ascii="Amiri" w:hAnsi="Amiri" w:eastAsia="Amiri" w:cs="Amiri"/>
          <w:color w:val="111111"/>
          <w:sz w:val="28"/>
          <w:sz w:val="28"/>
          <w:szCs w:val="28"/>
          <w:rtl w:val="true"/>
          <w:lang w:bidi="ar-SA"/>
        </w:rPr>
        <w:t xml:space="preserve">وهو فعل مضارع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معناه الإتَّباع فيما يسند إليه؛ والمصدر منه تُلُوُّ وتلاوة؛ 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فلانٌ القرآن يتلُو تِلاوةً، وتَلَا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تُلُوّاً ، والأمَّهاتُ هُنَّ المَتالي، تلاهُنَّ أولادُهنَّ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تَلَا يتلُو شيئاً فهو تِلْوُه</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يَتْلُو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المُرَدَّدُ للتَّلاوَةِ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الشيْءُ يَتْلُو 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فهو 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وقال ابن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واللام والواو أصلٌ واحد، وهو 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تَلَوْتُه إذا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تلاوةُ القُرآن، لأنّه يُتْبع آيةً بعد آية </w:t>
      </w:r>
      <w:r>
        <w:rPr>
          <w:rFonts w:eastAsia="Amiri" w:cs="Amiri" w:ascii="Amiri" w:hAnsi="Amiri"/>
          <w:color w:val="111111"/>
          <w:sz w:val="28"/>
          <w:szCs w:val="28"/>
          <w:rtl w:val="true"/>
          <w:lang w:bidi="ar-SA"/>
        </w:rPr>
        <w:t>.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7" w:name="__RefHeading___Toc6034362_1051229030"/>
      <w:bookmarkStart w:id="218" w:name="_Toc83"/>
      <w:bookmarkEnd w:id="217"/>
      <w:r>
        <w:rPr/>
        <w:t>2</w:t>
      </w:r>
      <w:r>
        <w:rPr>
          <w:rtl w:val="true"/>
        </w:rPr>
        <w:t xml:space="preserve">- </w:t>
      </w:r>
      <w:r>
        <w:rPr>
          <w:rtl w:val="true"/>
        </w:rPr>
        <w:t xml:space="preserve">التوجيهات النحوية للفظة </w:t>
      </w:r>
      <w:r>
        <w:rPr>
          <w:rtl w:val="true"/>
        </w:rPr>
        <w:t>(</w:t>
      </w:r>
      <w:r>
        <w:rPr>
          <w:rtl w:val="true"/>
        </w:rPr>
        <w:t>شاهد</w:t>
      </w:r>
      <w:r>
        <w:rPr>
          <w:rtl w:val="true"/>
        </w:rPr>
        <w:t xml:space="preserve">) </w:t>
      </w:r>
      <w:r>
        <w:rPr>
          <w:rtl w:val="true"/>
        </w:rPr>
        <w:t xml:space="preserve">وما تعلق بها </w:t>
      </w:r>
      <w:r>
        <w:rPr>
          <w:rtl w:val="true"/>
        </w:rPr>
        <w:t xml:space="preserve">: </w:t>
      </w:r>
      <w:r>
        <w:rPr>
          <w:rtl w:val="true"/>
        </w:rPr>
        <w:t>تكشف العلاقاتُ النحويَّة عن المراد بال</w:t>
      </w:r>
      <w:r>
        <w:rPr>
          <w:rtl w:val="true"/>
        </w:rPr>
        <w:t>(</w:t>
      </w:r>
      <w:r>
        <w:rPr>
          <w:rtl w:val="true"/>
        </w:rPr>
        <w:t>شاهد</w:t>
      </w:r>
      <w:r>
        <w:rPr>
          <w:rtl w:val="true"/>
        </w:rPr>
        <w:t xml:space="preserve">) </w:t>
      </w:r>
      <w:r>
        <w:rPr>
          <w:rtl w:val="true"/>
        </w:rPr>
        <w:t xml:space="preserve">وذلك من جهاتٍ عدّة؛ أولها العلاقة الإسنادية في قوله تعالى </w:t>
      </w:r>
      <w:r>
        <w:rPr>
          <w:rtl w:val="true"/>
        </w:rPr>
        <w:t>:</w:t>
      </w:r>
      <w:r>
        <w:rPr>
          <w:rtl w:val="true"/>
        </w:rPr>
        <w:t>وَيَتْلُوهُ شَاهِدٌ مِنْهُ، إذ تشير إلى جانبٍ من معنى ال</w:t>
      </w:r>
      <w:r>
        <w:rPr>
          <w:rtl w:val="true"/>
        </w:rPr>
        <w:t>(</w:t>
      </w:r>
      <w:r>
        <w:rPr>
          <w:rtl w:val="true"/>
        </w:rPr>
        <w:t>شاهد</w:t>
      </w:r>
      <w:r>
        <w:rPr>
          <w:rtl w:val="true"/>
        </w:rPr>
        <w:t>)</w:t>
      </w:r>
      <w:r>
        <w:rPr>
          <w:rtl w:val="true"/>
        </w:rPr>
        <w:t xml:space="preserve">؛ باعتبار أنَّ إسناد الفعل </w:t>
      </w:r>
      <w:r>
        <w:rPr>
          <w:rtl w:val="true"/>
        </w:rPr>
        <w:t>(</w:t>
      </w:r>
      <w:r>
        <w:rPr>
          <w:rtl w:val="true"/>
        </w:rPr>
        <w:t>يتلو</w:t>
      </w:r>
      <w:r>
        <w:rPr>
          <w:rtl w:val="true"/>
        </w:rPr>
        <w:t xml:space="preserve">) </w:t>
      </w:r>
      <w:r>
        <w:rPr>
          <w:rtl w:val="true"/>
        </w:rPr>
        <w:t xml:space="preserve">يجعل المسند إليه ملازمًا لمن يتبعه ومتصلاً به، من غير أن يحول بينهما ما ينافي التبعية والاتصال، قال الراغب </w:t>
      </w:r>
      <w:r>
        <w:rPr>
          <w:rtl w:val="true"/>
        </w:rPr>
        <w:t>:((</w:t>
      </w:r>
      <w:r>
        <w:rPr>
          <w:rtl w:val="true"/>
        </w:rPr>
        <w:t xml:space="preserve">تلاه </w:t>
      </w:r>
      <w:r>
        <w:rPr>
          <w:rtl w:val="true"/>
        </w:rPr>
        <w:t xml:space="preserve">: </w:t>
      </w:r>
      <w:r>
        <w:rPr>
          <w:rtl w:val="true"/>
        </w:rPr>
        <w:t>تبعه متابعة ليس بينهم ما ليس منها،</w:t>
      </w:r>
      <w:bookmarkEnd w:id="218"/>
    </w:p>
    <w:p>
      <w:pPr>
        <w:pStyle w:val="BookText"/>
        <w:rPr/>
      </w:pPr>
      <w:r>
        <w:rPr>
          <w:rFonts w:ascii="Amiri" w:hAnsi="Amiri" w:eastAsia="Amiri" w:cs="Amiri"/>
          <w:color w:val="111111"/>
          <w:sz w:val="28"/>
          <w:sz w:val="28"/>
          <w:szCs w:val="28"/>
          <w:rtl w:val="true"/>
          <w:lang w:bidi="ar-SA"/>
        </w:rPr>
        <w:t>وذلك يكون تارة بالجسم وتارة بالاقتداء في الحكم</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ومنه يفهم أن المتابعة بهذا المعنى هي التي أهّلت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حجةً وبيّنةً في تصديق من يتلوه دون غيره، والشاهد يسمى بيّنة في مقام الإثبات والاحتجاج </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والشطر الآخر الذي يُساهِم في تحديد معناه، يعتمد على مرجعية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يرجع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مؤنثة، فانحصرت مرجعيته بالاسم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كَانَ عَلَى بَيِّنَةٍ مِنْ رَبِّهِ</w:t>
      </w:r>
      <w:r>
        <w:rPr>
          <w:rStyle w:val="FootnoteAnchor"/>
          <w:rtl w:val="true"/>
        </w:rPr>
        <w:footnoteReference w:id="548"/>
      </w:r>
      <w:r>
        <w:rPr>
          <w:rFonts w:ascii="IRNazanin" w:hAnsi="IRNazanin" w:eastAsia="IRNazanin"/>
          <w:color w:val="111111"/>
          <w:sz w:val="28"/>
          <w:sz w:val="28"/>
          <w:szCs w:val="28"/>
          <w:rtl w:val="true"/>
          <w:lang w:bidi="fa-IR"/>
        </w:rPr>
        <w:t xml:space="preserve">،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الاسم الموصول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قابلاً أن يُراد به المفرد والجمع، إلاّ أن مرجعيّة الهاء عليه تجعله في حيز المفرد، ولتحديد المراد به لامناص من الرجوع إلى السياق القرآني لاحتمال صحة عودة الضمير على أكثر من مرجع وسيرد بیانه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والأمر الآخر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ولذلك يحسن تعريفها بالجار والمجرور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الجمل صفات بعد النكرات ولاسيّما المحضة الشائعة</w:t>
      </w:r>
      <w:r>
        <w:rPr>
          <w:rStyle w:val="FootnoteAnchor"/>
          <w:rtl w:val="true"/>
        </w:rPr>
        <w:footnoteReference w:id="549"/>
      </w:r>
      <w:r>
        <w:rPr>
          <w:rFonts w:ascii="Amiri" w:hAnsi="Amiri" w:eastAsia="Amiri" w:cs="Amiri"/>
          <w:color w:val="111111"/>
          <w:sz w:val="28"/>
          <w:sz w:val="28"/>
          <w:szCs w:val="28"/>
          <w:rtl w:val="true"/>
          <w:lang w:bidi="ar-SA"/>
        </w:rPr>
        <w:t xml:space="preserve">، إلا أن هذا المعرفة تعتمد أيضًا على تحديد مرجعيّة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بيَّنة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يُرجَّح الثاني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 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w:t>
      </w:r>
      <w:bookmarkStart w:id="219" w:name="pg7890_71143"/>
    </w:p>
    <w:p>
      <w:pPr>
        <w:pStyle w:val="BookText"/>
        <w:rPr/>
      </w:pPr>
      <w:bookmarkEnd w:id="219"/>
      <w:r>
        <w:rPr>
          <w:rFonts w:ascii="IRNazanin" w:hAnsi="IRNazanin" w:eastAsia="IRNazanin"/>
          <w:color w:val="111111"/>
          <w:sz w:val="28"/>
          <w:sz w:val="28"/>
          <w:szCs w:val="28"/>
          <w:rtl w:val="true"/>
          <w:lang w:bidi="fa-IR"/>
        </w:rPr>
        <w:t xml:space="preserve">الصلة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على بيّنة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جزءٌمن مضمون هذه الصلة، ومن ثمَّ يكون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معهودًا للمخاطب في الاتِّباع والشهادة؛ وهو ما أشار إليه الرضي وابن یعیش سابقًا في أكثر من مورد، فشبه الجملة من الجار والمجرور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عن مستوى العلاقة بين الشاهد والمشهود له المُعبَّر عنه بالاسم الموصول </w:t>
      </w:r>
      <w:r>
        <w:rPr>
          <w:rFonts w:eastAsia="IRNazanin" w:cs="IRNazanin"/>
          <w:color w:val="111111"/>
          <w:sz w:val="28"/>
          <w:szCs w:val="28"/>
          <w:rtl w:val="true"/>
          <w:lang w:bidi="fa-IR"/>
        </w:rPr>
        <w:t>.</w:t>
      </w:r>
    </w:p>
    <w:p>
      <w:pPr>
        <w:pStyle w:val="Heading2"/>
        <w:numPr>
          <w:ilvl w:val="1"/>
          <w:numId w:val="1"/>
        </w:numPr>
        <w:rPr/>
      </w:pPr>
      <w:bookmarkStart w:id="220" w:name="__RefHeading___Toc6034364_1051229030"/>
      <w:bookmarkStart w:id="221" w:name="_Toc84"/>
      <w:bookmarkEnd w:id="220"/>
      <w:r>
        <w:rPr/>
        <w:t>3</w:t>
      </w:r>
      <w:r>
        <w:rPr>
          <w:rtl w:val="true"/>
        </w:rPr>
        <w:t xml:space="preserve">- </w:t>
      </w:r>
      <w:r>
        <w:rPr>
          <w:rtl w:val="true"/>
        </w:rPr>
        <w:t xml:space="preserve">الدلالة القرآنية للفظة </w:t>
      </w:r>
      <w:r>
        <w:rPr>
          <w:rtl w:val="true"/>
        </w:rPr>
        <w:t>(</w:t>
      </w:r>
      <w:r>
        <w:rPr>
          <w:rtl w:val="true"/>
        </w:rPr>
        <w:t>شاهد</w:t>
      </w:r>
      <w:r>
        <w:rPr>
          <w:rtl w:val="true"/>
        </w:rPr>
        <w:t xml:space="preserve">) </w:t>
      </w:r>
      <w:r>
        <w:rPr>
          <w:rtl w:val="true"/>
        </w:rPr>
        <w:t xml:space="preserve">وما تعلق بها </w:t>
      </w:r>
      <w:r>
        <w:rPr>
          <w:rtl w:val="true"/>
        </w:rPr>
        <w:t>:</w:t>
      </w:r>
      <w:bookmarkEnd w:id="221"/>
    </w:p>
    <w:p>
      <w:pPr>
        <w:pStyle w:val="Heading2"/>
        <w:numPr>
          <w:ilvl w:val="1"/>
          <w:numId w:val="1"/>
        </w:numPr>
        <w:rPr/>
      </w:pPr>
      <w:bookmarkStart w:id="222" w:name="__RefHeading___Toc6034366_1051229030"/>
      <w:bookmarkStart w:id="223" w:name="_Toc85"/>
      <w:bookmarkEnd w:id="222"/>
      <w:r>
        <w:rPr>
          <w:rtl w:val="true"/>
        </w:rPr>
        <w:t>(</w:t>
      </w:r>
      <w:r>
        <w:rPr>
          <w:rtl w:val="true"/>
        </w:rPr>
        <w:t>من كان على بيَّنةٍ من ربَّه</w:t>
      </w:r>
      <w:r>
        <w:rPr>
          <w:rtl w:val="true"/>
        </w:rPr>
        <w:t>):</w:t>
      </w:r>
      <w:bookmarkEnd w:id="22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لتحديد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يتطلب ملاحظة دلالة جملة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بينة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والتعبير القرآني يشهد بأن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الرسول الكريم محمد صلى الله عليه وآله وسلم وهو ما ذهب إليه الفراء</w:t>
      </w:r>
      <w:r>
        <w:rPr>
          <w:rStyle w:val="FootnoteAnchor"/>
          <w:rtl w:val="true"/>
        </w:rPr>
        <w:footnoteReference w:id="550"/>
      </w:r>
      <w:r>
        <w:rPr>
          <w:rFonts w:ascii="Amiri" w:hAnsi="Amiri" w:eastAsia="Amiri" w:cs="Amiri"/>
          <w:color w:val="111111"/>
          <w:sz w:val="28"/>
          <w:sz w:val="28"/>
          <w:szCs w:val="28"/>
          <w:rtl w:val="true"/>
          <w:lang w:bidi="ar-SA"/>
        </w:rPr>
        <w:t xml:space="preserve">؛ ويُلاحظ أولاً أنَّ هذه الجملة المحصر استعمالها قرآنيًا في الأنبياء بتعبيراتٍ مختلفة؛ وهي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أَرَأَيْتُمْ إِنْ كُنْتُ عَلَى بَيِّنَةٍ مِنْ رَبِّي وَآتَانِي رَحْمَةً مِنْ عِنْدِهِ فَعُمِّيَتْ عَلَيْكُمْ أَنُلْزِمُكُمُوهَا وَأَنْتُمْ لَهَا كَارِهُونَ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خاصة بنبي الله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الآيات التي قبلها</w:t>
      </w:r>
      <w:r>
        <w:rPr>
          <w:rStyle w:val="FootnoteAnchor"/>
          <w:rtl w:val="true"/>
        </w:rPr>
        <w:footnoteReference w:id="551"/>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أَرَأَيْتُمْ إِنْ كُنْتُ </w:t>
      </w:r>
    </w:p>
    <w:p>
      <w:pPr>
        <w:pStyle w:val="BookText"/>
        <w:rPr/>
      </w:pPr>
      <w:r>
        <w:rPr>
          <w:rFonts w:ascii="Amiri" w:hAnsi="Amiri" w:eastAsia="Amiri" w:cs="Amiri"/>
          <w:color w:val="111111"/>
          <w:sz w:val="28"/>
          <w:sz w:val="28"/>
          <w:szCs w:val="28"/>
          <w:rtl w:val="true"/>
          <w:lang w:bidi="ar-SA"/>
        </w:rPr>
        <w:t xml:space="preserve">عَلَى بَيِّنَةٍ مِنْ رَبِّي وَآتَانِي مِنْهُ رَحْمَةً فَمَنْ يَنْصُرُنِي مِنَ اللَّهِ إِنْ عَصَيْتُهُ فَمَا تَزِيدُونَنِي غَيْرَ تَخْسِيرٍ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خاصة بنبي الله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الآيات التي قبلها</w:t>
      </w:r>
      <w:r>
        <w:rPr>
          <w:rStyle w:val="FootnoteAnchor"/>
          <w:rtl w:val="true"/>
        </w:rPr>
        <w:footnoteReference w:id="55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بنبي الله شعیب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قبلها من السياق</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ورد بشأن النبي صلى الله عليه وآله وسلم فهو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كَمَنْ زُيِّنَ لَهُ سُوءُ عَمَلِهِ وَاتَّبَعُوا أَهْوَاءَهُمْ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إِنِّي عَلَى بَيِّنَةٍ مِنْ رَبِّي وَكَذَّبْتُمْ بِهِ مَا عِنْدِي مَا تَسْتَعْجِلُونَ بِهِ إِنِ الْحُكْمُ إِلَّا لِلَّهِ يَقُصُّ الْحَقَّ وَهُوَ خَيْرُ الْفَاصِلِينَ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ويلاحظ أن هذا المقطع في الآية الأخيرة ورد مؤكداً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جملة خبرية خاصة بنبينا الكريم، في حين أنَّ بقيةَ الآيات الخاصة بالأنبياء قد ورد فيها بصيغة الجملة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معلقة على المستقبل، والشرط بعد إنْ في احتمال الوجود والعدم ؛ لأنها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لشرط مفروض وجوده في المستقبل، مع عدم قطع المتكلم، الابوقوعه فيه، ولا بعدم وقوعه</w:t>
      </w:r>
      <w:r>
        <w:rPr>
          <w:rFonts w:eastAsia="Amiri" w:cs="Amiri" w:ascii="Amiri" w:hAnsi="Amiri"/>
          <w:color w:val="111111"/>
          <w:sz w:val="28"/>
          <w:szCs w:val="28"/>
          <w:rtl w:val="true"/>
          <w:lang w:bidi="ar-SA"/>
        </w:rPr>
        <w:t>))</w:t>
      </w:r>
      <w:r>
        <w:rPr>
          <w:rStyle w:val="FootnoteAnchor"/>
          <w:rtl w:val="true"/>
        </w:rPr>
        <w:footnoteReference w:id="554"/>
      </w:r>
      <w:r>
        <w:rPr>
          <w:rFonts w:ascii="Amiri" w:hAnsi="Amiri" w:eastAsia="Amiri" w:cs="Amiri"/>
          <w:color w:val="111111"/>
          <w:sz w:val="28"/>
          <w:sz w:val="28"/>
          <w:szCs w:val="28"/>
          <w:rtl w:val="true"/>
          <w:lang w:bidi="ar-SA"/>
        </w:rPr>
        <w:t xml:space="preserve">، فمن المناسب أن يكون المراد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عَلَى بَيِّنَةٍ مِنْ رَبِّهِ في الآية المبحوثة رسول الله محمد صلی الله عليه وآله وسلم، لتعلقه به على نحو الوجود المقطوع به لدلالة الجملة الخبرية عليه وهي إِنِّي عَلَى بَيِّنَةٍ مِنْ رَبِّي الواردة في سورة الأنعام، وهذا المعنى ينسجم مع تكامل الإيمان في شخص الرسول الكريم بوصفه خاتم الأنبياء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مؤكداً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قُلْ إِنِّي عَلَى بَيِّنَةٍ مِنْ رَبِّي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يُنبيء عن مستوى التشكيك في رسالته، ولذلك استدعت المواجهة مع المنكرين لها أن يأتي بمَن يشهد له على صدق دعواه، قال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برهان من الله وبيان أنّ دين الإسلام حق وهو دليل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 ذلك 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شاهد يشهد بصحته </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 xml:space="preserve">، وما انفرد به الرسول الكريم عن بقية الأنبياء ، أن يتبعه شاهد منه، فالشاهد يكون بينةً على صدق الرسول في ما أتى به، وشبه الجملة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تعرفه باعتباره نكرة والجمل بعد النكرات صفات </w:t>
      </w:r>
      <w:r>
        <w:rPr>
          <w:rFonts w:eastAsia="Amiri" w:cs="Amiri" w:ascii="Amiri" w:hAnsi="Amiri"/>
          <w:color w:val="111111"/>
          <w:sz w:val="28"/>
          <w:szCs w:val="28"/>
          <w:rtl w:val="true"/>
          <w:lang w:bidi="ar-SA"/>
        </w:rPr>
        <w:t>.</w:t>
      </w:r>
      <w:r>
        <w:rPr>
          <w:rStyle w:val="FootnoteAnchor"/>
          <w:rtl w:val="true"/>
        </w:rPr>
        <w:footnoteReference w:id="556"/>
      </w:r>
      <w:bookmarkStart w:id="224" w:name="pg7890_71146"/>
    </w:p>
    <w:p>
      <w:pPr>
        <w:pStyle w:val="Heading2"/>
        <w:numPr>
          <w:ilvl w:val="1"/>
          <w:numId w:val="1"/>
        </w:numPr>
        <w:rPr/>
      </w:pPr>
      <w:bookmarkStart w:id="225" w:name="__RefHeading___Toc6034368_1051229030"/>
      <w:bookmarkStart w:id="226" w:name="_Toc86"/>
      <w:bookmarkEnd w:id="224"/>
      <w:bookmarkEnd w:id="225"/>
      <w:r>
        <w:rPr>
          <w:rtl w:val="true"/>
        </w:rPr>
        <w:t xml:space="preserve">( </w:t>
      </w:r>
      <w:r>
        <w:rPr>
          <w:rtl w:val="true"/>
        </w:rPr>
        <w:t>يتلو</w:t>
      </w:r>
      <w:r>
        <w:rPr>
          <w:rtl w:val="true"/>
        </w:rPr>
        <w:t>):</w:t>
      </w:r>
      <w:bookmarkEnd w:id="226"/>
    </w:p>
    <w:p>
      <w:pPr>
        <w:pStyle w:val="BookText"/>
        <w:rPr/>
      </w:pPr>
      <w:r>
        <w:rPr>
          <w:rFonts w:ascii="Amiri" w:hAnsi="Amiri" w:eastAsia="Amiri" w:cs="Amiri"/>
          <w:color w:val="111111"/>
          <w:sz w:val="28"/>
          <w:sz w:val="28"/>
          <w:szCs w:val="28"/>
          <w:rtl w:val="true"/>
          <w:lang w:bidi="ar-SA"/>
        </w:rPr>
        <w:t xml:space="preserve">استُعملت المادة اللغوية لهذا الفعل على مستوى الاستعمال القرآني في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القراءة؛ والأكثر فيها تعدِّيه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اقترانه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أو الصحيفة او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سَوَاءً مِنْ أَهْلِ الْكِتَابِ أُمَّةٌ قَائِمَةٌ يَتْلُونَ آيَاتِ اللَّهِ آنَاءَ اللَّيْلِ وَهُمْ يَسْجُدُونَ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مِنَ اللَّهِ يَتْلُو صُحُفًا مُطَهَّرَةً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الآيات</w:t>
      </w:r>
      <w:r>
        <w:rPr>
          <w:rStyle w:val="FootnoteAnchor"/>
          <w:rtl w:val="true"/>
        </w:rPr>
        <w:footnoteReference w:id="557"/>
      </w:r>
      <w:r>
        <w:rPr>
          <w:rFonts w:ascii="Amiri" w:hAnsi="Amiri" w:eastAsia="Amiri" w:cs="Amiri"/>
          <w:color w:val="111111"/>
          <w:sz w:val="28"/>
          <w:sz w:val="28"/>
          <w:szCs w:val="28"/>
          <w:rtl w:val="true"/>
          <w:lang w:bidi="ar-SA"/>
        </w:rPr>
        <w:t xml:space="preserve">، وكثيرًا ما يُسند هذا المعنى إلى الرسل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رَبُّكَ مُهْلِكَ الْقُرَى حَتَّى يَبْعَثَ فِي أُمِّهَا رَسُولًا يَتْلُو عَلَيْهِمْ آيَاتِنَا وَمَا كُنَّا مُهْلِكِي الْقُرَى إِلَّا وَأَهْلُهَا ظَالِمُونَ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يوحي بتتابع الشيء الذي أُسند إليه، من الوحي والذكر والكتاب ونزول الملائكة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تَلَاهَا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وتجرد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مورد البحث من التعدية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يُقرِّبه من المعنى الثاني من دون أن يُراد به الأول وهو ما ينسجم مع سياق الآية مورد البحث</w:t>
      </w:r>
      <w:r>
        <w:rPr>
          <w:rFonts w:eastAsia="Amiri" w:cs="Amiri" w:ascii="Amiri" w:hAnsi="Amiri"/>
          <w:color w:val="111111"/>
          <w:sz w:val="28"/>
          <w:szCs w:val="28"/>
          <w:rtl w:val="true"/>
          <w:lang w:bidi="ar-SA"/>
        </w:rPr>
        <w:t xml:space="preserve">. </w:t>
      </w:r>
      <w:bookmarkStart w:id="227" w:name="pg7890_71147"/>
    </w:p>
    <w:p>
      <w:pPr>
        <w:pStyle w:val="Heading2"/>
        <w:numPr>
          <w:ilvl w:val="1"/>
          <w:numId w:val="1"/>
        </w:numPr>
        <w:rPr/>
      </w:pPr>
      <w:bookmarkStart w:id="228" w:name="__RefHeading___Toc6034370_1051229030"/>
      <w:bookmarkStart w:id="229" w:name="_Toc87"/>
      <w:bookmarkEnd w:id="227"/>
      <w:bookmarkEnd w:id="228"/>
      <w:r>
        <w:rPr>
          <w:rtl w:val="true"/>
        </w:rPr>
        <w:t>(</w:t>
      </w:r>
      <w:r>
        <w:rPr>
          <w:rtl w:val="true"/>
        </w:rPr>
        <w:t>شاهد</w:t>
      </w:r>
      <w:r>
        <w:rPr>
          <w:rtl w:val="true"/>
        </w:rPr>
        <w:t>):</w:t>
      </w:r>
      <w:bookmarkEnd w:id="229"/>
    </w:p>
    <w:p>
      <w:pPr>
        <w:pStyle w:val="BookText"/>
        <w:rPr/>
      </w:pPr>
      <w:r>
        <w:rPr>
          <w:rFonts w:ascii="Amiri" w:hAnsi="Amiri" w:eastAsia="Amiri" w:cs="Amiri"/>
          <w:color w:val="111111"/>
          <w:sz w:val="28"/>
          <w:sz w:val="28"/>
          <w:szCs w:val="28"/>
          <w:rtl w:val="true"/>
          <w:lang w:bidi="ar-SA"/>
        </w:rPr>
        <w:t xml:space="preserve">جاء في الكليات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المفسرون شَهِد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الله 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الملائكة وبمعنى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واحتجَّ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أولي العلم من الثقلين </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والاستعمال القرآني لم يبتعد في استعماله لهذا الفعل عن معنى الحضور والعلم، إلا أنَّه استعمل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اشتُق منها أيضًا في مقام الاحتجاج على الآخر وإثبات المُدعى وتحصيل الإقرار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مِيثَاقَكُمْ لَا تَسْفِكُونَ دِمَاءَكُمْ وَلَا تُخْرِجُونَ أَنْفُسَكُمْ مِنْ دِيَارِكُمْ ثُمَّ أَقْرَرْتُمْ وَأَنْتُمْ تَشْهَدُونَ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وفَلَمَّا أَحَسَّ عِيسَى مِنْهُمُ الْكُفْرَ قَالَ مَنْ أَنْصَارِي إِلَى اللَّهِ قَالَ الْحَوَارِيُّونَ نَحْنُ أَنْصَارُ اللَّهِ آمَنَّا بِاللَّهِ وَاشْهَدْ بِأَنَّا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ووَإِذْ أَخَذَ اللَّهُ مِيثَاقَ النَّبِيِّينَ لَمَا آتَيْتُكُمْ مِنْ كِتَابٍ وَحِكْمَةٍ ثُمَّ جَاءَكُمْ رَسُولٌ مُصَدِّقٌ لِمَا مَعَكُمْ لَتُؤْمِنُنَّ بِهِ وَلَتَنْصُرُنَّهُ قَالَ أَأَقْرَرْتُمْ وَأَخَذْتُمْ عَلَى ذَلِكُمْ إِصْرِي قَالُوا أَقْرَرْنَا قَالَ فَاشْهَدُوا وَأَنَا مَعَكُمْ مِنَ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ومن الواضح أنّ معنى الإقرار أوالبيِّنة بأمر ما له ارتباط بمعنى العلم </w:t>
      </w:r>
    </w:p>
    <w:p>
      <w:pPr>
        <w:pStyle w:val="BookText"/>
        <w:rPr/>
      </w:pPr>
      <w:r>
        <w:rPr>
          <w:rFonts w:ascii="Amiri" w:hAnsi="Amiri" w:eastAsia="Amiri" w:cs="Amiri"/>
          <w:color w:val="111111"/>
          <w:sz w:val="28"/>
          <w:sz w:val="28"/>
          <w:szCs w:val="28"/>
          <w:rtl w:val="true"/>
          <w:lang w:bidi="ar-SA"/>
        </w:rPr>
        <w:t xml:space="preserve">والحضور في استعمال هذه المادة اللغوية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والشهادةُ الحقَّة لا تكون إلآّ عن علم وبها يتميَّز الشاهد عن غير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ارْجِعُوا إِلَى أَبِيكُمْ فَقُولُوا يَا أَبَانَا إِنَّ ابْنَكَ سَرَقَ وَمَا شَهِدْنَا إِلَّا بِمَا عَلِمْنَا وَمَا كُنَّا لِلْغَيْبِ حَافِظِينَ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معنى الشهادة أخصُّ من معنى العلم حسب ما يرى أبو هلال العسكري،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الشهادة أخص من العلم وذلك أنها علم بوجود الأشياء لا من قبل غيرها، والشاهد نقيض الغائب في المعنى، ولهذا سمي ما يدرك بالحواس ويعلم ضرورة شاهداً، وسمي ما يعلم بشئ غيره وهو الدلالة غائباً كالحياة والقدرة </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ومنه يفهم أن علم الشاهد بالشيء لا يكون بواسطة من غيره إذ لابد فيه من المعاينة بنفسه، وإلا لم يُعتدَّ بشهادته وكان مجردَ علم، ولذلك قال أهل اللغة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الشهادة خبرٌ قاطع</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ويرجُح أن يكون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 من يشهد له، باعتبار أن شهادته تكون أدحض لحجة المنكرين، وأثبت في تصديق ما يدعيه المُدَّعي، وقد أشار التعبير القرآني إلى هذا المعنى في آيتين؛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هِيَ رَاوَدَتْنِي عَنْ نَفْسِي وَشَهِدَ شَاهِدٌ مِنْ أَهْلِهَا إِنْ كَانَ قَمِيصُهُ قُدَّ مِنْ قُبُلٍ فَصَدَقَتْ وَهُوَ مِنَ الْكَاذِبِينَ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كَانَ مِنْ عِنْدِ اللَّهِ وَكَفَرْتُمْ بِهِ وَشَهِدَ شَاهِدٌ مِنْ بَنِي إِسْرَائِيلَ عَلَى مِثْلِهِ فَآمَنَ وَاسْتَكْبَرْتُمْ إِنَّ اللَّهَ لَا </w:t>
      </w:r>
    </w:p>
    <w:p>
      <w:pPr>
        <w:pStyle w:val="BookText"/>
        <w:rPr/>
      </w:pPr>
      <w:r>
        <w:rPr>
          <w:rFonts w:ascii="Amiri" w:hAnsi="Amiri" w:eastAsia="Amiri" w:cs="Amiri"/>
          <w:color w:val="111111"/>
          <w:sz w:val="28"/>
          <w:sz w:val="28"/>
          <w:szCs w:val="28"/>
          <w:rtl w:val="true"/>
          <w:lang w:bidi="ar-SA"/>
        </w:rPr>
        <w:t xml:space="preserve">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استعملت في القرآن وأريد بها رسولنا الكريم، إلا أنَّ دلالة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الآية الكريمة مورد البحث ، يخرجه من هذا المعنى؛ إذ لايمكن أن يكون شاهدًا ومشهودًا له من جهةٍ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اللفظة بحسب استعمالاتها التي وردت فيها، تدل على معنى البيِّنة والحجَّة في مقام إثبات صدق المُدَّعى فالرسول شاهدٌ على الأمّة،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الدخول في طائفة الشاهدين تحتاج إلى تحقيق مقدمتين؛ هما الإيمان واتِّباع الرسول،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يفهم أن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البحث هو دليلٌ على صدق الرسول وهو من الذين آمنوا واتبعوا الرسول، بدليل التعبير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وإسناد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 إليه الدال على التبعيّة المتواصلة للمتبوع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الأول بمعنى الحدوث والثاني بمعنى الثبوت، فإنه إذا تحمل الشهادة فهو شاهد باعتبار حدوث تحمله، فإذا تحمله لها زمانين أو أكثر فهو شهيد</w:t>
      </w:r>
      <w:r>
        <w:rPr>
          <w:rFonts w:eastAsia="Amiri" w:cs="Amiri" w:ascii="Amiri" w:hAnsi="Amiri"/>
          <w:color w:val="111111"/>
          <w:sz w:val="28"/>
          <w:szCs w:val="28"/>
          <w:rtl w:val="true"/>
          <w:lang w:bidi="ar-SA"/>
        </w:rPr>
        <w:t>.))</w:t>
      </w:r>
      <w:r>
        <w:rPr>
          <w:rStyle w:val="FootnoteAnchor"/>
          <w:rtl w:val="true"/>
        </w:rPr>
        <w:footnoteReference w:id="561"/>
      </w:r>
      <w:r>
        <w:rPr>
          <w:rFonts w:ascii="IRNazanin" w:hAnsi="IRNazanin" w:eastAsia="IRNazanin"/>
          <w:color w:val="111111"/>
          <w:sz w:val="28"/>
          <w:sz w:val="28"/>
          <w:szCs w:val="28"/>
          <w:rtl w:val="true"/>
          <w:lang w:bidi="fa-IR"/>
        </w:rPr>
        <w:t xml:space="preserve">وهذا الحدث والتجدد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باعتباره اسم فاعل في حين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مشبهة فالشهادة فيه أكثر ثبوتًا، فالتعبير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يشير إلى استعداده في تحمله لأداء الشهادة في تصديق النبي </w:t>
      </w:r>
    </w:p>
    <w:p>
      <w:pPr>
        <w:pStyle w:val="BookText"/>
        <w:rPr/>
      </w:pPr>
      <w:r>
        <w:rPr>
          <w:rFonts w:ascii="Amiri" w:hAnsi="Amiri" w:eastAsia="Amiri" w:cs="Amiri"/>
          <w:color w:val="111111"/>
          <w:sz w:val="28"/>
          <w:sz w:val="28"/>
          <w:szCs w:val="28"/>
          <w:rtl w:val="true"/>
          <w:lang w:bidi="ar-SA"/>
        </w:rPr>
        <w:t xml:space="preserve">بخصوص ما أرسِل به في كلَّ حين وهوما يكشف عن دقَّة التعبير القرآني في التعبير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ويبدو أن هناك علاقة بين آية البحث وآية المباهلة؛ باعتبار أن كلتا الآيتين سيقت لإثبات صدق الرسول فيما يدعيه من أمور تتعلق بالتوحيد والرسالة وإبطال مايثيره الكفار من شكوك من شأنها إثارة الفتن، ويؤيد هذا المعنى أنه سبحانه ختم آية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قدَّم البيِّنة بصدق الرسول بأنه على بينة من ربه، وله شاهد منه يتبعه ويُصدِّقه في دعواه، وكتاب موسى يشهد أيضاً بصدق الرسول وَيَتْلُوهُ شَاهِدٌ مِنْهُ وَمِنْ قَبْلِهِ كِتَابُ مُوسَى إِمَامًا وَرَحْمَةً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العطف من يَتْلُوهُ شَاهِدٌ مِنْهُ</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هذه البيِّنات والحجج ختمَ بجملة فَلَا تَكُ فِي مِرْيَةٍ مِنْهُ إِنَّهُ الْحَقُّ مِنْ رَبِّكَ لدفع الريبة بهذه الحجج</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آية المباهلة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مِنْ رَبِّكَ فَلَا تَكُنْ مِنَ الْمُمْتَرِينَ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فلابد من أن يدفع الريبة أيضاً بمن يشهد له ويصدِّقُه ويتَّبِعُه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لَعْنَتَ اللَّهِ عَلَى الْكَاذِبِينَ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ووجه العلاقة بين الآيتين أنه من الممكن أن يكون الشاهد واحداً في الآيتين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w:t>
      </w:r>
      <w:bookmarkStart w:id="230" w:name="pg7890_71151"/>
    </w:p>
    <w:p>
      <w:pPr>
        <w:pStyle w:val="BookText"/>
        <w:rPr/>
      </w:pPr>
      <w:bookmarkEnd w:id="230"/>
      <w:r>
        <w:rPr>
          <w:rFonts w:ascii="Amiri" w:hAnsi="Amiri" w:eastAsia="Amiri" w:cs="Amiri"/>
          <w:color w:val="111111"/>
          <w:sz w:val="28"/>
          <w:sz w:val="28"/>
          <w:szCs w:val="28"/>
          <w:rtl w:val="true"/>
          <w:lang w:bidi="ar-SA"/>
        </w:rPr>
        <w:t xml:space="preserve">فهو من الرسول بمنزلة نفسه وشاهد على صدق معناه في الآيتين، وقد اقترن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بالدعوة إلى الشهادة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كُنْتُمْ فِي رَيْبٍ مِمَّا نَزَّلْنَا عَلَى عَبْدِنَا فَأْتُوا بِسُورَةٍ مِنْ مِثْلِهِ وَادْعُوا شُهَدَاءَكُمْ مِنْ دُونِ اللَّهِ إِنْ كُنْتُمْ 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يؤيد أن تكون الدعوة إلى التباهل في مقام الشهادة على تثبيت الحق ولأجل دفع الريب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تقدم يخلص الباحث إلى القول بأن المركب الوصفي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أبرز خصوصيِّة مَن يشير إليه، لأنه يكشف عن ارتباط الشاهد بالرسول صلی الله عليه وآله وسلم، وأشار التعبير القرآني إلى ارتباطه به عبر العلاقة الإسنادية للفعل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على المتابعة التي أهَّلته لأن يكون شاهدًا على صدق الرسول، وهو بهذه السِّمات الدلاليّة التي كانت بسبب تفاعل المعنى المعجمي اللفظة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معناها النحوي عبر علاقتها مع الألفاظ الأخرى إنما يكشف عن خصوصية مدلولها، ويأتي تأييد الاستعمال القرآني لهذه الخصوصية في عدم استعمال المركب الوصفي الذي تمّت الإشارة إليه إلا في خصوص العلاقة بين الشاهد والمشهود له </w:t>
      </w:r>
      <w:r>
        <w:rPr>
          <w:rFonts w:eastAsia="IRNazanin" w:cs="IRNazanin"/>
          <w:color w:val="111111"/>
          <w:sz w:val="28"/>
          <w:szCs w:val="28"/>
          <w:rtl w:val="true"/>
          <w:lang w:bidi="fa-IR"/>
        </w:rPr>
        <w:t>.</w:t>
      </w:r>
    </w:p>
    <w:p>
      <w:pPr>
        <w:pStyle w:val="Heading2"/>
        <w:numPr>
          <w:ilvl w:val="1"/>
          <w:numId w:val="1"/>
        </w:numPr>
        <w:rPr/>
      </w:pPr>
      <w:bookmarkStart w:id="231" w:name="__RefHeading___Toc6034372_1051229030"/>
      <w:bookmarkStart w:id="232" w:name="_Toc88"/>
      <w:bookmarkEnd w:id="231"/>
      <w:r>
        <w:rPr>
          <w:rtl w:val="true"/>
        </w:rPr>
        <w:t>المطلب الرابع</w:t>
      </w:r>
      <w:r>
        <w:rPr>
          <w:rtl w:val="true"/>
        </w:rPr>
        <w:t xml:space="preserve">: </w:t>
      </w:r>
      <w:r>
        <w:rPr>
          <w:rtl w:val="true"/>
        </w:rPr>
        <w:t>في معنی</w:t>
      </w:r>
      <w:r>
        <w:rPr>
          <w:rtl w:val="true"/>
        </w:rPr>
        <w:t xml:space="preserve">( </w:t>
      </w:r>
      <w:r>
        <w:rPr>
          <w:rtl w:val="true"/>
        </w:rPr>
        <w:t>رجالٌ يعرفون</w:t>
      </w:r>
      <w:r>
        <w:rPr>
          <w:rtl w:val="true"/>
        </w:rPr>
        <w:t>):</w:t>
      </w:r>
      <w:bookmarkEnd w:id="23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حِجَابٌ وَعَلَى الْأَعْرَافِ رِجَالٌ يَعْرِفُونَ كُلًّا بِسِيمَاهُمْ وَنَادَوْا أَصْحَابَ الْجَنَّةِ أَنْ سَلَامٌ عَلَيْكُمْ لَمْ يَدْخُلُوهَا وَهُمْ يَطْمَعُونَ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أَصْحَابُ </w:t>
      </w:r>
      <w:bookmarkStart w:id="233" w:name="pg7890_71152"/>
    </w:p>
    <w:p>
      <w:pPr>
        <w:pStyle w:val="BookText"/>
        <w:rPr/>
      </w:pPr>
      <w:bookmarkEnd w:id="233"/>
      <w:r>
        <w:rPr>
          <w:rFonts w:ascii="Amiri" w:hAnsi="Amiri" w:eastAsia="Amiri" w:cs="Amiri"/>
          <w:color w:val="111111"/>
          <w:sz w:val="28"/>
          <w:sz w:val="28"/>
          <w:szCs w:val="28"/>
          <w:rtl w:val="true"/>
          <w:lang w:bidi="ar-SA"/>
        </w:rPr>
        <w:t xml:space="preserve">الْأَعْرَافِ رِجَالًا يَعْرِفُونَهُمْ بِسِيمَاهُمْ قَالُوا مَا أَغْنَى عَنْكُمْ جَمْعُكُمْ وَمَا كُنْتُمْ تَسْتَكْبِرُونَ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الَّذِينَ أَقْسَمْتُمْ لَا يَنَالُهُمُ اللَّهُ بِرَحْمَةٍ ادْخُلُوا الْجَنَّةَ لَا خَوْفٌ عَلَيْكُمْ وَلَا أَنْتُمْ تَحْزَنُونَ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2"/>
        <w:numPr>
          <w:ilvl w:val="1"/>
          <w:numId w:val="1"/>
        </w:numPr>
        <w:rPr/>
      </w:pPr>
      <w:bookmarkStart w:id="234" w:name="__RefHeading___Toc6034374_1051229030"/>
      <w:bookmarkStart w:id="235" w:name="_Toc89"/>
      <w:bookmarkEnd w:id="234"/>
      <w:r>
        <w:rPr>
          <w:rtl w:val="true"/>
        </w:rPr>
        <w:t xml:space="preserve">مهاد التنزيل </w:t>
      </w:r>
      <w:r>
        <w:rPr>
          <w:rtl w:val="true"/>
        </w:rPr>
        <w:t>:</w:t>
      </w:r>
      <w:bookmarkEnd w:id="23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تتحدث الآياتُ الكريمة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صفاتهم أنَّهم يَعْرِفُونَ كُلًّا بِسِيمَاهُمْ، وفي هذا الشأن وردت مجموعةٌ من الروايات اختلفت في تحديد هويَّتهم، إلاّ أن ما يتعلق منها بالبحث ما أخرجه العياشي في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زاذان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لعليًّ أكثر من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والأوصياء من بعدك أعراف بين الجنَّة والنار لا يدخل الجنَّة إلاّ من عرفكم وعرفتموه ، ولا يدخل النار إلاّ من أنكركم وأنكرتموه</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ما أخرجه الثعلبي؛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جويبر بن سعيد عن الضحاك عن ابن عباس في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الْأَعْرَافِ رِجَالٌ يَعْرِفُونَ كُلًّا بِسِيمَاهُمْ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 موضع عالٍ من الصراط عليه العباس وحمزة وعليّ بن أبي طالب وجعفر ذو الجناحين يَعرفون محبيهم بياض الوجوه ومبغضيهم بسوادِ الوجوه</w:t>
      </w:r>
      <w:r>
        <w:rPr>
          <w:rFonts w:eastAsia="Amiri" w:cs="Amiri" w:ascii="Amiri" w:hAnsi="Amiri"/>
          <w:color w:val="111111"/>
          <w:sz w:val="28"/>
          <w:szCs w:val="28"/>
          <w:rtl w:val="true"/>
          <w:lang w:bidi="ar-SA"/>
        </w:rPr>
        <w:t>) )).</w:t>
      </w:r>
      <w:r>
        <w:rPr>
          <w:rStyle w:val="FootnoteAnchor"/>
          <w:rtl w:val="true"/>
        </w:rPr>
        <w:footnoteReference w:id="564"/>
      </w:r>
      <w:bookmarkStart w:id="236" w:name="pg7890_71153"/>
    </w:p>
    <w:p>
      <w:pPr>
        <w:pStyle w:val="BookText"/>
        <w:rPr/>
      </w:pPr>
      <w:bookmarkEnd w:id="236"/>
      <w:r>
        <w:rPr>
          <w:rFonts w:ascii="Amiri" w:hAnsi="Amiri" w:eastAsia="Amiri" w:cs="Amiri"/>
          <w:color w:val="111111"/>
          <w:sz w:val="28"/>
          <w:sz w:val="28"/>
          <w:szCs w:val="28"/>
          <w:rtl w:val="true"/>
          <w:lang w:bidi="ar-SA"/>
        </w:rPr>
        <w:t xml:space="preserve">وأخرج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جالساً عند علي فأتاه عبد الله بن الكواء،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أمير المؤمنين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وَبَيْنَهُمَا حِجَابٌ وَعَلَى الْأَعْرَافِ رِجَالٌ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يابن الكواء نحن توقف يوم القيامة بين الجنة والنار، فمن ينصرنا عرفناه بسيماه فأدخلناه الجنة، ومن أبغضنا عرفناه بسيماه فدخل النار</w:t>
      </w:r>
      <w:r>
        <w:rPr>
          <w:rFonts w:eastAsia="Amiri" w:cs="Amiri" w:ascii="Amiri" w:hAnsi="Amiri"/>
          <w:color w:val="111111"/>
          <w:sz w:val="28"/>
          <w:szCs w:val="28"/>
          <w:rtl w:val="true"/>
          <w:lang w:bidi="ar-SA"/>
        </w:rPr>
        <w:t>))</w:t>
      </w:r>
      <w:r>
        <w:rPr>
          <w:rStyle w:val="FootnoteAnchor"/>
          <w:rtl w:val="true"/>
        </w:rPr>
        <w:footnoteReference w:id="565"/>
      </w:r>
    </w:p>
    <w:p>
      <w:pPr>
        <w:pStyle w:val="Heading2"/>
        <w:numPr>
          <w:ilvl w:val="1"/>
          <w:numId w:val="1"/>
        </w:numPr>
        <w:rPr/>
      </w:pPr>
      <w:bookmarkStart w:id="237" w:name="__RefHeading___Toc6034376_1051229030"/>
      <w:bookmarkStart w:id="238" w:name="_Toc90"/>
      <w:bookmarkEnd w:id="237"/>
      <w:r>
        <w:rPr>
          <w:rtl w:val="true"/>
        </w:rPr>
        <w:t>مسار التحليل ويتضمن</w:t>
      </w:r>
      <w:bookmarkEnd w:id="238"/>
    </w:p>
    <w:p>
      <w:pPr>
        <w:pStyle w:val="Heading2"/>
        <w:numPr>
          <w:ilvl w:val="1"/>
          <w:numId w:val="1"/>
        </w:numPr>
        <w:rPr/>
      </w:pPr>
      <w:bookmarkStart w:id="239" w:name="__RefHeading___Toc6034378_1051229030"/>
      <w:bookmarkStart w:id="240" w:name="_Toc91"/>
      <w:bookmarkEnd w:id="239"/>
      <w:r>
        <w:rPr/>
        <w:t>1</w:t>
      </w:r>
      <w:r>
        <w:rPr>
          <w:rtl w:val="true"/>
        </w:rPr>
        <w:t xml:space="preserve">- </w:t>
      </w:r>
      <w:r>
        <w:rPr>
          <w:rtl w:val="true"/>
        </w:rPr>
        <w:t>المعاني اللغوية للألفاظ الآتية</w:t>
      </w:r>
      <w:r>
        <w:rPr>
          <w:rtl w:val="true"/>
        </w:rPr>
        <w:t>:</w:t>
      </w:r>
      <w:bookmarkEnd w:id="2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جمع رجل استُعمل في اللغة فيما يقابل المرأة وبمعنى الكامل في رجوليته ؛ قال الخليل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أي ليس بأنْثَى، وهذا رَجُلٌ أي کامِلٌ</w:t>
      </w:r>
      <w:r>
        <w:rPr>
          <w:rFonts w:eastAsia="IRNazanin" w:cs="IRNazanin"/>
          <w:color w:val="111111"/>
          <w:sz w:val="28"/>
          <w:szCs w:val="28"/>
          <w:rtl w:val="true"/>
          <w:lang w:bidi="fa-IR"/>
        </w:rPr>
        <w:t>))</w:t>
      </w:r>
      <w:r>
        <w:rPr>
          <w:rStyle w:val="FootnoteAnchor"/>
          <w:rtl w:val="true"/>
        </w:rPr>
        <w:footnoteReference w:id="5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أي كامل في الرجال بين الرَّجولية</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 w:name="__RefHeading___Toc6034380_1051229030"/>
      <w:bookmarkStart w:id="242" w:name="_Toc92"/>
      <w:bookmarkEnd w:id="241"/>
      <w:r>
        <w:rPr>
          <w:rtl w:val="true"/>
        </w:rPr>
        <w:t xml:space="preserve">( </w:t>
      </w:r>
      <w:r>
        <w:rPr>
          <w:rtl w:val="true"/>
        </w:rPr>
        <w:t>الأعراف</w:t>
      </w:r>
      <w:r>
        <w:rPr>
          <w:rtl w:val="true"/>
        </w:rPr>
        <w:t>):</w:t>
      </w:r>
      <w:bookmarkEnd w:id="24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ارتَفَعَ من الرَّمْل، والواحِدُ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مُرْتَفعٍ عند العَرَب وهو اسمُ واحدٍ وإنْ كان بِناؤه جَمْعاً </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وفي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العُرُفُ الرمل المرتفع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العُرفةُ والجمع عُرَف وأَعْراف</w:t>
      </w:r>
      <w:r>
        <w:rPr>
          <w:rFonts w:eastAsia="Amiri" w:cs="Amiri" w:ascii="Amiri" w:hAnsi="Amiri"/>
          <w:color w:val="111111"/>
          <w:sz w:val="28"/>
          <w:szCs w:val="28"/>
          <w:rtl w:val="true"/>
          <w:lang w:bidi="ar-SA"/>
        </w:rPr>
        <w:t>))</w:t>
      </w:r>
      <w:r>
        <w:rPr>
          <w:rStyle w:val="FootnoteAnchor"/>
          <w:rtl w:val="true"/>
        </w:rPr>
        <w:footnoteReference w:id="569"/>
      </w:r>
      <w:bookmarkStart w:id="243" w:name="pg7890_71154"/>
    </w:p>
    <w:p>
      <w:pPr>
        <w:pStyle w:val="BookText"/>
        <w:rPr/>
      </w:pPr>
      <w:bookmarkEnd w:id="243"/>
      <w:r>
        <w:rPr>
          <w:rFonts w:ascii="Amiri" w:hAnsi="Amiri" w:eastAsia="Amiri" w:cs="Amiri"/>
          <w:color w:val="111111"/>
          <w:sz w:val="28"/>
          <w:sz w:val="28"/>
          <w:szCs w:val="28"/>
          <w:rtl w:val="true"/>
          <w:lang w:bidi="ar-SA"/>
        </w:rPr>
        <w:t xml:space="preserve">ودخول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يُؤذن بارتفاع ما تدل عليه مادةُ اللفظة ، وذكرَ الزجاجُ وجهاً آخر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أَن 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الأَعْرافِ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مَعْرَفَةِ أَهْلِ الجَنَّةِ وأَهْلِ النّارِ هؤلاءِ الرَّجالُ</w:t>
      </w:r>
      <w:r>
        <w:rPr>
          <w:rFonts w:eastAsia="Amiri" w:cs="Amiri" w:ascii="Amiri" w:hAnsi="Amiri"/>
          <w:color w:val="111111"/>
          <w:sz w:val="28"/>
          <w:szCs w:val="28"/>
          <w:rtl w:val="true"/>
          <w:lang w:bidi="ar-SA"/>
        </w:rPr>
        <w:t>))</w:t>
      </w:r>
      <w:r>
        <w:rPr>
          <w:rStyle w:val="FootnoteAnchor"/>
          <w:rtl w:val="true"/>
        </w:rPr>
        <w:footnoteReference w:id="570"/>
      </w:r>
      <w:r>
        <w:rPr>
          <w:rFonts w:ascii="Amiri" w:hAnsi="Amiri" w:eastAsia="Amiri" w:cs="Amiri"/>
          <w:color w:val="111111"/>
          <w:sz w:val="28"/>
          <w:sz w:val="28"/>
          <w:szCs w:val="28"/>
          <w:rtl w:val="true"/>
          <w:lang w:bidi="ar-SA"/>
        </w:rPr>
        <w:t>وهذا هو الوجه المعنوي في معنى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الجمع بين الوجهين بأن هؤلاء الرجال قد ارتفعوا على أهل المحشر من أصحاب الجنة والنار، فيكون العلو للإيذان بعلمهم وشرف منزلتهم، وأن هذا الاعتلاء مكَّنهم من معرفة المحبين من المُبغضين </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6034382_1051229030"/>
      <w:bookmarkStart w:id="245" w:name="_Toc93"/>
      <w:bookmarkEnd w:id="244"/>
      <w:r>
        <w:rPr/>
        <w:t>2</w:t>
      </w:r>
      <w:r>
        <w:rPr>
          <w:rtl w:val="true"/>
        </w:rPr>
        <w:t xml:space="preserve">- </w:t>
      </w:r>
      <w:r>
        <w:rPr>
          <w:rtl w:val="true"/>
        </w:rPr>
        <w:t xml:space="preserve">التوجيهات النحوية للفظة </w:t>
      </w:r>
      <w:r>
        <w:rPr>
          <w:rtl w:val="true"/>
        </w:rPr>
        <w:t>(</w:t>
      </w:r>
      <w:r>
        <w:rPr>
          <w:rtl w:val="true"/>
        </w:rPr>
        <w:t>رجال</w:t>
      </w:r>
      <w:r>
        <w:rPr>
          <w:rtl w:val="true"/>
        </w:rPr>
        <w:t xml:space="preserve">) </w:t>
      </w:r>
      <w:r>
        <w:rPr>
          <w:rtl w:val="true"/>
        </w:rPr>
        <w:t>وما تعلق بها</w:t>
      </w:r>
      <w:r>
        <w:rPr>
          <w:rtl w:val="true"/>
        </w:rPr>
        <w:t>:</w:t>
      </w:r>
      <w:bookmarkEnd w:id="245"/>
    </w:p>
    <w:p>
      <w:pPr>
        <w:pStyle w:val="BookText"/>
        <w:rPr/>
      </w:pPr>
      <w:r>
        <w:rPr>
          <w:rFonts w:ascii="Amiri" w:hAnsi="Amiri" w:eastAsia="Amiri" w:cs="Amiri"/>
          <w:color w:val="111111"/>
          <w:sz w:val="28"/>
          <w:sz w:val="28"/>
          <w:szCs w:val="28"/>
          <w:rtl w:val="true"/>
          <w:lang w:bidi="ar-SA"/>
        </w:rPr>
        <w:t>تقدم المسند الجار والمجرور على الأعراف يلمح إلى معنى اختصاصِ</w:t>
      </w:r>
      <w:r>
        <w:rPr>
          <w:rStyle w:val="FootnoteAnchor"/>
          <w:rtl w:val="true"/>
        </w:rPr>
        <w:footnoteReference w:id="571"/>
      </w:r>
      <w:r>
        <w:rPr>
          <w:rFonts w:ascii="Amiri" w:hAnsi="Amiri" w:eastAsia="Amiri" w:cs="Amiri"/>
          <w:color w:val="111111"/>
          <w:sz w:val="28"/>
          <w:sz w:val="28"/>
          <w:szCs w:val="28"/>
          <w:rtl w:val="true"/>
          <w:lang w:bidi="ar-SA"/>
        </w:rPr>
        <w:t>العلوَّ بهم، سواءٌ كان اختصاصهم بالمعرفة أوباعتلائهم الأعراف من دون غيرهم، وهذا ما يؤيده الاستعمال القرآني؛ فلم يردْ في القرآن الكريم أن اختص بهذا المعنى أحدٌ سوى رجال الأعراف</w:t>
      </w:r>
      <w:r>
        <w:rPr>
          <w:rStyle w:val="FootnoteAnchor"/>
          <w:rtl w:val="true"/>
        </w:rPr>
        <w:footnoteReference w:id="572"/>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وسوَّغ الابتداء بالنكرة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المسند إليه وهو المبتدأ ورد موصوفًا بجملة يعرفون کلاًّ بسيماهم</w:t>
      </w:r>
      <w:r>
        <w:rPr>
          <w:rStyle w:val="FootnoteAnchor"/>
          <w:rtl w:val="true"/>
        </w:rPr>
        <w:footnoteReference w:id="573"/>
      </w:r>
      <w:r>
        <w:rPr>
          <w:rFonts w:ascii="Amiri" w:hAnsi="Amiri" w:eastAsia="Amiri" w:cs="Amiri"/>
          <w:color w:val="111111"/>
          <w:sz w:val="28"/>
          <w:sz w:val="28"/>
          <w:szCs w:val="28"/>
          <w:rtl w:val="true"/>
          <w:lang w:bidi="ar-SA"/>
        </w:rPr>
        <w:t xml:space="preserve">ويعرفون فعل مضارع مصدره معرفة وعِرفان؛ قال الخليل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عَرَفتُ الشيءَ مَعْرِفَةً وعِرْفاناً</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وذكرت معاجم اللغة بأنه يرد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عَرَفْتُهُ عِرْفَةً بِالْكَسْرِ وَعِرْفَانًا عَلِمْتُهُ بِحَاسَّةٍ مِنْ الْحَوَاسَّ الْخَمْسِ وَالْمَعْرِفَةُ اسْمٌ مِنْهُ</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 وفي 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عَرَفَهُ يَعْرِفُهُ مَعْرِفَةً وعِرْفاناً وعِرفَةً بالكسر، وعِرِفَّاناً، بكَسْرَتَيْنِ مُشدَّدَةَ الفاءِ عَلِمَه، فهو عارِفٌ وعَريفٌ وعَروفَةٌ</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المعرفةَ غير العلم؛ فالمعرفة تقتضي تمييز الشيء بأمرٍ ما يفترق به عن غيره، أما العلم فهو العلمُ بالشيء في الجملة، وتميَّزُه عن غيرهِ يحتاجُ إلى التخصيص بلفظٍ آخر، قال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لفظ َالمعرفة يفيد تمييز المعلوم من غيره ولفظ العلم لا يفيدُ ذلك إلاَّ بضربٍ آخر من التخصيصِ في ذكر المعلوم</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وحجتُه في ذلك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العلمِ مبهمٌ فإذا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علمتُ زیداً فذكرته باسمه الذي يعرفُه به المخاطب لم يفدْ ، 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 أفدتْ؛ لأنك دللتَ بذلك على أنّك علمتَ زیداً على صفةٍ جاز أن لا تعلمه عليها مع علمك به في الجملة، وإذا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زیداً، أفدتْ؛ لأنه بمنزلة قولك علمتُه متميزاً من غيره، فاستغني عن قولك متميزاً من غيره لما في لفظ المعرفة من الدلالة على ذلك</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xml:space="preserve">. </w:t>
      </w:r>
      <w:bookmarkStart w:id="246" w:name="pg7890_71156"/>
    </w:p>
    <w:p>
      <w:pPr>
        <w:pStyle w:val="BookText"/>
        <w:rPr/>
      </w:pPr>
      <w:bookmarkEnd w:id="246"/>
      <w:r>
        <w:rPr>
          <w:rFonts w:ascii="Amiri" w:hAnsi="Amiri" w:eastAsia="Amiri" w:cs="Amiri"/>
          <w:color w:val="111111"/>
          <w:sz w:val="28"/>
          <w:sz w:val="28"/>
          <w:szCs w:val="28"/>
          <w:rtl w:val="true"/>
          <w:lang w:bidi="ar-SA"/>
        </w:rPr>
        <w:t>ويُفهم منه أنَّ او منه أن معرفة أصحاب الأعراف لمن يعرفونه إنما هي معرفة لكلَّ واحدٍ منهم بعلامات تميَّزه عن الآخر على نحو التفصيل وإلا لما كانت مُميَّزة فهي معرفةٌ تفصيلية، ويؤيد هذا المعنى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الإحاطة بالمعلوم على سبيل الإفراد لا كونهم مجتمعين، جاء في الكليات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عام بمعناها دون صيغتها فتحيط على سبيل الإفراد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العام معنى فتوجب إحاطة الأفراد على سبيل الاجتماع دون الانفراد</w:t>
      </w:r>
      <w:r>
        <w:rPr>
          <w:rFonts w:eastAsia="Amiri" w:cs="Amiri" w:ascii="Amiri" w:hAnsi="Amiri"/>
          <w:color w:val="111111"/>
          <w:sz w:val="28"/>
          <w:szCs w:val="28"/>
          <w:rtl w:val="true"/>
          <w:lang w:bidi="ar-SA"/>
        </w:rPr>
        <w:t>))</w:t>
      </w:r>
      <w:r>
        <w:rPr>
          <w:rStyle w:val="FootnoteAnchor"/>
          <w:rtl w:val="true"/>
        </w:rPr>
        <w:footnoteReference w:id="579"/>
      </w:r>
      <w:r>
        <w:rPr>
          <w:rFonts w:ascii="Amiri" w:hAnsi="Amiri" w:eastAsia="Amiri" w:cs="Amiri"/>
          <w:color w:val="111111"/>
          <w:sz w:val="28"/>
          <w:sz w:val="28"/>
          <w:szCs w:val="28"/>
          <w:rtl w:val="true"/>
          <w:lang w:bidi="ar-SA"/>
        </w:rPr>
        <w:t xml:space="preserve">وهي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لجميع أجزاءِ الشيء للمذكر والمؤنث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للإحاطة على سبيل الانفراد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تتعرض بصفة الاجتماع</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6034384_1051229030"/>
      <w:bookmarkStart w:id="248" w:name="_Toc94"/>
      <w:bookmarkEnd w:id="247"/>
      <w:r>
        <w:rPr/>
        <w:t>3</w:t>
      </w:r>
      <w:r>
        <w:rPr>
          <w:rtl w:val="true"/>
        </w:rPr>
        <w:t xml:space="preserve">- </w:t>
      </w:r>
      <w:r>
        <w:rPr>
          <w:rtl w:val="true"/>
        </w:rPr>
        <w:t xml:space="preserve">الدلالة القرآنية للفظة </w:t>
      </w:r>
      <w:r>
        <w:rPr>
          <w:rtl w:val="true"/>
        </w:rPr>
        <w:t>(</w:t>
      </w:r>
      <w:r>
        <w:rPr>
          <w:rtl w:val="true"/>
        </w:rPr>
        <w:t>رجال</w:t>
      </w:r>
      <w:r>
        <w:rPr>
          <w:rtl w:val="true"/>
        </w:rPr>
        <w:t xml:space="preserve">) </w:t>
      </w:r>
      <w:r>
        <w:rPr>
          <w:rtl w:val="true"/>
        </w:rPr>
        <w:t xml:space="preserve">ومصاحباتها </w:t>
      </w:r>
      <w:r>
        <w:rPr>
          <w:rtl w:val="true"/>
        </w:rPr>
        <w:t>:</w:t>
      </w:r>
      <w:bookmarkEnd w:id="248"/>
    </w:p>
    <w:p>
      <w:pPr>
        <w:pStyle w:val="Heading2"/>
        <w:numPr>
          <w:ilvl w:val="1"/>
          <w:numId w:val="1"/>
        </w:numPr>
        <w:rPr/>
      </w:pPr>
      <w:bookmarkStart w:id="249" w:name="__RefHeading___Toc6034386_1051229030"/>
      <w:bookmarkStart w:id="250" w:name="_Toc95"/>
      <w:bookmarkEnd w:id="249"/>
      <w:r>
        <w:rPr>
          <w:rtl w:val="true"/>
        </w:rPr>
        <w:t>(</w:t>
      </w:r>
      <w:r>
        <w:rPr>
          <w:rtl w:val="true"/>
        </w:rPr>
        <w:t>رجال</w:t>
      </w:r>
      <w:r>
        <w:rPr>
          <w:rtl w:val="true"/>
        </w:rPr>
        <w:t>):</w:t>
      </w:r>
      <w:bookmarkEnd w:id="25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استعمل القرآن هذه اللفظة بصيغة الجمع المجردة عن التعريف في موارد الكمال للتعبير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اعتناء تام بشأن الأفراد المقصودين باللفظ نظراً إلى دلالة الرجل بحسب العادة على الإنسان القوي في تعقله وإرادته الشديد في قوامه</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تلك الموارد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فِيهِ أَبَدًا لَمَسْجِدٌ أُسِّسَ عَلَى التَّقْوَى مِنْ أَوَّلِ يَوْمٍ أَحَقُّ أَنْ تَقُومَ فِيهِ فِيهِ رِجَالٌ يُحِبُّونَ أَنْ يَتَطَهَّرُوا وَاللَّهُ يُحِبُّ الْمُطَّهِّرِينَ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وَمَا أَرْسَلْنَا مِنْ قَبْلِكَ إِلَّا رِجَالًا نُوحِي إِلَيْهِمْ فَاسْأَلُوا أَهْلَ الذِّكْرِ إِنْ كُنْتُمْ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582"/>
      </w:r>
      <w:r>
        <w:rPr>
          <w:rFonts w:ascii="Amiri" w:hAnsi="Amiri" w:eastAsia="Amiri" w:cs="Amiri"/>
          <w:color w:val="111111"/>
          <w:sz w:val="28"/>
          <w:sz w:val="28"/>
          <w:szCs w:val="28"/>
          <w:rtl w:val="true"/>
          <w:lang w:bidi="ar-SA"/>
        </w:rPr>
        <w:t>وبما أنَّ هذه اللفظة نكرة فما بعدها من الجمل نعوتٌ لها</w:t>
      </w:r>
      <w:r>
        <w:rPr>
          <w:rStyle w:val="FootnoteAnchor"/>
          <w:rtl w:val="true"/>
        </w:rPr>
        <w:footnoteReference w:id="583"/>
      </w:r>
      <w:r>
        <w:rPr>
          <w:rFonts w:ascii="Amiri" w:hAnsi="Amiri" w:eastAsia="Amiri" w:cs="Amiri"/>
          <w:color w:val="111111"/>
          <w:sz w:val="28"/>
          <w:sz w:val="28"/>
          <w:szCs w:val="28"/>
          <w:rtl w:val="true"/>
          <w:lang w:bidi="ar-SA"/>
        </w:rPr>
        <w:t xml:space="preserve">ويمكن تلخيص هذه النعوت بما 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يعرفون أهل الجنة والنار بسيماهم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يكلمون أهل النار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يأمرون أهل الجنة بالدخول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تلهيهم تجارة أو بيع عن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يُستعاذ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يُوحى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الطهارة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ومعرفة أهل الحشر بهذا النحو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التفصيل لكلَّ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ما يُميَّز هؤلاء الرجال، أمَّا إذا كانت المعرفة بنحوٍ من اسوداد الوجوه وبياضها، فهو ما لا يختصون به من دون غيرهم وقد يشركهم فيه آخرون، قال الرازي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يعرفونَ أهلَ الجنةِ بكونِ وجوهِهم ضاحکةً مستبشرة، وأهلَ النارِ بسوادِ وجوهِهم وزرقةِ عيونِهم، وهذا الوجهَ باطل؛ </w:t>
      </w:r>
      <w:bookmarkStart w:id="251" w:name="pg7890_71158"/>
    </w:p>
    <w:p>
      <w:pPr>
        <w:pStyle w:val="BookText"/>
        <w:rPr/>
      </w:pPr>
      <w:bookmarkEnd w:id="251"/>
      <w:r>
        <w:rPr>
          <w:rFonts w:ascii="Amiri" w:hAnsi="Amiri" w:eastAsia="Amiri" w:cs="Amiri"/>
          <w:color w:val="111111"/>
          <w:sz w:val="28"/>
          <w:sz w:val="28"/>
          <w:szCs w:val="28"/>
          <w:rtl w:val="true"/>
          <w:lang w:bidi="ar-SA"/>
        </w:rPr>
        <w:t xml:space="preserve">لأنّه تعالى خصَّ أهلَ الأعرافِ بأنهم يعرفُون كلَّ واحدٍ من أهل الجنةِ وأهلِ النار بسيماهم، ولو كان المرادُ ما ذكروه لما بقي لأهل الأعراف اختصاص بهذه المعرفة، لأن كلَّ أحٍد من أهلِ الجنةِ ومن أهل النارِ يعرفون هذه الأحوال من أهل الجنة ومن أهل النار، ولما بطُل هذا الوجهُ ثبت أنَّ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کُلاًّ بسيماهم هو أنّهم كانوا يعرفونَ في الدنيا أهلَ الخير والإيمانِ والصلاح، وأهلَ الشرِ والكفرِ والفسادِ</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وبهذه الدلالة القرآنية ينتقل معنى سها السيماء من العلامة بمعناها العام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التي يُعْرَفُ بها الخَيْرُ والشَرُّ</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الرؤية تجعل من أصحاب الأعراف بمنزلة الشهداء الذين يشهدون بشهادة الحق، مصداقاً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جَعَلْنَاكُمْ أُمَّةً وَسَطًا لِتَكُونُوا شُهَدَاءَ عَلَى النَّاسِ وَيَكُونَ الرَّسُولُ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فالتوسط أو الوسطية أمكنتهم من الشهادة على الناس وأيضا يوم القيامة على الأعراف بين أهل الجنة والنار </w:t>
      </w:r>
      <w:r>
        <w:rPr>
          <w:rFonts w:eastAsia="Amiri" w:cs="Amiri" w:ascii="Amiri" w:hAnsi="Amiri"/>
          <w:color w:val="111111"/>
          <w:sz w:val="28"/>
          <w:szCs w:val="28"/>
          <w:rtl w:val="true"/>
          <w:lang w:bidi="ar-SA"/>
        </w:rPr>
        <w:t>.</w:t>
      </w:r>
    </w:p>
    <w:p>
      <w:pPr>
        <w:pStyle w:val="Heading2"/>
        <w:numPr>
          <w:ilvl w:val="1"/>
          <w:numId w:val="1"/>
        </w:numPr>
        <w:rPr/>
      </w:pPr>
      <w:bookmarkStart w:id="252" w:name="__RefHeading___Toc6034388_1051229030"/>
      <w:bookmarkStart w:id="253" w:name="_Toc96"/>
      <w:bookmarkEnd w:id="252"/>
      <w:r>
        <w:rPr>
          <w:rtl w:val="true"/>
        </w:rPr>
        <w:t xml:space="preserve">( </w:t>
      </w:r>
      <w:r>
        <w:rPr>
          <w:rtl w:val="true"/>
        </w:rPr>
        <w:t>يعرفون</w:t>
      </w:r>
      <w:r>
        <w:rPr>
          <w:rtl w:val="true"/>
        </w:rPr>
        <w:t>):</w:t>
      </w:r>
      <w:bookmarkEnd w:id="25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والمعرفة على هذا النحو من التمييز والتفصيل لايتطرقُ إليها الشك؛ والقرآن استعمل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لا يخالطها الشك ومنه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وَإِنَّ فَرِيقًا مِنْهُمْ لَيَكْتُمُونَ الْحَقَّ وَهُمْ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والتشبيه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يعرفون أبناءهم تشبيه المعرفة بالمعرفة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الشبه هو التحقّق والجزم بأنّه هو الكتاب الموعود به، وإنّما جعلت المعرفة المشبّه بها هي معرفة أبنائهم ،لأن المرء لا يضلّ عن معرفة شخص ابنه وذاته إذا لقيه وأنّه هو ابنه المعروف، وذلك لكثرة ملازمة الأبناء آباءهم عرفاً</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نِعْمَتَ اللَّهِ ثُمَّ يُنْكِرُونَهَا وَأَكْثَرُهُمُ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ويُرجَّح هذا المعنى أنَّ مناداتهم أهلِ النار بأوصافٍ تقتضي الإحاطة بالمعلوم على نحو التفصيل؛ من كونهم مستكبرين ولديهم اتباع لم يُغنوا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وتسليمهم على أصحابِ الجنة قبل أن يدخلوا والإذن لهم بالدخول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نلمسه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أَصْحَابُ الْأَعْرَافِ رِجَالًا يَعْرِفُونَهُمْ بِسِيمَاهُمْ قَالُوا مَا أَغْنَى عَنْكُمْ جَمْعُكُمْ وَمَا كُنْتُمْ تَسْتَكْبِرُونَ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الَّذِينَ أَقْسَمْتُمْ لَا يَنَالُهُمُ اللَّهُ بِرَحْمَةٍ ادْخُلُوا الْجَنَّةَ لَا خَوْفٌ عَلَيْكُمْ وَلَا أَنْتُمْ تَحْزَنُونَ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الحصولَ على هذه المعرفة لرجال الأعراف التي أهّلتهم للكلام مع </w:t>
      </w:r>
    </w:p>
    <w:p>
      <w:pPr>
        <w:pStyle w:val="BookText"/>
        <w:rPr/>
      </w:pPr>
      <w:r>
        <w:rPr>
          <w:rFonts w:ascii="Amiri" w:hAnsi="Amiri" w:eastAsia="Amiri" w:cs="Amiri"/>
          <w:color w:val="111111"/>
          <w:sz w:val="28"/>
          <w:sz w:val="28"/>
          <w:szCs w:val="28"/>
          <w:rtl w:val="true"/>
          <w:lang w:bidi="ar-SA"/>
        </w:rPr>
        <w:t xml:space="preserve">أصحاب الجنة والنار تكشف عن سموَّ منزلتِهم؛ باعتبار أنّ الاستعمال القرآني يُشير بأنه لا يُؤذن لأحدٍ من الخلق بالنطق أو التكلُّم إلا بشروط؛ في مقدمتها ألاّ يكون ظالمًا،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الْقَوْلُ عَلَيْهِمْ بِمَا ظَلَمُوا فَهُمْ لَا يَنْطِقُونَ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أن يحصل على الإذن الإلهي في الكلام ويقول الصواب؛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وَالْمَلَائِكَةُ صَفًّا لَا يَتَكَلَّمُونَ إِلَّا مَنْ أَذِنَ لَهُ الرَّحْمَنُ وَقَالَ صَوَابًا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 لَا تَكَلَّمُ نَفْسٌ إِلَّا بِإِذْنِهِ فَمِنْهُمْ شَقِيٌّ 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ويخلص الباحث إلى القول بأن المركب الوصفي أبرز سماتٍ مُميزة، اختصت بها الآية المبحوث فيها على مستوى الاستعمال القرآني، متجليةً عبر إسناد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والتعبير به 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زاد في وضوح هذه المعرفة وأهميتها ويشير إلى المعرفة التفصيلية لسمات كلِّ فرد من أهل المحشر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يتميَّز به أحدهم عن الآخر ، وهو ما دلَّ عليه التعبير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بسيماهم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المعرفة لا ينالها الا ذو منزلة عالیة ومقامٍ رفیع</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السمات الدلالية التي توصل إليها البحث التعبير بمن أُسندت إليه هذه المعرفة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أشارت هذه اللفظة على مستوى الاستعمال القرآني إلى إيرادها في علاقاتٍ إسنادية تدلُّ 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صادقون، مؤمنون، طاهرون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يشير إلى 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الأعراف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وزاد في بيان هذه الخصوصية مناداتهم لأهل النار وتسليمهم </w:t>
      </w:r>
    </w:p>
    <w:p>
      <w:pPr>
        <w:pStyle w:val="BookText"/>
        <w:rPr/>
      </w:pPr>
      <w:r>
        <w:rPr>
          <w:rFonts w:ascii="Amiri" w:hAnsi="Amiri" w:eastAsia="Amiri" w:cs="Amiri"/>
          <w:color w:val="111111"/>
          <w:sz w:val="28"/>
          <w:sz w:val="28"/>
          <w:szCs w:val="28"/>
          <w:rtl w:val="true"/>
          <w:lang w:bidi="ar-SA"/>
        </w:rPr>
        <w:t>على أهل الجنة وهو ما لم يظهر لغيرهم</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فالراجح عند الباحث أنَّ أصحابَ الأعرافِ هم طبقةٌ مميزة، ارتفعت على أهل المحشر بمعرفتهم ومنزلتهم، كُشف عنها بارتفاعِهم على الأعراف، أُذن لهم بالكلام ليتصدروا الموقف ويقولوا الصواب ويشهدوا بالحق للمظلوم ويُعنَّفون الظالم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الجمل في الآيات المتعلَّقة</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بالإمام علي عليه السلام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4" w:name="pg7890_71164"/>
      <w:bookmarkStart w:id="255" w:name="pg7890_71164"/>
      <w:bookmarkEnd w:id="255"/>
    </w:p>
    <w:p>
      <w:pPr>
        <w:pStyle w:val="Heading2"/>
        <w:numPr>
          <w:ilvl w:val="1"/>
          <w:numId w:val="1"/>
        </w:numPr>
        <w:rPr/>
      </w:pPr>
      <w:bookmarkStart w:id="256" w:name="pg7890_71164"/>
      <w:bookmarkStart w:id="257" w:name="__RefHeading___Toc6034390_1051229030"/>
      <w:bookmarkStart w:id="258" w:name="_Toc97"/>
      <w:bookmarkEnd w:id="256"/>
      <w:bookmarkEnd w:id="257"/>
      <w:r>
        <w:rPr>
          <w:rtl w:val="true"/>
        </w:rPr>
        <w:t>توطئة</w:t>
      </w:r>
      <w:bookmarkEnd w:id="258"/>
    </w:p>
    <w:p>
      <w:pPr>
        <w:pStyle w:val="BookText"/>
        <w:rPr/>
      </w:pPr>
      <w:r>
        <w:rPr>
          <w:rFonts w:ascii="Amiri" w:hAnsi="Amiri" w:eastAsia="Amiri" w:cs="Amiri"/>
          <w:color w:val="111111"/>
          <w:sz w:val="28"/>
          <w:sz w:val="28"/>
          <w:szCs w:val="28"/>
          <w:rtl w:val="true"/>
          <w:lang w:bidi="ar-SA"/>
        </w:rPr>
        <w:t>يهتم البحث في هذا الفصل بدراسة الجملة، وقد برز بين يدي البحث مجموعةٌ من الجمل على وفق منهجية الأخذ بروايات أسباب النزول كعامل أساس في رسم العلاقة وتحديدها بين السياق اللفظي والواقع الخارجي من خلال المعلومة الجديدة التي أثارتها هذه الروايات وتوظيفها كخطوة أولى في فهم المعنى وتحديده في النص القرآني؛ إذ تكون نقطة البداية في عملية التحليل عبر هذه المعلومة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أنه لا وجود للجملة ما لم يتحقق الإسناد وهو،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 كلمة حقيقة أو حكما أو أكثر إلى أخرى مثلها أو أكثر يفيد السامع فائدة تامة</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إلا أنّ هذا الإسناد منه ما يتحقق بذاته من خلال وجود النسبة الإسنادية بين طرفي الإسناد المسند والمسند إليه، كما هو الحال في الجملة الاسمية والفعلية، ومنه ما كان إسنادا متركبًا بغيره لعدم وجود المسند والمسند </w:t>
      </w:r>
    </w:p>
    <w:p>
      <w:pPr>
        <w:pStyle w:val="BookText"/>
        <w:rPr/>
      </w:pPr>
      <w:r>
        <w:rPr>
          <w:rFonts w:ascii="Amiri" w:hAnsi="Amiri" w:eastAsia="Amiri" w:cs="Amiri"/>
          <w:color w:val="111111"/>
          <w:sz w:val="28"/>
          <w:sz w:val="28"/>
          <w:szCs w:val="28"/>
          <w:rtl w:val="true"/>
          <w:lang w:bidi="ar-SA"/>
        </w:rPr>
        <w:t>إليه، ولأجل تحقيقه جيء بما يحقق النسبة الإسنادية عبر تعليق جملة بجملة أخرى كما هو الحال في جملة جزاء الشرط، أو الإتيان بجملة تزيل الإبهام وتحقق الفائدة كما هو الحال في جملة الصلة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التقسيم بين نوعي الإسناد فرعٌ على الفرق بين الكلام والجملة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الجملة ما تضمن الإسناد الأصلي سواء كانت مقصودة لذاتها أو لا، كالجملة التي هي خبر المبتدأ وسائر ما ذكر من الجمل، فيخرج المصدر، وأسماء الفاعل والمفعول والصفة المشبهة والظرف مع ما أسندت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ما تضمن الإسناد الأصلي وكان مقصودا لذاته، فكل كلام جملة ولا ينعكس</w:t>
      </w:r>
      <w:r>
        <w:rPr>
          <w:rFonts w:eastAsia="Amiri" w:cs="Amiri" w:ascii="Amiri" w:hAnsi="Amiri"/>
          <w:color w:val="111111"/>
          <w:sz w:val="28"/>
          <w:szCs w:val="28"/>
          <w:rtl w:val="true"/>
          <w:lang w:bidi="ar-SA"/>
        </w:rPr>
        <w:t>))</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الرضي الإسترابادي إلى نوعي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 والناقص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أكثر معلقًا على صاحب الكافية في تعريفه الكلام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المصنف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الاصلي المقصود ما تركب به لذاته، ليخرج بالأصلي إسناد المصدر واسمي الفاعل والمفعول والصفة المشبهة والظرف، فإنها مع ما أسندت إليه ليست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وليخرج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ما تركب به لذاته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الإسناد الذي في خبر المبتدأ في الحال أو في الأصل، وفي الصفة والحال، والمضاف إليه إذا كانت كلها جملا، والإسناد الذي في الصلة</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ومن هنا ومن جاء تقسيم هذا الفصل على مبحثين؛ تعرضت في الأول منه إلى الجمل ذات الإسناد المقصود لذاته وهي الفعلية والاسمية، والثاني تضمن الجمل ذات </w:t>
      </w:r>
      <w:bookmarkStart w:id="259" w:name="pg7890_71166"/>
    </w:p>
    <w:p>
      <w:pPr>
        <w:pStyle w:val="BookText"/>
        <w:rPr/>
      </w:pPr>
      <w:bookmarkEnd w:id="259"/>
      <w:r>
        <w:rPr>
          <w:rFonts w:ascii="IRNazanin" w:hAnsi="IRNazanin" w:eastAsia="IRNazanin"/>
          <w:color w:val="111111"/>
          <w:sz w:val="28"/>
          <w:sz w:val="28"/>
          <w:szCs w:val="28"/>
          <w:rtl w:val="true"/>
          <w:lang w:bidi="fa-IR"/>
        </w:rPr>
        <w:t xml:space="preserve">الإسناد غير المقصود لذاته وهي جملة الصلة وجملة جزاء الشرط، مبتغيًا في ذلك إبراز خصوصية التراكيب وبیان سماتها الدلالية والغرض في استعمالها </w:t>
      </w:r>
      <w:r>
        <w:rPr>
          <w:rFonts w:eastAsia="IRNazanin" w:cs="IRNazanin"/>
          <w:color w:val="111111"/>
          <w:sz w:val="28"/>
          <w:szCs w:val="28"/>
          <w:rtl w:val="true"/>
          <w:lang w:bidi="fa-IR"/>
        </w:rPr>
        <w:t>.</w:t>
      </w:r>
    </w:p>
    <w:p>
      <w:pPr>
        <w:pStyle w:val="Heading2"/>
        <w:numPr>
          <w:ilvl w:val="1"/>
          <w:numId w:val="1"/>
        </w:numPr>
        <w:rPr/>
      </w:pPr>
      <w:bookmarkStart w:id="260" w:name="__RefHeading___Toc6034392_1051229030"/>
      <w:bookmarkStart w:id="261" w:name="_Toc98"/>
      <w:bookmarkEnd w:id="260"/>
      <w:r>
        <w:rPr>
          <w:rtl w:val="true"/>
        </w:rPr>
        <w:t>المبحث الأول</w:t>
      </w:r>
      <w:r>
        <w:rPr>
          <w:rtl w:val="true"/>
        </w:rPr>
        <w:t xml:space="preserve">: </w:t>
      </w:r>
      <w:r>
        <w:rPr>
          <w:rtl w:val="true"/>
        </w:rPr>
        <w:t>الجمل ذات الإسناد المقصود</w:t>
      </w:r>
      <w:bookmarkEnd w:id="261"/>
    </w:p>
    <w:p>
      <w:pPr>
        <w:pStyle w:val="BookText"/>
        <w:rPr/>
      </w:pPr>
      <w:r>
        <w:rPr>
          <w:rFonts w:ascii="IRNazanin" w:hAnsi="IRNazanin" w:eastAsia="IRNazanin"/>
          <w:color w:val="111111"/>
          <w:sz w:val="28"/>
          <w:sz w:val="28"/>
          <w:szCs w:val="28"/>
          <w:rtl w:val="true"/>
          <w:lang w:bidi="fa-IR"/>
        </w:rPr>
        <w:t>الذاته</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p>
    <w:p>
      <w:pPr>
        <w:pStyle w:val="Heading2"/>
        <w:numPr>
          <w:ilvl w:val="1"/>
          <w:numId w:val="1"/>
        </w:numPr>
        <w:rPr/>
      </w:pPr>
      <w:bookmarkStart w:id="262" w:name="__RefHeading___Toc6034394_1051229030"/>
      <w:bookmarkStart w:id="263" w:name="_Toc99"/>
      <w:bookmarkEnd w:id="262"/>
      <w:r>
        <w:rPr>
          <w:rtl w:val="true"/>
        </w:rPr>
        <w:t xml:space="preserve">مهادُ التّنزيل </w:t>
      </w:r>
      <w:r>
        <w:rPr>
          <w:rtl w:val="true"/>
        </w:rPr>
        <w:t>:</w:t>
      </w:r>
      <w:bookmarkEnd w:id="26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أشارت طائفةٌ من المفسرين إلى تعلُّق الآية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جملة بَلِّغْ مَا أُنْزِلَ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ورد في تفسير ابن أبي حاتم الرازي بشأن نزول الآية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أبي، ثنا عُثمانُ بْنُ خُرَّزَاد، ثنا إِسْماعِيلُ بْنُ زَکریَّا، ثنا عَلِيُّ بْنُ عَابِس، عن الأَعْمَشِ ابنى الحجاب، عَنْ عَطِيَّةَ الْعَوْفِيَّ، عَنْ أَبِي سَعِيدٍ الْخُدْرِيَّ،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يَا أَيُّهَا الرَّسُولُ بَلِّغْ مَا أُنْزِلَ إِلَيْكَ مِنْ رَبِّكَ فِي عَلِيَّ بْنِ أَبِي طَالِب</w:t>
      </w:r>
      <w:r>
        <w:rPr>
          <w:rFonts w:eastAsia="Amiri" w:cs="Amiri" w:ascii="Amiri" w:hAnsi="Amiri"/>
          <w:color w:val="111111"/>
          <w:sz w:val="28"/>
          <w:szCs w:val="28"/>
          <w:rtl w:val="true"/>
          <w:lang w:bidi="ar-SA"/>
        </w:rPr>
        <w:t>))</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مردویه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bookmarkStart w:id="264" w:name="pg7890_71167"/>
    </w:p>
    <w:p>
      <w:pPr>
        <w:pStyle w:val="BookText"/>
        <w:rPr/>
      </w:pPr>
      <w:bookmarkEnd w:id="264"/>
      <w:r>
        <w:rPr>
          <w:rFonts w:ascii="Amiri" w:hAnsi="Amiri" w:eastAsia="Amiri" w:cs="Amiri"/>
          <w:color w:val="111111"/>
          <w:sz w:val="28"/>
          <w:sz w:val="28"/>
          <w:szCs w:val="28"/>
          <w:rtl w:val="true"/>
          <w:lang w:bidi="ar-SA"/>
        </w:rPr>
        <w:t xml:space="preserve">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أمرالله رسوله صلى الله عليه وآله وسلم أن يقومَ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 ما قال،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ياربَّ، إنَّ قومي حديثوا عهدٍ بجاهلية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بحجَّه، فلما أقبل راجعًا نزل بغدیر خم أنزلَ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فأخذ بعضد عليّ، ثم خرج إلى الناس،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ألستُ أولی بكم من أنفسكم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 وأعنْ مَن أعانه، واخذل من خذله، وانصر مَن نصره، وأحبْ مَن أحبّه وابغض مَن أبغضه</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5" w:name="__RefHeading___Toc6034396_1051229030"/>
      <w:bookmarkStart w:id="266" w:name="_Toc100"/>
      <w:bookmarkEnd w:id="265"/>
      <w:r>
        <w:rPr>
          <w:rtl w:val="true"/>
        </w:rPr>
        <w:t>مسار التحليل ويتضمن</w:t>
      </w:r>
      <w:r>
        <w:rPr>
          <w:rtl w:val="true"/>
        </w:rPr>
        <w:t>:</w:t>
      </w:r>
      <w:bookmarkEnd w:id="266"/>
    </w:p>
    <w:p>
      <w:pPr>
        <w:pStyle w:val="Heading2"/>
        <w:numPr>
          <w:ilvl w:val="1"/>
          <w:numId w:val="1"/>
        </w:numPr>
        <w:rPr/>
      </w:pPr>
      <w:bookmarkStart w:id="267" w:name="__RefHeading___Toc6034398_1051229030"/>
      <w:bookmarkStart w:id="268" w:name="_Toc101"/>
      <w:bookmarkEnd w:id="267"/>
      <w:r>
        <w:rPr/>
        <w:t>1</w:t>
      </w:r>
      <w:r>
        <w:rPr>
          <w:rtl w:val="true"/>
        </w:rPr>
        <w:t xml:space="preserve">- </w:t>
      </w:r>
      <w:r>
        <w:rPr>
          <w:rtl w:val="true"/>
        </w:rPr>
        <w:t xml:space="preserve">المعنى اللغويّ للفظة </w:t>
      </w:r>
      <w:r>
        <w:rPr>
          <w:rtl w:val="true"/>
        </w:rPr>
        <w:t>(</w:t>
      </w:r>
      <w:r>
        <w:rPr>
          <w:rtl w:val="true"/>
        </w:rPr>
        <w:t>بلِّغْ</w:t>
      </w:r>
      <w:r>
        <w:rPr>
          <w:rtl w:val="true"/>
        </w:rPr>
        <w:t>):</w:t>
      </w:r>
      <w:bookmarkEnd w:id="26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فعلُ أمرٍ والمصدر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ويدور حول معاني الوصول والنهاية والكفاية ؛ 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الشيءُ يبلُغُ بُلُوغاً، وأَبْلَغْتُه إبلاغاً، وبلَّغْتُه تبليغاً في الرسالةِ ونحوها، وفي كذا بَلاغٌ وتَبَلیغٌ أيْ كفايةٌ </w:t>
      </w:r>
      <w:r>
        <w:rPr>
          <w:rFonts w:eastAsia="Amiri" w:cs="Amiri" w:ascii="Amiri" w:hAnsi="Amiri"/>
          <w:color w:val="111111"/>
          <w:sz w:val="28"/>
          <w:szCs w:val="28"/>
          <w:rtl w:val="true"/>
          <w:lang w:bidi="ar-SA"/>
        </w:rPr>
        <w:t>.))</w:t>
      </w:r>
      <w:r>
        <w:rPr>
          <w:rStyle w:val="FootnoteAnchor"/>
          <w:rtl w:val="true"/>
        </w:rPr>
        <w:footnoteReference w:id="592"/>
      </w:r>
      <w:r>
        <w:rPr>
          <w:rFonts w:ascii="IRNazanin" w:hAnsi="IRNazanin" w:eastAsia="IRNazanin"/>
          <w:color w:val="111111"/>
          <w:sz w:val="28"/>
          <w:sz w:val="28"/>
          <w:szCs w:val="28"/>
          <w:rtl w:val="true"/>
          <w:lang w:bidi="fa-IR"/>
        </w:rPr>
        <w:t xml:space="preserve">، </w:t>
      </w:r>
      <w:bookmarkStart w:id="269" w:name="pg7890_71168"/>
    </w:p>
    <w:p>
      <w:pPr>
        <w:pStyle w:val="BookText"/>
        <w:rPr/>
      </w:pPr>
      <w:bookmarkEnd w:id="269"/>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الشيء يبلغ بلوغاً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وانتهى، وأبلغه هو، وبَلَّغه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وتبلَّغ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به إلى مراده </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وَأَبْلَغَهُ السَّلَامَ وَبَلَّغَهُ بِالْأَلِفِ وَالتَّشْدِيدِ أَوْصَلَهُ</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 وفي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الشيءُ يَبْلُغُ بُلُوغاً وبَلاغاً وصَلَ وانْتَهَى وأَبْلَغَه هو إِبْلاغاً وبَلَّغَه تَبْلِيغاً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وتَبَلَّغَ بالشيء وصَلَ إِلى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 ما يُتَبَلَّغُ به ويُتَوَصَّلُ إِلى الشيء المطلوب والبَلاغُ مابَلَغَكَ والبَلاغُ الكِفايةُ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0" w:name="__RefHeading___Toc6034400_1051229030"/>
      <w:bookmarkStart w:id="271" w:name="_Toc102"/>
      <w:bookmarkEnd w:id="270"/>
      <w:r>
        <w:rPr/>
        <w:t>2</w:t>
      </w:r>
      <w:r>
        <w:rPr>
          <w:rtl w:val="true"/>
        </w:rPr>
        <w:t xml:space="preserve">- </w:t>
      </w:r>
      <w:r>
        <w:rPr>
          <w:rtl w:val="true"/>
        </w:rPr>
        <w:t>التوجيهات النحوية لألفاظ الآية وما يتعلق بها</w:t>
      </w:r>
      <w:r>
        <w:rPr>
          <w:rtl w:val="true"/>
        </w:rPr>
        <w:t>:</w:t>
      </w:r>
      <w:bookmarkEnd w:id="271"/>
    </w:p>
    <w:p>
      <w:pPr>
        <w:pStyle w:val="Heading2"/>
        <w:numPr>
          <w:ilvl w:val="1"/>
          <w:numId w:val="1"/>
        </w:numPr>
        <w:rPr/>
      </w:pPr>
      <w:bookmarkStart w:id="272" w:name="__RefHeading___Toc6034402_1051229030"/>
      <w:bookmarkStart w:id="273" w:name="_Toc103"/>
      <w:bookmarkEnd w:id="272"/>
      <w:r>
        <w:rPr>
          <w:rtl w:val="true"/>
        </w:rPr>
        <w:t>(</w:t>
      </w:r>
      <w:r>
        <w:rPr>
          <w:rtl w:val="true"/>
        </w:rPr>
        <w:t>مَا أُنْزِلَ إِلَيْكَ مِنْ رَبِّكَ</w:t>
      </w:r>
      <w:r>
        <w:rPr>
          <w:rtl w:val="true"/>
        </w:rPr>
        <w:t>):</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إِلَيْكَ مِنْ رَبِّكَ اسم موصول بمعنى الذي؛ قال سيبويه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يُذكران لِحشْوهما ولوصفهما، ولم يُرَدْ بما خِلْوَين شيءٌ، فلزَمه الوصفُ كما لزمه الحشوُ، وليس لهما بغير حشوٍ ولا وصفٍ معنىً، فمن ثَمَّ كان الوصفُ والحشو واحداً </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xml:space="preserve">وهي بذلك تفتقر في إتمام معناها إلى جملة الصلة فتوصف أو تُعرف بها، فتحديد معنى جملة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شأنه أن يوضح دلالة الاسم الموصول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الرضي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بحسب الوضع باعتبار عهدية صلة </w:t>
      </w:r>
    </w:p>
    <w:p>
      <w:pPr>
        <w:pStyle w:val="BookText"/>
        <w:rPr/>
      </w:pPr>
      <w:r>
        <w:rPr>
          <w:rFonts w:ascii="Amiri" w:hAnsi="Amiri" w:eastAsia="Amiri" w:cs="Amiri"/>
          <w:color w:val="111111"/>
          <w:sz w:val="28"/>
          <w:sz w:val="28"/>
          <w:szCs w:val="28"/>
          <w:rtl w:val="true"/>
          <w:lang w:bidi="ar-SA"/>
        </w:rPr>
        <w:t xml:space="preserve">الموصول عند المخاطب،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تعريف الموصول بوضعه معرفة مشاراً به إلى المعهود بين المتكلم والمخاطب بمضمون صلته، فمعنى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مَن ضربته، 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الإنسان المعهود بكونه مضروبا لك، فهي موضوعة على أن تكون معرفة بصلتها</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الباحث بأن سياق الآية يُرجح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وليست نكرة، فيكون التبليغ لأمر معروف لدى المسلمين؛ وهذا المعني خلاف عدَّها نكرة؛ إذ التقدير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أمرًا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ينسجم مع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إيرادها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المستعملة في الأمر المحتمل الوقوع</w:t>
      </w:r>
      <w:r>
        <w:rPr>
          <w:rStyle w:val="FootnoteAnchor"/>
          <w:rtl w:val="true"/>
        </w:rPr>
        <w:footnoteReference w:id="598"/>
      </w:r>
      <w:r>
        <w:rPr>
          <w:rFonts w:ascii="Amiri" w:hAnsi="Amiri" w:eastAsia="Amiri" w:cs="Amiri"/>
          <w:color w:val="111111"/>
          <w:sz w:val="28"/>
          <w:sz w:val="28"/>
          <w:szCs w:val="28"/>
          <w:rtl w:val="true"/>
          <w:lang w:bidi="ar-SA"/>
        </w:rPr>
        <w:t xml:space="preserve">تكشف عن تردد الرسول في تبليغ أمرٍ معروفٍ لديه ويؤيده قوله وَاللهُ يَعْصِمُكَ مِنَ النَّاسِ ، ومن المعلوم أنَّه ليس كلُّ حُكمٍ يبلَّغه الرسول يلزم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مالم يكن حكمًا خاصًّا معروفًا مسبقًا، مما استوجب تطمين الرسول بأن يُبلَّغه وسيكون في مأمَنٍ من المحذور، وإلا فكأنَّه لم يبلغْ جميع رسالة ربه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أنّ ابن فارس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خاصًا إذ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يكون الكلامان متّصلين، ويكون أحدهما خاصّاً والآخر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لمن أعطى زيداً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عمراً، فإن لم تفْعل فما أعطيتَ،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w:t>
      </w:r>
      <w:bookmarkStart w:id="274" w:name="pg7890_71170"/>
    </w:p>
    <w:p>
      <w:pPr>
        <w:pStyle w:val="BookText"/>
        <w:rPr/>
      </w:pPr>
      <w:bookmarkEnd w:id="274"/>
      <w:r>
        <w:rPr>
          <w:rFonts w:ascii="Amiri" w:hAnsi="Amiri" w:eastAsia="Amiri" w:cs="Amiri"/>
          <w:color w:val="111111"/>
          <w:sz w:val="28"/>
          <w:sz w:val="28"/>
          <w:szCs w:val="28"/>
          <w:rtl w:val="true"/>
          <w:lang w:bidi="ar-SA"/>
        </w:rPr>
        <w:t>تُعطِ عمراً فأنت لم تعطِ زيداً أيضاً، وذلك غير محسوب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كتاب الله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فهذا خاص،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المجدَّد بَلَّغْه،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تبلغ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أرسلتَ به </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وهو ما استحسنه الزركشي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5" w:name="__RefHeading___Toc6034404_1051229030"/>
      <w:bookmarkStart w:id="276" w:name="_Toc104"/>
      <w:bookmarkEnd w:id="275"/>
      <w:r>
        <w:rPr>
          <w:rtl w:val="true"/>
        </w:rPr>
        <w:t>(</w:t>
      </w:r>
      <w:r>
        <w:rPr>
          <w:rtl w:val="true"/>
        </w:rPr>
        <w:t>وَإِنْ لَمْ تَفْعَلْ فَمَا بَلَّغْتَ رِسَالَتَهُ</w:t>
      </w:r>
      <w:r>
        <w:rPr>
          <w:rtl w:val="true"/>
        </w:rPr>
        <w:t>) :</w:t>
      </w:r>
      <w:bookmarkEnd w:id="276"/>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طلبية مع 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عموم ما يبلغه الرسول لا خصوص تبليغٍ بعينه يؤدي إلى اتحاد الشرط والجزاء والمعنى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رسالته وإن لم تفعل ما بلغتَ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متحدا من جهة عموم معنى الرسالة وهولا ينسجم مع بلاغة التعبير القرآني، فلا بد من المخالفة بينهما حتى تحصل الفائدة على تقدير أن يكون جواب الشرط هو خبرًا في الحقيقية</w:t>
      </w:r>
      <w:r>
        <w:rPr>
          <w:rStyle w:val="FootnoteAnchor"/>
          <w:rtl w:val="true"/>
        </w:rPr>
        <w:footnoteReference w:id="601"/>
      </w:r>
      <w:r>
        <w:rPr>
          <w:rFonts w:ascii="Amiri" w:hAnsi="Amiri" w:eastAsia="Amiri" w:cs="Amiri"/>
          <w:color w:val="111111"/>
          <w:sz w:val="28"/>
          <w:sz w:val="28"/>
          <w:szCs w:val="28"/>
          <w:rtl w:val="true"/>
          <w:lang w:bidi="ar-SA"/>
        </w:rPr>
        <w:t xml:space="preserve">بأن يكون فيه معلومة مفيدةً للسامع، وهو ما يرجح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خاص لابد من أن يبلغه الرسول من دون الحاجة إلى التقدير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هذا المعنى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تفعل فما بلغت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تفعل بتبليغ ما أنزل إليك، وظاهر هذا الجواب لا </w:t>
      </w:r>
    </w:p>
    <w:p>
      <w:pPr>
        <w:pStyle w:val="BookText"/>
        <w:rPr/>
      </w:pPr>
      <w:r>
        <w:rPr>
          <w:rFonts w:ascii="IRNazanin" w:hAnsi="IRNazanin" w:eastAsia="IRNazanin"/>
          <w:color w:val="111111"/>
          <w:sz w:val="28"/>
          <w:sz w:val="28"/>
          <w:szCs w:val="28"/>
          <w:rtl w:val="true"/>
          <w:lang w:bidi="fa-IR"/>
        </w:rPr>
        <w:t xml:space="preserve">ينافي الشرط، إذ صار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تفعل لم تفعل، والجواب لا بد أن يغایر الشرط حتى يترتب عليه</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ولذلك لجأ الزمخشري الى تقدير جواب شرط تحصل به الفائدة دفعًا المحذور تکرار نفس الشرط</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ذهب ابن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تقدير الكمال والاستيفاء في هذا التبليغ في الآية المُعبَّر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الرسول كان قد بلَّغ فيما مضى</w:t>
      </w:r>
      <w:r>
        <w:rPr>
          <w:rStyle w:val="FootnoteAnchor"/>
          <w:rtl w:val="true"/>
        </w:rPr>
        <w:footnoteReference w:id="604"/>
      </w:r>
      <w:r>
        <w:rPr>
          <w:rFonts w:ascii="Amiri" w:hAnsi="Amiri" w:eastAsia="Amiri" w:cs="Amiri"/>
          <w:color w:val="111111"/>
          <w:sz w:val="28"/>
          <w:sz w:val="28"/>
          <w:szCs w:val="28"/>
          <w:rtl w:val="true"/>
          <w:lang w:bidi="ar-SA"/>
        </w:rPr>
        <w:t xml:space="preserve">، وهذا يؤيد ماذهب إليه الباحث بأن الحكم الخاص المراد تبليغه فيه كمال الرسالة ومن ثمَّ كفاية أمور المسلمين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والشرط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المصحوب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يفيد تعليق الأمر وإمكانية حدوثه، کون التعبير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عدم تأبيد النفي لجواز انقطاعه ،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بجواز انقطاع نفي منفيها ومن ثَمَّ 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ثم كان</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 وهو ما يعني بأن الرسول سیبلغ والله عاصمه من الناس </w:t>
      </w:r>
      <w:r>
        <w:rPr>
          <w:rFonts w:eastAsia="IRNazanin" w:cs="IRNazanin"/>
          <w:color w:val="111111"/>
          <w:sz w:val="28"/>
          <w:szCs w:val="28"/>
          <w:rtl w:val="true"/>
          <w:lang w:bidi="fa-IR"/>
        </w:rPr>
        <w:t xml:space="preserve">. </w:t>
      </w:r>
      <w:bookmarkStart w:id="277" w:name="pg7890_71172"/>
    </w:p>
    <w:p>
      <w:pPr>
        <w:pStyle w:val="Heading2"/>
        <w:numPr>
          <w:ilvl w:val="1"/>
          <w:numId w:val="1"/>
        </w:numPr>
        <w:rPr/>
      </w:pPr>
      <w:bookmarkStart w:id="278" w:name="__RefHeading___Toc6034406_1051229030"/>
      <w:bookmarkStart w:id="279" w:name="_Toc105"/>
      <w:bookmarkEnd w:id="277"/>
      <w:bookmarkEnd w:id="278"/>
      <w:r>
        <w:rPr/>
        <w:t>3</w:t>
      </w:r>
      <w:r>
        <w:rPr>
          <w:rtl w:val="true"/>
        </w:rPr>
        <w:t xml:space="preserve">- </w:t>
      </w:r>
      <w:r>
        <w:rPr>
          <w:rtl w:val="true"/>
        </w:rPr>
        <w:t xml:space="preserve">الدلالة القرآنية لألفاظ الآية </w:t>
      </w:r>
      <w:r>
        <w:rPr>
          <w:rtl w:val="true"/>
        </w:rPr>
        <w:t>:</w:t>
      </w:r>
      <w:bookmarkEnd w:id="279"/>
    </w:p>
    <w:p>
      <w:pPr>
        <w:pStyle w:val="Heading2"/>
        <w:numPr>
          <w:ilvl w:val="1"/>
          <w:numId w:val="1"/>
        </w:numPr>
        <w:rPr/>
      </w:pPr>
      <w:bookmarkStart w:id="280" w:name="__RefHeading___Toc6034408_1051229030"/>
      <w:bookmarkStart w:id="281" w:name="_Toc106"/>
      <w:bookmarkEnd w:id="280"/>
      <w:r>
        <w:rPr>
          <w:rtl w:val="true"/>
        </w:rPr>
        <w:t>(</w:t>
      </w:r>
      <w:r>
        <w:rPr>
          <w:rtl w:val="true"/>
        </w:rPr>
        <w:t>بلغ</w:t>
      </w:r>
      <w:r>
        <w:rPr>
          <w:rtl w:val="true"/>
        </w:rPr>
        <w:t>):</w:t>
      </w:r>
      <w:bookmarkEnd w:id="281"/>
    </w:p>
    <w:p>
      <w:pPr>
        <w:pStyle w:val="BookText"/>
        <w:rPr/>
      </w:pPr>
      <w:r>
        <w:rPr>
          <w:rFonts w:ascii="Amiri" w:hAnsi="Amiri" w:eastAsia="Amiri" w:cs="Amiri"/>
          <w:color w:val="111111"/>
          <w:sz w:val="28"/>
          <w:sz w:val="28"/>
          <w:szCs w:val="28"/>
          <w:rtl w:val="true"/>
          <w:lang w:bidi="ar-SA"/>
        </w:rPr>
        <w:t>لم يُستعمل قرآنيًا هذا الفعل بصيغة الأمر في غير هذا المورد</w:t>
      </w:r>
      <w:r>
        <w:rPr>
          <w:rStyle w:val="FootnoteAnchor"/>
          <w:rtl w:val="true"/>
        </w:rPr>
        <w:footnoteReference w:id="606"/>
      </w:r>
      <w:r>
        <w:rPr>
          <w:rFonts w:ascii="Amiri" w:hAnsi="Amiri" w:eastAsia="Amiri" w:cs="Amiri"/>
          <w:color w:val="111111"/>
          <w:sz w:val="28"/>
          <w:sz w:val="28"/>
          <w:szCs w:val="28"/>
          <w:rtl w:val="true"/>
          <w:lang w:bidi="ar-SA"/>
        </w:rPr>
        <w:t>، إلا أنَّه ورد بصيغة الماضي للدلالة على الكمال والوصول إلى نهاية الأمر؛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أَشُدَّهُ آتَيْنَاهُ حُكْمًا وَعِلْمًا وَكَذَلِكَ نَجْزِي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ووَإِذَا بَلَغَ الْأَطْفَالُ مِنْكُمُ الْحُلُمَ فَلْيَسْتَأْذِنُوا كَمَا اسْتَأْذَنَ الَّذِينَ مِنْ قَبْلِهِمْ كَذَلِكَ يُبَيِّنُ اللَّهُ لَكُمْ آيَاتِهِ وَاللَّهُ عَلِيمٌ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ووَلَمَّا بَلَغَ أَشُدَّهُ وَاسْتَوَى آتَيْنَاهُ حُكْمًا وَعِلْمًا وَكَذَلِكَ نَجْزِي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607"/>
      </w:r>
      <w:r>
        <w:rPr>
          <w:rFonts w:ascii="Amiri" w:hAnsi="Amiri" w:eastAsia="Amiri" w:cs="Amiri"/>
          <w:color w:val="111111"/>
          <w:sz w:val="28"/>
          <w:sz w:val="28"/>
          <w:szCs w:val="28"/>
          <w:rtl w:val="true"/>
          <w:lang w:bidi="ar-SA"/>
        </w:rPr>
        <w:t xml:space="preserve">، وكذلك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أيضًا في فلك هذا المعنى؛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بِالْعَهْدِ إِنَّ الْعَهْدَ كَانَ مَسْئُولًا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يُلحظ على هذه الآيات التي ورد فيها الفعل الماضي والمضارع مُشتقًا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ل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 بلفظتين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xml:space="preserve">، وهو اقترانٌ ملازم إذ لم ترد هذه اللفظة إلّا </w:t>
      </w:r>
    </w:p>
    <w:p>
      <w:pPr>
        <w:pStyle w:val="BookText"/>
        <w:rPr/>
      </w:pPr>
      <w:r>
        <w:rPr>
          <w:rFonts w:ascii="Amiri" w:hAnsi="Amiri" w:eastAsia="Amiri" w:cs="Amiri"/>
          <w:color w:val="111111"/>
          <w:sz w:val="28"/>
          <w:sz w:val="28"/>
          <w:szCs w:val="28"/>
          <w:rtl w:val="true"/>
          <w:lang w:bidi="ar-SA"/>
        </w:rPr>
        <w:t xml:space="preserve">وهي ملازمة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تدلُّ على الكمال في متعلقها؛ قال الخليل في معناها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الرّجل الحُنْكَة والمعرفة </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xml:space="preserve">وقال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 والدال أصلٌ واحدٌ يدلُّ على قوةٍ في الشيءِ، وفُروعُه ترجِعِ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 ويقال أربعون سنة، وبعضهم يقولون لا واحدَ لها، ويقال بل واحدها شَدٌّ</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المضروبة للشيء</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xml:space="preserve">ومنها ما وردَ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 ثُمَّ لِتَكُونُوا شُيُوخًا وَمِنْكُمْ مَنْ يُتَوَفَّى مِنْ قَبْلُ وَلِتَبْلُغُوا أَجَلًا مُسَمًّى وَلَعَلَّكُمْ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 ويُستفادُ من ذلك أنَّ ما يُطلب تبليغه من الرسول هو من جملة آخر الأحكام التي في تبليغها للأمة وإلزامها به من الفائدة ما يجعلها مندرجة في مصافَّ الأمم القوية ويؤید هذا المعنى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وَلَوْ آمَنَ أَهْلُ الْكِتَابِ لَكَانَ خَيْرًا لَهُمْ مِنْهُمُ الْمُؤْمِنُونَ وَأَكْثَرُهُمُ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ولذلك جعلَ سبحانه تبلیغ هذا الأمر إزاء الرَّسالة برمَّتها، فيه كفاية الرسالة كلِّها، وفي ذلك وصول </w:t>
      </w:r>
    </w:p>
    <w:p>
      <w:pPr>
        <w:pStyle w:val="BookText"/>
        <w:rPr/>
      </w:pPr>
      <w:r>
        <w:rPr>
          <w:rFonts w:ascii="IRNazanin" w:hAnsi="IRNazanin" w:eastAsia="IRNazanin"/>
          <w:color w:val="111111"/>
          <w:sz w:val="28"/>
          <w:sz w:val="28"/>
          <w:szCs w:val="28"/>
          <w:rtl w:val="true"/>
          <w:lang w:bidi="fa-IR"/>
        </w:rPr>
        <w:t xml:space="preserve">الأمة إلى مرحلة القوَّة والكمال، قال الراغب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البلوغ والبلاغ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الانتهاء إلى أقصى المقصد والمنتهی ، مکاناً كان أو زماناً ، أو أمراً من الأمور المقدرة</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يوحي التعبير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ل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هذه الآية من آخر ما نزل من القرآن الكريم، وفضلاً على أنّ السياق القرآني لايتم معناه إلاّ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 التعبير القرآني استعمل أفعالاً من مادةٍ لُغويةٍ أخرى حينما كان التبليغ في بداية الإعلان عن الرسالة الحقَّة والدَّعوة إليها ولم يعبر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وَأَعْرِضْ عَنِ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قُمْ فَأَنْذِرْ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يُميَّز الآية مورد البحث فضلاً على إيرادها كبيئة فعل الأمر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ويكشف التعبير القرآني بأن الرسل السابقين على الرسول قد أبلغوا رسالات ربهم بقرينة اقتران الفعل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عانوا في ذلك ما عانوا، وقدَّموا النصح لأقوامهم إلا أن أكثر تلك الأقوام تولَّوا وأعرضُوا؛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وَقَالَ يَا قَوْمِ لَقَدْ أَبْلَغْتُكُمْ رِسَالَةَ رَبِّي وَنَصَحْتُ لَكُمْ وَلَكِنْ لَا تُحِبُّونَ النَّاصِحِينَ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فَتَوَلَّى عَنْهُمْ وَقَالَ يَا قَوْمِ لَقَدْ أَبْلَغْتُكُمْ رِسَالَاتِ رَبِّي وَنَصَحْتُ لَكُمْ فَكَيْفَ آسَى عَلَى قَوْمٍ 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وفَإِنْ تَوَلَّوْا فَقَدْ أَبْلَغْتُكُمْ مَا أُرْسِلْتُ بِهِ إِلَيْكُمْ وَيَسْتَخْلِفُ </w:t>
      </w:r>
      <w:bookmarkStart w:id="282" w:name="pg7890_71175"/>
    </w:p>
    <w:p>
      <w:pPr>
        <w:pStyle w:val="BookText"/>
        <w:rPr/>
      </w:pPr>
      <w:bookmarkEnd w:id="282"/>
      <w:r>
        <w:rPr>
          <w:rFonts w:ascii="Amiri" w:hAnsi="Amiri" w:eastAsia="Amiri" w:cs="Amiri"/>
          <w:color w:val="111111"/>
          <w:sz w:val="28"/>
          <w:sz w:val="28"/>
          <w:szCs w:val="28"/>
          <w:rtl w:val="true"/>
          <w:lang w:bidi="ar-SA"/>
        </w:rPr>
        <w:t xml:space="preserve">رَبِّي قَوْمًا غَيْرَكُمْ وَلَا تَضُرُّونَهُ شَيْئًا إِنَّ رَبِّي عَلَى كُلِّ شَيْءٍ حَفِيظٌ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ما يشترك به رسولنا الكريم صلى الله عليه وآله وسلم والرسل الآخرين والأنبياء هو الاستمرار معهم في تبليغ الرسالة السماوية بدلالة الفعل المضارع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رِسَالَاتِ اللَّهِ وَيَخْشَوْنَهُ وَلَا يَخْشَوْنَ أَحَدًا إِلَّا اللَّهَ وَكَفَى بِاللَّهِ حَسِيبًا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p>
    <w:p>
      <w:pPr>
        <w:pStyle w:val="Heading2"/>
        <w:numPr>
          <w:ilvl w:val="1"/>
          <w:numId w:val="1"/>
        </w:numPr>
        <w:rPr/>
      </w:pPr>
      <w:bookmarkStart w:id="283" w:name="__RefHeading___Toc6034410_1051229030"/>
      <w:bookmarkStart w:id="284" w:name="_Toc107"/>
      <w:bookmarkEnd w:id="283"/>
      <w:r>
        <w:rPr>
          <w:rtl w:val="true"/>
        </w:rPr>
        <w:t>(</w:t>
      </w:r>
      <w:r>
        <w:rPr>
          <w:rtl w:val="true"/>
        </w:rPr>
        <w:t>أنزل</w:t>
      </w:r>
      <w:r>
        <w:rPr>
          <w:rtl w:val="true"/>
        </w:rPr>
        <w:t>):</w:t>
      </w:r>
      <w:bookmarkEnd w:id="284"/>
    </w:p>
    <w:p>
      <w:pPr>
        <w:pStyle w:val="BookText"/>
        <w:rPr/>
      </w:pPr>
      <w:r>
        <w:rPr>
          <w:rFonts w:ascii="Amiri" w:hAnsi="Amiri" w:eastAsia="Amiri" w:cs="Amiri"/>
          <w:color w:val="111111"/>
          <w:sz w:val="28"/>
          <w:sz w:val="28"/>
          <w:szCs w:val="28"/>
          <w:rtl w:val="true"/>
          <w:lang w:bidi="ar-SA"/>
        </w:rPr>
        <w:t xml:space="preserve">من خصائص التعبير القرآني التي يُلتفت إليها هنا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مقترنًا بالجار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سياق الآيات التي يغلب عليها ضعف الإيمان بما أنزل على الرسول، فاستدعى التعبير بالجار والمجرور للردَّ عليهم أو التعريض بضعف إيمانهم؛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لَسْتُمْ عَلَى شَيْءٍ حَتَّى تُقِيمُوا التَّوْرَاةَ وَالْإِنْجِيلَ وَمَا أُنْزِلَ إِلَيْكُمْ مِنْ رَبِّكُمْ وَلَيَزِيدَنَّ كَثِيرًا مِنْهُمْ مَا أُنْزِلَ إِلَيْكَ مِنْ رَبِّكَ طُغْيَانًا وَكُفْرًا فَلَا تَأْسَ عَلَى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 تِلْكَ آيَاتُ الْكِتَابِ وَالَّذِي أُنْزِلَ إِلَيْكَ مِنْ رَبِّكَ الْحَقُّ وَلَكِنَّ أَكْثَرَ النَّاسِ لَا 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وأَفَمَنْ يَعْلَمُ أَنَّمَا أُنْزِلَ إِلَيْكَ مِنْ رَبِّكَ الْحَقُّ كَمَنْ هُوَ أَعْمَى إِنَّمَا يَتَذَكَّرُ أُولُو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أنه لم يقترن بالجار والمجرور في الموارد التي تكون فيها قوة الإيمان بما أنزل على الرسول هي الغالبة، ولذلك لم يرد الجار والمجرور فيها؛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ووَالَّذِينَ يُؤْمِنُونَ بِمَا أُنْزِلَ إِلَيْكَ وَمَا أُنْزِلَ مِنْ قَبْلِكَ وَبِالْآخِرَةِ هُمْ يُوقِنُونَ </w:t>
      </w:r>
      <w:bookmarkStart w:id="285" w:name="pg7890_71176"/>
    </w:p>
    <w:p>
      <w:pPr>
        <w:pStyle w:val="BookText"/>
        <w:rPr/>
      </w:pPr>
      <w:bookmarkEnd w:id="285"/>
      <w:r>
        <w:rPr>
          <w:rFonts w:ascii="Amiri" w:hAnsi="Amiri" w:eastAsia="Amiri" w:cs="Amiri"/>
          <w:color w:val="111111"/>
          <w:sz w:val="28"/>
          <w:sz w:val="28"/>
          <w:szCs w:val="28"/>
          <w:rtl w:val="true"/>
          <w:lang w:bidi="ar-SA"/>
        </w:rPr>
        <w:t xml:space="preserve">يُوقِنُونَ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يُفهم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يلمح إلى حالة التشكيك التي تحصل بين الناس حين تبليغ ما أُمر الرسولُ بتبليغه، التي قد تصل إلى مرحلة التكذيب بالرسالة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أَخَافُ أَنْ 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Heading2"/>
        <w:numPr>
          <w:ilvl w:val="1"/>
          <w:numId w:val="1"/>
        </w:numPr>
        <w:rPr/>
      </w:pPr>
      <w:bookmarkStart w:id="286" w:name="__RefHeading___Toc6034412_1051229030"/>
      <w:bookmarkStart w:id="287" w:name="_Toc108"/>
      <w:bookmarkEnd w:id="286"/>
      <w:r>
        <w:rPr>
          <w:rtl w:val="true"/>
        </w:rPr>
        <w:t>(</w:t>
      </w:r>
      <w:r>
        <w:rPr>
          <w:rtl w:val="true"/>
        </w:rPr>
        <w:t>والله يعصمك من الناس</w:t>
      </w:r>
      <w:r>
        <w:rPr>
          <w:rtl w:val="true"/>
        </w:rPr>
        <w:t>):</w:t>
      </w:r>
      <w:bookmarkEnd w:id="28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الجملة من الآية مورد البحث مؤيدةً لحالة التشكيك في أمر الرسالة، وبذلك فهي تتعاضد مع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لتأدية هذا المعنى، وما يُلحظ أنّ لفظة الناس في الاستعمال القرآني وردت في موارد الخير والشر إلاّ أن الأغلب فيها إيرادها في المواطن السلبية ولاسيّما المقترنة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في 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فكثير من الناس لا يؤمنون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النَّاسِ وَلَوْ حَرَصْتَ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صَرَّفْنَا لِلنَّاسِ فِي هَذَا الْقُرْآنِ مِنْ كُلِّ مَثَلٍ فَأَبَى أَكْثَرُ النَّاسِ إِلَّا كُفُورًا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الناس لا يعلمون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وَأَقْسَمُوا بِاللَّهِ جَهْدَ أَيْمَانِهِمْ لَا يَبْعَثُ اللَّهُ مَنْ يَمُوتُ بَلَى وَعْدًا عَلَيْهِ حَقًّا وَلَكِنَّ أَكْثَرَ النَّاسِ لَا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الناس لا يشكرون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لَذُو فَضْلٍ عَلَى النَّاسِ وَلَكِنَّ أَكْثَرَهُمْ لَا يَشْكُرُونَ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w:t>
      </w:r>
      <w:r>
        <w:rPr>
          <w:rStyle w:val="FootnoteAnchor"/>
          <w:rtl w:val="true"/>
        </w:rPr>
        <w:footnoteReference w:id="616"/>
      </w:r>
      <w:r>
        <w:rPr>
          <w:rFonts w:ascii="Amiri" w:hAnsi="Amiri" w:eastAsia="Amiri" w:cs="Amiri"/>
          <w:color w:val="111111"/>
          <w:sz w:val="28"/>
          <w:sz w:val="28"/>
          <w:szCs w:val="28"/>
          <w:rtl w:val="true"/>
          <w:lang w:bidi="ar-SA"/>
        </w:rPr>
        <w:t xml:space="preserve">وبهذه السمات القرآنية التي يحملها </w:t>
      </w:r>
    </w:p>
    <w:p>
      <w:pPr>
        <w:pStyle w:val="BookText"/>
        <w:rPr/>
      </w:pPr>
      <w:r>
        <w:rPr>
          <w:rFonts w:ascii="Amiri" w:hAnsi="Amiri" w:eastAsia="Amiri" w:cs="Amiri"/>
          <w:color w:val="111111"/>
          <w:sz w:val="28"/>
          <w:sz w:val="28"/>
          <w:szCs w:val="28"/>
          <w:rtl w:val="true"/>
          <w:lang w:bidi="ar-SA"/>
        </w:rPr>
        <w:t xml:space="preserve">هذا اللفظ ما يشير إلى تردد الرسول في التبليغ ويعضَّده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عليه، وقد يكون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الإشارة إلى جهة العصمة من أن ينالوا الرسول أو الدين بشرٍ ما يُشعر بخطورة الموقف وأنَّ اللفظَ بسماتِه القرآنية المعهودة ما أغنى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أيضا معنى التردد في التبليغ التعميم في الإيذاء المُحتمل للنبي من قبل الناس؛ جاء في تفسير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 العصمة بالناس من دون بيان أن العصمة من أي شأن من شئون الناس كتعدياتهم بالإيذاء في الجسم من قتل أو سم أو أي اغتيال، أو بالقول كالسب والإفتراء، أو بغير ذلك كتقليب الأمور بنوع من المكر والخديعة والمكيدة وبالجملة السكوت عن تشخیص ما يعصم منه لإفادة نوع من التعميم، ولكن الذي لا يعدو عنه السياق هو شرهم الذي يوجب انقلاب الأمر على النبي صلى الله عليه وآله وسلم بحيث يسقط بذلك ما رفعه من أعلام الدين</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تجدُر الإشارة إليه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التعبير القرآني ويُراد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تكرارها في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وهو ما يؤيد أن تبليغ الحكم المعني بالآية كان في المجتمع المسلم </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بالفعل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إلى لفظ الجلالة أثار نقطةً مهمة؛ وهي أنَّ القرآن استعمل مادة هذا الفعل في الموارد التي فيها موارد الخوف من أمرٍ ما ؛ ومنها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فَذَلِكُنَّ الَّذِي لُمْتُنَّنِي فِيهِ وَلَقَدْ رَاوَدْتُهُ عَنْ نَفْسِهِ فَاسْتَعْصَمَ وَلَئِنْ لَمْ يَفْعَلْ مَا آمُرُهُ لَيُسْجَنَنَّ وَلَيَكُونًا مِنَ الصَّاغِرِينَ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ووَالَّذِينَ كَسَبُوا السَّيِّئَاتِ جَزَاءُ سَيِّئَةٍ بِمِثْلِهَا وَتَرْهَقُهُمْ ذِلَّةٌ مَا لَهُمْ مِنَ اللَّهِ مِنْ عَاصِمٍ كَأَنَّمَا أُغْشِيَتْ وُجُوهُهُمْ قِطَعًا مِنَ اللَّيْلِ مُظْلِمًا 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سَآوِي إِلَى جَبَلٍ يَعْصِمُنِي مِنَ الْمَاءِ قَالَ لَا عَاصِمَ الْيَوْمَ مِنْ أَمْرِ اللَّهِ إِلَّا مَنْ رَحِمَ وَحَالَ بَيْنَهُمَا الْمَوْجُ فَكَانَ مِنَ الْمُغْرَقِينَ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تُوَلُّونَ مُدْبِرِينَ مَا لَكُمْ مِنَ اللَّهِ مِنْ عَاصِمٍ وَمَنْ يُضْلِلِ اللَّهُ فَمَا لَهُ مِنْ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ووقُلْ مَنْ ذَا الَّذِي يَعْصِمُكُمْ مِنَ اللَّهِ إِنْ أَرَادَ بِكُمْ سُوءًا أَوْ أَرَادَ بِكُمْ رَحْمَةً وَلَا يَجِدُونَ لَهُمْ مِنْ دُونِ اللَّهِ وَلِيًّا وَلَا نَصِيرًا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طلب العصمة لايرد إلّا في المواقف الشديدة التي يشارف فيها الإنسان على هلاك دينه كما في نبيَّ الله يوسف عليه السلام أو في هلاك نفسه كما في بقية الموارد، ويُنبئُنا القرآن الكريم بأن أكثر ما يخاف الرسُل أن يُكذَبوا، كما يُشير إليه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وَأَخِي هَارُونُ هُوَ أَفْصَحُ مِنِّي لِسَانًا فَأَرْسِلْهُ مَعِيَ رِدْءًا يُصَدِّقُنِي إِنِّي أَخَافُ أَنْ يُكَذِّبُونِ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يهدينا إلى القول بأن الرسول صلى الله عليه وآله وسلم كان يخشى أن يُكذب بخصوص هذا التبليغ، ويؤيده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الأمر المراد </w:t>
      </w:r>
      <w:bookmarkStart w:id="288" w:name="pg7890_71179"/>
    </w:p>
    <w:p>
      <w:pPr>
        <w:pStyle w:val="BookText"/>
        <w:rPr/>
      </w:pPr>
      <w:bookmarkEnd w:id="288"/>
      <w:r>
        <w:rPr>
          <w:rFonts w:ascii="Amiri" w:hAnsi="Amiri" w:eastAsia="Amiri" w:cs="Amiri"/>
          <w:color w:val="111111"/>
          <w:sz w:val="28"/>
          <w:sz w:val="28"/>
          <w:szCs w:val="28"/>
          <w:rtl w:val="true"/>
          <w:lang w:bidi="ar-SA"/>
        </w:rPr>
        <w:t xml:space="preserve">تبليغه هو من عند الله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يخلص الباحث إلى القول بإن التعبير بالجملة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وصياغتها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لَّ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منح المعني ظهورًا واضحًا، وذلك من خلال تفاعل المعنى المعجمي مع المعنى النحوي، إذ ظهر عبر هذه الآلية أن هناك أمرًا لابدّ من أن يُبلَّغه الرسول، وهذا الأمر يحمل من الأهمية ما جعله بإزاء أداء الرسالة بتمامها وفيه من الخطورة ما أوجب تطمين الرسول ورفع حالة التردد التي رافقت هذا التبليغ بعصمته من الناس</w:t>
      </w:r>
      <w:r>
        <w:rPr>
          <w:rFonts w:eastAsia="Amiri" w:cs="Amiri" w:ascii="Amiri" w:hAnsi="Amiri"/>
          <w:color w:val="111111"/>
          <w:sz w:val="28"/>
          <w:szCs w:val="28"/>
          <w:rtl w:val="true"/>
          <w:lang w:bidi="ar-SA"/>
        </w:rPr>
        <w:t>.</w:t>
      </w:r>
    </w:p>
    <w:p>
      <w:pPr>
        <w:pStyle w:val="Heading2"/>
        <w:numPr>
          <w:ilvl w:val="1"/>
          <w:numId w:val="1"/>
        </w:numPr>
        <w:rPr/>
      </w:pPr>
      <w:bookmarkStart w:id="289" w:name="__RefHeading___Toc6034414_1051229030"/>
      <w:bookmarkStart w:id="290" w:name="_Toc109"/>
      <w:bookmarkEnd w:id="289"/>
      <w:r>
        <w:rPr>
          <w:rtl w:val="true"/>
        </w:rPr>
        <w:t>المطلب الثاني</w:t>
      </w:r>
      <w:r>
        <w:rPr>
          <w:rtl w:val="true"/>
        </w:rPr>
        <w:t xml:space="preserve">: </w:t>
      </w:r>
      <w:r>
        <w:rPr>
          <w:rtl w:val="true"/>
        </w:rPr>
        <w:t xml:space="preserve">في معنى </w:t>
      </w:r>
      <w:r>
        <w:rPr>
          <w:rtl w:val="true"/>
        </w:rPr>
        <w:t>(</w:t>
      </w:r>
      <w:r>
        <w:rPr>
          <w:rtl w:val="true"/>
        </w:rPr>
        <w:t>وَيُطْعِمُونَ الطَّعَامَ عَلَى حُبِّهِ</w:t>
      </w:r>
      <w:r>
        <w:rPr>
          <w:rtl w:val="true"/>
        </w:rPr>
        <w:t>):</w:t>
      </w:r>
      <w:bookmarkEnd w:id="29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6034416_1051229030"/>
      <w:bookmarkStart w:id="292" w:name="_Toc110"/>
      <w:bookmarkEnd w:id="291"/>
      <w:r>
        <w:rPr>
          <w:rtl w:val="true"/>
        </w:rPr>
        <w:t>مهادُ التّنزيل</w:t>
      </w:r>
      <w:r>
        <w:rPr>
          <w:rtl w:val="true"/>
        </w:rPr>
        <w:t>:</w:t>
      </w:r>
      <w:bookmarkEnd w:id="29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وردت في كتب أسباب النزول وكتب التفسير بأنّ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هم المعنيُّون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ومنها ما جاء في تفسير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رضي الله عنه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نزلت في علي وفاطمة أصبحا عندهم ثلاثة أرغفة فأطعموا مسكينًا ويتيمًا وأسيرًا فباتوا جياعا فنزلت فيهم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تلك الروايات أيضًا ما أخرجه الواحدي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أسباب النزول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عطاء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عليًّا بن أبي طالب رضي الله عنه نوبةً أَجَّرَ نفسَه يسقي نخلاً بشيء من شعير ليلةً حتى أصبح وقبض الشعير وطحن ثلثه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فجعلوا منه شيئاً ليأكلوا يقال له الخزيرة، فلما تم إنضاجه أتی مسکینٌ فأخرجوا إليه الطعام، ثم عمل الثلث الثاني، فلما تم إنضاجه أتی يتيم فسأل فأطعموه ثم عمل الثلث الباقي، فلما تم إنضاجه أتی أسير من المشركين فأطعموه وطووا يومهم ذلك، فأنزلت فيه هذه الآية</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293" w:name="pg7890_71181"/>
    </w:p>
    <w:p>
      <w:pPr>
        <w:pStyle w:val="Heading2"/>
        <w:numPr>
          <w:ilvl w:val="1"/>
          <w:numId w:val="1"/>
        </w:numPr>
        <w:rPr/>
      </w:pPr>
      <w:bookmarkStart w:id="294" w:name="__RefHeading___Toc6034418_1051229030"/>
      <w:bookmarkStart w:id="295" w:name="_Toc111"/>
      <w:bookmarkEnd w:id="293"/>
      <w:bookmarkEnd w:id="294"/>
      <w:r>
        <w:rPr>
          <w:rtl w:val="true"/>
        </w:rPr>
        <w:t>مسار التحليل ويتضمن</w:t>
      </w:r>
      <w:r>
        <w:rPr>
          <w:rtl w:val="true"/>
        </w:rPr>
        <w:t>:</w:t>
      </w:r>
      <w:bookmarkEnd w:id="295"/>
    </w:p>
    <w:p>
      <w:pPr>
        <w:pStyle w:val="Heading2"/>
        <w:numPr>
          <w:ilvl w:val="1"/>
          <w:numId w:val="1"/>
        </w:numPr>
        <w:rPr/>
      </w:pPr>
      <w:bookmarkStart w:id="296" w:name="__RefHeading___Toc6034420_1051229030"/>
      <w:bookmarkStart w:id="297" w:name="_Toc112"/>
      <w:bookmarkEnd w:id="296"/>
      <w:r>
        <w:rPr/>
        <w:t>1</w:t>
      </w:r>
      <w:r>
        <w:rPr>
          <w:rtl w:val="true"/>
        </w:rPr>
        <w:t xml:space="preserve">- </w:t>
      </w:r>
      <w:r>
        <w:rPr>
          <w:rtl w:val="true"/>
        </w:rPr>
        <w:t>المعنى اللغويّ للألفاظ الآتية</w:t>
      </w:r>
      <w:r>
        <w:rPr>
          <w:rtl w:val="true"/>
        </w:rPr>
        <w:t>:</w:t>
      </w:r>
      <w:bookmarkEnd w:id="297"/>
    </w:p>
    <w:p>
      <w:pPr>
        <w:pStyle w:val="Heading2"/>
        <w:numPr>
          <w:ilvl w:val="1"/>
          <w:numId w:val="1"/>
        </w:numPr>
        <w:rPr/>
      </w:pPr>
      <w:bookmarkStart w:id="298" w:name="__RefHeading___Toc6034422_1051229030"/>
      <w:bookmarkStart w:id="299" w:name="_Toc113"/>
      <w:bookmarkEnd w:id="298"/>
      <w:r>
        <w:rPr>
          <w:rtl w:val="true"/>
        </w:rPr>
        <w:t>(</w:t>
      </w:r>
      <w:r>
        <w:rPr>
          <w:rtl w:val="true"/>
        </w:rPr>
        <w:t>يُطعمون</w:t>
      </w:r>
      <w:r>
        <w:rPr>
          <w:rtl w:val="true"/>
        </w:rPr>
        <w:t>):</w:t>
      </w:r>
      <w:bookmarkEnd w:id="299"/>
    </w:p>
    <w:p>
      <w:pPr>
        <w:pStyle w:val="BookText"/>
        <w:rPr/>
      </w:pPr>
      <w:r>
        <w:rPr>
          <w:rFonts w:ascii="Amiri" w:hAnsi="Amiri" w:eastAsia="Amiri" w:cs="Amiri"/>
          <w:color w:val="111111"/>
          <w:sz w:val="28"/>
          <w:sz w:val="28"/>
          <w:szCs w:val="28"/>
          <w:rtl w:val="true"/>
          <w:lang w:bidi="ar-SA"/>
        </w:rPr>
        <w:t xml:space="preserve">وهو فعل مضارع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يُؤكَل ويلمذُّ مذاقُه؛ جاء في العين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الطَّعامُ اسمٌ جامعٌ لكل ما يُؤْكَلُ، وكذلك الشّراب لكل ما يُشْرَبُ، والعالي في كلامِ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الطّعام هو البُرُّ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له وللخُبْزِ المخبوز، ثم يُسَمَّى بالطعام ما قرب منه، وصار في حدّه، وكلُّ ما يَسُدُّ جوعاً فهو طَعام</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xml:space="preserve">، وهو أيضًا ما يُشتهي جاء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حَلاوَتُه ومَرَارَتُه وما بينَهُما يكونُ في الطَّعامِ والشَّرابِ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وطَعِمَ کَعَلِمَ طُعْماً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ذاقَ کتَطَعَّمَ 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والطُّعْمُ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والقُدْرَةُ وبالفتح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يُشْتَهَي منه</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0" w:name="__RefHeading___Toc6034424_1051229030"/>
      <w:bookmarkStart w:id="301" w:name="_Toc114"/>
      <w:bookmarkEnd w:id="300"/>
      <w:r>
        <w:rPr>
          <w:rtl w:val="true"/>
        </w:rPr>
        <w:t xml:space="preserve">( </w:t>
      </w:r>
      <w:r>
        <w:rPr>
          <w:rtl w:val="true"/>
        </w:rPr>
        <w:t>أَسير</w:t>
      </w:r>
      <w:r>
        <w:rPr>
          <w:rtl w:val="true"/>
        </w:rPr>
        <w:t>) :</w:t>
      </w:r>
      <w:bookmarkEnd w:id="301"/>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 بالقيدِ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أسرتُ القَتَبِ، وسمَّي الأسير بذلك، ثم قيل لكلَّ مأخوذٍ ومقيَّد وإن لم يكن مشدودًا ذلك، وقيل في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أَساري وأُسارى وأَسرى</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302" w:name="pg7890_71182"/>
    </w:p>
    <w:p>
      <w:pPr>
        <w:pStyle w:val="Heading2"/>
        <w:numPr>
          <w:ilvl w:val="1"/>
          <w:numId w:val="1"/>
        </w:numPr>
        <w:rPr/>
      </w:pPr>
      <w:bookmarkStart w:id="303" w:name="__RefHeading___Toc6034426_1051229030"/>
      <w:bookmarkStart w:id="304" w:name="_Toc115"/>
      <w:bookmarkEnd w:id="302"/>
      <w:bookmarkEnd w:id="303"/>
      <w:r>
        <w:rPr>
          <w:rtl w:val="true"/>
        </w:rPr>
        <w:t xml:space="preserve">( </w:t>
      </w:r>
      <w:r>
        <w:rPr>
          <w:rtl w:val="true"/>
        </w:rPr>
        <w:t>مسكين</w:t>
      </w:r>
      <w:r>
        <w:rPr>
          <w:rtl w:val="true"/>
        </w:rPr>
        <w:t>) :</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سَكَنَ الشيء سُكوناً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وثبت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وسكَّنَهُ غيره تَسْكيناً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الوَداعُ 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وقد يكون بمعنى الذلّة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تَسَكّنَ الرجلُ وتَمَسْكَنَ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تَمَدْرَعَ وتَمَنْدَلَ، من المدرعة والمنديل على تَمَفْعَلَ وهو شاذٌّ وقياسه تَسَكَّنَ وتَدَرَّعَ وتَنَدَّلَ، مثل تَشَجَّعَ وتَحَلَّمَ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يونسُ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أشدُّ حالاً من الفقير</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xml:space="preserve">ويبدو أن تسميته جاءت من السكينة نتيجةً عدم القدرة على الحركة بسبب الفقر والحاجة </w:t>
      </w:r>
      <w:r>
        <w:rPr>
          <w:rFonts w:eastAsia="Amiri" w:cs="Amiri" w:ascii="Amiri" w:hAnsi="Amiri"/>
          <w:color w:val="111111"/>
          <w:sz w:val="28"/>
          <w:szCs w:val="28"/>
          <w:rtl w:val="true"/>
          <w:lang w:bidi="ar-SA"/>
        </w:rPr>
        <w:t>.</w:t>
      </w:r>
    </w:p>
    <w:p>
      <w:pPr>
        <w:pStyle w:val="Heading2"/>
        <w:numPr>
          <w:ilvl w:val="1"/>
          <w:numId w:val="1"/>
        </w:numPr>
        <w:rPr/>
      </w:pPr>
      <w:bookmarkStart w:id="305" w:name="__RefHeading___Toc6034428_1051229030"/>
      <w:bookmarkStart w:id="306" w:name="_Toc116"/>
      <w:bookmarkEnd w:id="305"/>
      <w:r>
        <w:rPr/>
        <w:t>2</w:t>
      </w:r>
      <w:r>
        <w:rPr>
          <w:rtl w:val="true"/>
        </w:rPr>
        <w:t xml:space="preserve">- </w:t>
      </w:r>
      <w:r>
        <w:rPr>
          <w:rtl w:val="true"/>
        </w:rPr>
        <w:t xml:space="preserve">التوجيهات النحوية لألفاظ الآية وما يتعلق بها </w:t>
      </w:r>
      <w:r>
        <w:rPr>
          <w:rtl w:val="true"/>
        </w:rPr>
        <w:t>:</w:t>
      </w:r>
      <w:bookmarkEnd w:id="306"/>
    </w:p>
    <w:p>
      <w:pPr>
        <w:pStyle w:val="Heading2"/>
        <w:numPr>
          <w:ilvl w:val="1"/>
          <w:numId w:val="1"/>
        </w:numPr>
        <w:rPr/>
      </w:pPr>
      <w:bookmarkStart w:id="307" w:name="__RefHeading___Toc6034430_1051229030"/>
      <w:bookmarkStart w:id="308" w:name="_Toc117"/>
      <w:bookmarkEnd w:id="307"/>
      <w:r>
        <w:rPr>
          <w:rtl w:val="true"/>
        </w:rPr>
        <w:t>(</w:t>
      </w:r>
      <w:r>
        <w:rPr>
          <w:rtl w:val="true"/>
        </w:rPr>
        <w:t>ويُطْعِمون الطَعام</w:t>
      </w:r>
      <w:r>
        <w:rPr>
          <w:rtl w:val="true"/>
        </w:rPr>
        <w:t>):</w:t>
      </w:r>
      <w:bookmarkEnd w:id="30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التعبيرُ بصيغة المضارع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من الدلالة على الحال والاستقبال، ما يُشعر بحصول الإطعامَ وتجدده منهم على أيَّ حال، وفي تسميته بالمضارع لمشاجمته الاسم من جهاتٍ عدَّة؛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الفعل يشترك فيه الحال والاستقبال</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وتتضح هذه الدلالة بصورة جليّة في اسم الفاعل لمشابهته الفعل المضارع من هذه الجهة، وقد أشار سيبويه إلى هذا الشبه بينهما في الدلالة على الحال؛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باب من 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مجرى الفعل المضارع في المفعول في المعنى، فإذا أردت فيه من المعنى ما أردت في </w:t>
      </w:r>
    </w:p>
    <w:p>
      <w:pPr>
        <w:pStyle w:val="BookText"/>
        <w:rPr/>
      </w:pPr>
      <w:r>
        <w:rPr>
          <w:rFonts w:ascii="Amiri" w:hAnsi="Amiri" w:eastAsia="Amiri" w:cs="Amiri"/>
          <w:color w:val="111111"/>
          <w:sz w:val="28"/>
          <w:sz w:val="28"/>
          <w:szCs w:val="28"/>
          <w:rtl w:val="true"/>
          <w:lang w:bidi="ar-SA"/>
        </w:rPr>
        <w:t xml:space="preserve">يَفعَلُ كان نكرةً منوّناً وذلك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ضاربٌ زيدًا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وعملُه مثلُ هذا يَضْربُ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حدّثت عن فعلٍ في حينِ وقوعِه غيرِ منقطعٍ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ضاربٌ عبدَ الله الساعةَ، فمعناه وعملُه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زيدًا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ضاربًا أباك، فإنَّما تُحدَّث أيضًا عن اتَّصال فعلٍ في حال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مُوَافِقًا زيدًا، فمعناه وعملُه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يَضرب أباك، ويوافِقُ زیداً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جرى مجرى الفِعل المضارع في العمل والمعنى منوَّنًا </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فسيبويه يُشبَّه اسم الفاعل بالفعل المضارع في دلالتِه على الحال والاستقبال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يُطعمون الطعامَ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استئناف مسوقٌ لبيان ما لأجلِه رُزِقُوا ما ذُكِرَ من النعيمِ مشتملٌ على نوع تفصيلٍ لما ينبئ عنه اسمُ الأبرارِ إجمالاً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يفعلونَ حتَّى ينالُوا تلكَ الرتبةَ العاليةَ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بما أَوجبُوه على أنفسِهم فكيفَ بما أوجبَهُ الله تعالَى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ويخافون یَوْماً كَانَ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فاشياً مُنتشراً في الأقطارِ غايةَ الانتشارِ </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وتلك النعم يراد با ما دلَّ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ويُلحظ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أنها جاءت في سياقٍ متصل مع الآيات الأُخر التي سبقتها، والجامع المشترك دلاليًا بينها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واو الجماعة ، فالوحدة </w:t>
      </w:r>
      <w:bookmarkStart w:id="309" w:name="pg7890_71184"/>
    </w:p>
    <w:p>
      <w:pPr>
        <w:pStyle w:val="BookText"/>
        <w:rPr/>
      </w:pPr>
      <w:bookmarkEnd w:id="309"/>
      <w:r>
        <w:rPr>
          <w:rFonts w:ascii="Amiri" w:hAnsi="Amiri" w:eastAsia="Amiri" w:cs="Amiri"/>
          <w:color w:val="111111"/>
          <w:sz w:val="28"/>
          <w:sz w:val="28"/>
          <w:szCs w:val="28"/>
          <w:rtl w:val="true"/>
          <w:lang w:bidi="ar-SA"/>
        </w:rPr>
        <w:t xml:space="preserve">الموضوعية تتحقّق هاهنا في آياتٍ عدَّة ابتدأت قبل آية الإطعام؛ بدليل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يُحيل إلى المُتقدم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الحال مع الآيات التي تلي هذه الآية موضوع البحث </w:t>
      </w:r>
      <w:r>
        <w:rPr>
          <w:rFonts w:eastAsia="Amiri" w:cs="Amiri" w:ascii="Amiri" w:hAnsi="Amiri"/>
          <w:color w:val="111111"/>
          <w:sz w:val="28"/>
          <w:szCs w:val="28"/>
          <w:rtl w:val="true"/>
          <w:lang w:bidi="ar-SA"/>
        </w:rPr>
        <w:t>.</w:t>
      </w:r>
    </w:p>
    <w:p>
      <w:pPr>
        <w:pStyle w:val="Heading2"/>
        <w:numPr>
          <w:ilvl w:val="1"/>
          <w:numId w:val="1"/>
        </w:numPr>
        <w:rPr/>
      </w:pPr>
      <w:bookmarkStart w:id="310" w:name="__RefHeading___Toc6034432_1051229030"/>
      <w:bookmarkStart w:id="311" w:name="_Toc118"/>
      <w:bookmarkEnd w:id="310"/>
      <w:r>
        <w:rPr>
          <w:rtl w:val="true"/>
        </w:rPr>
        <w:t xml:space="preserve">( </w:t>
      </w:r>
      <w:r>
        <w:rPr>
          <w:rtl w:val="true"/>
        </w:rPr>
        <w:t>على حُبَّه</w:t>
      </w:r>
      <w:r>
        <w:rPr>
          <w:rtl w:val="true"/>
        </w:rPr>
        <w:t>):</w:t>
      </w:r>
      <w:bookmarkEnd w:id="31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نصب على الحال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كائنين على حُبَّه</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حبهم للطعام، للطعام، أو 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يُطعمون الطعام مع حبهم واشتهائهم له</w:t>
      </w:r>
      <w:r>
        <w:rPr>
          <w:rStyle w:val="FootnoteAnchor"/>
          <w:rtl w:val="true"/>
        </w:rPr>
        <w:footnoteReference w:id="628"/>
      </w:r>
      <w:r>
        <w:rPr>
          <w:rFonts w:ascii="Amiri" w:hAnsi="Amiri" w:eastAsia="Amiri" w:cs="Amiri"/>
          <w:color w:val="111111"/>
          <w:sz w:val="28"/>
          <w:sz w:val="28"/>
          <w:szCs w:val="28"/>
          <w:rtl w:val="true"/>
          <w:lang w:bidi="ar-SA"/>
        </w:rPr>
        <w:t xml:space="preserve">، وهو إنما يكون مع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معنى المُصاحبة</w:t>
      </w:r>
      <w:r>
        <w:rPr>
          <w:rStyle w:val="FootnoteAnchor"/>
          <w:rtl w:val="true"/>
        </w:rPr>
        <w:footnoteReference w:id="629"/>
      </w:r>
      <w:r>
        <w:rPr>
          <w:rFonts w:ascii="IRNazanin" w:hAnsi="IRNazanin" w:eastAsia="IRNazanin"/>
          <w:color w:val="111111"/>
          <w:sz w:val="28"/>
          <w:sz w:val="28"/>
          <w:szCs w:val="28"/>
          <w:rtl w:val="true"/>
          <w:lang w:bidi="fa-IR"/>
        </w:rPr>
        <w:t xml:space="preserve">وأنَّ الضمير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على الطعام المُفهَم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يطعمون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يرجع الضمير على الله، قال ابن عطية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حُبِهِ يُحتمل أن يعود الضمير على الطعام، أي وهو محبوب للفاقة والحاجة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يعود على الله تعالی أي لوجهه وابتغاء مرضاته، قاله أبو سليمان الدراني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أمدح لهم لأن فيه الإيثار على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الاحتمال الثاني فقد يفعله الأغنياء أكثر</w:t>
      </w:r>
      <w:r>
        <w:rPr>
          <w:rFonts w:eastAsia="IRNazanin" w:cs="IRNazanin"/>
          <w:color w:val="111111"/>
          <w:sz w:val="28"/>
          <w:szCs w:val="28"/>
          <w:rtl w:val="true"/>
          <w:lang w:bidi="fa-IR"/>
        </w:rPr>
        <w:t>))</w:t>
      </w:r>
      <w:r>
        <w:rPr>
          <w:rStyle w:val="FootnoteAnchor"/>
          <w:rtl w:val="true"/>
        </w:rPr>
        <w:footnoteReference w:id="630"/>
      </w:r>
      <w:r>
        <w:rPr>
          <w:rFonts w:ascii="Amiri" w:hAnsi="Amiri" w:eastAsia="Amiri" w:cs="Amiri"/>
          <w:color w:val="111111"/>
          <w:sz w:val="28"/>
          <w:sz w:val="28"/>
          <w:szCs w:val="28"/>
          <w:rtl w:val="true"/>
          <w:lang w:bidi="ar-SA"/>
        </w:rPr>
        <w:t xml:space="preserve">، ويرجح الوجه الأول باعتبار 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أغنى عن </w:t>
      </w:r>
      <w:bookmarkStart w:id="312" w:name="pg7890_71185"/>
    </w:p>
    <w:p>
      <w:pPr>
        <w:pStyle w:val="BookText"/>
        <w:rPr/>
      </w:pPr>
      <w:bookmarkEnd w:id="312"/>
      <w:r>
        <w:rPr>
          <w:rFonts w:ascii="Amiri" w:hAnsi="Amiri" w:eastAsia="Amiri" w:cs="Amiri"/>
          <w:color w:val="111111"/>
          <w:sz w:val="28"/>
          <w:sz w:val="28"/>
          <w:szCs w:val="28"/>
          <w:rtl w:val="true"/>
          <w:lang w:bidi="ar-SA"/>
        </w:rPr>
        <w:t>مرجعية الضمير على لفظ الجلالة</w:t>
      </w:r>
      <w:r>
        <w:rPr>
          <w:rStyle w:val="FootnoteAnchor"/>
          <w:rtl w:val="true"/>
        </w:rPr>
        <w:footnoteReference w:id="631"/>
      </w:r>
      <w:r>
        <w:rPr>
          <w:rFonts w:ascii="Amiri" w:hAnsi="Amiri" w:eastAsia="Amiri" w:cs="Amiri"/>
          <w:color w:val="111111"/>
          <w:sz w:val="28"/>
          <w:sz w:val="28"/>
          <w:szCs w:val="28"/>
          <w:rtl w:val="true"/>
          <w:lang w:bidi="ar-SA"/>
        </w:rPr>
        <w:t xml:space="preserve">ومنه يُفهم بأنَّ شبه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حُبِهِ أفاد المبالغة في معنى حاجتهم للطعام، إذ لامزَيةَ لهم وهم لا يُحبُّونه أو يرغبون فيه، وهو ما 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والتتميم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أن يتم الكلام، فيلحق به ما يكمَّله، إما مبالغةً، أو احترازاً، أو احتياطاً،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يأخذ في معنى فيذكره غير مشروح؛ وربما كان السامع لا يتأمله ليعود المتكلَّمُ إليه شارحاً؛ كقوله تعالى في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حُبِّهِ مِسْكِينًا وَيَتِيمًا وَأَسِيرًا فالتتميم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الهاء كناية عن الطعام مع اشتهائه </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وبهذا المعنى فإنَّ شبه الجملةَ 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في الإطعام إذ لولاها لكان المعنى ناقصاً </w:t>
      </w:r>
      <w:r>
        <w:rPr>
          <w:rFonts w:eastAsia="Amiri" w:cs="Amiri" w:ascii="Amiri" w:hAnsi="Amiri"/>
          <w:color w:val="111111"/>
          <w:sz w:val="28"/>
          <w:szCs w:val="28"/>
          <w:rtl w:val="true"/>
          <w:lang w:bidi="ar-SA"/>
        </w:rPr>
        <w:t>.</w:t>
      </w:r>
    </w:p>
    <w:p>
      <w:pPr>
        <w:pStyle w:val="Heading2"/>
        <w:numPr>
          <w:ilvl w:val="1"/>
          <w:numId w:val="1"/>
        </w:numPr>
        <w:rPr/>
      </w:pPr>
      <w:bookmarkStart w:id="313" w:name="__RefHeading___Toc6034434_1051229030"/>
      <w:bookmarkStart w:id="314" w:name="_Toc119"/>
      <w:bookmarkEnd w:id="313"/>
      <w:r>
        <w:rPr/>
        <w:t>2</w:t>
      </w:r>
      <w:r>
        <w:rPr>
          <w:rtl w:val="true"/>
        </w:rPr>
        <w:t xml:space="preserve">- </w:t>
      </w:r>
      <w:r>
        <w:rPr>
          <w:rtl w:val="true"/>
        </w:rPr>
        <w:t>الدلالة القرآنية لألفاظ الآية وما يتعلق بها</w:t>
      </w:r>
      <w:r>
        <w:rPr>
          <w:rtl w:val="true"/>
        </w:rPr>
        <w:t>:</w:t>
      </w:r>
      <w:bookmarkEnd w:id="31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إيراد الآية محلَّ البحث في سياقٍ متَّصلٍ مع الآيات التي قبلها بدلالة واو العطف يُحيل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يعني بأن الأبرار هم الذين قاموا بالإطعام، وأنَّ تتبُّع هذه اللفظة قرآنيًا من شأنه أن يُسلط الضوء على مَن تعلقتْ به الآية الكريمة محلَّ البحث </w:t>
      </w:r>
      <w:r>
        <w:rPr>
          <w:rFonts w:eastAsia="Amiri" w:cs="Amiri" w:ascii="Amiri" w:hAnsi="Amiri"/>
          <w:color w:val="111111"/>
          <w:sz w:val="28"/>
          <w:szCs w:val="28"/>
          <w:rtl w:val="true"/>
          <w:lang w:bidi="ar-SA"/>
        </w:rPr>
        <w:t xml:space="preserve">. </w:t>
      </w:r>
      <w:bookmarkStart w:id="315" w:name="pg7890_71186"/>
    </w:p>
    <w:p>
      <w:pPr>
        <w:pStyle w:val="Heading2"/>
        <w:numPr>
          <w:ilvl w:val="1"/>
          <w:numId w:val="1"/>
        </w:numPr>
        <w:rPr/>
      </w:pPr>
      <w:bookmarkStart w:id="316" w:name="__RefHeading___Toc6034436_1051229030"/>
      <w:bookmarkStart w:id="317" w:name="_Toc120"/>
      <w:bookmarkEnd w:id="315"/>
      <w:bookmarkEnd w:id="316"/>
      <w:r>
        <w:rPr>
          <w:rtl w:val="true"/>
        </w:rPr>
        <w:t xml:space="preserve">وللأبرار في القرآن الكريم مقامٌ عالٍ بلحاظ ما أثبته القرآنُ لهم وهي </w:t>
      </w:r>
      <w:r>
        <w:rPr>
          <w:rtl w:val="true"/>
        </w:rPr>
        <w:t>:</w:t>
      </w:r>
      <w:bookmarkEnd w:id="317"/>
    </w:p>
    <w:p>
      <w:pPr>
        <w:pStyle w:val="Heading2"/>
        <w:numPr>
          <w:ilvl w:val="1"/>
          <w:numId w:val="1"/>
        </w:numPr>
        <w:rPr/>
      </w:pPr>
      <w:bookmarkStart w:id="318" w:name="__RefHeading___Toc6034438_1051229030"/>
      <w:bookmarkStart w:id="319" w:name="_Toc121"/>
      <w:bookmarkEnd w:id="318"/>
      <w:r>
        <w:rPr/>
        <w:t>1</w:t>
      </w:r>
      <w:r>
        <w:rPr>
          <w:rtl w:val="true"/>
        </w:rPr>
        <w:t xml:space="preserve">- </w:t>
      </w:r>
      <w:r>
        <w:rPr>
          <w:rtl w:val="true"/>
        </w:rPr>
        <w:t>اختصاصهم بالمقام العالي والمنزلة الرفيعة ويُشير الى ذلك قوله تعالى</w:t>
      </w:r>
      <w:r>
        <w:rPr>
          <w:rtl w:val="true"/>
        </w:rPr>
        <w:t>:</w:t>
      </w:r>
      <w:bookmarkEnd w:id="319"/>
    </w:p>
    <w:p>
      <w:pPr>
        <w:pStyle w:val="BookText"/>
        <w:rPr/>
      </w:pP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المطفين،</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فدلالة في على الظرفية</w:t>
      </w:r>
      <w:r>
        <w:rPr>
          <w:rStyle w:val="FootnoteAnchor"/>
          <w:rtl w:val="true"/>
        </w:rPr>
        <w:footnoteReference w:id="633"/>
      </w:r>
      <w:r>
        <w:rPr>
          <w:rFonts w:ascii="Amiri" w:hAnsi="Amiri" w:eastAsia="Amiri" w:cs="Amiri"/>
          <w:color w:val="111111"/>
          <w:sz w:val="28"/>
          <w:sz w:val="28"/>
          <w:szCs w:val="28"/>
          <w:rtl w:val="true"/>
          <w:lang w:bidi="ar-SA"/>
        </w:rPr>
        <w:t xml:space="preserve">تنُبي، عن علؤَّ المكان أو المنزلة، وهو ما يُبرِز فضيلتهم واختصاصهم بها لعدم نسبته إلى غيرهم قرآنيًا </w:t>
      </w:r>
      <w:r>
        <w:rPr>
          <w:rFonts w:eastAsia="Amiri" w:cs="Amiri" w:ascii="Amiri" w:hAnsi="Amiri"/>
          <w:color w:val="111111"/>
          <w:sz w:val="28"/>
          <w:szCs w:val="28"/>
          <w:rtl w:val="true"/>
          <w:lang w:bidi="ar-SA"/>
        </w:rPr>
        <w:t>.</w:t>
      </w:r>
    </w:p>
    <w:p>
      <w:pPr>
        <w:pStyle w:val="Heading2"/>
        <w:numPr>
          <w:ilvl w:val="1"/>
          <w:numId w:val="1"/>
        </w:numPr>
        <w:rPr/>
      </w:pPr>
      <w:bookmarkStart w:id="320" w:name="__RefHeading___Toc6034440_1051229030"/>
      <w:bookmarkStart w:id="321" w:name="_Toc122"/>
      <w:bookmarkEnd w:id="320"/>
      <w:r>
        <w:rPr/>
        <w:t>2</w:t>
      </w:r>
      <w:r>
        <w:rPr>
          <w:rtl w:val="true"/>
        </w:rPr>
        <w:t xml:space="preserve">- </w:t>
      </w:r>
      <w:r>
        <w:rPr>
          <w:rtl w:val="true"/>
        </w:rPr>
        <w:t>السمة الأخرى تمنَّي المؤمنين أن يكونوا معهم ويلتحقوا بركبهم؛ قال تعالى</w:t>
      </w:r>
      <w:r>
        <w:rPr>
          <w:rtl w:val="true"/>
        </w:rPr>
        <w:t>:</w:t>
      </w:r>
      <w:bookmarkEnd w:id="321"/>
    </w:p>
    <w:p>
      <w:pPr>
        <w:pStyle w:val="BookText"/>
        <w:rPr/>
      </w:pP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وَكَفِّرْ عَنَّا سَيِّئَاتِنَا وَتَوَفَّنَا مَعَ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وللمعيَّةِ في القرآن على المستوى الإيجابي أنماطٌ عِدَّة، فمنها معيَّة الله الفئاتٍ محددة، وأخرى أمر المؤمنين بأن يكونوا مع إنموذجٍ من المؤمنين سمَّاهم بالصادقين، والثالثة وهي محلُّ البحث دعاء الذين آمنوا ومنتهى آمالهم أن يكونوا بمعيَّةٍ محددة وهي معيَّة الأبرار ويندرج ضمن هذا النمط 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مانع من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يشهدون على </w:t>
      </w:r>
    </w:p>
    <w:p>
      <w:pPr>
        <w:pStyle w:val="BookText"/>
        <w:rPr/>
      </w:pPr>
      <w:r>
        <w:rPr>
          <w:rFonts w:ascii="IRNazanin" w:hAnsi="IRNazanin" w:eastAsia="IRNazanin"/>
          <w:color w:val="111111"/>
          <w:sz w:val="28"/>
          <w:sz w:val="28"/>
          <w:szCs w:val="28"/>
          <w:rtl w:val="true"/>
          <w:lang w:bidi="fa-IR"/>
        </w:rPr>
        <w:t xml:space="preserve">الخلق ويؤيد ذلك الجامع بين هذه الآيات من دعاء المؤمنين بالكون معهم مما يجعلهم تابعين لهم متأسین بهم، وهذا المعنى ينسجم مع الفقرة الأولى من حيث خصوصية المنزلة، وإذا كانت هذه رغبة الذين آمنوا فهي لا تتناقض والمعية التي أرادها سبحانه لهم بالكون مع الصادقين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اتَّقُوا اللَّهَ وَكُونُوا مَعَ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 تحقق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بلحاظ المعنى اللغوي الذي اشتُقت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الفيومي مشيرًا إلى هذا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 الرَّجُلُ يَبَرُّ بِرًّا وِزَانُ عَلِمَ يَعْلَمُ عِلْمًا فَهُوَ بَرٌّ بِالْفَتْحِ وَبَارٌّ أَيْضًا أَيْ صَادِقٌ أَوْ تَقِيُّ وَهُوَ خِلَافُ الْفَاجِرِ وَجَمْعُ الْأَوَّلِ أَبْرَازٌ وَجَمْعُ الثَّانِي بَرَرَةٌ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وَكَفَرَةٍ </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فلما كانت اللفظة على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وهم إنما صاروا أبراراً لإطعامهم ما يحبون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وَمَا تُنْفِقُوا مِنْ شَيْءٍ فَإِنَّ اللَّهَ بِهِ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أطعموا ما أحبوا صاروا أبراراً وهو منسجم 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حبه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الممكن أيضًا عودة واو الجماعة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يطعمون الطعام بحسب السياق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ومرجعية الضمير على هذه اللفظة أضاف سماتٍ دلالية مهمة كشفت عن مقام من تعلقت به الآية الكريمة مورد البحث، </w:t>
      </w:r>
    </w:p>
    <w:p>
      <w:pPr>
        <w:pStyle w:val="BookText"/>
        <w:rPr/>
      </w:pPr>
      <w:r>
        <w:rPr>
          <w:rFonts w:ascii="Amiri" w:hAnsi="Amiri" w:eastAsia="Amiri" w:cs="Amiri"/>
          <w:color w:val="111111"/>
          <w:sz w:val="28"/>
          <w:sz w:val="28"/>
          <w:szCs w:val="28"/>
          <w:rtl w:val="true"/>
          <w:lang w:bidi="ar-SA"/>
        </w:rPr>
        <w:t xml:space="preserve">وذلك بلحاظ الاستعمال القرآني لهذه اللفظة؛ وأغلب الآيات التي وردت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وجميعها في سورة 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إطلاق هذه اللفظة على طبقة مميزة من الأفراد،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تُجْزَوْنَ إِلَّا 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الْمُنْذَرِينَ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ذِكْرًا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عِبَادَ اللَّهِ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وأبرز السمات الدلالية التي تُلحظ في هذه الآيات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هذه اللفظ في موقع المستشن المُخرج من الأحكام التي قررتها هذه الآيات من سوء العاقبة والتكذيب والشرك بالله ، فأضاف أسلوب الاستثناء خصوصيةً لهم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من دون كسرها أكّد خصوصية مدلولها؛ جاء 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سماهم الله سبحانه عباد الله المخلصين فأثبت لهم عبودية نفسه والعبد هو الذي لا يملك لنفسه شيئا من إرادة ولا عمل فهؤلاء لا يريدون إلا ما أراده الله ولا يعملون إلا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أثبت لهم أهم مخلَصون بفتح اللام أي إن الله تعالى أخلصهم لنفسه فلا يشاركه فيهم أحد </w:t>
      </w:r>
      <w:bookmarkStart w:id="322" w:name="pg7890_71189"/>
    </w:p>
    <w:p>
      <w:pPr>
        <w:pStyle w:val="BookText"/>
        <w:rPr/>
      </w:pPr>
      <w:bookmarkEnd w:id="322"/>
      <w:r>
        <w:rPr>
          <w:rFonts w:ascii="Amiri" w:hAnsi="Amiri" w:eastAsia="Amiri" w:cs="Amiri"/>
          <w:color w:val="111111"/>
          <w:sz w:val="28"/>
          <w:sz w:val="28"/>
          <w:szCs w:val="28"/>
          <w:rtl w:val="true"/>
          <w:lang w:bidi="ar-SA"/>
        </w:rPr>
        <w:t>فلا تعلق لهم بشيء غيره تعالى من زينة الحياة الدنيا ولا من نعم العقي وليس في قلوبهم إلا الله سبحانه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الممكن القول بأن الآية الأخيرة أشارت إلى 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 إذ جعلت من توفر الذكر عندهم من الأولين شرطًا في كونهم عبادَ الله المخلَصين، فسمات هذه اللفظة تشير إلى خصوصية مدلولها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مورد البحث </w:t>
      </w:r>
      <w:r>
        <w:rPr>
          <w:rFonts w:eastAsia="Amiri" w:cs="Amiri" w:ascii="Amiri" w:hAnsi="Amiri"/>
          <w:color w:val="111111"/>
          <w:sz w:val="28"/>
          <w:szCs w:val="28"/>
          <w:rtl w:val="true"/>
          <w:lang w:bidi="ar-SA"/>
        </w:rPr>
        <w:t>.</w:t>
      </w:r>
    </w:p>
    <w:p>
      <w:pPr>
        <w:pStyle w:val="Heading2"/>
        <w:numPr>
          <w:ilvl w:val="1"/>
          <w:numId w:val="1"/>
        </w:numPr>
        <w:rPr/>
      </w:pPr>
      <w:bookmarkStart w:id="323" w:name="__RefHeading___Toc6034442_1051229030"/>
      <w:bookmarkStart w:id="324" w:name="_Toc123"/>
      <w:bookmarkEnd w:id="323"/>
      <w:r>
        <w:rPr>
          <w:rtl w:val="true"/>
        </w:rPr>
        <w:t>(</w:t>
      </w:r>
      <w:r>
        <w:rPr>
          <w:rtl w:val="true"/>
        </w:rPr>
        <w:t>وَيُطْعِمُونَ الطَّعَامَ</w:t>
      </w:r>
      <w:r>
        <w:rPr>
          <w:rtl w:val="true"/>
        </w:rPr>
        <w:t>):</w:t>
      </w:r>
      <w:bookmarkEnd w:id="32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يكشف التعبير القرآني بأنَّ الإطعامَ في الآية الكريمة مندوب وغير واجب، وقد ذُكر الواجب منه في موردين</w:t>
      </w:r>
      <w:r>
        <w:rPr>
          <w:rStyle w:val="FootnoteAnchor"/>
          <w:rtl w:val="true"/>
        </w:rPr>
        <w:footnoteReference w:id="637"/>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وَيَذْكُرُوا اسْمَ اللَّهِ فِي أَيَّامٍ مَعْلُومَاتٍ عَلَى مَا رَزَقَهُمْ مِنْ بَهِيمَةِ الْأَنْعَامِ فَكُلُوا مِنْهَا وَأَطْعِمُوا الْبَائِسَ الْفَقِيرَ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وَالْبُدْنَ جَعَلْنَاهَا لَكُمْ مِنْ شَعَائِرِ اللَّهِ لَكُمْ فِيهَا خَيْرٌ فَاذْكُرُوا اسْمَ اللَّهِ عَلَيْهَا صَوَافَّ فَإِذَا وَجَبَتْ جُنُوبُهَا فَكُلُوا </w:t>
      </w:r>
    </w:p>
    <w:p>
      <w:pPr>
        <w:pStyle w:val="BookText"/>
        <w:rPr/>
      </w:pPr>
      <w:r>
        <w:rPr>
          <w:rFonts w:ascii="Amiri" w:hAnsi="Amiri" w:eastAsia="Amiri" w:cs="Amiri"/>
          <w:color w:val="111111"/>
          <w:sz w:val="28"/>
          <w:sz w:val="28"/>
          <w:szCs w:val="28"/>
          <w:rtl w:val="true"/>
          <w:lang w:bidi="ar-SA"/>
        </w:rPr>
        <w:t xml:space="preserve">مِنْهَا وَأَطْعِمُوا الْقَانِعَ وَالْمُعْتَرَّ كَذَلِكَ سَخَّرْنَاهَا لَكُمْ لَعَلَّكُمْ تَشْكُرُونَ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ويُلحظ أنّ صيغة فعل الأمر ظاهرة في الوجوب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ويؤيد ذلك أن الأمر بالإطعام في موسم الحج، والأمر الآخر الذي يُلحظ اقتصار هذا الإطعام على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والمعتر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إطعام الأسير، وهو ما يميز الإطعام في الآية مورد البحث بسعة وتنوع الإطعام فيها، وأهم تطوعوا لهذا الإطعام وأجابوا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إيتاء حق المسكين واليتيم فقد ندبَ إليه بعضُ الآيات، وقد يكون إطعامُهم نحوًا من ذلك الحق، وفي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وَلَا شُكُورًا قصر الإطعام على إرادة وجه الله واللام لام السبب</w:t>
      </w:r>
      <w:r>
        <w:rPr>
          <w:rStyle w:val="FootnoteAnchor"/>
          <w:rtl w:val="true"/>
        </w:rPr>
        <w:footnoteReference w:id="638"/>
      </w:r>
      <w:r>
        <w:rPr>
          <w:rFonts w:ascii="Amiri" w:hAnsi="Amiri" w:eastAsia="Amiri" w:cs="Amiri"/>
          <w:color w:val="111111"/>
          <w:sz w:val="28"/>
          <w:sz w:val="28"/>
          <w:szCs w:val="28"/>
          <w:rtl w:val="true"/>
          <w:lang w:bidi="ar-SA"/>
        </w:rPr>
        <w:t>، فإرادة وجه الله سبحانه سببُ في هذا الإطعام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عبَّر سبحانه عن صدور العمل لهذا السبب وهو إرادة وجه الله، بأنه خير ومن يقوم به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الْقُرْبَى حَقَّهُ وَالْمِسْكِينَ وَابْنَ السَّبِيلِ ذَلِكَ خَيْرٌ لِلَّذِينَ يُرِيدُونَ وَجْهَ اللَّهِ وَأُولَئِكَ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وعبر سبحانه عن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المؤثرون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325" w:name="pg7890_71191"/>
    </w:p>
    <w:p>
      <w:pPr>
        <w:pStyle w:val="BookText"/>
        <w:rPr/>
      </w:pPr>
      <w:bookmarkEnd w:id="325"/>
      <w:r>
        <w:rPr>
          <w:rFonts w:ascii="Amiri" w:hAnsi="Amiri" w:eastAsia="Amiri" w:cs="Amiri"/>
          <w:color w:val="111111"/>
          <w:sz w:val="28"/>
          <w:sz w:val="28"/>
          <w:szCs w:val="28"/>
          <w:rtl w:val="true"/>
          <w:lang w:bidi="ar-SA"/>
        </w:rPr>
        <w:t xml:space="preserve">وهذا المعنى من الإيثار ينسجم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سبحانه صفة من يُطعم المسكين واليتيم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المقابلة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يَحُضُّ عَلَى طَعَامِ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والدين هو الإسلام،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وَمَا اخْتَلَفَ الَّذِينَ أُوتُوا الْكِتَابَ إِلَّا مِنْ بَعْدِ مَا جَاءَهُمُ الْعِلْمُ بَغْيًا بَيْنَهُمْ وَمَنْ يَكْفُرْ بِآيَاتِ اللَّهِ فَإِنَّ اللَّهَ سَرِيعُ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مقابل ذلك فإن الذي يصدق بالدين هو من يطعم اليتيم والمسكين ولا يقتصر على دعوته إلى الطعام فحسب، وهو متحقق فيمن تعلقت به الآية مورد البحث فيكونوا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منسجمٌ مع ما جَرَت الإشارة إليه سابقًا في وصف الأبرار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الصادقون</w:t>
      </w:r>
      <w:r>
        <w:rPr>
          <w:rFonts w:eastAsia="Amiri" w:cs="Amiri" w:ascii="Amiri" w:hAnsi="Amiri"/>
          <w:color w:val="111111"/>
          <w:sz w:val="28"/>
          <w:szCs w:val="28"/>
          <w:rtl w:val="true"/>
          <w:lang w:bidi="ar-SA"/>
        </w:rPr>
        <w:t>) .</w:t>
      </w:r>
    </w:p>
    <w:p>
      <w:pPr>
        <w:pStyle w:val="Heading2"/>
        <w:numPr>
          <w:ilvl w:val="1"/>
          <w:numId w:val="1"/>
        </w:numPr>
        <w:rPr/>
      </w:pPr>
      <w:bookmarkStart w:id="326" w:name="__RefHeading___Toc6034444_1051229030"/>
      <w:bookmarkStart w:id="327" w:name="_Toc124"/>
      <w:bookmarkEnd w:id="326"/>
      <w:r>
        <w:rPr>
          <w:rtl w:val="true"/>
        </w:rPr>
        <w:t>وما يميز الآية المبحوثة أمران</w:t>
      </w:r>
      <w:r>
        <w:rPr>
          <w:rtl w:val="true"/>
        </w:rPr>
        <w:t>:</w:t>
      </w:r>
      <w:bookmarkEnd w:id="32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 عن الإطعام فيها هو المورد الوحيد في القرآن الكريم الذي جاء بصيغة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إلى غير لفظ الجلالة، وهو ما يكشف عن وقوع حالة الإطعام المتحققة في الواقع الخارجي قام به مجموعة من الأفراد، لما في المضارع من الدلالة على الحال والاستقبال</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وترشحه إلى الحال تحديدًا اعتبارًا بما صدر منهم يوضحه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 في حين أن بقية </w:t>
      </w:r>
    </w:p>
    <w:p>
      <w:pPr>
        <w:pStyle w:val="BookText"/>
        <w:rPr/>
      </w:pPr>
      <w:r>
        <w:rPr>
          <w:rFonts w:ascii="IRNazanin" w:hAnsi="IRNazanin" w:eastAsia="IRNazanin"/>
          <w:color w:val="111111"/>
          <w:sz w:val="28"/>
          <w:sz w:val="28"/>
          <w:szCs w:val="28"/>
          <w:rtl w:val="true"/>
          <w:lang w:bidi="fa-IR"/>
        </w:rPr>
        <w:t>الموارد</w:t>
      </w:r>
      <w:r>
        <w:rPr>
          <w:rStyle w:val="FootnoteAnchor"/>
          <w:rtl w:val="true"/>
        </w:rPr>
        <w:footnoteReference w:id="640"/>
      </w:r>
      <w:r>
        <w:rPr>
          <w:rFonts w:ascii="Amiri" w:hAnsi="Amiri" w:eastAsia="Amiri" w:cs="Amiri"/>
          <w:color w:val="111111"/>
          <w:sz w:val="28"/>
          <w:sz w:val="28"/>
          <w:szCs w:val="28"/>
          <w:rtl w:val="true"/>
          <w:lang w:bidi="ar-SA"/>
        </w:rPr>
        <w:t xml:space="preserve">قد جاء فيها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مُسندًا إلى لفظ الجلالة أو مقترنا بالنفي مما يُبعده عن التحقق بالمعنى الذي أبرزته الآية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الإطعام فيها كان متنوعاً لأصناف المحتاجين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 والأسير والمسكين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عُطف بعضها على بعض، والتي لم يجمع بينها القرآن الكريم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 الآيات لهذه الآية من حيث بيان أثر الإطعام هو قوله تعالى في سورة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وَتَوَاصَوْا بِالصَّبْرِ وَتَوَاصَوْا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أشارت هذه الآيات الكريمة إلى أن العقبة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استعارة لهذا العمل الشاق على النفس من حيث هو بذل مال، تشبيه بعقبة الجبل، وهو ما صعب منه، وكان صعوداً ، فإنه يلحقه مشقة في سلوكها </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 xml:space="preserve">يتمُّ اقتحامها وتجاوزها بأحد أمرين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بفك رقبة وهي كناية عن الأسير؛ قال ابن عاشور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والرقبة مراد بها الإنسان، من إطلاق اسم الجزء على كله مثل إطلاق رأس وعينٍ ووجهٍ، وإيثار لفظ الرقبة هنا لأن المراد ذات الأسير أو العبد وأول ما يخطر بذهن </w:t>
      </w:r>
    </w:p>
    <w:p>
      <w:pPr>
        <w:pStyle w:val="BookText"/>
        <w:rPr/>
      </w:pPr>
      <w:r>
        <w:rPr>
          <w:rFonts w:ascii="Amiri" w:hAnsi="Amiri" w:eastAsia="Amiri" w:cs="Amiri"/>
          <w:color w:val="111111"/>
          <w:sz w:val="28"/>
          <w:sz w:val="28"/>
          <w:szCs w:val="28"/>
          <w:rtl w:val="true"/>
          <w:lang w:bidi="ar-SA"/>
        </w:rPr>
        <w:t>الناظر لواحد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رقبته لأنه في الغالب يوثَق من رقبته</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xml:space="preserve">أو بإطعام يتيمًا في يوم مجاعة شديدة، وعليه فإن من قام بإطعام هذه الصنوف الثلاثة أولى بفضيلة اقتحام العقبة وهو ما أفادته أفضلية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الجامعة لأنواع الإطعام على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المُخيَّرة فيها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مَن اقتحم العقبة هو من أصحاب الميمنة بحسب التعبير القرآني القيامه بأحد الأمرين سالفي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أشار إلى ذلك صاحب تفسير الميزان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 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اليمن مقابل الشؤم، والإشارة بأولئك إلى ما يدل عليه السياق السابق أي الذين اقتحموا العقبة وكانوا من الذين آمنوا وتواصوا بالصبر والمرحمة أصحاب اليمن لا يرون مما قدموه من الإيمان وعملهم الصالح إلا أمرا مباركا جميلا مرضيا</w:t>
      </w:r>
      <w:r>
        <w:rPr>
          <w:rFonts w:eastAsia="Amiri" w:cs="Amiri" w:ascii="Amiri" w:hAnsi="Amiri"/>
          <w:color w:val="111111"/>
          <w:sz w:val="28"/>
          <w:szCs w:val="28"/>
          <w:rtl w:val="true"/>
          <w:lang w:bidi="ar-SA"/>
        </w:rPr>
        <w:t>. ))</w:t>
      </w:r>
      <w:r>
        <w:rPr>
          <w:rStyle w:val="FootnoteAnchor"/>
          <w:rtl w:val="true"/>
        </w:rPr>
        <w:footnoteReference w:id="643"/>
      </w:r>
      <w:r>
        <w:rPr>
          <w:rFonts w:ascii="Amiri" w:hAnsi="Amiri" w:eastAsia="Amiri" w:cs="Amiri"/>
          <w:color w:val="111111"/>
          <w:sz w:val="28"/>
          <w:sz w:val="28"/>
          <w:szCs w:val="28"/>
          <w:rtl w:val="true"/>
          <w:lang w:bidi="ar-SA"/>
        </w:rPr>
        <w:t>فإنَّ من أطعم المسكين واليتيم والأسير هو أعلى درجة وأفضل منزلةً من أصحاب الميمنة لدلالة الواو على الجمع والتشريك في الحكم</w:t>
      </w:r>
      <w:r>
        <w:rPr>
          <w:rStyle w:val="FootnoteAnchor"/>
          <w:rtl w:val="true"/>
        </w:rPr>
        <w:footnoteReference w:id="644"/>
      </w:r>
      <w:r>
        <w:rPr>
          <w:rFonts w:ascii="Amiri" w:hAnsi="Amiri" w:eastAsia="Amiri" w:cs="Amiri"/>
          <w:color w:val="111111"/>
          <w:sz w:val="28"/>
          <w:sz w:val="28"/>
          <w:szCs w:val="28"/>
          <w:rtl w:val="true"/>
          <w:lang w:bidi="ar-SA"/>
        </w:rPr>
        <w:t>بين أنواع الإطعام وهي وهي تدل أيضًا على تكرار الإطعام منهم مع حبهم للطعام في كل واحد من هذه الأصناف الثلاثة ، وهو أكمل من دلالة أو على التخيير فيه</w:t>
      </w:r>
      <w:r>
        <w:rPr>
          <w:rStyle w:val="FootnoteAnchor"/>
          <w:rtl w:val="true"/>
        </w:rPr>
        <w:footnoteReference w:id="645"/>
      </w:r>
      <w:r>
        <w:rPr>
          <w:rFonts w:ascii="Amiri" w:hAnsi="Amiri" w:eastAsia="Amiri" w:cs="Amiri"/>
          <w:color w:val="111111"/>
          <w:sz w:val="28"/>
          <w:sz w:val="28"/>
          <w:szCs w:val="28"/>
          <w:rtl w:val="true"/>
          <w:lang w:bidi="ar-SA"/>
        </w:rPr>
        <w:t xml:space="preserve">، ومن ثمَّ يمكن القول بأن من قام بالإطعام هم من السابقين المقربين كوفهم أعلى درجة </w:t>
      </w:r>
      <w:bookmarkStart w:id="328" w:name="pg7890_71194"/>
    </w:p>
    <w:p>
      <w:pPr>
        <w:pStyle w:val="BookText"/>
        <w:rPr/>
      </w:pPr>
      <w:bookmarkEnd w:id="328"/>
      <w:r>
        <w:rPr>
          <w:rFonts w:ascii="Amiri" w:hAnsi="Amiri" w:eastAsia="Amiri" w:cs="Amiri"/>
          <w:color w:val="111111"/>
          <w:sz w:val="28"/>
          <w:sz w:val="28"/>
          <w:szCs w:val="28"/>
          <w:rtl w:val="true"/>
          <w:lang w:bidi="ar-SA"/>
        </w:rPr>
        <w:t xml:space="preserve">من أصحاب الميمنة بحسب مراتب ودرجات المؤمنين أشارت إليه سورة الواقعة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والآيات الكريمة تشير إلى ظاهرة فريدة، وهي أطعام أصنافٍ من المحتاجين على الرغم من حاجتهم الماسة للطعام، ندبوا أنفسهم إليه من دونِ أن يكونوا قد كُلَّفوا به، وهم إنما فعلوا كلَّ ذلك راجين به وجه الله سبحانه ، وهو مالم يحكيه القرآن الكريم عن غيرهم في موردٍ آخر وهو ما يُعضَّد اختصاص هذا العمل بفئة فريدةٍ من المؤمنين، والتعبير بالجملة الفعلية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عن وقوع هذا الإطعام وتحققه في الواقع، كما أن التعبير به يدل على الاستعداد ممن تعلقت به الآية الكريمة لبذل هذا الإطعام على أية حال، وكشف البحث أيضًا بأن من وقع منهم الإطعام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اعتبارًا بالمعنى اللغوي للأبرار فضلاً على الدلالة القرآنية التي أوحت بهذه العلاقة </w:t>
      </w:r>
      <w:r>
        <w:rPr>
          <w:rFonts w:eastAsia="IRNazanin" w:cs="IRNazanin"/>
          <w:color w:val="111111"/>
          <w:sz w:val="28"/>
          <w:szCs w:val="28"/>
          <w:rtl w:val="true"/>
          <w:lang w:bidi="fa-IR"/>
        </w:rPr>
        <w:t>.</w:t>
      </w:r>
    </w:p>
    <w:p>
      <w:pPr>
        <w:pStyle w:val="Heading2"/>
        <w:numPr>
          <w:ilvl w:val="1"/>
          <w:numId w:val="1"/>
        </w:numPr>
        <w:rPr/>
      </w:pPr>
      <w:bookmarkStart w:id="329" w:name="__RefHeading___Toc6034446_1051229030"/>
      <w:bookmarkStart w:id="330" w:name="_Toc125"/>
      <w:bookmarkEnd w:id="329"/>
      <w:r>
        <w:rPr>
          <w:rtl w:val="true"/>
        </w:rPr>
        <w:t>المطلب الثالث</w:t>
      </w:r>
      <w:r>
        <w:rPr>
          <w:rtl w:val="true"/>
        </w:rPr>
        <w:t xml:space="preserve">: </w:t>
      </w:r>
      <w:r>
        <w:rPr>
          <w:rtl w:val="true"/>
        </w:rPr>
        <w:t xml:space="preserve">في معنى </w:t>
      </w:r>
      <w:r>
        <w:rPr>
          <w:rtl w:val="true"/>
        </w:rPr>
        <w:t>(</w:t>
      </w:r>
      <w:r>
        <w:rPr>
          <w:rtl w:val="true"/>
        </w:rPr>
        <w:t>سَيَجْعَلُ لَهُمُ الرَّحْمَنُ وُدًا</w:t>
      </w:r>
      <w:r>
        <w:rPr>
          <w:rtl w:val="true"/>
        </w:rPr>
        <w:t>):</w:t>
      </w:r>
      <w:bookmarkEnd w:id="33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2"/>
        <w:numPr>
          <w:ilvl w:val="1"/>
          <w:numId w:val="1"/>
        </w:numPr>
        <w:rPr/>
      </w:pPr>
      <w:bookmarkStart w:id="331" w:name="__RefHeading___Toc6034448_1051229030"/>
      <w:bookmarkStart w:id="332" w:name="_Toc126"/>
      <w:bookmarkEnd w:id="331"/>
      <w:r>
        <w:rPr>
          <w:rtl w:val="true"/>
        </w:rPr>
        <w:t xml:space="preserve">مهاد التنزيل </w:t>
      </w:r>
      <w:r>
        <w:rPr>
          <w:rtl w:val="true"/>
        </w:rPr>
        <w:t>:</w:t>
      </w:r>
      <w:bookmarkEnd w:id="33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يتوجه البحث لتحديد معنى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سَيَجْعَلُ لَهُمُ الرَّحْمَنُ وُدًّا </w:t>
      </w:r>
      <w:bookmarkStart w:id="333" w:name="pg7890_71195"/>
    </w:p>
    <w:p>
      <w:pPr>
        <w:pStyle w:val="BookText"/>
        <w:rPr/>
      </w:pPr>
      <w:bookmarkEnd w:id="333"/>
      <w:r>
        <w:rPr>
          <w:rFonts w:ascii="Amiri" w:hAnsi="Amiri" w:eastAsia="Amiri" w:cs="Amiri"/>
          <w:color w:val="111111"/>
          <w:sz w:val="28"/>
          <w:sz w:val="28"/>
          <w:szCs w:val="28"/>
          <w:rtl w:val="true"/>
          <w:lang w:bidi="ar-SA"/>
        </w:rPr>
        <w:t xml:space="preserve">ما له علاقة بسبب النزول، إذ ورد بشأن سبب نزول الآية ما جاء في تفسير عطية العوفي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عطية العوفي،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وآله وسلم لعليّ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الحَسَنِ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عِنْدَكَ عَهْداً، واجْعَلْ لِي عِنْدَكَ وُدّاً، واجْعَلْ لِي فِي قُلُوبِ المُؤْمِنِينَ 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4" w:name="__RefHeading___Toc6034450_1051229030"/>
      <w:bookmarkStart w:id="335" w:name="_Toc127"/>
      <w:bookmarkEnd w:id="334"/>
      <w:r>
        <w:rPr>
          <w:rtl w:val="true"/>
        </w:rPr>
        <w:t>مسارالتحليل ويتضمن</w:t>
      </w:r>
      <w:bookmarkEnd w:id="335"/>
    </w:p>
    <w:p>
      <w:pPr>
        <w:pStyle w:val="Heading2"/>
        <w:numPr>
          <w:ilvl w:val="1"/>
          <w:numId w:val="1"/>
        </w:numPr>
        <w:rPr/>
      </w:pPr>
      <w:bookmarkStart w:id="336" w:name="__RefHeading___Toc6034452_1051229030"/>
      <w:bookmarkStart w:id="337" w:name="_Toc128"/>
      <w:bookmarkEnd w:id="336"/>
      <w:r>
        <w:rPr/>
        <w:t>1</w:t>
      </w:r>
      <w:r>
        <w:rPr>
          <w:rtl w:val="true"/>
        </w:rPr>
        <w:t xml:space="preserve">- </w:t>
      </w:r>
      <w:r>
        <w:rPr>
          <w:rtl w:val="true"/>
        </w:rPr>
        <w:t xml:space="preserve">المعنى اللغويّ للفظة </w:t>
      </w:r>
      <w:r>
        <w:rPr>
          <w:rtl w:val="true"/>
        </w:rPr>
        <w:t xml:space="preserve">( </w:t>
      </w:r>
      <w:r>
        <w:rPr>
          <w:rtl w:val="true"/>
        </w:rPr>
        <w:t>وُدَّا</w:t>
      </w:r>
      <w:r>
        <w:rPr>
          <w:rtl w:val="true"/>
        </w:rPr>
        <w:t>):</w:t>
      </w:r>
      <w:bookmarkEnd w:id="33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يدور معنى هذه اللفظة في معاجم اللغة حول معنيين هما المحبة وتمني الشيء؛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 مصدر وَدِدْتُ، وهو يَوَدُّ من الأمنِية ومن المَودّة، وَدَّ يَوَدُّ مَوَدَّةً</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وفي المحيط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المَوَدةِ، وهو الوِدَادُ والوُدُّ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ودِدْتُ أوَدُّ؛ من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مَودَةً</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 وقال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وَدِدْتُهُ أَوَدُّهُ مِنْ بَابِ 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وَضَمَّهَا أَحْبَبْتُهُوَ الاِسْمُ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وَوَدَادَةً </w:t>
      </w:r>
      <w:bookmarkStart w:id="338" w:name="pg7890_71196"/>
    </w:p>
    <w:p>
      <w:pPr>
        <w:pStyle w:val="BookText"/>
        <w:rPr/>
      </w:pPr>
      <w:bookmarkEnd w:id="338"/>
      <w:r>
        <w:rPr>
          <w:rFonts w:ascii="Amiri" w:hAnsi="Amiri" w:eastAsia="Amiri" w:cs="Amiri"/>
          <w:color w:val="111111"/>
          <w:sz w:val="28"/>
          <w:sz w:val="28"/>
          <w:szCs w:val="28"/>
          <w:rtl w:val="true"/>
          <w:lang w:bidi="ar-SA"/>
        </w:rPr>
        <w:t>بِالْفَتْحِ تَمَنَّيْتُهُ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التمني قرينةٌ على افتراقه عن المحبة المطلقة، وهو ما أشار إليه الكفوي في الكليات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يكون كذا وددت لو كان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یود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مطلق المحبة بل المحبة التي يقارها التمني</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أن المحبة هي المعنى الأولي للفظة؛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الوُدُّ والوِدَادُ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والصَّدَاقة ثم استُعيِر للتَّمَنَّي وقال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يكون في جَمِيعِ مَدَاخِل الخَيْرِ</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فالوُد هو المحبة المقرونة برغبة المحبوب الشديدة وهو ما يُميزها عن المحبة المجردة، ويبدو أن هذا الفرق بينهما هو الذي رجَّح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w:t>
      </w:r>
      <w:r>
        <w:rPr>
          <w:rFonts w:eastAsia="Amiri" w:cs="Amiri" w:ascii="Amiri" w:hAnsi="Amiri"/>
          <w:color w:val="111111"/>
          <w:sz w:val="28"/>
          <w:szCs w:val="28"/>
          <w:rtl w:val="true"/>
          <w:lang w:bidi="ar-SA"/>
        </w:rPr>
        <w:t>.</w:t>
      </w:r>
    </w:p>
    <w:p>
      <w:pPr>
        <w:pStyle w:val="Heading2"/>
        <w:numPr>
          <w:ilvl w:val="1"/>
          <w:numId w:val="1"/>
        </w:numPr>
        <w:rPr/>
      </w:pPr>
      <w:bookmarkStart w:id="339" w:name="__RefHeading___Toc6034454_1051229030"/>
      <w:bookmarkStart w:id="340" w:name="_Toc129"/>
      <w:bookmarkEnd w:id="339"/>
      <w:r>
        <w:rPr/>
        <w:t>2</w:t>
      </w:r>
      <w:r>
        <w:rPr>
          <w:rtl w:val="true"/>
        </w:rPr>
        <w:t xml:space="preserve">- </w:t>
      </w:r>
      <w:r>
        <w:rPr>
          <w:rtl w:val="true"/>
        </w:rPr>
        <w:t>التوجيهات النحوية لألفاظ الآية</w:t>
      </w:r>
      <w:r>
        <w:rPr>
          <w:rtl w:val="true"/>
        </w:rPr>
        <w:t>:</w:t>
      </w:r>
      <w:bookmarkEnd w:id="340"/>
    </w:p>
    <w:p>
      <w:pPr>
        <w:pStyle w:val="Heading2"/>
        <w:numPr>
          <w:ilvl w:val="1"/>
          <w:numId w:val="1"/>
        </w:numPr>
        <w:rPr/>
      </w:pPr>
      <w:bookmarkStart w:id="341" w:name="__RefHeading___Toc6034456_1051229030"/>
      <w:bookmarkStart w:id="342" w:name="_Toc130"/>
      <w:bookmarkEnd w:id="341"/>
      <w:r>
        <w:rPr>
          <w:rtl w:val="true"/>
        </w:rPr>
        <w:t xml:space="preserve">( </w:t>
      </w:r>
      <w:r>
        <w:rPr>
          <w:rtl w:val="true"/>
        </w:rPr>
        <w:t>دلالة الاسم الموصول</w:t>
      </w:r>
      <w:r>
        <w:rPr>
          <w:rtl w:val="true"/>
        </w:rPr>
        <w:t>) :</w:t>
      </w:r>
      <w:bookmarkEnd w:id="34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تحديد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علاقاتها النّحوية ببقية الألفاظ في الآية الكريمة التي صدرت البحث، فالاسم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مبهم </w:t>
      </w:r>
    </w:p>
    <w:p>
      <w:pPr>
        <w:pStyle w:val="BookText"/>
        <w:rPr/>
      </w:pPr>
      <w:r>
        <w:rPr>
          <w:rFonts w:ascii="Amiri" w:hAnsi="Amiri" w:eastAsia="Amiri" w:cs="Amiri"/>
          <w:color w:val="111111"/>
          <w:sz w:val="28"/>
          <w:sz w:val="28"/>
          <w:szCs w:val="28"/>
          <w:rtl w:val="true"/>
          <w:lang w:bidi="ar-SA"/>
        </w:rPr>
        <w:t>ويُعوَّلُ في تحديد مدلوله على جملة الصلة</w:t>
      </w:r>
      <w:r>
        <w:rPr>
          <w:rStyle w:val="FootnoteAnchor"/>
          <w:rtl w:val="true"/>
        </w:rPr>
        <w:footnoteReference w:id="652"/>
      </w:r>
      <w:r>
        <w:rPr>
          <w:rFonts w:ascii="Amiri" w:hAnsi="Amiri" w:eastAsia="Amiri" w:cs="Amiri"/>
          <w:color w:val="111111"/>
          <w:sz w:val="28"/>
          <w:sz w:val="28"/>
          <w:szCs w:val="28"/>
          <w:rtl w:val="true"/>
          <w:lang w:bidi="ar-SA"/>
        </w:rPr>
        <w:t xml:space="preserve">وما يقع في حيازتها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الصلة أن تكون معهودة أو منزلة منزلة المعهود وإلا لم تصلح للتعريف </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وهو ما يجعل الإسناد في 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معهودٍ حاضرٍ لدى المخاطبين، وأنَّ تمام التعريف به إنما يكون بتمام ما يدخل في صلة الموصول من العطف ونحوِه، فالمعتبر في صفة هؤلاء هو اقتران الإيمان بالعمل الصالح وهو المستفاد من دلالة العطف على مطلق الجمع والتشريك في أصل الحكم المجعول</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واشتقاق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بمعنى التَّصديق</w:t>
      </w:r>
      <w:r>
        <w:rPr>
          <w:rStyle w:val="FootnoteAnchor"/>
          <w:rtl w:val="true"/>
        </w:rPr>
        <w:footnoteReference w:id="655"/>
      </w:r>
      <w:r>
        <w:rPr>
          <w:rFonts w:ascii="Amiri" w:hAnsi="Amiri" w:eastAsia="Amiri" w:cs="Amiri"/>
          <w:color w:val="111111"/>
          <w:sz w:val="28"/>
          <w:sz w:val="28"/>
          <w:szCs w:val="28"/>
          <w:rtl w:val="true"/>
          <w:lang w:bidi="ar-SA"/>
        </w:rPr>
        <w:t xml:space="preserve">يُوحي بأنَّهم كانوا صادقين في ما يقوُمون به من أعمال فالمفعول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في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الاسم الموصول أفاد معنى التحقق والتأكيد في وقوع الخبر، قال سيبويه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خفَّفتَ فهي كذلك تؤكّد ما يتكلَّم به وليَثبت الكلامُ </w:t>
      </w:r>
      <w:r>
        <w:rPr>
          <w:rFonts w:eastAsia="Amiri" w:cs="Amiri" w:ascii="Amiri" w:hAnsi="Amiri"/>
          <w:color w:val="111111"/>
          <w:sz w:val="28"/>
          <w:szCs w:val="28"/>
          <w:rtl w:val="true"/>
          <w:lang w:bidi="ar-SA"/>
        </w:rPr>
        <w:t>))</w:t>
      </w:r>
      <w:r>
        <w:rPr>
          <w:rStyle w:val="FootnoteAnchor"/>
          <w:rtl w:val="true"/>
        </w:rPr>
        <w:footnoteReference w:id="656"/>
      </w:r>
      <w:r>
        <w:rPr>
          <w:rFonts w:ascii="Amiri" w:hAnsi="Amiri" w:eastAsia="Amiri" w:cs="Amiri"/>
          <w:color w:val="111111"/>
          <w:sz w:val="28"/>
          <w:sz w:val="28"/>
          <w:szCs w:val="28"/>
          <w:rtl w:val="true"/>
          <w:lang w:bidi="ar-SA"/>
        </w:rPr>
        <w:t xml:space="preserve">، قال الرضي في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ومشابهتها معنیً المطلق الفعل، من حيث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وأَنَّ معنى حققتْ </w:t>
      </w:r>
      <w:bookmarkStart w:id="343" w:name="pg7890_71198"/>
    </w:p>
    <w:p>
      <w:pPr>
        <w:pStyle w:val="BookText"/>
        <w:rPr/>
      </w:pPr>
      <w:bookmarkEnd w:id="343"/>
      <w:r>
        <w:rPr>
          <w:rFonts w:ascii="Amiri" w:hAnsi="Amiri" w:eastAsia="Amiri" w:cs="Amiri"/>
          <w:color w:val="111111"/>
          <w:sz w:val="28"/>
          <w:sz w:val="28"/>
          <w:szCs w:val="28"/>
          <w:rtl w:val="true"/>
          <w:lang w:bidi="ar-SA"/>
        </w:rPr>
        <w:t>وأكدتْ</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xml:space="preserve">وفي هذا التعبير ما يُشير إلى تأكيد تحقق الجعل الذي وعد به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6034458_1051229030"/>
      <w:bookmarkStart w:id="345" w:name="_Toc131"/>
      <w:bookmarkEnd w:id="344"/>
      <w:r>
        <w:rPr>
          <w:rtl w:val="true"/>
        </w:rPr>
        <w:t>(</w:t>
      </w:r>
      <w:r>
        <w:rPr>
          <w:rtl w:val="true"/>
        </w:rPr>
        <w:t>سيجعل لهم الرحمن وُدَّا</w:t>
      </w:r>
      <w:r>
        <w:rPr>
          <w:rtl w:val="true"/>
        </w:rPr>
        <w:t>) :</w:t>
      </w:r>
      <w:bookmarkEnd w:id="345"/>
    </w:p>
    <w:p>
      <w:pPr>
        <w:pStyle w:val="BookText"/>
        <w:rPr/>
      </w:pPr>
      <w:r>
        <w:rPr>
          <w:rFonts w:ascii="Amiri" w:hAnsi="Amiri" w:eastAsia="Amiri" w:cs="Amiri"/>
          <w:color w:val="111111"/>
          <w:sz w:val="28"/>
          <w:sz w:val="28"/>
          <w:szCs w:val="28"/>
          <w:rtl w:val="true"/>
          <w:lang w:bidi="ar-SA"/>
        </w:rPr>
        <w:t xml:space="preserve">هذه الجملة فعلية تبدأ بفعلٍ مضارع مقترن بالسين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والجملة الفعلية موضوعة لإحداث الحدث في الماضي أو الحال فتدل على تجدد سابق أو حاضر</w:t>
      </w:r>
      <w:r>
        <w:rPr>
          <w:rFonts w:eastAsia="Amiri" w:cs="Amiri" w:ascii="Amiri" w:hAnsi="Amiri"/>
          <w:color w:val="111111"/>
          <w:sz w:val="28"/>
          <w:szCs w:val="28"/>
          <w:rtl w:val="true"/>
          <w:lang w:bidi="ar-SA"/>
        </w:rPr>
        <w:t>))</w:t>
      </w:r>
      <w:r>
        <w:rPr>
          <w:rStyle w:val="FootnoteAnchor"/>
          <w:rtl w:val="true"/>
        </w:rPr>
        <w:footnoteReference w:id="658"/>
      </w:r>
      <w:r>
        <w:rPr>
          <w:rFonts w:ascii="Amiri" w:hAnsi="Amiri" w:eastAsia="Amiri" w:cs="Amiri"/>
          <w:color w:val="111111"/>
          <w:sz w:val="28"/>
          <w:sz w:val="28"/>
          <w:szCs w:val="28"/>
          <w:rtl w:val="true"/>
          <w:lang w:bidi="ar-SA"/>
        </w:rPr>
        <w:t xml:space="preserve">إلا أن اقتران الفعل بالسين يُبعده عن الماضي، والمعنى أن الرحمن سيجعل للذين آمنوا وعملوا الصالحات وُدًا متجددا حالاً بعد حال، وفائدة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الداخلة على المضارع تخلصه للاستقبال، وتسمى حرف تنفيس لأنها تنفسٌ في الزمان </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والاستغراق في الزمن معها أقل منه منه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البصريين</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فالسين وإن كانت تدل على الاستقبال من دون الحال إلا أنها تؤكد معنى وقوع مدخولها لا محالة، قال الزركشي في البرهان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السين موضوعةٌ للدلالةِ على الوقوعِ مع التأخر، فإذا كان المقام ليس مقام تأخير لكونه بشارة تمحضت لإفادة الوقوع، وتحقيق الوقوع يصل إلى درجة الوجوب</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 وهي </w:t>
      </w:r>
      <w:bookmarkStart w:id="346" w:name="pg7890_71199"/>
    </w:p>
    <w:p>
      <w:pPr>
        <w:pStyle w:val="BookText"/>
        <w:rPr/>
      </w:pPr>
      <w:bookmarkEnd w:id="346"/>
      <w:r>
        <w:rPr>
          <w:rFonts w:ascii="IRNazanin" w:hAnsi="IRNazanin" w:eastAsia="IRNazanin"/>
          <w:color w:val="111111"/>
          <w:sz w:val="28"/>
          <w:sz w:val="28"/>
          <w:szCs w:val="28"/>
          <w:rtl w:val="true"/>
          <w:lang w:bidi="fa-IR"/>
        </w:rPr>
        <w:t xml:space="preserve">أيضًا تُفيد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الفائدة لأنها تفيد أمرين الوعيد والإخبار بطرقه وأنه متراخٍ فهو كالإخبار بالشيء مرتين ولا شك أن الإخبار بالشيء وتعيين طرقه مؤذن بتحققه عند المخبر به </w:t>
      </w:r>
      <w:r>
        <w:rPr>
          <w:rFonts w:eastAsia="IRNazanin" w:cs="IRNazanin"/>
          <w:color w:val="111111"/>
          <w:sz w:val="28"/>
          <w:szCs w:val="28"/>
          <w:rtl w:val="true"/>
          <w:lang w:bidi="fa-IR"/>
        </w:rPr>
        <w:t>))</w:t>
      </w:r>
      <w:r>
        <w:rPr>
          <w:rStyle w:val="FootnoteAnchor"/>
          <w:rtl w:val="true"/>
        </w:rPr>
        <w:footnoteReference w:id="662"/>
      </w:r>
      <w:r>
        <w:rPr>
          <w:rFonts w:ascii="Amiri" w:hAnsi="Amiri" w:eastAsia="Amiri" w:cs="Amiri"/>
          <w:color w:val="111111"/>
          <w:sz w:val="28"/>
          <w:sz w:val="28"/>
          <w:szCs w:val="28"/>
          <w:rtl w:val="true"/>
          <w:lang w:bidi="ar-SA"/>
        </w:rPr>
        <w:t>، وفي هذا الكلام ما يؤيد العهدية في الذين آمنوا وعملوا الصالحات باعتبار أن الوعد بالجعل جاء على نحو الإخبار وهو ما لا يكون إلا إذا كان متعلقه موجودا ومُشخصًا في الواقع الخارجي</w:t>
      </w:r>
    </w:p>
    <w:p>
      <w:pPr>
        <w:pStyle w:val="Heading2"/>
        <w:numPr>
          <w:ilvl w:val="1"/>
          <w:numId w:val="1"/>
        </w:numPr>
        <w:rPr/>
      </w:pPr>
      <w:bookmarkStart w:id="347" w:name="__RefHeading___Toc6034460_1051229030"/>
      <w:bookmarkStart w:id="348" w:name="_Toc132"/>
      <w:bookmarkEnd w:id="347"/>
      <w:r>
        <w:rPr>
          <w:rtl w:val="true"/>
        </w:rPr>
        <w:t>الدلالة القرآنية لألفاظ الآية وما يتعلق بها</w:t>
      </w:r>
      <w:r>
        <w:rPr>
          <w:rtl w:val="true"/>
        </w:rPr>
        <w:t>:</w:t>
      </w:r>
      <w:bookmarkEnd w:id="348"/>
    </w:p>
    <w:p>
      <w:pPr>
        <w:pStyle w:val="BookText"/>
        <w:rPr/>
      </w:pPr>
      <w:r>
        <w:rPr>
          <w:rFonts w:ascii="Amiri" w:hAnsi="Amiri" w:eastAsia="Amiri" w:cs="Amiri"/>
          <w:color w:val="111111"/>
          <w:sz w:val="28"/>
          <w:sz w:val="28"/>
          <w:szCs w:val="28"/>
          <w:rtl w:val="true"/>
          <w:lang w:bidi="ar-SA"/>
        </w:rPr>
        <w:t xml:space="preserve">يسير بحث الدلالة القرآنية في الآية المبحوثة في اتجاهين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الاتجاه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مدلول الَّذِينَ آمَنُوا وَعَمِلُوا الصَّالِحَاتِ باعتبارهم معهودين لدى المخاطب في تحقق الجعل الإلهي ، وهو ما يُسهم في إبراز مَن تعلقت به الآية فكان مصداقًا للجعل الإلهي؛ وتتبع هذه اللفظة يوحي بحسب الموارد التي وردت فيها بحسب الاستعمال القرآني لها بأنها طائفةٌ مُمَيَّزة بلحاظ ما أَسنِد إليها؛ وقد أفرد هذا الإسناد من السمات الدلالية ما يوضحه المخطط الآتي</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تجري من تحتها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يحزنون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يُوفي أجرهم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يهديهم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w:t>
      </w:r>
      <w:bookmarkStart w:id="349" w:name="pg7890_71200"/>
    </w:p>
    <w:p>
      <w:pPr>
        <w:pStyle w:val="BookText"/>
        <w:rPr/>
      </w:pPr>
      <w:bookmarkEnd w:id="349"/>
      <w:r>
        <w:rPr>
          <w:rFonts w:ascii="Amiri" w:hAnsi="Amiri" w:eastAsia="Amiri" w:cs="Amiri"/>
          <w:color w:val="111111"/>
          <w:sz w:val="28"/>
          <w:sz w:val="28"/>
          <w:szCs w:val="28"/>
          <w:rtl w:val="true"/>
          <w:lang w:bidi="ar-SA"/>
        </w:rPr>
        <w:t xml:space="preserve">الذين آمنوا وحكوا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يُدخلهم في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الرسول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أشداء على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يبغي بعضهم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تحيتهم في الجنان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يُنتصرون بعد ما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لباسهم حرير</w:t>
      </w:r>
    </w:p>
    <w:p>
      <w:pPr>
        <w:pStyle w:val="BookText"/>
        <w:rPr/>
      </w:pPr>
      <w:r>
        <w:rPr>
          <w:rFonts w:ascii="Amiri" w:hAnsi="Amiri" w:eastAsia="Amiri" w:cs="Amiri"/>
          <w:color w:val="111111"/>
          <w:sz w:val="28"/>
          <w:sz w:val="28"/>
          <w:szCs w:val="28"/>
          <w:rtl w:val="true"/>
          <w:lang w:bidi="ar-SA"/>
        </w:rPr>
        <w:t xml:space="preserve">ومن الآيات التي أوضحت الموقع المُتميز هذه الجماعة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بلحاظ ما أسند إليهم فيها وذلك في شقين </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6034462_1051229030"/>
      <w:bookmarkStart w:id="351" w:name="_Toc133"/>
      <w:bookmarkEnd w:id="350"/>
      <w:r>
        <w:rPr>
          <w:rtl w:val="true"/>
        </w:rPr>
        <w:t>إحدهما</w:t>
      </w:r>
      <w:r>
        <w:rPr>
          <w:rtl w:val="true"/>
        </w:rPr>
        <w:t xml:space="preserve">: ( </w:t>
      </w:r>
      <w:r>
        <w:rPr>
          <w:rtl w:val="true"/>
        </w:rPr>
        <w:t>وعدُ الله</w:t>
      </w:r>
      <w:r>
        <w:rPr>
          <w:rtl w:val="true"/>
        </w:rPr>
        <w:t>)</w:t>
      </w:r>
      <w:bookmarkEnd w:id="35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يُلحظ أن ما يزاد على تلك الصفات التي تُلحظ من الآية الكريمة بأنَّهم مع الرسول ورحماء في ما بينهم وأشداء في مواجهة الكفّار وابتغائهم رضوان الله كذلك ذكرت الوعد الإلهي لهم بالمغفرة والأجر العظيم وقد تكرر هذا الوعد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وَعَمِلُوا الصَّالِحَاتِ لَهُمْ مَغْفِرَةٌ وَأَجْرٌ عَظِيمٌ </w:t>
      </w:r>
      <w:bookmarkStart w:id="352" w:name="pg7890_71201"/>
    </w:p>
    <w:p>
      <w:pPr>
        <w:pStyle w:val="BookText"/>
        <w:rPr/>
      </w:pPr>
      <w:bookmarkEnd w:id="352"/>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يتوافق مع الآية مورد البحث من حيث أنَّ جعل الوِدَّ لهم من قبيل الوعد الإلهي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مُختصات هذه الجماعة المؤمنة على مستوى الوعد الإلهي استخلافهم الأرض وتمكين الدين؛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2"/>
        <w:numPr>
          <w:ilvl w:val="1"/>
          <w:numId w:val="1"/>
        </w:numPr>
        <w:rPr/>
      </w:pPr>
      <w:bookmarkStart w:id="353" w:name="__RefHeading___Toc6034464_1051229030"/>
      <w:bookmarkStart w:id="354" w:name="_Toc134"/>
      <w:bookmarkEnd w:id="353"/>
      <w:r>
        <w:rPr>
          <w:rtl w:val="true"/>
        </w:rPr>
        <w:t>الآخر</w:t>
      </w:r>
      <w:r>
        <w:rPr>
          <w:rtl w:val="true"/>
        </w:rPr>
        <w:t>: (</w:t>
      </w:r>
      <w:r>
        <w:rPr>
          <w:rtl w:val="true"/>
        </w:rPr>
        <w:t>أجرا عظيما</w:t>
      </w:r>
      <w:r>
        <w:rPr>
          <w:rtl w:val="true"/>
        </w:rPr>
        <w:t>)</w:t>
      </w:r>
      <w:bookmarkEnd w:id="354"/>
    </w:p>
    <w:p>
      <w:pPr>
        <w:pStyle w:val="BookText"/>
        <w:rPr/>
      </w:pPr>
      <w:r>
        <w:rPr>
          <w:rFonts w:ascii="Amiri" w:hAnsi="Amiri" w:eastAsia="Amiri" w:cs="Amiri"/>
          <w:color w:val="111111"/>
          <w:sz w:val="28"/>
          <w:sz w:val="28"/>
          <w:szCs w:val="28"/>
          <w:rtl w:val="true"/>
          <w:lang w:bidi="ar-SA"/>
        </w:rPr>
        <w:t xml:space="preserve">وهي تفسيرٌ للوعد الإلهي فيحسُن ملاحظتها، ومن الذي وُعد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قُتِل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فَلْيُقَاتِلْ فِي سَبِيلِ اللَّهِ الَّذِينَ يَشْرُونَ الْحَيَاةَ الدُّنْيَا بِالْآخِرَةِ وَمَنْ يُقَاتِلْ فِي سَبِيلِ اللَّهِ فَيُقْتَلْ أَوْ يَغْلِبْ فَسَوْفَ نُؤْتِيهِ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أعماله ابتغاء رضوان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وَمَنْ يَفْعَلْ ذَلِكَ ابْتِغَاءَ مَرْضَاتِ اللَّهِ فَسَوْفَ نُؤْتِيهِ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أقام الصلاة وآتى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الرَّاسِخُونَ فِي الْعِلْمِ مِنْهُمْ وَالْمُؤْمِنُونَ يُؤْمِنُونَ بِمَا أُنْزِلَ إِلَيْكَ وَمَا أُنْزِلَ مِنْ قَبْلِكَ وَالْمُقِيمِينَ الصَّلَاةَ وَالْمُؤْتُونَ الزَّكَاةَ وَالْمُؤْمِنُونَ بِاللَّهِ </w:t>
      </w:r>
    </w:p>
    <w:p>
      <w:pPr>
        <w:pStyle w:val="BookText"/>
        <w:rPr/>
      </w:pPr>
      <w:r>
        <w:rPr>
          <w:rFonts w:ascii="Amiri" w:hAnsi="Amiri" w:eastAsia="Amiri" w:cs="Amiri"/>
          <w:color w:val="111111"/>
          <w:sz w:val="28"/>
          <w:sz w:val="28"/>
          <w:szCs w:val="28"/>
          <w:rtl w:val="true"/>
          <w:lang w:bidi="ar-SA"/>
        </w:rPr>
        <w:t xml:space="preserve">وَالْيَوْمِ الْآخِرِ أُولَئِكَ سَنُؤْتِيهِمْ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مَن أوفي ببيعته الله والرسول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ومن هنا يمكننا القول بأنَّ هذه الجماعة المؤمنة طبقة خاصة من المؤمنين کشف عن مقامهم كثرةُ الوعودِ الآلهية لهم، انسجامًا مع استعدادهم الإيماني في الالتزام بما أُخِذ عليهم من عهودٍ ومواثيق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الاتجاه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بالوقوف على دلالة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سَيَجْعَلُ لَهُمُ الرَّحْمَنُ وُدًّا، وتأتي أهمية تحديد دلالة هذه الجملة من حيث أنهما مُسندة إلى الاسم الموصول مع صلته، لما في ذلك من أثرٍ في الوقوف أكثر على سمات مَنْ تعلقت به الآية الكريمة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ويرى الباحث بأن الأساس في الوصول إلى هذا المعنى من خلال تتبع الموارد القرآنية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وذلك لأنها تمثل المجعول المراد تحقيقه على مستوى الوعد الإلهي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تجدر الإشارة إليه أنَّ هذه اللفظة لم تستعمل قرآنيًا في غير هذا المورد وهو ما يُبرز خصوصية من جُعلتْ له، وهو أمرٌ يُحتَّم على الباحث متابعة السمات الدلالية القرآنية لأقرب الألفاظ لها، ويبدو أن أولى تلك الألفاظ بالمتابعة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اشتراکها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مصدرية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أشار إليه الخليل من قبل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تكررتْ هذه اللفظة في عددٍ من الموارد القرآنية، تُشير بجملتها إلى سِمةٍ واحدة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 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الحُب من الجانب القلبي إلى السلوك العملي، وما يؤيد هذه المعنى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تَسْتَوِي الْحَسَنَةُ وَلَا السَّيِّئَةُ ادْفَعْ بِالَّتِي هِيَ أَحْسَنُ فَإِذَا الَّذِي بَيْنَكَ وَبَيْنَهُ عَدَاوَةٌ كَأَنَّهُ وَلِيٌّ حَمِيمٌ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دفع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يجعلها أمرًا متاحًا يمكن لحظه وتمييزه ومن ثمَّ دفعه وتداركه،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أقربهم 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وملاحظة استعمالها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يقربها من الحب في جنبته التطبيقية بمعنى إظهاره، ومن ثم يمكن القول بأنَّ معنى ما سيجعله الله سبحانه من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للذين آمنوا وعملوا الصالحات هي تلك المحبة الظاهرة المعروفة وليست مجرد إدعاء، لعدم موافقتها للظاهر كما هو حال المنافقين في تعاملهم مع المسلمين، وهو ما يدخل هذه اللفظة في معنى الاتَّباع والموالاة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ويسير في نفسه لها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إِنَّمَا اتَّخَذْتُمْ مِنْ دُونِ اللَّهِ أَوْثَانًا مَوَدَّةَ بَيْنِكُمْ فِي الْحَيَاةِ الدُّنْيَا ثُمَّ يَوْمَ الْقِيَامَةِ يَكْفُرُ بَعْضُكُمْ بِبَعْضٍ وَيَلْعَنُ بَعْضُكُمْ بَعْضًا وَمَأْوَاكُمُ النَّارُ وَمَا لَكُمْ مِنْ نَاصِرِينَ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المفعول لأجله وهي متعلقة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وصيغة افتعل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تقترب من معنى التفاعل</w:t>
      </w:r>
      <w:r>
        <w:rPr>
          <w:rStyle w:val="FootnoteAnchor"/>
          <w:rtl w:val="true"/>
        </w:rPr>
        <w:footnoteReference w:id="664"/>
      </w:r>
      <w:r>
        <w:rPr>
          <w:rFonts w:ascii="Amiri" w:hAnsi="Amiri" w:eastAsia="Amiri" w:cs="Amiri"/>
          <w:color w:val="111111"/>
          <w:sz w:val="28"/>
          <w:sz w:val="28"/>
          <w:szCs w:val="28"/>
          <w:rtl w:val="true"/>
          <w:lang w:bidi="ar-SA"/>
        </w:rPr>
        <w:t xml:space="preserve">الدال على المشاركة ويؤيد ذلك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يرشح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الجانب العملي وهو ما يُميَّز دقة التعبير القرآني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محبَّة التي تشترك معها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عدم اقتران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المورد الوحيد الذي استُعملت فيه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اقْذِفِيهِ فِي التَّابُوتِ فَاقْذِفِيهِ فِي الْيَمِّ فَلْيُلْقِهِ الْيَمُّ بِالسَّاحِلِ يَأْخُذْهُ عَدُوٌّ لِي وَعَدُوٌّ لَهُ وَأَلْقَيْتُ عَلَيْكَ مَحَبَّةً مِنِّي وَلِتُصْنَعَ عَلَى 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اقترنت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أغلب موارد استعمالها ومنها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أَصَابَكُمْ فَضْلٌ مِنَ اللَّهِ لَيَقُولَنَّ كَأَنْ لَمْ تَكُنْ بَيْنَكُمْ وَبَيْنَهُ مَوَدَّةٌ يَا لَيْتَنِي كُنْتُ مَعَهُمْ فَأَفُوزَ فَوْزًا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وعَسَى اللَّهُ أَنْ يَجْعَلَ بَيْنَكُمْ وَبَيْنَ الَّذِينَ عَادَيْتُمْ مِنْهُمْ مَوَدَّةً وَاللَّهُ قَدِيرٌ وَاللَّهُ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ما يؤيد ما ذهب إليه الباحث في ما تم ذكره سابقا في معنى هذه اللفظة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والسَّمة الأخرى لهذا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وقوعه من جميع الجهات؛ إذ إنَ التعبير القرآني لم يستعمل حرف السين مقترناً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مورد الوعد القريب الوقوع</w:t>
      </w:r>
      <w:r>
        <w:rPr>
          <w:rStyle w:val="FootnoteAnchor"/>
          <w:rtl w:val="true"/>
        </w:rPr>
        <w:footnoteReference w:id="665"/>
      </w:r>
      <w:r>
        <w:rPr>
          <w:rFonts w:ascii="Amiri" w:hAnsi="Amiri" w:eastAsia="Amiri" w:cs="Amiri"/>
          <w:color w:val="111111"/>
          <w:sz w:val="28"/>
          <w:sz w:val="28"/>
          <w:szCs w:val="28"/>
          <w:rtl w:val="true"/>
          <w:lang w:bidi="ar-SA"/>
        </w:rPr>
        <w:t>،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لِيُنْفِقْ ذُو سَعَةٍ مِنْ سَعَتِهِ وَمَنْ قُدِرَ عَلَيْهِ رِزْقُهُ فَلْيُنْفِقْ مِمَّا آتَاهُ اللَّهُ لَا يُكَلِّفُ اللَّهُ نَفْسًا إِلَّا مَا آتَاهَا سَيَجْعَلُ اللَّهُ بَعْدَ عُسْرٍ </w:t>
      </w:r>
    </w:p>
    <w:p>
      <w:pPr>
        <w:pStyle w:val="BookText"/>
        <w:rPr/>
      </w:pPr>
      <w:r>
        <w:rPr>
          <w:rFonts w:ascii="Amiri" w:hAnsi="Amiri" w:eastAsia="Amiri" w:cs="Amiri"/>
          <w:color w:val="111111"/>
          <w:sz w:val="28"/>
          <w:sz w:val="28"/>
          <w:szCs w:val="28"/>
          <w:rtl w:val="true"/>
          <w:lang w:bidi="ar-SA"/>
        </w:rPr>
        <w:t>يُسْرًا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سَيَجْعَلُ لَهُمُ الرَّحْمَنُ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تقيد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المجعول من الود والمحبة كائنٌ لا محالة، ويؤيد هذا المعنى أن الاستمرار هو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 xml:space="preserve">فالود لهم في الدنيا والآخرة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يقيده بما بينهم أنفسهم ولا بغيرهم ولا بدنيا ولا بآخره أو جنة فلا موجب التقييد بعضهم ذلك بالجنة وآخرين بقلوب الناس في الدنيا إلى غير ذلك</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فالودُّ متوقعٌ لهم من جميع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التعبير القرآني، يشير إلى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وُعِد بالود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الظلم والإيذاء رحمةً بهم مما أصابهم،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 أَشَدَّ النَّاسِ عَدَاوَةً لِلَّذِينَ آمَنُوا الْيَهُودَ وَالَّذِينَ أَشْرَكُوا وَلَتَجِدَنَّ أَقْرَبَهُمْ مَوَدَّةً لِلَّذِينَ آمَنُوا الَّذِينَ قَالُوا إِنَّا 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المبحوثة له خصوصية من حيث إيذانه بأنه سبحانه سيرحمهم من هذا الظلم ويُبدَّل حالهم إلى ما في الخير والعاقبة الحسنة، ويؤيد هذا المعنى أن الجعل فيه معنى التصيير والتبديل؛ قال أبو حيان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والفرق بين الخلق والجعل، أن الخلق فيه معنى التقدير وفي الجعل معنى التصيير كإنشاء من شيء أو تصيير شيء شيئاً أو نقله من مكان إلى مكان</w:t>
      </w:r>
      <w:r>
        <w:rPr>
          <w:rFonts w:eastAsia="Amiri" w:cs="Amiri" w:ascii="Amiri" w:hAnsi="Amiri"/>
          <w:color w:val="111111"/>
          <w:sz w:val="28"/>
          <w:szCs w:val="28"/>
          <w:rtl w:val="true"/>
          <w:lang w:bidi="ar-SA"/>
        </w:rPr>
        <w:t>))</w:t>
      </w:r>
      <w:r>
        <w:rPr>
          <w:rStyle w:val="FootnoteAnchor"/>
          <w:rtl w:val="true"/>
        </w:rPr>
        <w:footnoteReference w:id="668"/>
      </w:r>
      <w:r>
        <w:rPr>
          <w:rFonts w:ascii="IRNazanin" w:hAnsi="IRNazanin" w:eastAsia="IRNazanin"/>
          <w:color w:val="111111"/>
          <w:sz w:val="28"/>
          <w:sz w:val="28"/>
          <w:szCs w:val="28"/>
          <w:rtl w:val="true"/>
          <w:lang w:bidi="fa-IR"/>
        </w:rPr>
        <w:t xml:space="preserve">قال ابن عجيبة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وأتی الحقّ جلّ جلاله بالسين؛ لأن </w:t>
      </w:r>
    </w:p>
    <w:p>
      <w:pPr>
        <w:pStyle w:val="BookText"/>
        <w:rPr/>
      </w:pPr>
      <w:r>
        <w:rPr>
          <w:rFonts w:ascii="Amiri" w:hAnsi="Amiri" w:eastAsia="Amiri" w:cs="Amiri"/>
          <w:color w:val="111111"/>
          <w:sz w:val="28"/>
          <w:sz w:val="28"/>
          <w:szCs w:val="28"/>
          <w:rtl w:val="true"/>
          <w:lang w:bidi="ar-SA"/>
        </w:rPr>
        <w:t>السورة مكية، وكانوا إذ ذلك ممقوتين عند الكفرة، فوعدهم ذلك، ثم أنجزه لهم حين جاء الإسلام، فعَزوا وانتصروا، وتعشقت إليهم قلوب الخلق من كل جانب، كما هو مسطر في تواريخهم</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ولئن كان التعبير بالمصدر قد أفاد سعَة متعلقاته وتنوعها من حيث تحققه في الدنيا أو الآخرة لأنّ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فإيثار المصدر ليفي بعدة متعلقات بالود </w:t>
      </w:r>
      <w:r>
        <w:rPr>
          <w:rFonts w:eastAsia="Amiri" w:cs="Amiri" w:ascii="Amiri" w:hAnsi="Amiri"/>
          <w:color w:val="111111"/>
          <w:sz w:val="28"/>
          <w:szCs w:val="28"/>
          <w:rtl w:val="true"/>
          <w:lang w:bidi="ar-SA"/>
        </w:rPr>
        <w:t>))</w:t>
      </w:r>
      <w:r>
        <w:rPr>
          <w:rStyle w:val="FootnoteAnchor"/>
          <w:rtl w:val="true"/>
        </w:rPr>
        <w:footnoteReference w:id="670"/>
      </w:r>
      <w:r>
        <w:rPr>
          <w:rFonts w:ascii="IRNazanin" w:hAnsi="IRNazanin" w:eastAsia="IRNazanin"/>
          <w:color w:val="111111"/>
          <w:sz w:val="28"/>
          <w:sz w:val="28"/>
          <w:szCs w:val="28"/>
          <w:rtl w:val="true"/>
          <w:lang w:bidi="fa-IR"/>
        </w:rPr>
        <w:t xml:space="preserve">، كذلك يحتمل أن يكون التعبير بالمصدر فيه إشارة إلى أنهم لم يتسببوا أو يتوسلوا إلى تحصيل هذا الود لما فيه من معنى الإطلاق؛ وقد أشار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هذا المعنى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 والمعنى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سيحدث لهم في القلوب مودّة ويزرعها لهم فيها من غير تودّد منهم ولا تعرّض للأسباب التي توجب الود ویکتسب بها الناس مودات القلوب، من قرابة أو صداقة أو اصطناع بمبرة أو غير ذلك، وإنما هو اختراع منه ابتداء اختصاصاً منه لأوليائه بكرامة خاصة </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التعبير القرآني يقيده من جهة صدوره في مورد آخر،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الوُدُّ منفيًا عمَّن حادَّ اللهَ ورسولَه فهو ثابتٌ باللزوم للذين آمنوا وبذلك ينحصر إظهار الود من جهة المؤمنين 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وعملوا </w:t>
      </w:r>
      <w:bookmarkStart w:id="355" w:name="pg7890_71207"/>
    </w:p>
    <w:p>
      <w:pPr>
        <w:pStyle w:val="BookText"/>
        <w:rPr/>
      </w:pPr>
      <w:bookmarkEnd w:id="355"/>
      <w:r>
        <w:rPr>
          <w:rFonts w:ascii="Amiri" w:hAnsi="Amiri" w:eastAsia="Amiri" w:cs="Amiri"/>
          <w:color w:val="111111"/>
          <w:sz w:val="28"/>
          <w:sz w:val="28"/>
          <w:szCs w:val="28"/>
          <w:rtl w:val="true"/>
          <w:lang w:bidi="ar-SA"/>
        </w:rPr>
        <w:t xml:space="preserve">الصالحات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أشار إليه الفراء</w:t>
      </w:r>
      <w:r>
        <w:rPr>
          <w:rStyle w:val="FootnoteAnchor"/>
          <w:rtl w:val="true"/>
        </w:rPr>
        <w:footnoteReference w:id="672"/>
      </w:r>
      <w:r>
        <w:rPr>
          <w:rFonts w:ascii="Amiri" w:hAnsi="Amiri" w:eastAsia="Amiri" w:cs="Amiri"/>
          <w:color w:val="111111"/>
          <w:sz w:val="28"/>
          <w:sz w:val="28"/>
          <w:szCs w:val="28"/>
          <w:rtl w:val="true"/>
          <w:lang w:bidi="ar-SA"/>
        </w:rPr>
        <w:t xml:space="preserve">وتظهر خصوصية هذه الجماعة باعتبار ما تم الإشارة إليه من سماتٍ دلالية فريدة أبرزها جعل الودَّ لهم من دونِ أن يشاركهم فيه غيرهم على مستوى التعبير القرآني </w:t>
      </w:r>
      <w:r>
        <w:rPr>
          <w:rFonts w:eastAsia="Amiri" w:cs="Amiri" w:ascii="Amiri" w:hAnsi="Amiri"/>
          <w:color w:val="111111"/>
          <w:sz w:val="28"/>
          <w:szCs w:val="28"/>
          <w:rtl w:val="true"/>
          <w:lang w:bidi="ar-SA"/>
        </w:rPr>
        <w:t>.</w:t>
      </w:r>
    </w:p>
    <w:p>
      <w:pPr>
        <w:pStyle w:val="Heading2"/>
        <w:numPr>
          <w:ilvl w:val="1"/>
          <w:numId w:val="1"/>
        </w:numPr>
        <w:rPr/>
      </w:pPr>
      <w:bookmarkStart w:id="356" w:name="__RefHeading___Toc6034466_1051229030"/>
      <w:bookmarkStart w:id="357" w:name="_Toc135"/>
      <w:bookmarkEnd w:id="356"/>
      <w:r>
        <w:rPr>
          <w:rtl w:val="true"/>
        </w:rPr>
        <w:t>المطلب الرابع</w:t>
      </w:r>
      <w:r>
        <w:rPr>
          <w:rtl w:val="true"/>
        </w:rPr>
        <w:t xml:space="preserve">: </w:t>
      </w:r>
      <w:r>
        <w:rPr>
          <w:rtl w:val="true"/>
        </w:rPr>
        <w:t xml:space="preserve">في معنى </w:t>
      </w:r>
      <w:r>
        <w:rPr>
          <w:rtl w:val="true"/>
        </w:rPr>
        <w:t>(</w:t>
      </w:r>
      <w:r>
        <w:rPr>
          <w:rtl w:val="true"/>
        </w:rPr>
        <w:t>طُوبَى لَهُمْ</w:t>
      </w:r>
      <w:r>
        <w:rPr>
          <w:rtl w:val="true"/>
        </w:rPr>
        <w:t>):</w:t>
      </w:r>
      <w:bookmarkEnd w:id="357"/>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وَعَمِلُوا الصَّالِحَاتِ طُوبَى لَهُمْ وَحُسْنُ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p>
    <w:p>
      <w:pPr>
        <w:pStyle w:val="Heading2"/>
        <w:numPr>
          <w:ilvl w:val="1"/>
          <w:numId w:val="1"/>
        </w:numPr>
        <w:rPr/>
      </w:pPr>
      <w:bookmarkStart w:id="358" w:name="__RefHeading___Toc6034468_1051229030"/>
      <w:bookmarkStart w:id="359" w:name="_Toc136"/>
      <w:bookmarkEnd w:id="358"/>
      <w:r>
        <w:rPr>
          <w:rtl w:val="true"/>
        </w:rPr>
        <w:t xml:space="preserve">مهاد التنزيل </w:t>
      </w:r>
      <w:r>
        <w:rPr>
          <w:rtl w:val="true"/>
        </w:rPr>
        <w:t>:</w:t>
      </w:r>
      <w:bookmarkEnd w:id="35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يتوجه البحث لتحديد معنى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باعتبار الروايات التي وردت في معناها وعلاقته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تلك الروايات ما أخرجه فرات الكوفي في تفسيره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عبيد بن كثير ومحمد بن أحمد معنعنًا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وآله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وَحُسْنُ مَآبٍ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في الجنة أصلها في داري وفرعها على أهل الجنة، ثم سئل مرة 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أصلها في دار علي وفرعها على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سألتك عنها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في داري وفرعها على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ودار علي واحدة</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360" w:name="pg7890_71208"/>
    </w:p>
    <w:p>
      <w:pPr>
        <w:pStyle w:val="BookText"/>
        <w:rPr/>
      </w:pPr>
      <w:bookmarkEnd w:id="360"/>
      <w:r>
        <w:rPr>
          <w:rFonts w:ascii="IRNazanin" w:hAnsi="IRNazanin" w:eastAsia="IRNazanin"/>
          <w:color w:val="111111"/>
          <w:sz w:val="28"/>
          <w:sz w:val="28"/>
          <w:szCs w:val="28"/>
          <w:rtl w:val="true"/>
          <w:lang w:bidi="fa-IR"/>
        </w:rPr>
        <w:t xml:space="preserve">وأيضًا ما أخرجه الثعلبي في تفسيره بإسناده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الكلبي عن أبي صالح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أصلها في دار علي في الجنة، وفي دار کل مؤمن منها غصن يقال له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داود بن عبد الجبار عن جابر عن أبي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طُوبَى لَهُمْ وَحُسْنُ مَآبٍ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أصلها في داري وفرعها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سُئل عنها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شجرة في الجنة أصلها في دار علي وفرعها على أهل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نسألك عنها مرة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في الجنة أصلها في دار علي وفرعها على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 داري ودار علي أيضا واحدة في مكان واحد</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1" w:name="__RefHeading___Toc6034470_1051229030"/>
      <w:bookmarkStart w:id="362" w:name="_Toc137"/>
      <w:bookmarkEnd w:id="361"/>
      <w:r>
        <w:rPr>
          <w:rtl w:val="true"/>
        </w:rPr>
        <w:t>مسار التحليل ويتضمن</w:t>
      </w:r>
      <w:bookmarkEnd w:id="362"/>
    </w:p>
    <w:p>
      <w:pPr>
        <w:pStyle w:val="Heading2"/>
        <w:numPr>
          <w:ilvl w:val="1"/>
          <w:numId w:val="1"/>
        </w:numPr>
        <w:rPr/>
      </w:pPr>
      <w:bookmarkStart w:id="363" w:name="__RefHeading___Toc6034472_1051229030"/>
      <w:bookmarkStart w:id="364" w:name="_Toc138"/>
      <w:bookmarkEnd w:id="363"/>
      <w:r>
        <w:rPr/>
        <w:t>1</w:t>
      </w:r>
      <w:r>
        <w:rPr>
          <w:rtl w:val="true"/>
        </w:rPr>
        <w:t xml:space="preserve">- </w:t>
      </w:r>
      <w:r>
        <w:rPr>
          <w:rtl w:val="true"/>
        </w:rPr>
        <w:t xml:space="preserve">المعنى اللغويّ للفظة </w:t>
      </w:r>
      <w:r>
        <w:rPr>
          <w:rtl w:val="true"/>
        </w:rPr>
        <w:t>(</w:t>
      </w:r>
      <w:r>
        <w:rPr>
          <w:rtl w:val="true"/>
        </w:rPr>
        <w:t>طوبی</w:t>
      </w:r>
      <w:r>
        <w:rPr>
          <w:rtl w:val="true"/>
        </w:rPr>
        <w:t>):</w:t>
      </w:r>
      <w:bookmarkEnd w:id="36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 أهل اللغة أن وزنَها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الطِّيب، إلا أنَّ الخلافَ وقع في دلالة هذا البناء على ما يقابل أفعل التفضيل في المذكر أو أنه جمع طِيبة؛ جاء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يَطيبُ طِيباً فهو طَيَّبٌ والطَّيبُ على بناء فِعْل، والطَّيَّبُ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الرَّسول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وطُوبَی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شَجَرة في الجنّة أصلها في دار النّبيّ صلّى الله عليه وآله وسلّم، وفي كلّ دارٍ من دُور أُمَّتِهِ غصنٌ منها </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 xml:space="preserve">، وفي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الخبيث ، وطاب الشيءُ يطيب طيبَة وتَطبابا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من الطيب، قلبوا الياء واواً للضمة قبلها،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لك، وطوباك بالإضافة </w:t>
      </w:r>
      <w:r>
        <w:rPr>
          <w:rFonts w:eastAsia="IRNazanin" w:cs="IRNazanin"/>
          <w:color w:val="111111"/>
          <w:sz w:val="28"/>
          <w:szCs w:val="28"/>
          <w:rtl w:val="true"/>
          <w:lang w:bidi="fa-IR"/>
        </w:rPr>
        <w:t>))</w:t>
      </w:r>
      <w:r>
        <w:rPr>
          <w:rStyle w:val="FootnoteAnchor"/>
          <w:rtl w:val="true"/>
        </w:rPr>
        <w:footnoteReference w:id="676"/>
      </w:r>
      <w:r>
        <w:rPr>
          <w:rFonts w:ascii="Amiri" w:hAnsi="Amiri" w:eastAsia="Amiri" w:cs="Amiri"/>
          <w:color w:val="111111"/>
          <w:sz w:val="28"/>
          <w:sz w:val="28"/>
          <w:szCs w:val="28"/>
          <w:rtl w:val="true"/>
          <w:lang w:bidi="ar-SA"/>
        </w:rPr>
        <w:t xml:space="preserve">، وقال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والطّيَّب من كل شيء أفضله وقد طاب طِيباً وطاباً فهو طيَّب، واستطبتُه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طَّيباً، وأطَبْته وطيَّبته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طَّيباً</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وجَمْعُ الطَّيَّبَةِ، وتَأْنيثُ الْأَطْیَبِ، والحُسْنَى، والخَيْرُ والخِيرَةُ، وشَجَرَةٌ في الجَنَّةِ</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 وفي المُغْرِب في ترتيب المُعْرِب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الْخُبْثِ فِي الْمَعْنَييْنِ يُقَالُ شَيْءٌ طَيَّبٌ أي طَاهِرٌ نَظِيفٌ أَوْ مُسْتَلَذٌّ طَعْمًا وَرِيحًا وَخَبِيثٌ أَيْ نَجَسٌ اَوْ کَرِيهُ الطَّعْمِ وَالرَّائِحَةِ</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xml:space="preserve">وجاء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الطَّيَّبة ، عن كراع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نظير له إِلاَّ الكُوسى في جمع كَیِّسَة، والضُّوقى في جمع ضَيَّقة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كل ذلك أَنه تأْنيثُ الأَطْيَبِ والأَضْيَقِ والأَكْيَسِ؛ لأَنَّ فعْلی لیسَت من أَبنية الجموع </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365" w:name="pg7890_71210"/>
    </w:p>
    <w:p>
      <w:pPr>
        <w:pStyle w:val="BookText"/>
        <w:rPr/>
      </w:pPr>
      <w:bookmarkEnd w:id="365"/>
      <w:r>
        <w:rPr>
          <w:rFonts w:ascii="Amiri" w:hAnsi="Amiri" w:eastAsia="Amiri" w:cs="Amiri"/>
          <w:color w:val="111111"/>
          <w:sz w:val="28"/>
          <w:sz w:val="28"/>
          <w:szCs w:val="28"/>
          <w:rtl w:val="true"/>
          <w:lang w:bidi="ar-SA"/>
        </w:rPr>
        <w:t xml:space="preserve">ومما يُرجَّح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أفعل التفضيل يجمع على أفاعِل، قال ابن هشام في معنى 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عينًا لفُعْلَی، بالضَّم، اسماً؛ كطُوبَى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لطاب، أو اسماً للجنّة، أو صفة جاريةً مجْرَى الأسماءِ؛ وهي فُعْلَی أَفْعَل؛ كالطّوبَی والکُوسَی، والخُورَی؛ مؤنثات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أَطْيَبَ وأَكْيَسَ وأَخْيَرَ، والذي يدل على أنَّها جارية مجْرَى الأسماءِ، أنَّ أفعل التَّفضيل يجمع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الأفاضل، والأكابر</w:t>
      </w:r>
      <w:r>
        <w:rPr>
          <w:rFonts w:eastAsia="Amiri" w:cs="Amiri" w:ascii="Amiri" w:hAnsi="Amiri"/>
          <w:color w:val="111111"/>
          <w:sz w:val="28"/>
          <w:szCs w:val="28"/>
          <w:rtl w:val="true"/>
          <w:lang w:bidi="ar-SA"/>
        </w:rPr>
        <w:t>))</w:t>
      </w:r>
      <w:r>
        <w:rPr>
          <w:rStyle w:val="FootnoteAnchor"/>
          <w:rtl w:val="true"/>
        </w:rPr>
        <w:footnoteReference w:id="681"/>
      </w:r>
      <w:r>
        <w:rPr>
          <w:rFonts w:ascii="Amiri" w:hAnsi="Amiri" w:eastAsia="Amiri" w:cs="Amiri"/>
          <w:color w:val="111111"/>
          <w:sz w:val="28"/>
          <w:sz w:val="28"/>
          <w:szCs w:val="28"/>
          <w:rtl w:val="true"/>
          <w:lang w:bidi="ar-SA"/>
        </w:rPr>
        <w:t xml:space="preserve">، وفي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أطعَمَنا فلانٌ من أطَايب الجزور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أطيب؛ ولا تقل من مطايب الجزور</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 ابن سيده كوها مؤنث أطيب؛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في الجَنَّة وكأنها سُمَّيت بتأنيث الأَطْيَب وسقطت منها الألف واللام في حدّ العَلَمِية فَخَرَج على حَسَنٍ وحارِثٍ كما سَمَّوُا الجَنَّة الحُسْني إلا أن الحُسْني خَرَجَتْ على الحَسَنِ والحارِث</w:t>
      </w:r>
      <w:r>
        <w:rPr>
          <w:rFonts w:eastAsia="Amiri" w:cs="Amiri" w:ascii="Amiri" w:hAnsi="Amiri"/>
          <w:color w:val="111111"/>
          <w:sz w:val="28"/>
          <w:szCs w:val="28"/>
          <w:rtl w:val="true"/>
          <w:lang w:bidi="ar-SA"/>
        </w:rPr>
        <w:t>))</w:t>
      </w:r>
      <w:r>
        <w:rPr>
          <w:rStyle w:val="FootnoteAnchor"/>
          <w:rtl w:val="true"/>
        </w:rPr>
        <w:footnoteReference w:id="683"/>
      </w:r>
      <w:r>
        <w:rPr>
          <w:rFonts w:ascii="IRNazanin" w:hAnsi="IRNazanin" w:eastAsia="IRNazanin"/>
          <w:color w:val="111111"/>
          <w:sz w:val="28"/>
          <w:sz w:val="28"/>
          <w:szCs w:val="28"/>
          <w:rtl w:val="true"/>
          <w:lang w:bidi="fa-IR"/>
        </w:rPr>
        <w:t xml:space="preserve">، وسواء أكان معناها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طيَّبة أم اسم جمع أو مؤنث أطيب أفعل التفضيل، فإنهما في كلَّ هذا لا تخلو من معنى المبالغة في الطيب </w:t>
      </w:r>
      <w:r>
        <w:rPr>
          <w:rFonts w:eastAsia="IRNazanin" w:cs="IRNazanin"/>
          <w:color w:val="111111"/>
          <w:sz w:val="28"/>
          <w:szCs w:val="28"/>
          <w:rtl w:val="true"/>
          <w:lang w:bidi="fa-IR"/>
        </w:rPr>
        <w:t>.</w:t>
      </w:r>
    </w:p>
    <w:p>
      <w:pPr>
        <w:pStyle w:val="Heading2"/>
        <w:numPr>
          <w:ilvl w:val="1"/>
          <w:numId w:val="1"/>
        </w:numPr>
        <w:rPr/>
      </w:pPr>
      <w:bookmarkStart w:id="366" w:name="__RefHeading___Toc6034474_1051229030"/>
      <w:bookmarkStart w:id="367" w:name="_Toc139"/>
      <w:bookmarkEnd w:id="366"/>
      <w:r>
        <w:rPr/>
        <w:t>2</w:t>
      </w:r>
      <w:r>
        <w:rPr>
          <w:rtl w:val="true"/>
        </w:rPr>
        <w:t xml:space="preserve">- </w:t>
      </w:r>
      <w:r>
        <w:rPr>
          <w:rtl w:val="true"/>
        </w:rPr>
        <w:t xml:space="preserve">التوجيهات النحوية للفظة </w:t>
      </w:r>
      <w:r>
        <w:rPr>
          <w:rtl w:val="true"/>
        </w:rPr>
        <w:t>(</w:t>
      </w:r>
      <w:r>
        <w:rPr>
          <w:rtl w:val="true"/>
        </w:rPr>
        <w:t>طوبی</w:t>
      </w:r>
      <w:r>
        <w:rPr>
          <w:rtl w:val="true"/>
        </w:rPr>
        <w:t xml:space="preserve">) </w:t>
      </w:r>
      <w:r>
        <w:rPr>
          <w:rtl w:val="true"/>
        </w:rPr>
        <w:t xml:space="preserve">وما يتعلق بها </w:t>
      </w:r>
      <w:r>
        <w:rPr>
          <w:rtl w:val="true"/>
        </w:rPr>
        <w:t>:</w:t>
      </w:r>
      <w:bookmarkEnd w:id="36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كونها اسم فهي في معنى العلمية وأن المخاطب على سابق علم بما وهو المسوغ للابتداء بما في الآية المبحوثة ؛ قال سيبويه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بابٌ </w:t>
      </w:r>
    </w:p>
    <w:p>
      <w:pPr>
        <w:pStyle w:val="BookText"/>
        <w:rPr/>
      </w:pPr>
      <w:r>
        <w:rPr>
          <w:rFonts w:ascii="Amiri" w:hAnsi="Amiri" w:eastAsia="Amiri" w:cs="Amiri"/>
          <w:color w:val="111111"/>
          <w:sz w:val="28"/>
          <w:sz w:val="28"/>
          <w:szCs w:val="28"/>
          <w:rtl w:val="true"/>
          <w:lang w:bidi="ar-SA"/>
        </w:rPr>
        <w:t xml:space="preserve">من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مجرى ما فيه الألفُ واللام من المصادر والأسماء؛ 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ولَبَّيْك، وخيرٌ بين يديك، ووَيْلٌ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الحروفُ كلُّها مبتدأَة مبنيٌّ عليها ما بعدها، والمعنى فيهنَّ أنّك ابتدأتَ شيئاً قد ثَبَتَ عندك، ولَسْتَ في حال حديثِك تَعملُ في إثباتها وتزجيتها</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فالذي سوَّغ الابتداء بهما كون المخاطب على معرفةٍ بها، وقد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هذه الأسماء المُعرفة وإن كانت مجردة من الألف واللام؛ قال في 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بابٌ من 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مجرى ما فيه الألفُ واللام من المصادر والأسماء</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 xml:space="preserve">وتجردها من الألف واللام يرشحها للاسمية؛ قال سيبويه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تقلب فيه الياء واواً وذلك فُعلى إذا كانت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الطوبي، والكوسي، لأنها لا تكون وصفاً بغير ألف ولام، فأجريت مجری الأسماء التي لا تكون وصفاً</w:t>
      </w:r>
      <w:r>
        <w:rPr>
          <w:rFonts w:eastAsia="IRNazanin" w:cs="IRNazanin"/>
          <w:color w:val="111111"/>
          <w:sz w:val="28"/>
          <w:szCs w:val="28"/>
          <w:rtl w:val="true"/>
          <w:lang w:bidi="fa-IR"/>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ليست بصفة ؛ قال أبو علي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 طُوبَی من قولهم طُوبَى لهم فكالشُّورَى مصدر وليس بصفة كالكُوسَى ولو كانت مثلها للَزِمَها لامُ المعرفة وانقلبت الواو ياءً فيها لأنها اسم وليست بصفة كضِيزی وحِیکی</w:t>
      </w:r>
      <w:r>
        <w:rPr>
          <w:rFonts w:eastAsia="IRNazanin" w:cs="IRNazanin"/>
          <w:color w:val="111111"/>
          <w:sz w:val="28"/>
          <w:szCs w:val="28"/>
          <w:rtl w:val="true"/>
          <w:lang w:bidi="fa-IR"/>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وساغ الابتداء بما لما فيها من معنى الدعاء</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وذكر الزمخشري بأن اللام </w:t>
      </w:r>
      <w:bookmarkStart w:id="368" w:name="pg7890_71212"/>
    </w:p>
    <w:p>
      <w:pPr>
        <w:pStyle w:val="BookText"/>
        <w:rPr/>
      </w:pPr>
      <w:bookmarkEnd w:id="368"/>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للبيان مثل سقياً لك</w:t>
      </w:r>
      <w:r>
        <w:rPr>
          <w:rStyle w:val="FootnoteAnchor"/>
          <w:rtl w:val="true"/>
        </w:rPr>
        <w:footnoteReference w:id="689"/>
      </w:r>
      <w:r>
        <w:rPr>
          <w:rFonts w:ascii="Amiri" w:hAnsi="Amiri" w:eastAsia="Amiri" w:cs="Amiri"/>
          <w:color w:val="111111"/>
          <w:sz w:val="28"/>
          <w:sz w:val="28"/>
          <w:szCs w:val="28"/>
          <w:rtl w:val="true"/>
          <w:lang w:bidi="ar-SA"/>
        </w:rPr>
        <w:t xml:space="preserve">، إلا أن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النصب بقرينة العطف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ويُرجَّح أن تكون هذه اللام للاستحقاق؛ قال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كان من هذه الأسماء سوى المصادر فالرفع فيها جائز وتصير اللام لام الخير التي تقع للاستحقاق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 فيه معنى الدعاء معناه ثبت هذا لهم واستحقوه</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للذين آمنوا وعملوا الصالحات استحقاقًا لهم لما بذلوه من أعمال صالحة </w:t>
      </w:r>
      <w:r>
        <w:rPr>
          <w:rFonts w:eastAsia="Amiri" w:cs="Amiri" w:ascii="Amiri" w:hAnsi="Amiri"/>
          <w:color w:val="111111"/>
          <w:sz w:val="28"/>
          <w:szCs w:val="28"/>
          <w:rtl w:val="true"/>
          <w:lang w:bidi="ar-SA"/>
        </w:rPr>
        <w:t>.</w:t>
      </w:r>
    </w:p>
    <w:p>
      <w:pPr>
        <w:pStyle w:val="Heading2"/>
        <w:numPr>
          <w:ilvl w:val="1"/>
          <w:numId w:val="1"/>
        </w:numPr>
        <w:rPr/>
      </w:pPr>
      <w:bookmarkStart w:id="369" w:name="__RefHeading___Toc6034476_1051229030"/>
      <w:bookmarkStart w:id="370" w:name="_Toc140"/>
      <w:bookmarkEnd w:id="369"/>
      <w:r>
        <w:rPr>
          <w:rtl w:val="true"/>
        </w:rPr>
        <w:t xml:space="preserve">الدلالة القرآنية للفظة </w:t>
      </w:r>
      <w:r>
        <w:rPr>
          <w:rtl w:val="true"/>
        </w:rPr>
        <w:t>(</w:t>
      </w:r>
      <w:r>
        <w:rPr>
          <w:rtl w:val="true"/>
        </w:rPr>
        <w:t>طوبى</w:t>
      </w:r>
      <w:r>
        <w:rPr>
          <w:rtl w:val="true"/>
        </w:rPr>
        <w:t xml:space="preserve">) </w:t>
      </w:r>
      <w:r>
        <w:rPr>
          <w:rtl w:val="true"/>
        </w:rPr>
        <w:t>وما يتعلق بها</w:t>
      </w:r>
      <w:r>
        <w:rPr>
          <w:rtl w:val="true"/>
        </w:rPr>
        <w:t>:</w:t>
      </w:r>
      <w:bookmarkEnd w:id="37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يستعمل القرآن الكريم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هذا المورد من الآية الكريمة التي صدرت البحث، وهو أمرٌ يُحتَّم على الباحث الوقوف على أقرب الألفاظ لهذه اللفظة من جهة الإشتقاق وصولاً إلى سماتهما الدلالية والقول بأنَّها بمعنى المؤنث من الطيب أي مؤنث الأطيب يُحيلنا إلى تتبُّع عددٍ من الآيات التي وردت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باعتبارها مؤنثة، التي تُسهم في رسم ملامح هذه اللفظة عبر سماتها 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موارد وكانت في جميعها نعتًا للمساكن والحياة والشجرة والذريَّة</w:t>
      </w:r>
      <w:r>
        <w:rPr>
          <w:rStyle w:val="FootnoteAnchor"/>
          <w:rtl w:val="true"/>
        </w:rPr>
        <w:footnoteReference w:id="691"/>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w:t>
      </w:r>
    </w:p>
    <w:p>
      <w:pPr>
        <w:pStyle w:val="BookText"/>
        <w:rPr/>
      </w:pP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نعت الشجرة بالطَّيبة يُفهم منه كثرة العطاء والإنتفاع بما في كلَّ وقت بقرينة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Style w:val="FootnoteAnchor"/>
          <w:rtl w:val="true"/>
        </w:rPr>
        <w:footnoteReference w:id="692"/>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دَعَا زَكَرِيَّا رَبَّهُ قَالَ رَبِّ هَبْ لِي مِنْ لَدُنْكَ ذُرِّيَّةً طَيِّبَةً إِنَّكَ سَمِيعُ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عطية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سليمة في الخلق والدین نقية</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عَمِلَ صَالِحًا مِنْ ذَكَرٍ أَوْ أُنْثَى وَهُوَ مُؤْمِنٌ فَلَنُحْيِيَنَّهُ حَيَاةً طَيِّبَةً وَلَنَجْزِيَنَّهُمْ أَجْرَهُمْ بِأَحْسَنِ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فالعمل الصالح المقترن بالإيمان يؤهل المؤمن أن ينال حياةً طيبة في الدنيا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الباحث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تمتاز عن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الآيات الكريمة وذلك من جهتين</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الموقع الإعرابي،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العمدة من الكلام لكونها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قال أبو البقاء العكبري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ثان وخبر في موضع الخبر الأول</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xml:space="preserve">وهو ما يُرجَّح العلمية فيها بحسب ما ذكره ابن سيده آنفًا، 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أغلب الآيات الكريمة جاءت نعتاً لمنعوت</w:t>
      </w:r>
      <w:r>
        <w:rPr>
          <w:rStyle w:val="FootnoteAnchor"/>
          <w:rtl w:val="true"/>
        </w:rPr>
        <w:footnoteReference w:id="696"/>
      </w:r>
      <w:r>
        <w:rPr>
          <w:rFonts w:ascii="Amiri" w:hAnsi="Amiri" w:eastAsia="Amiri" w:cs="Amiri"/>
          <w:color w:val="111111"/>
          <w:sz w:val="28"/>
          <w:sz w:val="28"/>
          <w:szCs w:val="28"/>
          <w:rtl w:val="true"/>
          <w:lang w:bidi="ar-SA"/>
        </w:rPr>
        <w:t xml:space="preserve">؛ كما في قوله </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الْمُؤْمِنِينَ وَالْمُؤْمِنَاتِ جَنَّاتٍ تَجْرِي مِنْ تَحْتِهَا الْأَنْهَارُ خَالِدِينَ فِيهَا وَمَسَاكِنَ طَيِّبَةً فِي جَنَّاتِ عَدْنٍ وَرِضْوَانٌ مِنَ اللَّهِ أَكْبَرُ 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يُسَيِّرُكُمْ فِي الْبَرِّ وَالْبَحْرِ حَتَّى إِذَا كُنْتُمْ فِي الْفُلْكِ وَجَرَيْنَ بِهِمْ بِرِيحٍ طَيِّبَةٍ وَفَرِحُوا بِهَا جَاءَتْهَا رِيحٌ عَاصِفٌ وَجَاءَهُمُ الْمَوْجُ مِنْ كُلِّ مَكَانٍ وَظَنُّوا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عَمِلَ صَالِحًا مِنْ ذَكَرٍ أَوْ أُنْثَى وَهُوَ مُؤْمِنٌ فَلَنُحْيِيَنَّهُ حَيَاةً طَيِّبَةً وَلَنَجْزِيَنَّهُمْ أَجْرَهُمْ بِأَحْسَنِ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كَانَ لِسَبَإٍ فِي مَسْكَنِهِمْ آيَةٌ جَنَّتَانِ عَنْ يَمِينٍ وَشِمَالٍ كُلُوا مِنْ رِزْقِ رَبِّكُمْ وَاشْكُرُوا لَهُ بَلْدَةٌ طَيِّبَةٌ وَرَبٌّ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يَغْفِرْ لَكُمْ ذُنُوبَكُمْ وَيُدْخِلْكُمْ جَنَّاتٍ تَجْرِي مِنْ تَحْتِهَا الْأَنْهَارُ وَمَسَاكِنَ طَيِّبَةً فِي جَنَّاتِ عَدْنٍ ذَلِكَ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هيأة اللفظة؛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التفضيل للمؤنث أو جمعاً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اسم جمع، مما يمنح معنى الطيب فيها صفة المبالغة، قال الرازي في معناها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مبالغة في نيل الطيَّبات ويدخل فيه جميع اللذات، وتفسيره أن أطيب الأشياء في كل الأمور حاصل لهم</w:t>
      </w:r>
      <w:r>
        <w:rPr>
          <w:rFonts w:eastAsia="IRNazanin" w:cs="IRNazanin"/>
          <w:color w:val="111111"/>
          <w:sz w:val="28"/>
          <w:szCs w:val="28"/>
          <w:rtl w:val="true"/>
          <w:lang w:bidi="fa-IR"/>
        </w:rPr>
        <w:t>))</w:t>
      </w:r>
      <w:r>
        <w:rPr>
          <w:rStyle w:val="FootnoteAnchor"/>
          <w:rtl w:val="true"/>
        </w:rPr>
        <w:footnoteReference w:id="697"/>
      </w:r>
      <w:r>
        <w:rPr>
          <w:rFonts w:ascii="Amiri" w:hAnsi="Amiri" w:eastAsia="Amiri" w:cs="Amiri"/>
          <w:color w:val="111111"/>
          <w:sz w:val="28"/>
          <w:sz w:val="28"/>
          <w:szCs w:val="28"/>
          <w:rtl w:val="true"/>
          <w:lang w:bidi="ar-SA"/>
        </w:rPr>
        <w:t xml:space="preserve">وهذا المعنى لا تحققه هيأة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ذلك أن الذين آمنوا وعملوا الصالحات إنما مُنحت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لما قدموه من إيمانٍ وعملٍ صالح، جاء في التبيان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موضع نصب بأن يكون من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الأولى، ويحتمل أن يكون رفعا بالابتداء، فكأنه أخبر إن الذين يؤمنون بالله ويعترفون بوحدانيته ويصدقون نبيه، ويعملون بما أوجبه عليهم من الطاعات، ويجتنبون مانهاهم عنه من المعاصي طوبى لهم</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لفظة جامعة لكل معاني الطيب وعنها تصدر كل الطيبات ويرجع ذلك كونها مصدرًا وعدم تكررها، وهذا الاعتبار فإن من تُمنح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درجة عالية من الإيمان، وهو ما يُبرز خصوصية مَن أُسند إليه هذا العطاء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p>
    <w:p>
      <w:pPr>
        <w:pStyle w:val="BookText"/>
        <w:rPr/>
      </w:pPr>
      <w:r>
        <w:rPr>
          <w:rFonts w:ascii="Amiri" w:hAnsi="Amiri" w:eastAsia="Amiri" w:cs="Amiri"/>
          <w:color w:val="111111"/>
          <w:sz w:val="28"/>
          <w:sz w:val="28"/>
          <w:szCs w:val="28"/>
          <w:rtl w:val="true"/>
          <w:lang w:bidi="ar-SA"/>
        </w:rPr>
        <w:t>الجمل ذات الإسناد غير المقصود لذاته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الصلة وجزاء الشرط</w:t>
      </w:r>
      <w:r>
        <w:rPr>
          <w:rFonts w:eastAsia="Amiri" w:cs="Amiri" w:ascii="Amiri" w:hAnsi="Amiri"/>
          <w:color w:val="111111"/>
          <w:sz w:val="28"/>
          <w:szCs w:val="28"/>
          <w:rtl w:val="true"/>
          <w:lang w:bidi="ar-SA"/>
        </w:rPr>
        <w:t xml:space="preserve">) </w:t>
      </w:r>
      <w:bookmarkStart w:id="371" w:name="pg7890_71217"/>
    </w:p>
    <w:p>
      <w:pPr>
        <w:pStyle w:val="Heading2"/>
        <w:numPr>
          <w:ilvl w:val="1"/>
          <w:numId w:val="1"/>
        </w:numPr>
        <w:rPr/>
      </w:pPr>
      <w:bookmarkStart w:id="372" w:name="__RefHeading___Toc6034478_1051229030"/>
      <w:bookmarkStart w:id="373" w:name="_Toc141"/>
      <w:bookmarkEnd w:id="371"/>
      <w:bookmarkEnd w:id="372"/>
      <w:r>
        <w:rPr>
          <w:rtl w:val="true"/>
        </w:rPr>
        <w:t>المطلب الأول</w:t>
      </w:r>
      <w:r>
        <w:rPr>
          <w:rtl w:val="true"/>
        </w:rPr>
        <w:t xml:space="preserve">: </w:t>
      </w:r>
      <w:r>
        <w:rPr>
          <w:rtl w:val="true"/>
        </w:rPr>
        <w:t xml:space="preserve">في معنى </w:t>
      </w:r>
      <w:r>
        <w:rPr>
          <w:rtl w:val="true"/>
        </w:rPr>
        <w:t>(</w:t>
      </w:r>
      <w:r>
        <w:rPr>
          <w:rtl w:val="true"/>
        </w:rPr>
        <w:t>آمَنَ بِاللهِ وَالْيَوْمِ الآخِرِ</w:t>
      </w:r>
      <w:r>
        <w:rPr>
          <w:rtl w:val="true"/>
        </w:rPr>
        <w:t>) :</w:t>
      </w:r>
      <w:bookmarkEnd w:id="37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وَجَاهَدَ فِي سَبِيلِ اللَّهِ لَا يَسْتَوُونَ عِنْدَ اللَّهِ وَاللَّهُ لَا يَهْدِي الْقَوْمَ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2"/>
        <w:numPr>
          <w:ilvl w:val="1"/>
          <w:numId w:val="1"/>
        </w:numPr>
        <w:rPr/>
      </w:pPr>
      <w:bookmarkStart w:id="374" w:name="__RefHeading___Toc6034480_1051229030"/>
      <w:bookmarkStart w:id="375" w:name="_Toc142"/>
      <w:bookmarkEnd w:id="374"/>
      <w:r>
        <w:rPr>
          <w:rtl w:val="true"/>
        </w:rPr>
        <w:t>مِهادُ التّنزيل</w:t>
      </w:r>
      <w:r>
        <w:rPr>
          <w:rtl w:val="true"/>
        </w:rPr>
        <w:t>:</w:t>
      </w:r>
      <w:bookmarkEnd w:id="37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أشارتْ رواياتُ أسبابِ النزول أن الآية الكريمة مورد البحث نزلتْ بحقِ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المعنيُّ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بِاللهِ وَالْيَوْمِ الآخِرِ، وابرز هذه الروايات ما أخرجه ابن جرير الطبري في تفسيره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أبي صخر،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w:t>
      </w:r>
      <w:bookmarkStart w:id="376" w:name="pg7890_71218"/>
    </w:p>
    <w:p>
      <w:pPr>
        <w:pStyle w:val="BookText"/>
        <w:rPr/>
      </w:pPr>
      <w:bookmarkEnd w:id="376"/>
      <w:r>
        <w:rPr>
          <w:rFonts w:ascii="Amiri" w:hAnsi="Amiri" w:eastAsia="Amiri" w:cs="Amiri"/>
          <w:color w:val="111111"/>
          <w:sz w:val="28"/>
          <w:sz w:val="28"/>
          <w:szCs w:val="28"/>
          <w:rtl w:val="true"/>
          <w:lang w:bidi="ar-SA"/>
        </w:rPr>
        <w:t xml:space="preserve">كعب القرظي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افتخر طلحة بن شيبة من بني عبد الدار، وعباس بن عبد المطلب، وعليُّ بن أبي طالب، فقال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صاحب البيت معي مفتاحه، لو أشاء بِتُّ فيه وقال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السقاية والقائم عليها، ولو أشاء بِتُّ في المسجد، وقال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تقولان، لقد صليت إلى القبلة ستة أشهر قبل الناس، وأنا صاحب الجهاد،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وَعِمَارَةَ الْمَسْجِدِ الْحَرَامِ</w:t>
      </w:r>
      <w:r>
        <w:rPr>
          <w:rFonts w:eastAsia="Amiri" w:cs="Amiri" w:ascii="Amiri" w:hAnsi="Amiri"/>
          <w:color w:val="111111"/>
          <w:sz w:val="28"/>
          <w:szCs w:val="28"/>
          <w:rtl w:val="true"/>
          <w:lang w:bidi="ar-SA"/>
        </w:rPr>
        <w:t>))</w:t>
      </w:r>
      <w:r>
        <w:rPr>
          <w:rStyle w:val="FootnoteAnchor"/>
          <w:rtl w:val="true"/>
        </w:rPr>
        <w:footnoteReference w:id="699"/>
      </w:r>
    </w:p>
    <w:p>
      <w:pPr>
        <w:pStyle w:val="Heading2"/>
        <w:numPr>
          <w:ilvl w:val="1"/>
          <w:numId w:val="1"/>
        </w:numPr>
        <w:rPr/>
      </w:pPr>
      <w:bookmarkStart w:id="377" w:name="__RefHeading___Toc6034482_1051229030"/>
      <w:bookmarkStart w:id="378" w:name="_Toc143"/>
      <w:bookmarkEnd w:id="377"/>
      <w:r>
        <w:rPr>
          <w:rtl w:val="true"/>
        </w:rPr>
        <w:t>مسارات التحليل ويتضمن</w:t>
      </w:r>
      <w:bookmarkEnd w:id="378"/>
    </w:p>
    <w:p>
      <w:pPr>
        <w:pStyle w:val="Heading2"/>
        <w:numPr>
          <w:ilvl w:val="1"/>
          <w:numId w:val="1"/>
        </w:numPr>
        <w:rPr/>
      </w:pPr>
      <w:bookmarkStart w:id="379" w:name="__RefHeading___Toc6034484_1051229030"/>
      <w:bookmarkStart w:id="380" w:name="_Toc144"/>
      <w:bookmarkEnd w:id="379"/>
      <w:r>
        <w:rPr/>
        <w:t>1</w:t>
      </w:r>
      <w:r>
        <w:rPr>
          <w:rtl w:val="true"/>
        </w:rPr>
        <w:t xml:space="preserve">- </w:t>
      </w:r>
      <w:r>
        <w:rPr>
          <w:rtl w:val="true"/>
        </w:rPr>
        <w:t xml:space="preserve">المعاني اللغوية للألفاظ الآتية </w:t>
      </w:r>
      <w:r>
        <w:rPr>
          <w:rtl w:val="true"/>
        </w:rPr>
        <w:t>:</w:t>
      </w:r>
      <w:bookmarkEnd w:id="380"/>
    </w:p>
    <w:p>
      <w:pPr>
        <w:pStyle w:val="Heading2"/>
        <w:numPr>
          <w:ilvl w:val="1"/>
          <w:numId w:val="1"/>
        </w:numPr>
        <w:rPr/>
      </w:pPr>
      <w:bookmarkStart w:id="381" w:name="__RefHeading___Toc6034486_1051229030"/>
      <w:bookmarkStart w:id="382" w:name="_Toc145"/>
      <w:bookmarkEnd w:id="381"/>
      <w:r>
        <w:rPr>
          <w:rtl w:val="true"/>
        </w:rPr>
        <w:t xml:space="preserve">( </w:t>
      </w:r>
      <w:r>
        <w:rPr>
          <w:rtl w:val="true"/>
        </w:rPr>
        <w:t>سِقاية</w:t>
      </w:r>
      <w:r>
        <w:rPr>
          <w:rtl w:val="true"/>
        </w:rPr>
        <w:t>):</w:t>
      </w:r>
      <w:bookmarkEnd w:id="382"/>
    </w:p>
    <w:p>
      <w:pPr>
        <w:pStyle w:val="BookText"/>
        <w:rPr/>
      </w:pPr>
      <w:r>
        <w:rPr>
          <w:rFonts w:ascii="Amiri" w:hAnsi="Amiri" w:eastAsia="Amiri" w:cs="Amiri"/>
          <w:color w:val="111111"/>
          <w:sz w:val="28"/>
          <w:sz w:val="28"/>
          <w:szCs w:val="28"/>
          <w:rtl w:val="true"/>
          <w:lang w:bidi="ar-SA"/>
        </w:rPr>
        <w:t xml:space="preserve">وهي 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السُّقْيا اسْمُ 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للماء والَّلبَن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يُتَّخَذُ فيه الشَّرابُ في المَواسِمِ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 يشرَبُ فيه الملكُ</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 الْمَاءَ 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السُّقْيا اسْمُ السَّقْي وَفِي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أَجَعَلْتُمْ سِقَايَةَ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w:t>
      </w:r>
      <w:r>
        <w:rPr>
          <w:rFonts w:eastAsia="Amiri" w:cs="Amiri" w:ascii="Amiri" w:hAnsi="Amiri"/>
          <w:color w:val="111111"/>
          <w:sz w:val="28"/>
          <w:szCs w:val="28"/>
          <w:rtl w:val="true"/>
          <w:lang w:bidi="ar-SA"/>
        </w:rPr>
        <w:t>))</w:t>
      </w:r>
      <w:r>
        <w:rPr>
          <w:rStyle w:val="FootnoteAnchor"/>
          <w:rtl w:val="true"/>
        </w:rPr>
        <w:footnoteReference w:id="701"/>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سَقَيْتُ الزَّرْعَ سَقْيًا فَأَنَا سَاقٍ وَهُوَ مَسْقِيٌّ عَلَى </w:t>
      </w:r>
      <w:bookmarkStart w:id="383" w:name="pg7890_71219"/>
    </w:p>
    <w:p>
      <w:pPr>
        <w:pStyle w:val="BookText"/>
        <w:rPr/>
      </w:pPr>
      <w:bookmarkEnd w:id="383"/>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وَالسَّقَايَةُ بِالْكَسْرِ الْمَوْضعُ يُتَّخَذُ لِسَقْيِ النَّاسِ وَالسَّقَاءُ يَكُونُ لِلْمَاءِ وَاللَّبَنِ وَالاِسْتِسْقَاءُ طَلَبُ السَّقْيِ</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وسقاية الحاج سقيهم الماء ينبذ فيه الزبيب وكانت من مآثر قريش</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هي حدثُ السقيَّ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موضعه، والأبرز أن تكونَ مصدرًا للتناسب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يُعمر به البيت</w:t>
      </w:r>
      <w:r>
        <w:rPr>
          <w:rFonts w:eastAsia="Amiri" w:cs="Amiri" w:ascii="Amiri" w:hAnsi="Amiri"/>
          <w:color w:val="111111"/>
          <w:sz w:val="28"/>
          <w:szCs w:val="28"/>
          <w:rtl w:val="true"/>
          <w:lang w:bidi="ar-SA"/>
        </w:rPr>
        <w:t>.</w:t>
      </w:r>
    </w:p>
    <w:p>
      <w:pPr>
        <w:pStyle w:val="Heading2"/>
        <w:numPr>
          <w:ilvl w:val="1"/>
          <w:numId w:val="1"/>
        </w:numPr>
        <w:rPr/>
      </w:pPr>
      <w:bookmarkStart w:id="384" w:name="__RefHeading___Toc6034488_1051229030"/>
      <w:bookmarkStart w:id="385" w:name="_Toc146"/>
      <w:bookmarkEnd w:id="384"/>
      <w:r>
        <w:rPr>
          <w:rtl w:val="true"/>
        </w:rPr>
        <w:t xml:space="preserve">( </w:t>
      </w:r>
      <w:r>
        <w:rPr>
          <w:rtl w:val="true"/>
        </w:rPr>
        <w:t>عِمارة</w:t>
      </w:r>
      <w:r>
        <w:rPr>
          <w:rtl w:val="true"/>
        </w:rPr>
        <w:t>):</w:t>
      </w:r>
      <w:bookmarkEnd w:id="385"/>
    </w:p>
    <w:p>
      <w:pPr>
        <w:pStyle w:val="BookText"/>
        <w:rPr/>
      </w:pPr>
      <w:r>
        <w:rPr>
          <w:rFonts w:ascii="Amiri" w:hAnsi="Amiri" w:eastAsia="Amiri" w:cs="Amiri"/>
          <w:color w:val="111111"/>
          <w:sz w:val="28"/>
          <w:sz w:val="28"/>
          <w:szCs w:val="28"/>
          <w:rtl w:val="true"/>
          <w:lang w:bidi="ar-SA"/>
        </w:rPr>
        <w:t xml:space="preserve">وهي مصدر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عَمَرْتُ الخرابَ أعْمُرُهُ عِمارَةً، فهو عامِرٌ، أي مَعْمورٌ</w:t>
      </w:r>
      <w:r>
        <w:rPr>
          <w:rFonts w:eastAsia="Amiri" w:cs="Amiri" w:ascii="Amiri" w:hAnsi="Amiri"/>
          <w:color w:val="111111"/>
          <w:sz w:val="28"/>
          <w:szCs w:val="28"/>
          <w:rtl w:val="true"/>
          <w:lang w:bidi="ar-SA"/>
        </w:rPr>
        <w:t>))</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اللهُ مَنْزِلَكَ عِمارَةً، وأعْمَرَةُ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 المالُ نَفْسُهُ، كنَصَرَ وكرُمَ وسَمعَ،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وأعْمَرَهُ المكانَ واسْتَعْمَرَهُ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يَعْمُرُهُ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والمَعْمَرُ كَمسْكَنٍ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الكثيرُ الماءِ والكَلا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وأعْمَرَ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وجَدَها عامِرَةً وعليه أغْناهُ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يُعْمَرُ به المكانُ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6" w:name="__RefHeading___Toc6034490_1051229030"/>
      <w:bookmarkStart w:id="387" w:name="_Toc147"/>
      <w:bookmarkEnd w:id="386"/>
      <w:r>
        <w:rPr>
          <w:rtl w:val="true"/>
        </w:rPr>
        <w:t xml:space="preserve">( </w:t>
      </w:r>
      <w:r>
        <w:rPr>
          <w:rtl w:val="true"/>
        </w:rPr>
        <w:t>يستوون</w:t>
      </w:r>
      <w:r>
        <w:rPr>
          <w:rtl w:val="true"/>
        </w:rPr>
        <w:t>)</w:t>
      </w:r>
      <w:bookmarkEnd w:id="38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التساوي بمعنى المُماثلة والمُعادلة؛ جاء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تَساوَتِ الأُمورُ </w:t>
      </w:r>
      <w:bookmarkStart w:id="388" w:name="pg7890_71220"/>
    </w:p>
    <w:p>
      <w:pPr>
        <w:pStyle w:val="BookText"/>
        <w:rPr/>
      </w:pPr>
      <w:bookmarkEnd w:id="388"/>
      <w:r>
        <w:rPr>
          <w:rFonts w:ascii="Amiri" w:hAnsi="Amiri" w:eastAsia="Amiri" w:cs="Amiri"/>
          <w:color w:val="111111"/>
          <w:sz w:val="28"/>
          <w:sz w:val="28"/>
          <w:szCs w:val="28"/>
          <w:rtl w:val="true"/>
          <w:lang w:bidi="ar-SA"/>
        </w:rPr>
        <w:t xml:space="preserve">واسْتَوَتْ وساوَيْتُ بينهما أَی سَوَّيْتُ، واسْتَوى الشَّيْئَانِ وتَساوَيا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تَماثَلا، وسَوَّیْتُه به وساوَيْتُ بينهما وسَوَّیْتُ وساوَيْتُ الشيءَ وساوَيْتُ به وأَسْوَيْتُه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ساوى الشيءُ الشيءَ إذا عادَلَه وساوَيْتُ بينَ الشَّيْئَيْنِ إذا عَدَّلْتَ بينَهما وسَوَّيْت،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 سَواءٌ أي مُتَساويان</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أيضاً في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واسْتَوَيا وتَساوَيا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تَماثَلا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فِعْلٌ أُسْنِدَ إليه فاعِلانِ فصاعِداً،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اسْتَوى زيْدٌ وعَمْرٌ ووخالِدٌ في كذا،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وسَوَّيْتُهُ به تَسْوِيَةً، وسَوَّيْتُ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ساوَيْتُ هذا بِذاكَ إذا رَفَعْته حتى بَلَغَ قَدْرَه ومَبْلَغَه</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9" w:name="__RefHeading___Toc6034492_1051229030"/>
      <w:bookmarkStart w:id="390" w:name="_Toc148"/>
      <w:bookmarkEnd w:id="389"/>
      <w:r>
        <w:rPr/>
        <w:t>2</w:t>
      </w:r>
      <w:r>
        <w:rPr>
          <w:rtl w:val="true"/>
        </w:rPr>
        <w:t xml:space="preserve">- </w:t>
      </w:r>
      <w:r>
        <w:rPr>
          <w:rtl w:val="true"/>
        </w:rPr>
        <w:t xml:space="preserve">التوجيهات النحوية للفظة </w:t>
      </w:r>
      <w:r>
        <w:rPr>
          <w:rtl w:val="true"/>
        </w:rPr>
        <w:t>(</w:t>
      </w:r>
      <w:r>
        <w:rPr>
          <w:rtl w:val="true"/>
        </w:rPr>
        <w:t>كَمَنْ آمَنَ بِاللهِ</w:t>
      </w:r>
      <w:r>
        <w:rPr>
          <w:rtl w:val="true"/>
        </w:rPr>
        <w:t xml:space="preserve">) </w:t>
      </w:r>
      <w:r>
        <w:rPr>
          <w:rtl w:val="true"/>
        </w:rPr>
        <w:t xml:space="preserve">وما تعلق بها </w:t>
      </w:r>
      <w:r>
        <w:rPr>
          <w:rtl w:val="true"/>
        </w:rPr>
        <w:t>:</w:t>
      </w:r>
      <w:bookmarkEnd w:id="390"/>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 </w:t>
      </w:r>
      <w:r>
        <w:rPr>
          <w:rFonts w:eastAsia="IRNazanin" w:cs="IRNazanin"/>
          <w:color w:val="111111"/>
          <w:sz w:val="28"/>
          <w:szCs w:val="28"/>
          <w:rtl w:val="true"/>
          <w:lang w:bidi="fa-IR"/>
        </w:rPr>
        <w:t xml:space="preserve">) : </w:t>
      </w:r>
      <w:r>
        <w:rPr>
          <w:rFonts w:eastAsia="IRNazanin" w:cs="IRNazanin"/>
          <w:color w:val="111111"/>
          <w:sz w:val="28"/>
          <w:szCs w:val="28"/>
          <w:lang w:bidi="fa-IR"/>
        </w:rPr>
        <w:t>504/14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سوو </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2"/>
        <w:numPr>
          <w:ilvl w:val="1"/>
          <w:numId w:val="1"/>
        </w:numPr>
        <w:rPr/>
      </w:pPr>
      <w:bookmarkStart w:id="391" w:name="__RefHeading___Toc6034494_1051229030"/>
      <w:bookmarkStart w:id="392" w:name="_Toc149"/>
      <w:bookmarkEnd w:id="391"/>
      <w:r>
        <w:rPr>
          <w:rtl w:val="true"/>
        </w:rPr>
        <w:t>(</w:t>
      </w:r>
      <w:r>
        <w:rPr>
          <w:rtl w:val="true"/>
        </w:rPr>
        <w:t>كاف التشبيه</w:t>
      </w:r>
      <w:r>
        <w:rPr>
          <w:rtl w:val="true"/>
        </w:rPr>
        <w:t>):</w:t>
      </w:r>
      <w:bookmarkEnd w:id="392"/>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لدخول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الاسم الموصول أثرٌ في إبراز طرفي المعادلة؛ الأول هو الاسم الموصول مع صلته والآخر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سِقَايَةَ الْحَاجِّ وَعِمَارَةَ الْمَسْجِدِ الْحَرَامِ وكأن هناك محاولة لإيجاد معادلة ومماثلة بين الطرفين، وهو ما يشير إليه دخول حرف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الموصول، قال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إعلم أن الكاف ،التي هي حرف جر،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وغير </w:t>
      </w:r>
    </w:p>
    <w:p>
      <w:pPr>
        <w:pStyle w:val="BookText"/>
        <w:rPr/>
      </w:pP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فغيرالزائدة لها معنيان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زید کالأسد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يثبت أكثرهم لها غير هذا المعنى،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الأخفش وغيره، وجعلوا منه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أرسلنا فيكم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فعلت هذا فاذكروني</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فالموصول في موقع المشبه به لدخول كاف التشبيه عليه، قال الجرجاني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الجملة إذا جاءت بعد المشبَّهِ به، لم تخلُ من ثلاثة أوجه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المشبَّه به معبَّرًا عنه بلفظ موصولٍ، وتكون الجملة صِلة</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 ولابد في المشبه به من أن يكون أكثر تعريفاً من المشبه في صفات الاشتراك بينهما لتتحقق المماثلة؛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مدار التشبيه على أنه يقتضي ضرباً من الاشتراك، ومعلوم أن الاشتراك في نفس الصفة، أسبقُ في التصوُّر من الاشتراك في مقتضَى الصفة</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ويؤيد قوة التعريف في المشبه به لكونه من الموصولات، بوصفها معرفة بحسب الوضع كما يرى الرضي</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الأساس فالاسم الموصول مع صلته المقترن بكاف التشبيه كَمَنْ آمَنَ بِاللَّهِ وَالْيَوْمِ الْآخِرِ وَجَاهَدَ فِي سَبِيلِ اللَّهِ هو موضع المفاضلة بين الناس، لذا كان هو المشبه به الدال على استقراره في عقل الجماعة المسلمة، فالذي حصل هو محاولة وضع </w:t>
      </w:r>
      <w:bookmarkStart w:id="393" w:name="pg7890_71222"/>
    </w:p>
    <w:p>
      <w:pPr>
        <w:pStyle w:val="BookText"/>
        <w:rPr/>
      </w:pPr>
      <w:bookmarkEnd w:id="393"/>
      <w:r>
        <w:rPr>
          <w:rFonts w:ascii="Amiri" w:hAnsi="Amiri" w:eastAsia="Amiri" w:cs="Amiri"/>
          <w:color w:val="111111"/>
          <w:sz w:val="28"/>
          <w:sz w:val="28"/>
          <w:szCs w:val="28"/>
          <w:rtl w:val="true"/>
          <w:lang w:bidi="ar-SA"/>
        </w:rPr>
        <w:t xml:space="preserve">موضعًا آخرَ للمفاضلة يتمثل بأعمال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سِقاية الحاج وعمارة المسجد</w:t>
      </w:r>
      <w:r>
        <w:rPr>
          <w:rFonts w:eastAsia="Amiri" w:cs="Amiri" w:ascii="Amiri" w:hAnsi="Amiri"/>
          <w:color w:val="111111"/>
          <w:sz w:val="28"/>
          <w:szCs w:val="28"/>
          <w:rtl w:val="true"/>
          <w:lang w:bidi="ar-SA"/>
        </w:rPr>
        <w:t>) .</w:t>
      </w:r>
    </w:p>
    <w:p>
      <w:pPr>
        <w:pStyle w:val="Heading2"/>
        <w:numPr>
          <w:ilvl w:val="1"/>
          <w:numId w:val="1"/>
        </w:numPr>
        <w:rPr/>
      </w:pPr>
      <w:bookmarkStart w:id="394" w:name="__RefHeading___Toc6034496_1051229030"/>
      <w:bookmarkStart w:id="395" w:name="_Toc150"/>
      <w:bookmarkEnd w:id="394"/>
      <w:r>
        <w:rPr>
          <w:rtl w:val="true"/>
        </w:rPr>
        <w:t>(</w:t>
      </w:r>
      <w:r>
        <w:rPr>
          <w:rtl w:val="true"/>
        </w:rPr>
        <w:t>دلالة الاسم الموصول مع صلته</w:t>
      </w:r>
      <w:r>
        <w:rPr>
          <w:rtl w:val="true"/>
        </w:rPr>
        <w:t>):</w:t>
      </w:r>
      <w:bookmarkEnd w:id="395"/>
    </w:p>
    <w:p>
      <w:pPr>
        <w:pStyle w:val="BookText"/>
        <w:rPr/>
      </w:pPr>
      <w:r>
        <w:rPr>
          <w:rFonts w:ascii="IRNazanin" w:hAnsi="IRNazanin" w:eastAsia="IRNazanin"/>
          <w:color w:val="111111"/>
          <w:sz w:val="28"/>
          <w:sz w:val="28"/>
          <w:szCs w:val="28"/>
          <w:rtl w:val="true"/>
          <w:lang w:bidi="fa-IR"/>
        </w:rPr>
        <w:t xml:space="preserve">الاسم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مفتقرٌ في دلالته إلى جملة الصلة؛ قال المبرد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يكون اسماً إلَّا بصلة، ولا تكون صلته إلاّ كلامًا مستغنيًا،، نحو الابتداء والخبر، والفعل والفاعل، والظرف مع ما فيه، نحو في الدار زيد، ولا تكون هذه الجمل صلة له إلَّا وفيها ما يرجع إلیه من ذكْره، فلو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ضربني الذي أكرمت هند أباها عنده،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لصلح لمّا رددت إليه من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في معنى الذين وكل موصول مما لم نذكره فهذا مجراه</w:t>
      </w:r>
      <w:r>
        <w:rPr>
          <w:rFonts w:eastAsia="IRNazanin" w:cs="IRNazanin"/>
          <w:color w:val="111111"/>
          <w:sz w:val="28"/>
          <w:szCs w:val="28"/>
          <w:rtl w:val="true"/>
          <w:lang w:bidi="fa-IR"/>
        </w:rPr>
        <w:t>))</w:t>
      </w:r>
      <w:r>
        <w:rPr>
          <w:rStyle w:val="FootnoteAnchor"/>
          <w:rtl w:val="true"/>
        </w:rPr>
        <w:footnoteReference w:id="712"/>
      </w:r>
      <w:r>
        <w:rPr>
          <w:rFonts w:ascii="Amiri" w:hAnsi="Amiri" w:eastAsia="Amiri" w:cs="Amiri"/>
          <w:color w:val="111111"/>
          <w:sz w:val="28"/>
          <w:sz w:val="28"/>
          <w:szCs w:val="28"/>
          <w:rtl w:val="true"/>
          <w:lang w:bidi="ar-SA"/>
        </w:rPr>
        <w:t xml:space="preserve">ويلاحظ أن المبَّرد أطلق على جملة الصلة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 مستغنياً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يجعلها من الجمل الإسنادية من جهة تحقيقها الفائدة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المفصل في صنعة الإعراب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 ما لا بدّله في تمامه اسمًا من جملة تردفه من الجمل التي تقع صفات؛ ومن ضمير فيها يرجع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هذه الجملة صلة</w:t>
      </w:r>
      <w:r>
        <w:rPr>
          <w:rFonts w:eastAsia="Amiri" w:cs="Amiri" w:ascii="Amiri" w:hAnsi="Amiri"/>
          <w:color w:val="111111"/>
          <w:sz w:val="28"/>
          <w:szCs w:val="28"/>
          <w:rtl w:val="true"/>
          <w:lang w:bidi="ar-SA"/>
        </w:rPr>
        <w:t>))</w:t>
      </w:r>
      <w:r>
        <w:rPr>
          <w:rStyle w:val="FootnoteAnchor"/>
          <w:rtl w:val="true"/>
        </w:rPr>
        <w:footnoteReference w:id="713"/>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ويفهم من كلام الزمخشري أنَّ ما وقع في حيز الصلة من الجمل كأنَّه صفات يتم بها المعنى المبهم في الموصول تمهيدًا لإيضاحه والتعریف به، </w:t>
      </w:r>
      <w:bookmarkStart w:id="396" w:name="pg7890_71223"/>
    </w:p>
    <w:p>
      <w:pPr>
        <w:pStyle w:val="BookText"/>
        <w:rPr/>
      </w:pPr>
      <w:bookmarkEnd w:id="396"/>
      <w:r>
        <w:rPr>
          <w:rFonts w:ascii="Amiri" w:hAnsi="Amiri" w:eastAsia="Amiri" w:cs="Amiri"/>
          <w:color w:val="111111"/>
          <w:sz w:val="28"/>
          <w:sz w:val="28"/>
          <w:szCs w:val="28"/>
          <w:rtl w:val="true"/>
          <w:lang w:bidi="ar-SA"/>
        </w:rPr>
        <w:t>والصفات قيدٌ في الموصوف، فالاسم الموصول في الآية، معتبرٌ فيه الإيمان بالله واليوم الآخر والجهاد في سبيله</w:t>
      </w:r>
      <w:r>
        <w:rPr>
          <w:rFonts w:eastAsia="Amiri" w:cs="Amiri" w:ascii="Amiri" w:hAnsi="Amiri"/>
          <w:color w:val="111111"/>
          <w:sz w:val="28"/>
          <w:szCs w:val="28"/>
          <w:rtl w:val="true"/>
          <w:lang w:bidi="ar-SA"/>
        </w:rPr>
        <w:t>.</w:t>
      </w:r>
    </w:p>
    <w:p>
      <w:pPr>
        <w:pStyle w:val="Heading2"/>
        <w:numPr>
          <w:ilvl w:val="1"/>
          <w:numId w:val="1"/>
        </w:numPr>
        <w:rPr/>
      </w:pPr>
      <w:bookmarkStart w:id="397" w:name="__RefHeading___Toc6034498_1051229030"/>
      <w:bookmarkStart w:id="398" w:name="_Toc151"/>
      <w:bookmarkEnd w:id="397"/>
      <w:r>
        <w:rPr>
          <w:rtl w:val="true"/>
        </w:rPr>
        <w:t>(</w:t>
      </w:r>
      <w:r>
        <w:rPr>
          <w:rtl w:val="true"/>
        </w:rPr>
        <w:t xml:space="preserve">لا النافية </w:t>
      </w:r>
      <w:r>
        <w:rPr>
          <w:rtl w:val="true"/>
        </w:rPr>
        <w:t>):</w:t>
      </w:r>
      <w:bookmarkEnd w:id="398"/>
    </w:p>
    <w:p>
      <w:pPr>
        <w:pStyle w:val="BookText"/>
        <w:rPr/>
      </w:pPr>
      <w:r>
        <w:rPr>
          <w:rFonts w:ascii="Amiri" w:hAnsi="Amiri" w:eastAsia="Amiri" w:cs="Amiri"/>
          <w:color w:val="111111"/>
          <w:sz w:val="28"/>
          <w:sz w:val="28"/>
          <w:szCs w:val="28"/>
          <w:rtl w:val="true"/>
          <w:lang w:bidi="ar-SA"/>
        </w:rPr>
        <w:t>وكان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تأكيداً لنفي المساواة بين طرفي المفاضلة</w:t>
      </w:r>
      <w:r>
        <w:rPr>
          <w:rStyle w:val="FootnoteAnchor"/>
          <w:rtl w:val="true"/>
        </w:rPr>
        <w:footnoteReference w:id="714"/>
      </w:r>
      <w:r>
        <w:rPr>
          <w:rFonts w:ascii="Amiri" w:hAnsi="Amiri" w:eastAsia="Amiri" w:cs="Amiri"/>
          <w:color w:val="111111"/>
          <w:sz w:val="28"/>
          <w:sz w:val="28"/>
          <w:szCs w:val="28"/>
          <w:rtl w:val="true"/>
          <w:lang w:bidi="ar-SA"/>
        </w:rPr>
        <w:t xml:space="preserve">، والتعبير بصيغة الفعل الماضي في جملة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تمكن هذه المعاني واستقرارها في مَن أُسندت إليه ، ومن ثمَّ لا يمكن أن تتحقق المساواة بينهما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أداة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المساواة بين الفريقين لم تكن موجودة أساساً، لدلالة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النفي المطلق مستغرقًا المستقبل ودلالة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الحال فحسب، 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يفعل، أي هو في حالِ فعْل، فإنَّ نفيه 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هو يَفْعلُ ولم يكن الفعلُ واقعاً فنفيُه لا يَفعلُ</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عموم النفي في الأفعال كما هو الحال في الأسماء؛ جاء في الكليات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تفيد عموم النكرة التي تدخل عليها تفيد أيضاً عموم الفعل الذي تدخل عليه لأنه منها أو يشبهها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يَسْتَوُون</w:t>
      </w:r>
      <w:r>
        <w:rPr>
          <w:rFonts w:eastAsia="Amiri" w:cs="Amiri" w:ascii="Amiri" w:hAnsi="Amiri"/>
          <w:color w:val="111111"/>
          <w:sz w:val="28"/>
          <w:szCs w:val="28"/>
          <w:rtl w:val="true"/>
          <w:lang w:bidi="ar-SA"/>
        </w:rPr>
        <w:t xml:space="preserve">) </w:t>
      </w:r>
      <w:bookmarkStart w:id="399" w:name="pg7890_71224"/>
    </w:p>
    <w:p>
      <w:pPr>
        <w:pStyle w:val="BookText"/>
        <w:rPr/>
      </w:pPr>
      <w:bookmarkEnd w:id="399"/>
      <w:r>
        <w:rPr>
          <w:rFonts w:ascii="Amiri" w:hAnsi="Amiri" w:eastAsia="Amiri" w:cs="Amiri"/>
          <w:color w:val="111111"/>
          <w:sz w:val="28"/>
          <w:sz w:val="28"/>
          <w:szCs w:val="28"/>
          <w:rtl w:val="true"/>
          <w:lang w:bidi="ar-SA"/>
        </w:rPr>
        <w:t>فتفيد نفي جميع وجود الإستواء الممكن نفيه</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ويفهم منه أن نفي التساوي بين سقاية الحاج وعمارة المسجد الحرام وبين من آمن بالله وجاهد في سبيله واقعٌ من جميع الجهات مما يرجح أفضلية الفريق الثاني مطلقاً، والتعبير بصيغة الفعل الماضي في جملة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تمكن هذه المعاني واستقرارها في هذه الذات، ومن ثمَّ لا يمكن أن تتحقق المساواة بينهما بحال </w:t>
      </w:r>
      <w:r>
        <w:rPr>
          <w:rFonts w:eastAsia="Amiri" w:cs="Amiri" w:ascii="Amiri" w:hAnsi="Amiri"/>
          <w:color w:val="111111"/>
          <w:sz w:val="28"/>
          <w:szCs w:val="28"/>
          <w:rtl w:val="true"/>
          <w:lang w:bidi="ar-SA"/>
        </w:rPr>
        <w:t>.</w:t>
      </w:r>
    </w:p>
    <w:p>
      <w:pPr>
        <w:pStyle w:val="Heading2"/>
        <w:numPr>
          <w:ilvl w:val="1"/>
          <w:numId w:val="1"/>
        </w:numPr>
        <w:rPr/>
      </w:pPr>
      <w:bookmarkStart w:id="400" w:name="__RefHeading___Toc6034500_1051229030"/>
      <w:bookmarkStart w:id="401" w:name="_Toc152"/>
      <w:bookmarkEnd w:id="400"/>
      <w:r>
        <w:rPr/>
        <w:t>3</w:t>
      </w:r>
      <w:r>
        <w:rPr>
          <w:rtl w:val="true"/>
        </w:rPr>
        <w:t xml:space="preserve">- </w:t>
      </w:r>
      <w:r>
        <w:rPr>
          <w:rtl w:val="true"/>
        </w:rPr>
        <w:t xml:space="preserve">الدلالة القرآنية لألفاظ الآية </w:t>
      </w:r>
      <w:r>
        <w:rPr>
          <w:rtl w:val="true"/>
        </w:rPr>
        <w:t>:</w:t>
      </w:r>
      <w:bookmarkEnd w:id="401"/>
    </w:p>
    <w:p>
      <w:pPr>
        <w:pStyle w:val="Heading2"/>
        <w:numPr>
          <w:ilvl w:val="1"/>
          <w:numId w:val="1"/>
        </w:numPr>
        <w:rPr/>
      </w:pPr>
      <w:bookmarkStart w:id="402" w:name="__RefHeading___Toc6034502_1051229030"/>
      <w:bookmarkStart w:id="403" w:name="_Toc153"/>
      <w:bookmarkEnd w:id="402"/>
      <w:r>
        <w:rPr>
          <w:rtl w:val="true"/>
        </w:rPr>
        <w:t>(</w:t>
      </w:r>
      <w:r>
        <w:rPr>
          <w:rtl w:val="true"/>
        </w:rPr>
        <w:t>مَنْ آمن بالله واليوم الآخر</w:t>
      </w:r>
      <w:r>
        <w:rPr>
          <w:rtl w:val="true"/>
        </w:rPr>
        <w:t>):</w:t>
      </w:r>
      <w:bookmarkEnd w:id="403"/>
    </w:p>
    <w:p>
      <w:pPr>
        <w:pStyle w:val="BookText"/>
        <w:rPr/>
      </w:pPr>
      <w:r>
        <w:rPr>
          <w:rFonts w:ascii="Amiri" w:hAnsi="Amiri" w:eastAsia="Amiri" w:cs="Amiri"/>
          <w:color w:val="111111"/>
          <w:sz w:val="28"/>
          <w:sz w:val="28"/>
          <w:szCs w:val="28"/>
          <w:rtl w:val="true"/>
          <w:lang w:bidi="ar-SA"/>
        </w:rPr>
        <w:t xml:space="preserve">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صلته وما وقع في حيز الصلة من العطف، لم يتكرر في القرآن الكريم في غير هذا المورد من الآية التي صدرت البحث، ما يمنح مَن تعلقت به هذه اللفظة خصوصيةً مُميَّزة، إلا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تكررت في أربعة</w:t>
      </w:r>
      <w:r>
        <w:rPr>
          <w:rStyle w:val="FootnoteAnchor"/>
          <w:rtl w:val="true"/>
        </w:rPr>
        <w:footnoteReference w:id="717"/>
      </w:r>
      <w:r>
        <w:rPr>
          <w:rFonts w:ascii="Amiri" w:hAnsi="Amiri" w:eastAsia="Amiri" w:cs="Amiri"/>
          <w:color w:val="111111"/>
          <w:sz w:val="28"/>
          <w:sz w:val="28"/>
          <w:szCs w:val="28"/>
          <w:rtl w:val="true"/>
          <w:lang w:bidi="ar-SA"/>
        </w:rPr>
        <w:t xml:space="preserve">، كاشفةً عن سمات الاسم الموصول بحسب 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آمن بالله واليوم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يعمرُ مساجدَ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مهتدون </w:t>
      </w:r>
      <w:bookmarkStart w:id="404" w:name="pg7890_71225"/>
    </w:p>
    <w:p>
      <w:pPr>
        <w:pStyle w:val="BookText"/>
        <w:rPr/>
      </w:pPr>
      <w:bookmarkEnd w:id="404"/>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هَادُوا وَالنَّصَارَى وَالصَّابِئِينَ مَنْ آمَنَ بِاللَّهِ وَالْيَوْمِ الْآخِرِ وَعَمِلَ صَالِحًا فَلَهُمْ أَجْرُهُمْ عِنْدَ رَبِّهِمْ وَلَا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صَدَقُوا وَأُولَئِكَ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أيضاً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يَعْمُرُ مَسَاجِدَ اللَّهِ مَنْ آمَنَ بِاللَّهِ وَالْيَوْمِ الْآخِرِ وَأَقَامَ الصَّلَاةَ وَآتَى الزَّكَاةَ وَلَمْ يَخْشَ إِلَّا اللَّهَ فَعَسَى أُولَئِكَ أَنْ يَكُونُوا مِنَ 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الآية تحصر عمارة المسجد بمن آمن بالله واليوم الآخر بحسب دلالة الحصر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p>
    <w:p>
      <w:pPr>
        <w:pStyle w:val="Heading2"/>
        <w:numPr>
          <w:ilvl w:val="1"/>
          <w:numId w:val="1"/>
        </w:numPr>
        <w:rPr/>
      </w:pPr>
      <w:bookmarkStart w:id="405" w:name="__RefHeading___Toc6034504_1051229030"/>
      <w:bookmarkStart w:id="406" w:name="_Toc154"/>
      <w:bookmarkEnd w:id="405"/>
      <w:r>
        <w:rPr>
          <w:rtl w:val="true"/>
        </w:rPr>
        <w:t>(</w:t>
      </w:r>
      <w:r>
        <w:rPr>
          <w:rtl w:val="true"/>
        </w:rPr>
        <w:t>لا يستوون</w:t>
      </w:r>
      <w:r>
        <w:rPr>
          <w:rtl w:val="true"/>
        </w:rPr>
        <w:t>) :</w:t>
      </w:r>
      <w:bookmarkEnd w:id="40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تتكرر في القرآن الكريم إلا في مورد آخر</w:t>
      </w:r>
      <w:r>
        <w:rPr>
          <w:rStyle w:val="FootnoteAnchor"/>
          <w:rtl w:val="true"/>
        </w:rPr>
        <w:footnoteReference w:id="718"/>
      </w:r>
      <w:r>
        <w:rPr>
          <w:rFonts w:ascii="Amiri" w:hAnsi="Amiri" w:eastAsia="Amiri" w:cs="Amiri"/>
          <w:color w:val="111111"/>
          <w:sz w:val="28"/>
          <w:sz w:val="28"/>
          <w:szCs w:val="28"/>
          <w:rtl w:val="true"/>
          <w:lang w:bidi="ar-SA"/>
        </w:rPr>
        <w:t xml:space="preserve">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لم تتعد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في سبب نزولها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بن عقبة بن أبي معيط لعليَّ بن أبي 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 منك سنانًا، وأبسط منك لسانًا، وأملأ للكتيبة منك،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اسکت فإنما أنت فاسق،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مؤمنا كمن كان فاسقا لا يستوون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بالمؤمن عليا، وبالفاسق الوليد بن عقبة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وهذا يشير إلى أهمية الأمر المنفي ومن نُفي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مبالغة في النفي؛ قال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دلّ سبحانه بنفي الإستواء على نفي الفضيلة، التي يدّعيها المشركون، أي إذا لم تبلغ أعمال الكفار إلى أن تكون مساوية لأعمال المسلمين ، فكيف تكون فاضلة عليها كما يزعمون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نفيَ التساوي والتشابهِ نفيٌ للأفضلية بالطريق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الآية مورد البحث مرتبطة بما قبلها وفي السياق نفسه لتوضيح صفات المفاضلة بعد أن كانت على سبيل الرمز،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وَهَاجَرُوا وَجَاهَدُوا فِي سَبِيلِ اللَّهِ بِأَمْوَالِهِمْ وَأَنْفُسِهِمْ أَعْظَمُ دَرَجَةً عِنْدَ اللَّهِ وَأُولَئِكَ هُمُ الْفَائِزُونَ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موصوفاً بهذه الصفات الأربعة كان أعظم درجة عند الله ممن اتصف بالسقاية والعمارة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الصفات الأربعة هي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الإيمان، وثانيها الهجرة، وثالثها الجهاد في سبيل الله بالمال ورابعها الجهاد بالنفس</w:t>
      </w:r>
      <w:r>
        <w:rPr>
          <w:rFonts w:eastAsia="Amiri" w:cs="Amiri" w:ascii="Amiri" w:hAnsi="Amiri"/>
          <w:color w:val="111111"/>
          <w:sz w:val="28"/>
          <w:szCs w:val="28"/>
          <w:rtl w:val="true"/>
          <w:lang w:bidi="ar-SA"/>
        </w:rPr>
        <w:t>))</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واللافت للنظر أنه لم يذكر المرجوح بعد اسم التفضيل مما يُنبيء عن عموم الأفضلية لا في خصوص جهةٍ من الجهات أو بالنسبة إليهم دون غيرهم ؛ قال الرازي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أنه تعالى لم يقل أعظم درجة </w:t>
      </w:r>
    </w:p>
    <w:p>
      <w:pPr>
        <w:pStyle w:val="BookText"/>
        <w:rPr/>
      </w:pPr>
      <w:r>
        <w:rPr>
          <w:rFonts w:ascii="Amiri" w:hAnsi="Amiri" w:eastAsia="Amiri" w:cs="Amiri"/>
          <w:color w:val="111111"/>
          <w:sz w:val="28"/>
          <w:sz w:val="28"/>
          <w:szCs w:val="28"/>
          <w:rtl w:val="true"/>
          <w:lang w:bidi="ar-SA"/>
        </w:rPr>
        <w:t>من المشتغلين بالسقاية والعمارة لأنه لو عين ذكرهم لأوهم أن فضيلتهم إنما حصلت بالنسبة إليهم، ولما ترك ذكر المرجوح، دل ذلك على أنهم أفضل مَن كل من سواهم على الإطلاق، لأنه لا يعقل حصول سعادة وفضيلة للإنسان أعلى وأكمل من هذا الصفات</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والتعبير القرآني في نفي المساواة يصرح بالتفصيل بالتعبير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إسناده إلى لفظ الجلالة حينما تكون المقابلة بين فريقين من المؤمنين، أما إذا كانت المقابلة بين المؤمن والفاسق أو ما يقرب من هذه المعاني فإنه لايصرح بالتفضيل ليؤكد الأفضلية المطلقة للمؤمنين على من سواهم، ومن الأول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والمفضول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من المؤمنين ، وأيضاً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أَلَّا تُنْفِقُوا فِي سَبِيلِ اللَّهِ وَلِلَّهِ مِيرَاثُ السَّمَاوَاتِ وَالْأَرْضِ لَا يَسْتَوِي مِنْكُمْ مَنْ أَنْفَقَ مِنْ قَبْلِ الْفَتْحِ وَقَاتَلَ أُولَئِكَ أَعْظَمُ دَرَجَةً مِنَ الَّذِينَ أَنْفَقُوا مِنْ بَعْدُ وَقَاتَلُوا وَكُلًّا وَعَدَ اللَّهُ الْحُسْنَى وَاللَّهُ بِمَا تَعْمَلُونَ 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سوى هذين الموردين لم يرد التعبير بألفاظ التفضيل في نفي المساوة بين الطرفين ، ومن ذلك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يَسْتَوِي الْأَعْمَى </w:t>
      </w:r>
    </w:p>
    <w:p>
      <w:pPr>
        <w:pStyle w:val="BookText"/>
        <w:rPr/>
      </w:pPr>
      <w:r>
        <w:rPr>
          <w:rFonts w:ascii="Amiri" w:hAnsi="Amiri" w:eastAsia="Amiri" w:cs="Amiri"/>
          <w:color w:val="111111"/>
          <w:sz w:val="28"/>
          <w:sz w:val="28"/>
          <w:szCs w:val="28"/>
          <w:rtl w:val="true"/>
          <w:lang w:bidi="ar-SA"/>
        </w:rPr>
        <w:t xml:space="preserve">وَالْبَصِيرُ وَالَّذِينَ آمَنُوا وَعَمِلُوا الصَّالِحَاتِ وَلَا الْمُسِيءُ قَلِيلًا مَا تَتَذَكَّرُونَ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w:t>
      </w:r>
      <w:r>
        <w:rPr>
          <w:rStyle w:val="FootnoteAnchor"/>
          <w:rtl w:val="true"/>
        </w:rPr>
        <w:footnoteReference w:id="721"/>
      </w:r>
      <w:r>
        <w:rPr>
          <w:rFonts w:ascii="IRNazanin" w:hAnsi="IRNazanin" w:eastAsia="IRNazanin"/>
          <w:color w:val="111111"/>
          <w:sz w:val="28"/>
          <w:sz w:val="28"/>
          <w:szCs w:val="28"/>
          <w:rtl w:val="true"/>
          <w:lang w:bidi="fa-IR"/>
        </w:rPr>
        <w:t>ويفهم من ذلك أن المفاضلة في الآية مورد مورد البحث كانت بين المؤمنين والكافرين، ويؤيده ذکر جانب الإيمان في الفريق الثاني دون الأول</w:t>
      </w:r>
      <w:r>
        <w:rPr>
          <w:rStyle w:val="FootnoteAnchor"/>
          <w:rtl w:val="true"/>
        </w:rPr>
        <w:footnoteReference w:id="722"/>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يَهْدِي الْقَوْمَ الظَّالِمِينَ قرينة لفظية على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يَلْفِتُ النظر أن المقابلة في الآية الكريمة جرت بين حدثٍ وذات، فالأول مصدر والثاني اسم موصول صلته جملة فعلية، ولذلك عمد أهل اللغة من المفسرين</w:t>
      </w:r>
      <w:r>
        <w:rPr>
          <w:rStyle w:val="FootnoteAnchor"/>
          <w:rtl w:val="true"/>
        </w:rPr>
        <w:footnoteReference w:id="723"/>
      </w:r>
      <w:r>
        <w:rPr>
          <w:rFonts w:ascii="Amiri" w:hAnsi="Amiri" w:eastAsia="Amiri" w:cs="Amiri"/>
          <w:color w:val="111111"/>
          <w:sz w:val="28"/>
          <w:sz w:val="28"/>
          <w:szCs w:val="28"/>
          <w:rtl w:val="true"/>
          <w:lang w:bidi="ar-SA"/>
        </w:rPr>
        <w:t xml:space="preserve">إلى تقدير محذوف مضاف إما من الأول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سقاية الحاج وأهل عمارة المسجد الحرام أو من الثاني ويكون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كإيمان من آمن، قال أبو حيان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سقاية وعمارة وهما مصدران نحو الصيانة والوقاية وقوبلا بالذوات، فاحتيج إلى حذف من الأول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سقاية، أو حذف من الثاني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كعمل من آمن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للباحث أن المقابلة بين الحدث والذات معتبرة ومقصودة في التعبير القرآني في الآية الكريمة من دون الحاجة إلى تقدير، وكأن هذا التعبير يراد به السخرية والتهكم ممن يساوون بين أعمال مجردة عن الإيمان وبين ذاتٍ مؤمنة </w:t>
      </w:r>
    </w:p>
    <w:p>
      <w:pPr>
        <w:pStyle w:val="BookText"/>
        <w:rPr/>
      </w:pPr>
      <w:r>
        <w:rPr>
          <w:rFonts w:ascii="Amiri" w:hAnsi="Amiri" w:eastAsia="Amiri" w:cs="Amiri"/>
          <w:color w:val="111111"/>
          <w:sz w:val="28"/>
          <w:sz w:val="28"/>
          <w:szCs w:val="28"/>
          <w:rtl w:val="true"/>
          <w:lang w:bidi="ar-SA"/>
        </w:rPr>
        <w:t xml:space="preserve">مجاهدة في سبيل الله ، فالمصدر حدثٌ مجرد من الزمن والذات ، في حين دلَّت جملةُ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بالله واليوم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أحداثٍ مقترنة بزمن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المعني همزة الاستفهام في دلالتها على إنكار المساواة بين الفريقين ؛ قال الزمخشري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والمعنى إنكار أن يُشَبه المشركون بالمؤمنين، وأعمالهم المحبطة بأعمالهم المثبتة، وأن يسوي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تسويتهم ظلماً بعد ظلمهم بالكفر</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 xml:space="preserve">، وهذا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أن المفاضلة في الآية كانت بين المشركين والمؤمنين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للزمخشري قد تأثَّر فيه بأحدى الروايات الواردة في سبب النزول 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علياً رضي الله عنه قال للعباس يا عمّ ألا تهاجرون، ألا تلحقون برسول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في أفضل من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أسقي حاجّ بيت الله، وأعمر المسجد الحرام، فلما نزلت 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أراني إلاّ تارك سقایتنا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أقيموا على سقايتكم فإن لكم فيها خيراً</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ويخلص الباحث إلى القول بأن التعبير القرآني في الآية مورد البحث عمد إلى إبراز السمات الدلالية التي أظهرت خصوصية مَن تعلقت به وأفضليته على غيره عبر اسلوب المفاضلة في أكثر من تعبير، مثل المقابلة بين الحدث والذات ونفي المساواة المطلقة بين الطرفين وأنها مفاضلة بين الذات التي </w:t>
      </w:r>
      <w:bookmarkStart w:id="407" w:name="pg7890_71230"/>
    </w:p>
    <w:p>
      <w:pPr>
        <w:pStyle w:val="BookText"/>
        <w:rPr/>
      </w:pPr>
      <w:bookmarkEnd w:id="407"/>
      <w:r>
        <w:rPr>
          <w:rFonts w:ascii="Amiri" w:hAnsi="Amiri" w:eastAsia="Amiri" w:cs="Amiri"/>
          <w:color w:val="111111"/>
          <w:sz w:val="28"/>
          <w:sz w:val="28"/>
          <w:szCs w:val="28"/>
          <w:rtl w:val="true"/>
          <w:lang w:bidi="ar-SA"/>
        </w:rPr>
        <w:t>كمُل الإيمان والجهاد فيها فكانت مثالاً يُضرب للتأسي به وأنا من الذين صدقوا ومن المهتدين بحسب الدلالة القرآنية التي توصل إليها البحث</w:t>
      </w:r>
      <w:r>
        <w:rPr>
          <w:rFonts w:eastAsia="Amiri" w:cs="Amiri" w:ascii="Amiri" w:hAnsi="Amiri"/>
          <w:color w:val="111111"/>
          <w:sz w:val="28"/>
          <w:szCs w:val="28"/>
          <w:rtl w:val="true"/>
          <w:lang w:bidi="ar-SA"/>
        </w:rPr>
        <w:t>.</w:t>
      </w:r>
    </w:p>
    <w:p>
      <w:pPr>
        <w:pStyle w:val="Heading2"/>
        <w:numPr>
          <w:ilvl w:val="1"/>
          <w:numId w:val="1"/>
        </w:numPr>
        <w:rPr/>
      </w:pPr>
      <w:bookmarkStart w:id="408" w:name="__RefHeading___Toc6034506_1051229030"/>
      <w:bookmarkStart w:id="409" w:name="_Toc155"/>
      <w:bookmarkEnd w:id="408"/>
      <w:r>
        <w:rPr>
          <w:rtl w:val="true"/>
        </w:rPr>
        <w:t>المطلب الثاني</w:t>
      </w:r>
      <w:r>
        <w:rPr>
          <w:rtl w:val="true"/>
        </w:rPr>
        <w:t>:</w:t>
      </w:r>
      <w:bookmarkEnd w:id="409"/>
    </w:p>
    <w:p>
      <w:pPr>
        <w:pStyle w:val="Heading2"/>
        <w:numPr>
          <w:ilvl w:val="1"/>
          <w:numId w:val="1"/>
        </w:numPr>
        <w:rPr/>
      </w:pPr>
      <w:bookmarkStart w:id="410" w:name="__RefHeading___Toc6034508_1051229030"/>
      <w:bookmarkStart w:id="411" w:name="_Toc156"/>
      <w:bookmarkEnd w:id="410"/>
      <w:r>
        <w:rPr>
          <w:rtl w:val="true"/>
        </w:rPr>
        <w:t xml:space="preserve">في معنى </w:t>
      </w:r>
      <w:r>
        <w:rPr>
          <w:rtl w:val="true"/>
        </w:rPr>
        <w:t>(</w:t>
      </w:r>
      <w:r>
        <w:rPr>
          <w:rtl w:val="true"/>
        </w:rPr>
        <w:t>يُقِيمُونَ الصَّلَاةَ وَيُؤْتُونَ الزَّكَاةَ وَهُمْ رَاكِعُونَ</w:t>
      </w:r>
      <w:r>
        <w:rPr>
          <w:rtl w:val="true"/>
        </w:rPr>
        <w:t>):</w:t>
      </w:r>
      <w:bookmarkEnd w:id="411"/>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2"/>
        <w:numPr>
          <w:ilvl w:val="1"/>
          <w:numId w:val="1"/>
        </w:numPr>
        <w:rPr/>
      </w:pPr>
      <w:bookmarkStart w:id="412" w:name="__RefHeading___Toc6034510_1051229030"/>
      <w:bookmarkStart w:id="413" w:name="_Toc157"/>
      <w:bookmarkEnd w:id="412"/>
      <w:r>
        <w:rPr>
          <w:rtl w:val="true"/>
        </w:rPr>
        <w:t>مِهادُ التّنزيل</w:t>
      </w:r>
      <w:r>
        <w:rPr>
          <w:rtl w:val="true"/>
        </w:rPr>
        <w:t>:</w:t>
      </w:r>
      <w:bookmarkEnd w:id="41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الحبري في تفسيره بشأن سبب نزول الآية المبحوثة،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يحيى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موسی بن مطير، عن المنهال بن عمر ، عن عبد الله بن محمد بن الحنفية،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يصلي إذ جاء سائلٌ فسأله، فقال بإصْبِعِهِ، فَمَدَّها، فأعطى السائلَ خَاتَماً، فجاء السائلُ الى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أحدٌ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فيه إِنَّمَا وَلِيُّكُمُ اللَّهُ وَرَسُولُهُ وَالَّذِينَ آمَنُوا الآیة</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414" w:name="pg7890_71231"/>
    </w:p>
    <w:p>
      <w:pPr>
        <w:pStyle w:val="BookText"/>
        <w:rPr/>
      </w:pPr>
      <w:bookmarkEnd w:id="414"/>
      <w:r>
        <w:rPr>
          <w:rFonts w:ascii="Amiri" w:hAnsi="Amiri" w:eastAsia="Amiri" w:cs="Amiri"/>
          <w:color w:val="111111"/>
          <w:sz w:val="28"/>
          <w:sz w:val="28"/>
          <w:szCs w:val="28"/>
          <w:rtl w:val="true"/>
          <w:lang w:bidi="ar-SA"/>
        </w:rPr>
        <w:t xml:space="preserve">وهو ما يُحتَّم على الباحث تحديد المعنى النحوي الدلالي في قوله تعالی من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الصَّلَاةَ وَيُؤْتُونَ الزَّكَاةَ وَهُمْ رَاكِعُونَ؛ باعتبار أن النظر في بعض مفرداتهما دون بعضها الآخر لا يفي بالغرض؛ لوجود حرف العطف بينها وما فيه من معنى الاجتماع اللازم للنظر فيها مجتمعة</w:t>
      </w:r>
      <w:r>
        <w:rPr>
          <w:rFonts w:eastAsia="Amiri" w:cs="Amiri" w:ascii="Amiri" w:hAnsi="Amiri"/>
          <w:color w:val="111111"/>
          <w:sz w:val="28"/>
          <w:szCs w:val="28"/>
          <w:rtl w:val="true"/>
          <w:lang w:bidi="ar-SA"/>
        </w:rPr>
        <w:t>.</w:t>
      </w:r>
    </w:p>
    <w:p>
      <w:pPr>
        <w:pStyle w:val="Heading2"/>
        <w:numPr>
          <w:ilvl w:val="1"/>
          <w:numId w:val="1"/>
        </w:numPr>
        <w:rPr/>
      </w:pPr>
      <w:bookmarkStart w:id="415" w:name="__RefHeading___Toc6034512_1051229030"/>
      <w:bookmarkStart w:id="416" w:name="_Toc158"/>
      <w:bookmarkEnd w:id="415"/>
      <w:r>
        <w:rPr>
          <w:rtl w:val="true"/>
        </w:rPr>
        <w:t>مسار التحليل ويتضمن</w:t>
      </w:r>
      <w:r>
        <w:rPr>
          <w:rtl w:val="true"/>
        </w:rPr>
        <w:t>:</w:t>
      </w:r>
      <w:bookmarkEnd w:id="416"/>
    </w:p>
    <w:p>
      <w:pPr>
        <w:pStyle w:val="Heading2"/>
        <w:numPr>
          <w:ilvl w:val="1"/>
          <w:numId w:val="1"/>
        </w:numPr>
        <w:rPr/>
      </w:pPr>
      <w:bookmarkStart w:id="417" w:name="__RefHeading___Toc6034514_1051229030"/>
      <w:bookmarkStart w:id="418" w:name="_Toc159"/>
      <w:bookmarkEnd w:id="417"/>
      <w:r>
        <w:rPr/>
        <w:t>1</w:t>
      </w:r>
      <w:r>
        <w:rPr>
          <w:rtl w:val="true"/>
        </w:rPr>
        <w:t xml:space="preserve">- </w:t>
      </w:r>
      <w:r>
        <w:rPr>
          <w:rtl w:val="true"/>
        </w:rPr>
        <w:t xml:space="preserve">المعاني اللغوية للألفاظ الآتية </w:t>
      </w:r>
      <w:r>
        <w:rPr>
          <w:rtl w:val="true"/>
        </w:rPr>
        <w:t>:</w:t>
      </w:r>
      <w:bookmarkEnd w:id="418"/>
    </w:p>
    <w:p>
      <w:pPr>
        <w:pStyle w:val="Heading2"/>
        <w:numPr>
          <w:ilvl w:val="1"/>
          <w:numId w:val="1"/>
        </w:numPr>
        <w:rPr/>
      </w:pPr>
      <w:bookmarkStart w:id="419" w:name="__RefHeading___Toc6034516_1051229030"/>
      <w:bookmarkStart w:id="420" w:name="_Toc160"/>
      <w:bookmarkEnd w:id="419"/>
      <w:r>
        <w:rPr>
          <w:rtl w:val="true"/>
        </w:rPr>
        <w:t xml:space="preserve">( </w:t>
      </w:r>
      <w:r>
        <w:rPr>
          <w:rtl w:val="true"/>
        </w:rPr>
        <w:t>راكع</w:t>
      </w:r>
      <w:r>
        <w:rPr>
          <w:rtl w:val="true"/>
        </w:rPr>
        <w:t>):</w:t>
      </w:r>
      <w:bookmarkEnd w:id="42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وتعني الإنحناء والخضوع؛ 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قومةٍ من الصلاة ركعة، وركَعَ ركوعًا، وكلُّ شيءٍ ينكبُّ لوجهه فتمسُ ركبته الأرض أولا تمسها بعد أن يطأطئ رأسَه فهو راكع</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 يركَع رَكْعاً ورُكوعاً فهو راكع، والرّاكع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يكبو على وجهه، ومنه الركوع في الصلاة </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 xml:space="preserve">، ومنه سُمَّي الركوع في الصلاة لما فيه معنى الإنحناء والخضوع؛ قال الراغب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 فَتَارةً يُسْتَعْمَلُ في الْهَيْئَةِ المخصوصةِ في الصلاةِ كما هي، وتَارَةً في التَّوَاضُعِ والتَّذَللِ، إمَّا في العِبَادةِ؛ وإِمَّا في غَيْرِها</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 وفي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الرُّكوع الخُضوع؛ عن ثعلب رَكع </w:t>
      </w:r>
      <w:bookmarkStart w:id="421" w:name="pg7890_71232"/>
    </w:p>
    <w:p>
      <w:pPr>
        <w:pStyle w:val="BookText"/>
        <w:rPr/>
      </w:pPr>
      <w:bookmarkEnd w:id="421"/>
      <w:r>
        <w:rPr>
          <w:rFonts w:ascii="Amiri" w:hAnsi="Amiri" w:eastAsia="Amiri" w:cs="Amiri"/>
          <w:color w:val="111111"/>
          <w:sz w:val="28"/>
          <w:sz w:val="28"/>
          <w:szCs w:val="28"/>
          <w:rtl w:val="true"/>
          <w:lang w:bidi="ar-SA"/>
        </w:rPr>
        <w:t>يَرْكَع رَكْعاً ورُكُوعاً طَأْطَأ رأْسَه وكلُّ قَوْمة يتلوها الركوع والسجْدتان من الصلوات فهِي رَكْعة</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2" w:name="__RefHeading___Toc6034518_1051229030"/>
      <w:bookmarkStart w:id="423" w:name="_Toc161"/>
      <w:bookmarkEnd w:id="422"/>
      <w:r>
        <w:rPr>
          <w:rtl w:val="true"/>
        </w:rPr>
        <w:t>(</w:t>
      </w:r>
      <w:r>
        <w:rPr>
          <w:rtl w:val="true"/>
        </w:rPr>
        <w:t>الزَّكاة</w:t>
      </w:r>
      <w:r>
        <w:rPr>
          <w:rtl w:val="true"/>
        </w:rPr>
        <w:t>):</w:t>
      </w:r>
      <w:bookmarkEnd w:id="423"/>
    </w:p>
    <w:p>
      <w:pPr>
        <w:pStyle w:val="BookText"/>
        <w:rPr/>
      </w:pPr>
      <w:r>
        <w:rPr>
          <w:rFonts w:ascii="Amiri" w:hAnsi="Amiri" w:eastAsia="Amiri" w:cs="Amiri"/>
          <w:color w:val="111111"/>
          <w:sz w:val="28"/>
          <w:sz w:val="28"/>
          <w:szCs w:val="28"/>
          <w:rtl w:val="true"/>
          <w:lang w:bidi="ar-SA"/>
        </w:rPr>
        <w:t>أصل هذه اللفظة فيه معنى الزيادة والنَّماء؛ جاء في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وَالزَّكَاءُ بِالْمَدَّ النَّمَاءُ وَالزَّيَادَةُ يُقَالُ زَکَا الزَّرْعُ وَالْأَرْضُ تَزْکُو زُکُوًّا مِنْ بَابِ قَعَدَ وَأَزْكَى باِلْأَلِفِ مِثْلُهُ وَسُمَّيَ الْقَدْرُ الْمُخْرَجُ مِنْ الْمَالِ زَكَاةً لِأَنَّهُ سَبَبٌ يُرْجَى بِهِ الزَّكاَةُ وَزَكَّي الرَّجُلُ مَالَهُ بِالتَّشْدِيدِ تَزْكِيَةً وَالزَّكَاةُ اسْمٌ مِنْهُ</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وفي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الزَّكاءُ الزَّيادة من قولك زَكا يَزْكو زکاءً</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 ويبدو أنَّ إخراجَ المالِ المُستَحق سببٌ في نمائه وتزكيةٌ للنفس؛ ولذلك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يُخْرِجُ الإنْسانُ مِنْ حقَّ اللهِ تعالى إلى الفقَراء، وتَسمِيَتهُ بذلك لما يكونُ فيها مِن رَجاءِ البَرَكَةِ، أو لِتزْكِيةِ النَّفسِ،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تنميتَها بالخَيَراتِ والبركاتِ</w:t>
      </w:r>
      <w:r>
        <w:rPr>
          <w:rFonts w:eastAsia="Amiri" w:cs="Amiri" w:ascii="Amiri" w:hAnsi="Amiri"/>
          <w:color w:val="111111"/>
          <w:sz w:val="28"/>
          <w:szCs w:val="28"/>
          <w:rtl w:val="true"/>
          <w:lang w:bidi="ar-SA"/>
        </w:rPr>
        <w:t>))</w:t>
      </w:r>
      <w:r>
        <w:rPr>
          <w:rStyle w:val="FootnoteAnchor"/>
          <w:rtl w:val="true"/>
        </w:rPr>
        <w:footnoteReference w:id="734"/>
      </w:r>
    </w:p>
    <w:p>
      <w:pPr>
        <w:pStyle w:val="Heading2"/>
        <w:numPr>
          <w:ilvl w:val="1"/>
          <w:numId w:val="1"/>
        </w:numPr>
        <w:rPr/>
      </w:pPr>
      <w:bookmarkStart w:id="424" w:name="__RefHeading___Toc6034520_1051229030"/>
      <w:bookmarkStart w:id="425" w:name="_Toc162"/>
      <w:bookmarkEnd w:id="424"/>
      <w:r>
        <w:rPr>
          <w:rtl w:val="true"/>
        </w:rPr>
        <w:t>(</w:t>
      </w:r>
      <w:r>
        <w:rPr>
          <w:rtl w:val="true"/>
        </w:rPr>
        <w:t>وليّ</w:t>
      </w:r>
      <w:r>
        <w:rPr>
          <w:rtl w:val="true"/>
        </w:rPr>
        <w:t>):</w:t>
      </w:r>
      <w:bookmarkEnd w:id="42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اللفظة صفة مشبهة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فاعل، وأصل معناها القرب والدنو؛ 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الواو واللام والياء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صحيح يدلُّ </w:t>
      </w:r>
    </w:p>
    <w:p>
      <w:pPr>
        <w:pStyle w:val="BookText"/>
        <w:rPr/>
      </w:pPr>
      <w:r>
        <w:rPr>
          <w:rFonts w:ascii="Amiri" w:hAnsi="Amiri" w:eastAsia="Amiri" w:cs="Amiri"/>
          <w:color w:val="111111"/>
          <w:sz w:val="28"/>
          <w:sz w:val="28"/>
          <w:szCs w:val="28"/>
          <w:rtl w:val="true"/>
          <w:lang w:bidi="ar-SA"/>
        </w:rPr>
        <w:t>على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بعد وَلْي، أي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ممّا يَلِیني، أي يُقارِبُني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يجيءُ بعد الوَسْميّ، سمَّي بذلك لأنَّه يلي الوسمِيّ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الباب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 والمُعْتَق، والصَّاحب، والحلیف، وابن العَمّ، والنَّاصر، والجار، كلُّ هؤلاءِ من الوَلْيِ وهو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ولِيَ أمرَ آخرَ فهو وليُّه </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كان أقرب من غيره في تولي الأمر والمشارفة على تدبيره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والدُّنُو ُّوالمَطَرُ بعدَ المَطَرِ وُلِيَتِ الأرضُ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منه والمُحِبُّ والصَّدِيقُ والنَّصيرُ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الشيءَ وعليه وِلايَةً وَوَلايَةً أَو هي المَصْدَرُ و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الخُطَّةُ والامارَةُ والسُّلطانُ </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xml:space="preserve">، وقال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الْوَلِيُّ فَعِيلٌ بِمَعْنَی فَاعِلٍ مِنْ وَلِيَهُ إذَا قَامَ بِهِ وَمِنْهُ اللهُ وَلِيُّ الَّذِينَ آمَنُوا، وَالْجَمْعُ 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الْوَلِيُّ أَيْضًا عَلَى الْمُعْتِقِ وَالْعَتِيقِ وَابْنِ الْعَمَّ وَالنَّاصِرِ وَحَافِظِ النَّسَبِ وَالصَّدِيقِ </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 أُخَر لم نذكرها لأنه من باب المشترك اللفظي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هذه المعاني المعجمية وتعددها مما تحمله هذه اللفظة في استعمالاتها المختلفة بوصفها متعلقة بمعناها الجامع الدال على القرب والدُّنو، ومن هنا نشير إلى أنَّ هذا التعدد المذكور في اللغة يمكن أن يُستثمر </w:t>
      </w:r>
      <w:r>
        <w:rPr>
          <w:rFonts w:eastAsia="Amiri" w:cs="Amiri" w:ascii="Amiri" w:hAnsi="Amiri"/>
          <w:color w:val="111111"/>
          <w:sz w:val="28"/>
          <w:szCs w:val="28"/>
          <w:rtl w:val="true"/>
          <w:lang w:bidi="ar-SA"/>
        </w:rPr>
        <w:t xml:space="preserve">: </w:t>
      </w:r>
      <w:bookmarkStart w:id="426" w:name="pg7890_71234"/>
    </w:p>
    <w:p>
      <w:pPr>
        <w:pStyle w:val="BookText"/>
        <w:rPr/>
      </w:pPr>
      <w:bookmarkEnd w:id="426"/>
      <w:r>
        <w:rPr>
          <w:rFonts w:ascii="Amiri" w:hAnsi="Amiri" w:eastAsia="Amiri" w:cs="Amiri"/>
          <w:color w:val="111111"/>
          <w:sz w:val="28"/>
          <w:sz w:val="28"/>
          <w:szCs w:val="28"/>
          <w:rtl w:val="true"/>
          <w:lang w:bidi="ar-SA"/>
        </w:rPr>
        <w:t xml:space="preserve">في معنى محدد في القرآن الكريم؛ ذلك لأن للقرآن مع ألفاظ اللغة التي استعملها شأنًا آخر يتجلى في ما يُضيفه إليها من سماتٍ دلالية على نحو إيراد اللفظة في سياقاتٍ متعددة، وحسبنا ظهور ذلك فيما سُمَّيَ بالألفاظ الإسلامية، وهذا يمكننا القول 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تتخذ معنىً آخر، يدلُّنا عليه سياق الآية </w:t>
      </w:r>
      <w:r>
        <w:rPr>
          <w:rFonts w:eastAsia="Amiri" w:cs="Amiri" w:ascii="Amiri" w:hAnsi="Amiri"/>
          <w:color w:val="111111"/>
          <w:sz w:val="28"/>
          <w:szCs w:val="28"/>
          <w:rtl w:val="true"/>
          <w:lang w:bidi="ar-SA"/>
        </w:rPr>
        <w:t>.</w:t>
      </w:r>
    </w:p>
    <w:p>
      <w:pPr>
        <w:pStyle w:val="Heading2"/>
        <w:numPr>
          <w:ilvl w:val="1"/>
          <w:numId w:val="1"/>
        </w:numPr>
        <w:rPr/>
      </w:pPr>
      <w:bookmarkStart w:id="427" w:name="__RefHeading___Toc6034522_1051229030"/>
      <w:bookmarkStart w:id="428" w:name="_Toc163"/>
      <w:bookmarkEnd w:id="427"/>
      <w:r>
        <w:rPr/>
        <w:t>2</w:t>
      </w:r>
      <w:r>
        <w:rPr>
          <w:rtl w:val="true"/>
        </w:rPr>
        <w:t xml:space="preserve">- </w:t>
      </w:r>
      <w:r>
        <w:rPr>
          <w:rtl w:val="true"/>
        </w:rPr>
        <w:t xml:space="preserve">التوجيهات النحوية في الآية الكريمة وما تعلق بها </w:t>
      </w:r>
      <w:r>
        <w:rPr>
          <w:rtl w:val="true"/>
        </w:rPr>
        <w:t>:</w:t>
      </w:r>
      <w:bookmarkEnd w:id="428"/>
    </w:p>
    <w:p>
      <w:pPr>
        <w:pStyle w:val="Heading2"/>
        <w:numPr>
          <w:ilvl w:val="1"/>
          <w:numId w:val="1"/>
        </w:numPr>
        <w:rPr/>
      </w:pPr>
      <w:bookmarkStart w:id="429" w:name="__RefHeading___Toc6034524_1051229030"/>
      <w:bookmarkStart w:id="430" w:name="_Toc164"/>
      <w:bookmarkEnd w:id="429"/>
      <w:r>
        <w:rPr>
          <w:rtl w:val="true"/>
        </w:rPr>
        <w:t xml:space="preserve">العطف في الاسم الموصول </w:t>
      </w:r>
      <w:r>
        <w:rPr>
          <w:rtl w:val="true"/>
        </w:rPr>
        <w:t>(</w:t>
      </w:r>
      <w:r>
        <w:rPr>
          <w:rtl w:val="true"/>
        </w:rPr>
        <w:t>والذين</w:t>
      </w:r>
      <w:r>
        <w:rPr>
          <w:rtl w:val="true"/>
        </w:rPr>
        <w:t>):</w:t>
      </w:r>
      <w:bookmarkEnd w:id="430"/>
    </w:p>
    <w:p>
      <w:pPr>
        <w:pStyle w:val="BookText"/>
        <w:rPr/>
      </w:pPr>
      <w:r>
        <w:rPr>
          <w:rFonts w:ascii="Amiri" w:hAnsi="Amiri" w:eastAsia="Amiri" w:cs="Amiri"/>
          <w:color w:val="111111"/>
          <w:sz w:val="28"/>
          <w:sz w:val="28"/>
          <w:szCs w:val="28"/>
          <w:rtl w:val="true"/>
          <w:lang w:bidi="ar-SA"/>
        </w:rPr>
        <w:t xml:space="preserve">ورد الاسم الموصول معطوفًا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المعطوفة بدورها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والعطف بالواو يقتضي التشريك في الحكم</w:t>
      </w:r>
      <w:r>
        <w:rPr>
          <w:rStyle w:val="FootnoteAnchor"/>
          <w:rtl w:val="true"/>
        </w:rPr>
        <w:footnoteReference w:id="738"/>
      </w:r>
      <w:r>
        <w:rPr>
          <w:rFonts w:ascii="IRNazanin" w:hAnsi="IRNazanin" w:eastAsia="IRNazanin"/>
          <w:color w:val="111111"/>
          <w:sz w:val="28"/>
          <w:sz w:val="28"/>
          <w:szCs w:val="28"/>
          <w:rtl w:val="true"/>
          <w:lang w:bidi="fa-IR"/>
        </w:rPr>
        <w:t xml:space="preserve">، وهذه المعطوفات في موقع المسند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العطف منح الاسم الموصول جانبًا من التخصيص، باعتبار إيراده في سياق الحصر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فالتقدير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ولیکم الذين آمنوا الذين يقيمون الصلاة ويؤتون الزكاة وهم راكعون، والخطاب موجه للمسلمين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الطوسي في التبيان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تفيد التخصيص، لأن القائل،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عندي درهم، فُهِم منه نفي ما زاد عليه، وقام مقام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عندي إلاّ درهم، ولذلك يقولون </w:t>
      </w:r>
      <w:r>
        <w:rPr>
          <w:rFonts w:eastAsia="Amiri" w:cs="Amiri" w:ascii="Amiri" w:hAnsi="Amiri"/>
          <w:color w:val="111111"/>
          <w:sz w:val="28"/>
          <w:szCs w:val="28"/>
          <w:rtl w:val="true"/>
          <w:lang w:bidi="ar-SA"/>
        </w:rPr>
        <w:t xml:space="preserve">: </w:t>
      </w:r>
      <w:bookmarkStart w:id="431" w:name="pg7890_71235"/>
    </w:p>
    <w:p>
      <w:pPr>
        <w:pStyle w:val="BookText"/>
        <w:rPr/>
      </w:pPr>
      <w:bookmarkEnd w:id="431"/>
      <w:r>
        <w:rPr>
          <w:rFonts w:ascii="Amiri" w:hAnsi="Amiri" w:eastAsia="Amiri" w:cs="Amiri"/>
          <w:color w:val="111111"/>
          <w:sz w:val="28"/>
          <w:sz w:val="28"/>
          <w:szCs w:val="28"/>
          <w:rtl w:val="true"/>
          <w:lang w:bidi="ar-SA"/>
        </w:rPr>
        <w:t>إنما النحاةُ المدققون البصريون، ويريدون نفي التدقيق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السخاءُ سخاءُ حاتم، يريدون نفي السخاء عن غيره </w:t>
      </w:r>
      <w:r>
        <w:rPr>
          <w:rFonts w:eastAsia="Amiri" w:cs="Amiri" w:ascii="Amiri" w:hAnsi="Amiri"/>
          <w:color w:val="111111"/>
          <w:sz w:val="28"/>
          <w:szCs w:val="28"/>
          <w:rtl w:val="true"/>
          <w:lang w:bidi="ar-SA"/>
        </w:rPr>
        <w:t>))</w:t>
      </w:r>
      <w:r>
        <w:rPr>
          <w:rStyle w:val="FootnoteAnchor"/>
          <w:rtl w:val="true"/>
        </w:rPr>
        <w:footnoteReference w:id="739"/>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مخصصةٌ لما أثبت بعده نافيةٌ لما لم يثبتْ</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وفي هذا إشارة إلى اختصاص الولاية بحسب معناها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w:t>
      </w:r>
    </w:p>
    <w:p>
      <w:pPr>
        <w:pStyle w:val="Heading2"/>
        <w:numPr>
          <w:ilvl w:val="1"/>
          <w:numId w:val="1"/>
        </w:numPr>
        <w:rPr/>
      </w:pPr>
      <w:bookmarkStart w:id="432" w:name="__RefHeading___Toc6034526_1051229030"/>
      <w:bookmarkStart w:id="433" w:name="_Toc165"/>
      <w:bookmarkEnd w:id="432"/>
      <w:r>
        <w:rPr>
          <w:rtl w:val="true"/>
        </w:rPr>
        <w:t xml:space="preserve">( </w:t>
      </w:r>
      <w:r>
        <w:rPr>
          <w:rtl w:val="true"/>
        </w:rPr>
        <w:t>الذين يقيمون الصلاة</w:t>
      </w:r>
      <w:r>
        <w:rPr>
          <w:rtl w:val="true"/>
        </w:rPr>
        <w:t>):</w:t>
      </w:r>
      <w:bookmarkEnd w:id="433"/>
    </w:p>
    <w:p>
      <w:pPr>
        <w:pStyle w:val="BookText"/>
        <w:rPr/>
      </w:pPr>
      <w:r>
        <w:rPr>
          <w:rFonts w:ascii="Amiri" w:hAnsi="Amiri" w:eastAsia="Amiri" w:cs="Amiri"/>
          <w:color w:val="111111"/>
          <w:sz w:val="28"/>
          <w:sz w:val="28"/>
          <w:szCs w:val="28"/>
          <w:rtl w:val="true"/>
          <w:lang w:bidi="ar-SA"/>
        </w:rPr>
        <w:t xml:space="preserve">في إعراب هذه الجملة وجهان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ويؤتون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عليها</w:t>
      </w:r>
      <w:r>
        <w:rPr>
          <w:rStyle w:val="FootnoteAnchor"/>
          <w:rtl w:val="true"/>
        </w:rPr>
        <w:footnoteReference w:id="741"/>
      </w:r>
      <w:r>
        <w:rPr>
          <w:rFonts w:ascii="Amiri" w:hAnsi="Amiri" w:eastAsia="Amiri" w:cs="Amiri"/>
          <w:color w:val="111111"/>
          <w:sz w:val="28"/>
          <w:sz w:val="28"/>
          <w:szCs w:val="28"/>
          <w:rtl w:val="true"/>
          <w:lang w:bidi="ar-SA"/>
        </w:rPr>
        <w:t xml:space="preserve">، والبدل هو المقصود بالحكم دون المبدل منه ؛ قال الرضي في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المقصود بالنسبة من البدل والمبدل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دون الأول</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 وهو ما يجعل البدل هو نفسه المبدل منه وهو متعلقٌ بعامله على نحو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نعتًا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السمين الحلبي معترضاً على أبي حيان لترجيحه الوصفية على البدلية</w:t>
      </w:r>
      <w:r>
        <w:rPr>
          <w:rStyle w:val="FootnoteAnchor"/>
          <w:rtl w:val="true"/>
        </w:rPr>
        <w:footnoteReference w:id="743"/>
      </w:r>
      <w:r>
        <w:rPr>
          <w:rFonts w:ascii="Amiri" w:hAnsi="Amiri" w:eastAsia="Amiri" w:cs="Amiri"/>
          <w:color w:val="111111"/>
          <w:sz w:val="28"/>
          <w:sz w:val="28"/>
          <w:szCs w:val="28"/>
          <w:rtl w:val="true"/>
          <w:lang w:bidi="ar-SA"/>
        </w:rPr>
        <w:t xml:space="preserve">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نسلَّم أنَّ المتبادرَ إلى الذهن الوصفُ بل البدلُ هو المتبادرُ، وأيضاً فإنَّ الوصفَ بالموصولِ على خلافِ الأصلح لأنه مؤولٌ بالمشتقَّ وليس بمشتقٍ</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434" w:name="pg7890_71236"/>
    </w:p>
    <w:p>
      <w:pPr>
        <w:pStyle w:val="BookText"/>
        <w:rPr/>
      </w:pPr>
      <w:bookmarkEnd w:id="434"/>
      <w:r>
        <w:rPr>
          <w:rFonts w:ascii="Amiri" w:hAnsi="Amiri" w:eastAsia="Amiri" w:cs="Amiri"/>
          <w:color w:val="111111"/>
          <w:sz w:val="28"/>
          <w:sz w:val="28"/>
          <w:szCs w:val="28"/>
          <w:rtl w:val="true"/>
          <w:lang w:bidi="ar-SA"/>
        </w:rPr>
        <w:t xml:space="preserve">وانسجامًا مع هذا الرأي فإن الراجح لدى الباحث هو الوجه الأول، باعتبار أنَّ القول بالبدلية توحي بخصوصية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الوصفية، وهو يتلاءم أيضًا مع الاختصاص الذي أفادته أداة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مع العهدية في مضمون الصلة، قال ابن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خبرية، معهودة</w:t>
      </w:r>
      <w:r>
        <w:rPr>
          <w:rFonts w:eastAsia="Amiri" w:cs="Amiri" w:ascii="Amiri" w:hAnsi="Amiri"/>
          <w:color w:val="111111"/>
          <w:sz w:val="28"/>
          <w:szCs w:val="28"/>
          <w:rtl w:val="true"/>
          <w:lang w:bidi="ar-SA"/>
        </w:rPr>
        <w:t>))</w:t>
      </w:r>
      <w:r>
        <w:rPr>
          <w:rStyle w:val="FootnoteAnchor"/>
          <w:rtl w:val="true"/>
        </w:rPr>
        <w:footnoteReference w:id="745"/>
      </w:r>
      <w:r>
        <w:rPr>
          <w:rFonts w:ascii="IRNazanin" w:hAnsi="IRNazanin" w:eastAsia="IRNazanin"/>
          <w:color w:val="111111"/>
          <w:sz w:val="28"/>
          <w:sz w:val="28"/>
          <w:szCs w:val="28"/>
          <w:rtl w:val="true"/>
          <w:lang w:bidi="fa-IR"/>
        </w:rPr>
        <w:t xml:space="preserve">ويبدو أن معنى العهدية متأتٍّ من القول بوجوب کوفا خبرية؛ قال الصبان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اشترط كون جملة الصلة خبرية لأنه يجب أن يكون مضمونها معلوم الانتساب إلى الموصول للمخاطب قبل الخطاب والجمل الإنشائية ليست كذلك لأن مضمونها لا يعلم إلا بعد إيراد صيغها</w:t>
      </w:r>
      <w:r>
        <w:rPr>
          <w:rFonts w:eastAsia="IRNazanin" w:cs="IRNazanin"/>
          <w:color w:val="111111"/>
          <w:sz w:val="28"/>
          <w:szCs w:val="28"/>
          <w:rtl w:val="true"/>
          <w:lang w:bidi="fa-IR"/>
        </w:rPr>
        <w:t>))</w:t>
      </w:r>
      <w:r>
        <w:rPr>
          <w:rStyle w:val="FootnoteAnchor"/>
          <w:rtl w:val="true"/>
        </w:rPr>
        <w:footnoteReference w:id="746"/>
      </w:r>
      <w:r>
        <w:rPr>
          <w:rFonts w:ascii="Amiri" w:hAnsi="Amiri" w:eastAsia="Amiri" w:cs="Amiri"/>
          <w:color w:val="111111"/>
          <w:sz w:val="28"/>
          <w:sz w:val="28"/>
          <w:szCs w:val="28"/>
          <w:rtl w:val="true"/>
          <w:lang w:bidi="ar-SA"/>
        </w:rPr>
        <w:t xml:space="preserve">ومنه يفهم بأن ولي المؤمنين هو من كان مقيما للصلاة وآتياً للزكاة </w:t>
      </w:r>
      <w:r>
        <w:rPr>
          <w:rFonts w:eastAsia="Amiri" w:cs="Amiri" w:ascii="Amiri" w:hAnsi="Amiri"/>
          <w:color w:val="111111"/>
          <w:sz w:val="28"/>
          <w:szCs w:val="28"/>
          <w:rtl w:val="true"/>
          <w:lang w:bidi="ar-SA"/>
        </w:rPr>
        <w:t>.</w:t>
      </w:r>
    </w:p>
    <w:p>
      <w:pPr>
        <w:pStyle w:val="Heading2"/>
        <w:numPr>
          <w:ilvl w:val="1"/>
          <w:numId w:val="1"/>
        </w:numPr>
        <w:rPr/>
      </w:pPr>
      <w:bookmarkStart w:id="435" w:name="__RefHeading___Toc6034528_1051229030"/>
      <w:bookmarkStart w:id="436" w:name="_Toc166"/>
      <w:bookmarkEnd w:id="435"/>
      <w:r>
        <w:rPr>
          <w:rtl w:val="true"/>
        </w:rPr>
        <w:t>(</w:t>
      </w:r>
      <w:r>
        <w:rPr>
          <w:rtl w:val="true"/>
        </w:rPr>
        <w:t>وهم راكعون</w:t>
      </w:r>
      <w:r>
        <w:rPr>
          <w:rtl w:val="true"/>
        </w:rPr>
        <w:t>):</w:t>
      </w:r>
      <w:bookmarkEnd w:id="43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لهذه الجملة وجهان من الإعراب بحسب دلالة الواو؛ فهي إما أن تكون معطوفة على ما قبلها فتكون الجملة من تمام الصلة</w:t>
      </w:r>
      <w:r>
        <w:rPr>
          <w:rStyle w:val="FootnoteAnchor"/>
          <w:rtl w:val="true"/>
        </w:rPr>
        <w:footnoteReference w:id="747"/>
      </w:r>
      <w:r>
        <w:rPr>
          <w:rFonts w:ascii="Amiri" w:hAnsi="Amiri" w:eastAsia="Amiri" w:cs="Amiri"/>
          <w:color w:val="111111"/>
          <w:sz w:val="28"/>
          <w:sz w:val="28"/>
          <w:szCs w:val="28"/>
          <w:rtl w:val="true"/>
          <w:lang w:bidi="ar-SA"/>
        </w:rPr>
        <w:t>، وبذلك تدخل في معنى إتمام صورة من أقام الصلاة وآتى الزكاة، فيكون الركوع محتملاً أن يكون بمعنى الخضوع أو الانحناء، والوجه الآخر لإعرابها، أن تكون الواو واو الحال والجملة حال من الضمير في يؤتون</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ويرى الباحث بأن ترجيح الوجه الثاني يحدد الركوع بمعنى الإنحناء في الصلاة؛ لانسجامه مع دلالة الحال على الهيئة الخارجية دون أن يمس باطن الأشياء،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أقام الصلاة آتي الزكاة عن هيئة الركوع فيها، في حين أن الوجه الأول لايقدم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للحال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سيبويه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طَائِفَةً مِنْكُمْ وَطَائِفَةٌ قَدْ أَهَمَّتْهُمْ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وَجَّهوه على أنه يغشی طائفةً منكم وطائفةً في هذه الحال، 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طائفةٌ في هذه الحال، فإِنَّما جَعَلَه وَقتًا ولم يُرِدْ أن يجعلها واوَ عطفٍ، وإنما هي واوُ الابتداء</w:t>
      </w:r>
      <w:r>
        <w:rPr>
          <w:rFonts w:eastAsia="Amiri" w:cs="Amiri" w:ascii="Amiri" w:hAnsi="Amiri"/>
          <w:color w:val="111111"/>
          <w:sz w:val="28"/>
          <w:szCs w:val="28"/>
          <w:rtl w:val="true"/>
          <w:lang w:bidi="ar-SA"/>
        </w:rPr>
        <w:t>))</w:t>
      </w:r>
      <w:r>
        <w:rPr>
          <w:rStyle w:val="FootnoteAnchor"/>
          <w:rtl w:val="true"/>
        </w:rPr>
        <w:footnoteReference w:id="749"/>
      </w:r>
      <w:r>
        <w:rPr>
          <w:rFonts w:ascii="IRNazanin" w:hAnsi="IRNazanin" w:eastAsia="IRNazanin"/>
          <w:color w:val="111111"/>
          <w:sz w:val="28"/>
          <w:sz w:val="28"/>
          <w:szCs w:val="28"/>
          <w:rtl w:val="true"/>
          <w:lang w:bidi="fa-IR"/>
        </w:rPr>
        <w:t>فالواو وقتية بمعنى أن الركوع كان في نفس وقت إيتاء الزكاة وبذلك تكون جملة الحال قیداً فيها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فهم ابن جني تشبيه سيبويه لهذه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الرغم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للمضيَّ والواو للحال الحاضرة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حيث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منتصبة الموضع بما قبلها أو بعدها كما أن الواو منتصبة الموضع في الحال ولأن ما بعد إذ لا يكون إلا جملة كما أن ما بعد واو الحال لا يكون إلا جملة </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ودلالة هذه الواو على الجمع؛ أي الجمع بين الحال وصاحبها، باعتبار عدم مفارقة الحال لصاحب الحال</w:t>
      </w:r>
      <w:r>
        <w:rPr>
          <w:rStyle w:val="FootnoteAnchor"/>
          <w:rtl w:val="true"/>
        </w:rPr>
        <w:footnoteReference w:id="751"/>
      </w:r>
      <w:r>
        <w:rPr>
          <w:rFonts w:ascii="Amiri" w:hAnsi="Amiri" w:eastAsia="Amiri" w:cs="Amiri"/>
          <w:color w:val="111111"/>
          <w:sz w:val="28"/>
          <w:sz w:val="28"/>
          <w:szCs w:val="28"/>
          <w:rtl w:val="true"/>
          <w:lang w:bidi="ar-SA"/>
        </w:rPr>
        <w:t xml:space="preserve">فالركوع بهذا المعنى ملازمًا لمن كان يؤتي </w:t>
      </w:r>
      <w:bookmarkStart w:id="437" w:name="pg7890_71238"/>
    </w:p>
    <w:p>
      <w:pPr>
        <w:pStyle w:val="BookText"/>
        <w:rPr/>
      </w:pPr>
      <w:bookmarkEnd w:id="437"/>
      <w:r>
        <w:rPr>
          <w:rFonts w:ascii="Amiri" w:hAnsi="Amiri" w:eastAsia="Amiri" w:cs="Amiri"/>
          <w:color w:val="111111"/>
          <w:sz w:val="28"/>
          <w:sz w:val="28"/>
          <w:szCs w:val="28"/>
          <w:rtl w:val="true"/>
          <w:lang w:bidi="ar-SA"/>
        </w:rPr>
        <w:t>الزكاة المعطوف على من 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دلالتها أيضًا 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الداخلة على 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ويقدرها سيبويه والأقدمون بإذ، ولا يريدون أنها بمعناها؛ إذ لا يرادفُ الحرفُ الاسمَ، بل إنها وما بعدها قَيْدٌ للفعل السابق كما أن إذ كذلك </w:t>
      </w:r>
      <w:r>
        <w:rPr>
          <w:rFonts w:eastAsia="Amiri" w:cs="Amiri" w:ascii="Amiri" w:hAnsi="Amiri"/>
          <w:color w:val="111111"/>
          <w:sz w:val="28"/>
          <w:szCs w:val="28"/>
          <w:rtl w:val="true"/>
          <w:lang w:bidi="ar-SA"/>
        </w:rPr>
        <w:t>))</w:t>
      </w:r>
      <w:r>
        <w:rPr>
          <w:rStyle w:val="FootnoteAnchor"/>
          <w:rtl w:val="true"/>
        </w:rPr>
        <w:footnoteReference w:id="752"/>
      </w:r>
      <w:r>
        <w:rPr>
          <w:rFonts w:ascii="Amiri" w:hAnsi="Amiri" w:eastAsia="Amiri" w:cs="Amiri"/>
          <w:color w:val="111111"/>
          <w:sz w:val="28"/>
          <w:sz w:val="28"/>
          <w:szCs w:val="28"/>
          <w:rtl w:val="true"/>
          <w:lang w:bidi="ar-SA"/>
        </w:rPr>
        <w:t xml:space="preserve">وهذا يعني أنَّ إيتاء الزكاة إنما كان في حال أداء الركوع في الصلاة </w:t>
      </w:r>
      <w:r>
        <w:rPr>
          <w:rFonts w:eastAsia="Amiri" w:cs="Amiri" w:ascii="Amiri" w:hAnsi="Amiri"/>
          <w:color w:val="111111"/>
          <w:sz w:val="28"/>
          <w:szCs w:val="28"/>
          <w:rtl w:val="true"/>
          <w:lang w:bidi="ar-SA"/>
        </w:rPr>
        <w:t>.</w:t>
      </w:r>
    </w:p>
    <w:p>
      <w:pPr>
        <w:pStyle w:val="Heading2"/>
        <w:numPr>
          <w:ilvl w:val="1"/>
          <w:numId w:val="1"/>
        </w:numPr>
        <w:rPr/>
      </w:pPr>
      <w:bookmarkStart w:id="438" w:name="__RefHeading___Toc6034530_1051229030"/>
      <w:bookmarkStart w:id="439" w:name="_Toc167"/>
      <w:bookmarkEnd w:id="438"/>
      <w:r>
        <w:rPr/>
        <w:t>3</w:t>
      </w:r>
      <w:r>
        <w:rPr>
          <w:rtl w:val="true"/>
        </w:rPr>
        <w:t xml:space="preserve">- </w:t>
      </w:r>
      <w:r>
        <w:rPr>
          <w:rtl w:val="true"/>
        </w:rPr>
        <w:t xml:space="preserve">الدلالة القرآنية للألفاظ الآتية </w:t>
      </w:r>
      <w:r>
        <w:rPr>
          <w:rtl w:val="true"/>
        </w:rPr>
        <w:t>:</w:t>
      </w:r>
      <w:bookmarkEnd w:id="439"/>
    </w:p>
    <w:p>
      <w:pPr>
        <w:pStyle w:val="Heading2"/>
        <w:numPr>
          <w:ilvl w:val="1"/>
          <w:numId w:val="1"/>
        </w:numPr>
        <w:rPr/>
      </w:pPr>
      <w:bookmarkStart w:id="440" w:name="__RefHeading___Toc6034532_1051229030"/>
      <w:bookmarkStart w:id="441" w:name="_Toc168"/>
      <w:bookmarkEnd w:id="440"/>
      <w:r>
        <w:rPr>
          <w:rtl w:val="true"/>
        </w:rPr>
        <w:t xml:space="preserve">( </w:t>
      </w:r>
      <w:r>
        <w:rPr>
          <w:rtl w:val="true"/>
        </w:rPr>
        <w:t>وليُّكم</w:t>
      </w:r>
      <w:r>
        <w:rPr>
          <w:rtl w:val="true"/>
        </w:rPr>
        <w:t>):</w:t>
      </w:r>
      <w:bookmarkEnd w:id="441"/>
    </w:p>
    <w:p>
      <w:pPr>
        <w:pStyle w:val="BookText"/>
        <w:rPr/>
      </w:pPr>
      <w:r>
        <w:rPr>
          <w:rFonts w:ascii="Amiri" w:hAnsi="Amiri" w:eastAsia="Amiri" w:cs="Amiri"/>
          <w:color w:val="111111"/>
          <w:sz w:val="28"/>
          <w:sz w:val="28"/>
          <w:szCs w:val="28"/>
          <w:rtl w:val="true"/>
          <w:lang w:bidi="ar-SA"/>
        </w:rPr>
        <w:t xml:space="preserve">يلاحظ في هذه اللفظة أنها جاءت مُضافة إلى الضمير الدال على المخاطب وهم المسلمون، وهو أمرٌ يضيق دائرة المعاني المحتملة بين المتصرف بالأمر والناصر والمحب دون المعاني الأخرى التي تُستعمل فيها اللفظة من قبيل الأخ وابن العم وغيرهما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ويكشف لنا التعبير القرآني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استُعملت في غير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كثيرة</w:t>
      </w:r>
      <w:r>
        <w:rPr>
          <w:rStyle w:val="FootnoteAnchor"/>
          <w:rtl w:val="true"/>
        </w:rPr>
        <w:footnoteReference w:id="753"/>
      </w:r>
      <w:r>
        <w:rPr>
          <w:rFonts w:ascii="Amiri" w:hAnsi="Amiri" w:eastAsia="Amiri" w:cs="Amiri"/>
          <w:color w:val="111111"/>
          <w:sz w:val="28"/>
          <w:sz w:val="28"/>
          <w:szCs w:val="28"/>
          <w:rtl w:val="true"/>
          <w:lang w:bidi="ar-SA"/>
        </w:rPr>
        <w:t xml:space="preserve">، يؤيد ذلك إيرادها معطوفة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العطف يقتضي المغايرة، ومنها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 أَنَّ اللَّهَ لَهُ مُلْكُ السَّمَاوَاتِ وَالْأَرْضِ وَمَا لَكُمْ مِنْ دُونِ اللَّهِ مِنْ وَلِيٍّ وَلَا نَصِيرٍ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ويُعدُّ هذا قرينة على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يُضاف إليه أن التعبير القرآني يهدينا إلى أن هناك ولاية خاصة باعتبار إيرادها مقترنةً بأداة الحصر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يقابلها ولاية عامة أو بمعنى أخر ولاية متبادلة بين المؤمنين، وذلك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وَهَاجَرُوا وَجَاهَدُوا بِأَمْوَالِهِمْ وَأَنْفُسِهِمْ فِي سَبِيلِ اللَّهِ وَالَّذِينَ آوَوْا وَنَصَرُوا أُولَئِكَ بَعْضُهُمْ أَوْلِيَاءُ بَعْضٍ وَالَّذِينَ آمَنُوا وَلَمْ يُهَاجِرُوا مَا لَكُمْ مِنْ وَلَايَتِهِمْ مِنْ شَيْءٍ حَتَّى يُهَاجِرُوا وَإِنِ اسْتَنْصَرُوكُمْ فِي الدِّينِ فَعَلَيْكُمُ النَّصْرُ إِلَّا عَلَى قَوْمٍ بَيْنَكُمْ وَبَيْنَهُمْ مِيثَاقٌ وَاللَّهُ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فالولاية هنا متبادلة بين المؤمنين وهي بمعنى النصرة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هذا المعنى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فالولاية هنا أيضاً عامة متبادلة بين المؤمنين، ويلاحظ بأن إقامة الصلاة وإيتاء الزكاة لم ترد مقيدة بالجملة الحالية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كما هو الحال في الولاية الخاصة، وهذا دليلٌ على أن الولاية فيها لها معنى خاص غير تلك التي ورد فيها معنى المبادلة، مما يجعلها في معنى المحبة والنصرة فالمؤمنون بعضهم ينصر ويحب بعضهم الآخر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المتصرف بالأمور فلا يمكن أن تكون ولايةً عامة متحققةً في كل الذين أمنوا، باعتبار أن هذا المعنى يستند إلى من هو أقرب وأدني في تشخيص الواقع ويلي أمرًا لا يليه الآخرون فلا تكون إلا خاصة في بعضهم، وهو ما يشير إليه المعنى اللغوي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القرب والدنو بحسب الأصل، وهذا المعنى في اللفظة أشار إليه أبو هلال العسكري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وأصل الولي جعل الثاني بعد الأول من غير فصل من قولهم هذا يلي ذاك وليا وولاه الله كأنه يلي أمره ولم يكله إلى غيره، وولاة أمره وكله إليه كأنه جعله بيده وتولى أمر نفسه قام به من غير وسيطة</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وهو ما يؤيد معنى ولاية الأمر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الأمر واضحًا وجليًا في الفرق بين معنى الولايتين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أَوْلِيَاءَ فَاللَّهُ هُوَ الْوَلِيُّ وَهُوَ يُحْيِي الْمَوْتَى وَهُوَ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فالأولى ولاية عامة متعددة بدلالة الجمع في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الولاية الخاصة فهي ولاية الله يتصرف كيفما يشاء من إحياء الموتى ونحوها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أي من بعضهم ببعض في نفوذ حكمه ووجوب طاعته عليهم </w:t>
      </w:r>
      <w:r>
        <w:rPr>
          <w:rFonts w:eastAsia="Amiri" w:cs="Amiri" w:ascii="Amiri" w:hAnsi="Amiri"/>
          <w:color w:val="111111"/>
          <w:sz w:val="28"/>
          <w:szCs w:val="28"/>
          <w:rtl w:val="true"/>
          <w:lang w:bidi="ar-SA"/>
        </w:rPr>
        <w:t>))</w:t>
      </w:r>
      <w:r>
        <w:rPr>
          <w:rStyle w:val="FootnoteAnchor"/>
          <w:rtl w:val="true"/>
        </w:rPr>
        <w:footnoteReference w:id="756"/>
      </w:r>
      <w:r>
        <w:rPr>
          <w:rFonts w:ascii="Amiri" w:hAnsi="Amiri" w:eastAsia="Amiri" w:cs="Amiri"/>
          <w:color w:val="111111"/>
          <w:sz w:val="28"/>
          <w:sz w:val="28"/>
          <w:szCs w:val="28"/>
          <w:rtl w:val="true"/>
          <w:lang w:bidi="ar-SA"/>
        </w:rPr>
        <w:t xml:space="preserve">، وهو ما يؤيد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المتصرف في الأمور والأحق بها من غيره باعتبار معنى القرب في ما عطفت عليه، وتكاد تكون الآية المورد الوحيد الذي وردت فيه لفظة </w:t>
      </w:r>
      <w:bookmarkStart w:id="442" w:name="pg7890_71241"/>
    </w:p>
    <w:p>
      <w:pPr>
        <w:pStyle w:val="BookText"/>
        <w:rPr/>
      </w:pPr>
      <w:bookmarkEnd w:id="4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 من العطف، فإن إيرادها معطوفةً على الرسول وعلى لفظ الجلالة يناسب أن تكون اللفظة بهذا المعنى</w:t>
      </w:r>
      <w:r>
        <w:rPr>
          <w:rFonts w:eastAsia="Amiri" w:cs="Amiri" w:ascii="Amiri" w:hAnsi="Amiri"/>
          <w:color w:val="111111"/>
          <w:sz w:val="28"/>
          <w:szCs w:val="28"/>
          <w:rtl w:val="true"/>
          <w:lang w:bidi="ar-SA"/>
        </w:rPr>
        <w:t>.</w:t>
      </w:r>
    </w:p>
    <w:p>
      <w:pPr>
        <w:pStyle w:val="Heading2"/>
        <w:numPr>
          <w:ilvl w:val="1"/>
          <w:numId w:val="1"/>
        </w:numPr>
        <w:rPr/>
      </w:pPr>
      <w:bookmarkStart w:id="443" w:name="__RefHeading___Toc6034534_1051229030"/>
      <w:bookmarkStart w:id="444" w:name="_Toc169"/>
      <w:bookmarkEnd w:id="443"/>
      <w:r>
        <w:rPr>
          <w:rtl w:val="true"/>
        </w:rPr>
        <w:t>(</w:t>
      </w:r>
      <w:r>
        <w:rPr>
          <w:rtl w:val="true"/>
        </w:rPr>
        <w:t>راكع</w:t>
      </w:r>
      <w:r>
        <w:rPr>
          <w:rtl w:val="true"/>
        </w:rPr>
        <w:t>) :</w:t>
      </w:r>
      <w:bookmarkEnd w:id="444"/>
    </w:p>
    <w:p>
      <w:pPr>
        <w:pStyle w:val="BookText"/>
        <w:rPr/>
      </w:pPr>
      <w:r>
        <w:rPr>
          <w:rFonts w:ascii="Amiri" w:hAnsi="Amiri" w:eastAsia="Amiri" w:cs="Amiri"/>
          <w:color w:val="111111"/>
          <w:sz w:val="28"/>
          <w:sz w:val="28"/>
          <w:szCs w:val="28"/>
          <w:rtl w:val="true"/>
          <w:lang w:bidi="ar-SA"/>
        </w:rPr>
        <w:t xml:space="preserve">استُعملتْ هذه اللفظة في القرآن الكريم بمعنى الركوع الدال على الإنحناء، وذلك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ظَلَمَكَ بِسُؤَالِ نَعْجَتِكَ إِلَى نِعَاجِهِ وَإِنَّ كَثِيرًا مِنَ الْخُلَطَاءِ لَيَبْغِي بَعْضُهُمْ عَلَى بَعْضٍ إِلَّا الَّذِينَ آمَنُوا وَعَمِلُوا الصَّالِحَاتِ وَقَلِيلٌ مَا هُمْ وَظَنَّ دَاوُودُ أَنَّمَا فَتَنَّاهُ فَاسْتَغْفَرَ رَبَّهُ وَخَرَّ رَاكِعًا وَأَنَابَ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فاقتران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هذا المعنى، إلاَّ أنّ هذا المعنى في الركوع لاينفي تجرده عن الخضوع، وقد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ذلك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معنى الخضوع ليس معنیً مستقلاً عن الركوع، وإنما هو ملازم له متأتٍ من هيئة الإنحاء؛ وهو ما يؤيده التعبير القرآني،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نَشَأْ نُنَزِّلْ عَلَيْهِمْ مِنَ السَّمَاءِ آيَةً فَظَلَّتْ أَعْنَاقُهُمْ لَهَا خَاضِعِينَ 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ركوع الصلاة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وتتضح ملازمة معنى الخضوع للراكع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مَرْيَمُ اقْنُتِي لِرَبِّكِ وَاسْجُدِي وَارْكَعِي مَعَ الرَّاكِعِينَ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يراد به معنى الخضوع فحسب كونه متحققًا 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السجود الانخفاض الشديد للخضوع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القول في الركوع إلا أن السجود أشد </w:t>
      </w:r>
      <w:bookmarkStart w:id="445" w:name="pg7890_71242"/>
    </w:p>
    <w:p>
      <w:pPr>
        <w:pStyle w:val="BookText"/>
        <w:rPr/>
      </w:pPr>
      <w:bookmarkEnd w:id="445"/>
      <w:r>
        <w:rPr>
          <w:rFonts w:ascii="IRNazanin" w:hAnsi="IRNazanin" w:eastAsia="IRNazanin"/>
          <w:color w:val="111111"/>
          <w:sz w:val="28"/>
          <w:sz w:val="28"/>
          <w:szCs w:val="28"/>
          <w:rtl w:val="true"/>
          <w:lang w:bidi="fa-IR"/>
        </w:rPr>
        <w:t>انخفاضا</w:t>
      </w:r>
      <w:r>
        <w:rPr>
          <w:rFonts w:eastAsia="IRNazanin" w:cs="IRNazanin"/>
          <w:color w:val="111111"/>
          <w:sz w:val="28"/>
          <w:szCs w:val="28"/>
          <w:rtl w:val="true"/>
          <w:lang w:bidi="fa-IR"/>
        </w:rPr>
        <w:t>))</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الدلالة القرآنية لهذه اللفظة تسمح لنا القول بتضمين الركوع كلا المعنيين الظاهري والباطني دون الإقتصار على معنى الخضوع فقط، ومنه يُفهم أنَّ مَنْ آتي الزكاة كان خاضعًا منحنيًا في هيئته </w:t>
      </w:r>
      <w:r>
        <w:rPr>
          <w:rFonts w:eastAsia="Amiri" w:cs="Amiri" w:ascii="Amiri" w:hAnsi="Amiri"/>
          <w:color w:val="111111"/>
          <w:sz w:val="28"/>
          <w:szCs w:val="28"/>
          <w:rtl w:val="true"/>
          <w:lang w:bidi="ar-SA"/>
        </w:rPr>
        <w:t>.</w:t>
      </w:r>
    </w:p>
    <w:p>
      <w:pPr>
        <w:pStyle w:val="Heading2"/>
        <w:numPr>
          <w:ilvl w:val="1"/>
          <w:numId w:val="1"/>
        </w:numPr>
        <w:rPr/>
      </w:pPr>
      <w:bookmarkStart w:id="446" w:name="__RefHeading___Toc6034536_1051229030"/>
      <w:bookmarkStart w:id="447" w:name="_Toc170"/>
      <w:bookmarkEnd w:id="446"/>
      <w:r>
        <w:rPr>
          <w:rtl w:val="true"/>
        </w:rPr>
        <w:t>(</w:t>
      </w:r>
      <w:r>
        <w:rPr>
          <w:rtl w:val="true"/>
        </w:rPr>
        <w:t>الزكاة</w:t>
      </w:r>
      <w:r>
        <w:rPr>
          <w:rtl w:val="true"/>
        </w:rPr>
        <w:t>) :</w:t>
      </w:r>
      <w:bookmarkEnd w:id="447"/>
    </w:p>
    <w:p>
      <w:pPr>
        <w:pStyle w:val="BookText"/>
        <w:rPr/>
      </w:pPr>
      <w:r>
        <w:rPr>
          <w:rFonts w:ascii="Amiri" w:hAnsi="Amiri" w:eastAsia="Amiri" w:cs="Amiri"/>
          <w:color w:val="111111"/>
          <w:sz w:val="28"/>
          <w:sz w:val="28"/>
          <w:szCs w:val="28"/>
          <w:rtl w:val="true"/>
          <w:lang w:bidi="ar-SA"/>
        </w:rPr>
        <w:t xml:space="preserve">خرجت هذه اللفظة في الآية الكريمة مورد البحث عن معناها اللغوي؛ وذلك لإقترانها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أخرجها هذا الاقتران من معنى النماء والزيادة إلى المال المتصدَّق به ، 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والإيتاء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الإعطاء، وخص دفع الصدقة في القرآن بالإيتاء نحو وَأَقَامُوْا الصَّلَاةَ وَآتُوا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تسمية صدقة المال زکاةً لأنها تزكي صاحبها ويؤيده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مِنْ أَمْوَالِهِمْ صَدَقَةً تُطَهِّرُهُمْ وَتُزَكِّيهِمْ بِهَا وَصَلِّ عَلَيْهِمْ إِنَّ صَلَاتَكَ سَكَنٌ لَهُمْ وَاللَّهُ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 إيتاء الزكاة مقترناً بإقامة الصلاة إخبارًا وإنشاءً بفعل الأمر كثيرًا في التعبير القرآني، إلاّ أنَّه لم يردْ مقترنًا بهيأة الركوع في الصلاة في غير هذا المورد وهو ما يُميَّز من تعلقت به الآية الكريمة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والتأمل في الآية المبحوثة وما فيها من مُحددَّات، من الحصر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والعطف على ولاية الله والرسول وعدم تكرار ذلك على مستوى الاستعمال القرآني، وإيتاء الزكاة من هيأة الركوع في الصلاة ، والقول بعهدية جملة صلة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في تفسير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الموصول بحسب ما يرى عبد 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 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بجملةٍ من الكلام قد سَبَقَ مِنَ السامع علمٌ بما وأمرٌ قد عَرفه له نحوُ أَنْ ترى عندَه رجلاً يَنِشدُه شعراً فتقولُ له مِنْ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الرجلُ الذي كانَ عندكَ بالأمس ينشدُك الشَّعرَ هذا حَكْمُ الجملةِ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أنتَ وصفتَ به شيئاً </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 xml:space="preserve">كلُّ هذا ليحمل الباحث على القول بأن الآية خاصة وليست عامة وما يترتب على ذلك من خصوصية معنى الولاية الا عمومیتها، ومن ثمَّ خصوصية من تعلقتْ به الاية الكريمة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 معنى الاختصاص فيها، مارجَّحه الزمخشري وتبعه السمين الحلبي،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موقع البدل وليست نعتاً 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لايشتركون في هذه الولاية وإنما المقصود بالولاية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 ويؤتون الزكاة وهم راكعون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والقول باختصاصها لا ينافيه ظاهر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عموميتها، وقد خرجه بعض المفسرين إمّا للمبالغة والتعظيم</w:t>
      </w:r>
      <w:r>
        <w:rPr>
          <w:rStyle w:val="FootnoteAnchor"/>
          <w:rtl w:val="true"/>
        </w:rPr>
        <w:footnoteReference w:id="759"/>
      </w:r>
      <w:r>
        <w:rPr>
          <w:rFonts w:ascii="IRNazanin" w:hAnsi="IRNazanin" w:eastAsia="IRNazanin"/>
          <w:color w:val="111111"/>
          <w:sz w:val="28"/>
          <w:sz w:val="28"/>
          <w:szCs w:val="28"/>
          <w:rtl w:val="true"/>
          <w:lang w:bidi="fa-IR"/>
        </w:rPr>
        <w:t>، أو لترغیب الآخرين على مثل هذا الفعل وهو التَّصَدُّقِ في الصلاة من هيئة الركوع</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ابن فارس أنَّ من سنن العرب في كلامها مخاطبة المفرد بصيغة </w:t>
      </w:r>
      <w:bookmarkStart w:id="448" w:name="pg7890_71244"/>
    </w:p>
    <w:p>
      <w:pPr>
        <w:pStyle w:val="BookText"/>
        <w:rPr/>
      </w:pPr>
      <w:bookmarkEnd w:id="448"/>
      <w:r>
        <w:rPr>
          <w:rFonts w:ascii="IRNazanin" w:hAnsi="IRNazanin" w:eastAsia="IRNazanin"/>
          <w:color w:val="111111"/>
          <w:sz w:val="28"/>
          <w:sz w:val="28"/>
          <w:szCs w:val="28"/>
          <w:rtl w:val="true"/>
          <w:lang w:bidi="fa-IR"/>
        </w:rPr>
        <w:t>الجمع</w:t>
      </w:r>
      <w:r>
        <w:rPr>
          <w:rStyle w:val="FootnoteAnchor"/>
          <w:rtl w:val="true"/>
        </w:rPr>
        <w:footnoteReference w:id="761"/>
      </w:r>
      <w:r>
        <w:rPr>
          <w:rFonts w:ascii="Amiri" w:hAnsi="Amiri" w:eastAsia="Amiri" w:cs="Amiri"/>
          <w:color w:val="111111"/>
          <w:sz w:val="28"/>
          <w:sz w:val="28"/>
          <w:szCs w:val="28"/>
          <w:rtl w:val="true"/>
          <w:lang w:bidi="ar-SA"/>
        </w:rPr>
        <w:t xml:space="preserve">، والتعبير القرآني عبَّر عن المفرد بصيغة الجمع،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مُرْسِلَةٌ إِلَيْهِمْ بِهَدِيَّةٍ فَنَاظِرَةٌ بِمَ يَرْجِعُ الْمُرْسَلُونَ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واحد يدلّ عليه قوله 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إليهم</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فِيمَا تَرَكْتُ كَلَّا إِنَّهَا كَلِمَةٌ هُوَ قَائِلُهَا وَمِنْ وَرَائِهِمْ بَرْزَخٌ إِلَى يَوْمِ يُبْعَثُونَ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الآيات </w:t>
      </w:r>
      <w:r>
        <w:rPr>
          <w:rFonts w:eastAsia="Amiri" w:cs="Amiri" w:ascii="Amiri" w:hAnsi="Amiri"/>
          <w:color w:val="111111"/>
          <w:sz w:val="28"/>
          <w:szCs w:val="28"/>
          <w:rtl w:val="true"/>
          <w:lang w:bidi="ar-SA"/>
        </w:rPr>
        <w:t>.</w:t>
      </w:r>
    </w:p>
    <w:p>
      <w:pPr>
        <w:pStyle w:val="Heading2"/>
        <w:numPr>
          <w:ilvl w:val="1"/>
          <w:numId w:val="1"/>
        </w:numPr>
        <w:rPr/>
      </w:pPr>
      <w:bookmarkStart w:id="449" w:name="__RefHeading___Toc6034538_1051229030"/>
      <w:bookmarkStart w:id="450" w:name="_Toc171"/>
      <w:bookmarkEnd w:id="449"/>
      <w:r>
        <w:rPr>
          <w:rtl w:val="true"/>
        </w:rPr>
        <w:t>المطلب الثالث</w:t>
      </w:r>
      <w:r>
        <w:rPr>
          <w:rtl w:val="true"/>
        </w:rPr>
        <w:t xml:space="preserve">: </w:t>
      </w:r>
      <w:r>
        <w:rPr>
          <w:rtl w:val="true"/>
        </w:rPr>
        <w:t xml:space="preserve">في معنی </w:t>
      </w:r>
      <w:r>
        <w:rPr>
          <w:rtl w:val="true"/>
        </w:rPr>
        <w:t>(</w:t>
      </w:r>
      <w:r>
        <w:rPr>
          <w:rtl w:val="true"/>
        </w:rPr>
        <w:t>يُنْفِقُونَ أَمْوَالَهُمْ</w:t>
      </w:r>
      <w:r>
        <w:rPr>
          <w:rtl w:val="true"/>
        </w:rPr>
        <w:t xml:space="preserve">... </w:t>
      </w:r>
      <w:r>
        <w:rPr>
          <w:rtl w:val="true"/>
        </w:rPr>
        <w:t>سِرًّا وَعَلَانِيَةً</w:t>
      </w:r>
      <w:r>
        <w:rPr>
          <w:rtl w:val="true"/>
        </w:rPr>
        <w:t>):</w:t>
      </w:r>
      <w:bookmarkEnd w:id="450"/>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يتوجه البحث لتحديد 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يثيره سبب النزول؛ إلا أنّه لما كان الاسم الموصول اسمًا مبهمًا بحسب ما يرى النحاة ومن ثمَّ لا يتحدد معناه إلاّ ببيان صلته ، عليه فإنَّ مسار البحث يلتزم ببيان مدلولها</w:t>
      </w:r>
      <w:r>
        <w:rPr>
          <w:rFonts w:eastAsia="Amiri" w:cs="Amiri" w:ascii="Amiri" w:hAnsi="Amiri"/>
          <w:color w:val="111111"/>
          <w:sz w:val="28"/>
          <w:szCs w:val="28"/>
          <w:rtl w:val="true"/>
          <w:lang w:bidi="ar-SA"/>
        </w:rPr>
        <w:t>.</w:t>
      </w:r>
    </w:p>
    <w:p>
      <w:pPr>
        <w:pStyle w:val="Heading2"/>
        <w:numPr>
          <w:ilvl w:val="1"/>
          <w:numId w:val="1"/>
        </w:numPr>
        <w:rPr/>
      </w:pPr>
      <w:bookmarkStart w:id="451" w:name="__RefHeading___Toc6034540_1051229030"/>
      <w:bookmarkStart w:id="452" w:name="_Toc172"/>
      <w:bookmarkEnd w:id="451"/>
      <w:r>
        <w:rPr>
          <w:rtl w:val="true"/>
        </w:rPr>
        <w:t>مهادُ التّنزيل</w:t>
      </w:r>
      <w:r>
        <w:rPr>
          <w:rtl w:val="true"/>
        </w:rPr>
        <w:t>:</w:t>
      </w:r>
      <w:bookmarkEnd w:id="45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كتب التفسير بأنَّ إنفاق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سبباً في نزول الآية المبحوثة، فيكون هو المَعنِيَّ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يُنْفِقُونَ أَمْوَالَهُمْ؛ ومنه ما </w:t>
      </w:r>
      <w:bookmarkStart w:id="453" w:name="pg7890_71245"/>
    </w:p>
    <w:p>
      <w:pPr>
        <w:pStyle w:val="BookText"/>
        <w:rPr/>
      </w:pPr>
      <w:bookmarkEnd w:id="453"/>
      <w:r>
        <w:rPr>
          <w:rFonts w:ascii="Amiri" w:hAnsi="Amiri" w:eastAsia="Amiri" w:cs="Amiri"/>
          <w:color w:val="111111"/>
          <w:sz w:val="28"/>
          <w:sz w:val="28"/>
          <w:szCs w:val="28"/>
          <w:rtl w:val="true"/>
          <w:lang w:bidi="ar-SA"/>
        </w:rPr>
        <w:t xml:space="preserve">أخرجه العياشي في تفسيره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إسحق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دراهم لم يملك غيرها، فتصدق بدرهم ليلاً وبدرهم نهاراً، وبدرهم سرًا، وبدرهم علانيةً، فبلغ ذلك النبي صلى الله عليه واله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حملك على ما صنعت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إنجاز موعود الله، فأنزل الله الَّذِينَ يُنْفِقُونَ أَمْوَالَهُمْ بِاللَّيْلِ وَالنَّهَارِ سِرًّا وَعَلَانِيَةً فَلَهُمْ أَجْرُهُمْ عِنْدَ رَبِّهِمْ وَلَا خَوْفٌ عَلَيْهِمْ وَلَا هُمْ يَحْزَنُونَ </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4" w:name="__RefHeading___Toc6034542_1051229030"/>
      <w:bookmarkStart w:id="455" w:name="_Toc173"/>
      <w:bookmarkEnd w:id="454"/>
      <w:r>
        <w:rPr>
          <w:rtl w:val="true"/>
        </w:rPr>
        <w:t>مسار التحليل ويتضمن</w:t>
      </w:r>
      <w:r>
        <w:rPr>
          <w:rtl w:val="true"/>
        </w:rPr>
        <w:t>:</w:t>
      </w:r>
      <w:bookmarkEnd w:id="455"/>
    </w:p>
    <w:p>
      <w:pPr>
        <w:pStyle w:val="Heading2"/>
        <w:numPr>
          <w:ilvl w:val="1"/>
          <w:numId w:val="1"/>
        </w:numPr>
        <w:rPr/>
      </w:pPr>
      <w:bookmarkStart w:id="456" w:name="__RefHeading___Toc6034544_1051229030"/>
      <w:bookmarkStart w:id="457" w:name="_Toc174"/>
      <w:bookmarkEnd w:id="456"/>
      <w:r>
        <w:rPr/>
        <w:t>1</w:t>
      </w:r>
      <w:r>
        <w:rPr>
          <w:rtl w:val="true"/>
        </w:rPr>
        <w:t xml:space="preserve">- </w:t>
      </w:r>
      <w:r>
        <w:rPr>
          <w:rtl w:val="true"/>
        </w:rPr>
        <w:t xml:space="preserve">المعاني اللغوية للألفاظ الآتية </w:t>
      </w:r>
      <w:r>
        <w:rPr>
          <w:rtl w:val="true"/>
        </w:rPr>
        <w:t>:</w:t>
      </w:r>
      <w:bookmarkEnd w:id="457"/>
    </w:p>
    <w:p>
      <w:pPr>
        <w:pStyle w:val="Heading2"/>
        <w:numPr>
          <w:ilvl w:val="1"/>
          <w:numId w:val="1"/>
        </w:numPr>
        <w:rPr/>
      </w:pPr>
      <w:bookmarkStart w:id="458" w:name="__RefHeading___Toc6034546_1051229030"/>
      <w:bookmarkStart w:id="459" w:name="_Toc175"/>
      <w:bookmarkEnd w:id="458"/>
      <w:r>
        <w:rPr>
          <w:rtl w:val="true"/>
        </w:rPr>
        <w:t xml:space="preserve">( </w:t>
      </w:r>
      <w:r>
        <w:rPr>
          <w:rtl w:val="true"/>
        </w:rPr>
        <w:t>يُنفقُ</w:t>
      </w:r>
      <w:r>
        <w:rPr>
          <w:rtl w:val="true"/>
        </w:rPr>
        <w:t>):</w:t>
      </w:r>
      <w:bookmarkEnd w:id="45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نَفَق السَّعر ينفُق نُفُوقا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أنفَقْت واستنفَقْت على العيال وعَلَى نفسك </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 xml:space="preserve">، وفي المصباح المنير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نَفَقَتْ الدَّرَاهِمُ نَفَقاً مِنْ بَابِ تَعِبَ نَفِدَتْ وَيَتَعَدَّى بِالْهَمْزَةِ فَيُقَالُ أنْفَقْتُهَا وَالنَّفَقَةُ اسْمٌ مِنْهُ وَجَمْعُهَا نِفَاقٌ</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 وفي التاج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ونَفِقَ مالُه ودِرْهَمُه وطَعامُه كفرِح ونَصَر نَفْقاً ونفاقا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وفَنِيَ وذهَبَ أو نقَص وقلّ فرُغِب فيه وراجَ</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460" w:name="pg7890_71246"/>
    </w:p>
    <w:p>
      <w:pPr>
        <w:pStyle w:val="Heading2"/>
        <w:numPr>
          <w:ilvl w:val="1"/>
          <w:numId w:val="1"/>
        </w:numPr>
        <w:rPr/>
      </w:pPr>
      <w:bookmarkStart w:id="461" w:name="__RefHeading___Toc6034548_1051229030"/>
      <w:bookmarkStart w:id="462" w:name="_Toc176"/>
      <w:bookmarkEnd w:id="460"/>
      <w:bookmarkEnd w:id="461"/>
      <w:r>
        <w:rPr>
          <w:rtl w:val="true"/>
        </w:rPr>
        <w:t>(</w:t>
      </w:r>
      <w:r>
        <w:rPr>
          <w:rtl w:val="true"/>
        </w:rPr>
        <w:t>سرًا</w:t>
      </w:r>
      <w:r>
        <w:rPr>
          <w:rtl w:val="true"/>
        </w:rPr>
        <w:t>):</w:t>
      </w:r>
      <w:bookmarkEnd w:id="462"/>
    </w:p>
    <w:p>
      <w:pPr>
        <w:pStyle w:val="BookText"/>
        <w:rPr/>
      </w:pPr>
      <w:r>
        <w:rPr>
          <w:rFonts w:ascii="Amiri" w:hAnsi="Amiri" w:eastAsia="Amiri" w:cs="Amiri"/>
          <w:color w:val="111111"/>
          <w:sz w:val="28"/>
          <w:sz w:val="28"/>
          <w:szCs w:val="28"/>
          <w:rtl w:val="true"/>
          <w:lang w:bidi="ar-SA"/>
        </w:rPr>
        <w:t xml:space="preserve">وفي الجمهرة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خالصه </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xml:space="preserve">، ونفس المعنى ذكره ابن فارس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السين والراء يجمع فروعَه إخفاءُ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خالصه ومستقرَّه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شيءٌ منه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ذكرناه من مَحض الشيء وخالِصِهِ ومستقرّهِ، فالسَّر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الشيء </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xml:space="preserve">والسر مقابلٌ للعلانية كما في المبحوثة </w:t>
      </w:r>
      <w:r>
        <w:rPr>
          <w:rFonts w:eastAsia="Amiri" w:cs="Amiri" w:ascii="Amiri" w:hAnsi="Amiri"/>
          <w:color w:val="111111"/>
          <w:sz w:val="28"/>
          <w:szCs w:val="28"/>
          <w:rtl w:val="true"/>
          <w:lang w:bidi="ar-SA"/>
        </w:rPr>
        <w:t>.</w:t>
      </w:r>
    </w:p>
    <w:p>
      <w:pPr>
        <w:pStyle w:val="Heading2"/>
        <w:numPr>
          <w:ilvl w:val="1"/>
          <w:numId w:val="1"/>
        </w:numPr>
        <w:rPr/>
      </w:pPr>
      <w:bookmarkStart w:id="463" w:name="__RefHeading___Toc6034550_1051229030"/>
      <w:bookmarkStart w:id="464" w:name="_Toc177"/>
      <w:bookmarkEnd w:id="463"/>
      <w:r>
        <w:rPr/>
        <w:t>2</w:t>
      </w:r>
      <w:r>
        <w:rPr>
          <w:rtl w:val="true"/>
        </w:rPr>
        <w:t xml:space="preserve">- </w:t>
      </w:r>
      <w:r>
        <w:rPr>
          <w:rtl w:val="true"/>
        </w:rPr>
        <w:t xml:space="preserve">التوجيهات النحوية في الآية الكريمة وما تعلق بها </w:t>
      </w:r>
      <w:r>
        <w:rPr>
          <w:rtl w:val="true"/>
        </w:rPr>
        <w:t>:</w:t>
      </w:r>
      <w:bookmarkEnd w:id="464"/>
    </w:p>
    <w:p>
      <w:pPr>
        <w:pStyle w:val="Heading2"/>
        <w:numPr>
          <w:ilvl w:val="1"/>
          <w:numId w:val="1"/>
        </w:numPr>
        <w:rPr/>
      </w:pPr>
      <w:bookmarkStart w:id="465" w:name="__RefHeading___Toc6034552_1051229030"/>
      <w:bookmarkStart w:id="466" w:name="_Toc178"/>
      <w:bookmarkEnd w:id="465"/>
      <w:r>
        <w:rPr>
          <w:rtl w:val="true"/>
        </w:rPr>
        <w:t xml:space="preserve">دلالة جملة الصلة </w:t>
      </w:r>
      <w:r>
        <w:rPr>
          <w:rtl w:val="true"/>
        </w:rPr>
        <w:t>(</w:t>
      </w:r>
      <w:r>
        <w:rPr>
          <w:rtl w:val="true"/>
        </w:rPr>
        <w:t>الذين ينفقون</w:t>
      </w:r>
      <w:r>
        <w:rPr>
          <w:rtl w:val="true"/>
        </w:rPr>
        <w:t>):</w:t>
      </w:r>
      <w:bookmarkEnd w:id="46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الاسم 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مبهم على ما يرى النحاة، لذا فإن تحديد معناه يعتمد على معنى جملة الصلة وما يقع في حيزها من ألفاظ؛ قال ابن يعيش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فمنزلةُ الذي ونحوه من الموصولات وحده منزلة حرف من الكلمة؛ من حيث كان لا يُفهم معناه إلا بضم ما بعده إليه فصار لذلك من مقدماته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فالموصول وحده اسم ناقص أي ناقص الدلالة فإذا جئت بالصلة قيل موصول حینئذ</w:t>
      </w:r>
      <w:r>
        <w:rPr>
          <w:rFonts w:eastAsia="IRNazanin" w:cs="IRNazanin"/>
          <w:color w:val="111111"/>
          <w:sz w:val="28"/>
          <w:szCs w:val="28"/>
          <w:rtl w:val="true"/>
          <w:lang w:bidi="fa-IR"/>
        </w:rPr>
        <w:t>))</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ينفقون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يقع بعدها هي جملة صلة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ذكر النحاة لها أحكاماً منها وجوب أن </w:t>
      </w:r>
      <w:bookmarkStart w:id="467" w:name="pg7890_71247"/>
    </w:p>
    <w:p>
      <w:pPr>
        <w:pStyle w:val="BookText"/>
        <w:rPr/>
      </w:pPr>
      <w:bookmarkEnd w:id="467"/>
      <w:r>
        <w:rPr>
          <w:rFonts w:ascii="Amiri" w:hAnsi="Amiri" w:eastAsia="Amiri" w:cs="Amiri"/>
          <w:color w:val="111111"/>
          <w:sz w:val="28"/>
          <w:sz w:val="28"/>
          <w:szCs w:val="28"/>
          <w:rtl w:val="true"/>
          <w:lang w:bidi="ar-SA"/>
        </w:rPr>
        <w:t>تكون معلومة لدى المخاطب ليتحصل بها تمام الفائدة في إيضاح الاسم الموصول فضلاً على معنى العهدية فيها</w:t>
      </w:r>
      <w:r>
        <w:rPr>
          <w:rStyle w:val="FootnoteAnchor"/>
          <w:rtl w:val="true"/>
        </w:rPr>
        <w:footnoteReference w:id="770"/>
      </w:r>
      <w:r>
        <w:rPr>
          <w:rFonts w:ascii="Amiri" w:hAnsi="Amiri" w:eastAsia="Amiri" w:cs="Amiri"/>
          <w:color w:val="111111"/>
          <w:sz w:val="28"/>
          <w:sz w:val="28"/>
          <w:szCs w:val="28"/>
          <w:rtl w:val="true"/>
          <w:lang w:bidi="ar-SA"/>
        </w:rPr>
        <w:t xml:space="preserve">، وهذا يشير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معروفون بين المسلمين بأوصافهم التي تناولتها الآية الكريمة، ومعنى ذلك أن الآية عملت على تثبيت هذه الصفات وتوثيقها لأصحابها، ومن ثَمَّ توظيفها في تحقيق أهداف القرآن المتمثلة بالهداية </w:t>
      </w:r>
      <w:r>
        <w:rPr>
          <w:rFonts w:eastAsia="Amiri" w:cs="Amiri" w:ascii="Amiri" w:hAnsi="Amiri"/>
          <w:color w:val="111111"/>
          <w:sz w:val="28"/>
          <w:szCs w:val="28"/>
          <w:rtl w:val="true"/>
          <w:lang w:bidi="ar-SA"/>
        </w:rPr>
        <w:t>.</w:t>
      </w:r>
    </w:p>
    <w:p>
      <w:pPr>
        <w:pStyle w:val="Heading2"/>
        <w:numPr>
          <w:ilvl w:val="1"/>
          <w:numId w:val="1"/>
        </w:numPr>
        <w:rPr/>
      </w:pPr>
      <w:bookmarkStart w:id="468" w:name="__RefHeading___Toc6034554_1051229030"/>
      <w:bookmarkStart w:id="469" w:name="_Toc179"/>
      <w:bookmarkEnd w:id="468"/>
      <w:r>
        <w:rPr>
          <w:rtl w:val="true"/>
        </w:rPr>
        <w:t>(</w:t>
      </w:r>
      <w:r>
        <w:rPr>
          <w:rtl w:val="true"/>
        </w:rPr>
        <w:t>سرًا وعلانيةً</w:t>
      </w:r>
      <w:r>
        <w:rPr>
          <w:rtl w:val="true"/>
        </w:rPr>
        <w:t>):</w:t>
      </w:r>
      <w:bookmarkEnd w:id="469"/>
    </w:p>
    <w:p>
      <w:pPr>
        <w:pStyle w:val="BookText"/>
        <w:rPr/>
      </w:pPr>
      <w:r>
        <w:rPr>
          <w:rFonts w:ascii="IRNazanin" w:hAnsi="IRNazanin" w:eastAsia="IRNazanin"/>
          <w:color w:val="111111"/>
          <w:sz w:val="28"/>
          <w:sz w:val="28"/>
          <w:szCs w:val="28"/>
          <w:rtl w:val="true"/>
          <w:lang w:bidi="fa-IR"/>
        </w:rPr>
        <w:t xml:space="preserve">ومذهب سيبويه وجمهور البصريين أنّها مصادر في موضع الحال مؤولة بالمشتق والتقدير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مسرِّین ومعلنين</w:t>
      </w:r>
      <w:r>
        <w:rPr>
          <w:rStyle w:val="FootnoteAnchor"/>
          <w:rtl w:val="true"/>
        </w:rPr>
        <w:footnoteReference w:id="771"/>
      </w:r>
      <w:r>
        <w:rPr>
          <w:rFonts w:ascii="IRNazanin" w:hAnsi="IRNazanin" w:eastAsia="IRNazanin"/>
          <w:color w:val="111111"/>
          <w:sz w:val="28"/>
          <w:sz w:val="28"/>
          <w:szCs w:val="28"/>
          <w:rtl w:val="true"/>
          <w:lang w:bidi="fa-IR"/>
        </w:rPr>
        <w:t>، والتعبير عن الحال بالمصدر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اسم الفاعل يشير إلى کمال صاحب الحال، وكأن غياب الذات الملازم لصيغة اسم الفاعل ينسجم مع غياب ذواقم عند الإنفاق، حتى صار من شأنهم الإنفاق على كل حال، وهو مايوحي بإخلاص نواياهم، فهم لا يلتفتون إلى ما ينفقون بقدر ما يهمهم قضاء حوائج المحتاجين، فالتعبير بالحال يتضمن نحوًا من المبالغة في الإنفاق </w:t>
      </w:r>
      <w:r>
        <w:rPr>
          <w:rFonts w:eastAsia="IRNazanin" w:cs="IRNazanin"/>
          <w:color w:val="111111"/>
          <w:sz w:val="28"/>
          <w:szCs w:val="28"/>
          <w:rtl w:val="true"/>
          <w:lang w:bidi="fa-IR"/>
        </w:rPr>
        <w:t>.</w:t>
      </w:r>
    </w:p>
    <w:p>
      <w:pPr>
        <w:pStyle w:val="Heading2"/>
        <w:numPr>
          <w:ilvl w:val="1"/>
          <w:numId w:val="1"/>
        </w:numPr>
        <w:rPr/>
      </w:pPr>
      <w:bookmarkStart w:id="470" w:name="__RefHeading___Toc6034556_1051229030"/>
      <w:bookmarkStart w:id="471" w:name="_Toc180"/>
      <w:bookmarkEnd w:id="470"/>
      <w:r>
        <w:rPr>
          <w:rtl w:val="true"/>
        </w:rPr>
        <w:t xml:space="preserve">دلالة الفاء في </w:t>
      </w:r>
      <w:r>
        <w:rPr>
          <w:rtl w:val="true"/>
        </w:rPr>
        <w:t>(</w:t>
      </w:r>
      <w:r>
        <w:rPr>
          <w:rtl w:val="true"/>
        </w:rPr>
        <w:t>فلهم أجرهم</w:t>
      </w:r>
      <w:r>
        <w:rPr>
          <w:rtl w:val="true"/>
        </w:rPr>
        <w:t>) :</w:t>
      </w:r>
      <w:bookmarkEnd w:id="471"/>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الفاء الداخلة على خبر المبتدأ في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فلهم أجرهم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 فاء الجزاء لتضمن الموصول معنى الشرط، قال ابن جني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 أن المعارف </w:t>
      </w:r>
    </w:p>
    <w:p>
      <w:pPr>
        <w:pStyle w:val="BookText"/>
        <w:rPr/>
      </w:pPr>
      <w:r>
        <w:rPr>
          <w:rFonts w:ascii="Amiri" w:hAnsi="Amiri" w:eastAsia="Amiri" w:cs="Amiri"/>
          <w:color w:val="111111"/>
          <w:sz w:val="28"/>
          <w:sz w:val="28"/>
          <w:szCs w:val="28"/>
          <w:rtl w:val="true"/>
          <w:lang w:bidi="ar-SA"/>
        </w:rPr>
        <w:t>والنكرات الموصوفة إذا تضمنت صلاتها وصفاتها معنى الشرط دخلت الفاء في أخبارها</w:t>
      </w:r>
      <w:r>
        <w:rPr>
          <w:rFonts w:eastAsia="Amiri" w:cs="Amiri" w:ascii="Amiri" w:hAnsi="Amiri"/>
          <w:color w:val="111111"/>
          <w:sz w:val="28"/>
          <w:szCs w:val="28"/>
          <w:rtl w:val="true"/>
          <w:lang w:bidi="ar-SA"/>
        </w:rPr>
        <w:t>))</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عدَّها المرادي من نوع الفاء الزائدة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الفاء الزائدة فهي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الفاء الداخلة على خبر المبتدأ، إذا تضمن معنى الشرط،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فله درهم، فهذه الفاء شبيهة بفاء جواب الشرط، لأنها دخلت لتفيد التنصيص على أن الخبر مستحق بالصلة المذكورة ولو حذفت لاحتُمِل كون الخير مستحقاً بغيرها</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ويفهم منه أن الذين ينفقون أموالهم بهذه الأوصاف إنما استحقوا الأجر بسبب الإنفاق، في حين أن من أنفق بغير ما ذكر من أوصاف لم تقترن الفاء بالخبر، ومن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اللَّهِ ثُمَّ لَا يُتْبِعُونَ مَا أَنْفَقُوا مَنًّا وَلَا أَذًى لَهُمْ أَجْرُهُمْ عِنْدَ رَبِّهِمْ وَلَا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فالأجرهنا ليس بسبب الإنفاق وإنما قد يكون بسببه أو يحتمل سببًا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أشار إليه أبو البقاء الكفوي،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أريد كون الصلة سبباً لحصول الخبر للموصول ضمنت معنى الشرط وأدخل الفاء في الجزاء، وإن لم يقصد ذلك فلا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فِي سَبِيلِ اللَّهِ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أَجْرُهُمْ</w:t>
      </w:r>
      <w:r>
        <w:rPr>
          <w:rStyle w:val="FootnoteAnchor"/>
          <w:rtl w:val="true"/>
        </w:rPr>
        <w:footnoteReference w:id="77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وَالنَّهَارِ سِرًّا وَعَلَانِيَةً فَلَهُمْ أَجْرُهُمْ</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xml:space="preserve">. </w:t>
      </w:r>
      <w:bookmarkStart w:id="472" w:name="pg7890_71249"/>
    </w:p>
    <w:p>
      <w:pPr>
        <w:pStyle w:val="BookText"/>
        <w:rPr/>
      </w:pPr>
      <w:bookmarkEnd w:id="472"/>
      <w:r>
        <w:rPr>
          <w:rFonts w:ascii="Amiri" w:hAnsi="Amiri" w:eastAsia="Amiri" w:cs="Amiri"/>
          <w:color w:val="111111"/>
          <w:sz w:val="28"/>
          <w:sz w:val="28"/>
          <w:szCs w:val="28"/>
          <w:rtl w:val="true"/>
          <w:lang w:bidi="ar-SA"/>
        </w:rPr>
        <w:t xml:space="preserve">ومعنى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وقوع الشيء لوقوع غيره</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 إلاّ أنه من اللافت للنظر أن الآية الكريمة وإن كان فيها معنى الشرط إلا أنها لم تنص على ذلك، إذ لم تستعمل أداة من أدوات الشرط، وهو ما حمل النحاة على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معنى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يشير إلى أن وقوع الإنفاق لم يكن معلقًا على المستقبل، وإنه واقعٌ منهم، ويرجَّح هذا المعنى التعبير بالفعل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يشترك فيه الحاضر والمستقبل</w:t>
      </w:r>
      <w:r>
        <w:rPr>
          <w:rStyle w:val="FootnoteAnchor"/>
          <w:rtl w:val="true"/>
        </w:rPr>
        <w:footnoteReference w:id="777"/>
      </w:r>
      <w:r>
        <w:rPr>
          <w:rFonts w:ascii="Amiri" w:hAnsi="Amiri" w:eastAsia="Amiri" w:cs="Amiri"/>
          <w:color w:val="111111"/>
          <w:sz w:val="28"/>
          <w:sz w:val="28"/>
          <w:szCs w:val="28"/>
          <w:rtl w:val="true"/>
          <w:lang w:bidi="ar-SA"/>
        </w:rPr>
        <w:t xml:space="preserve">، ويمكن القول بأن دلالة الفعل المضارع أفاد الإشارة إلى تحقق الإنفاق من ذكر قم الآية بقيودٍ محددة، وأن يكون هؤلاء مثالٌ يُحتذى، فهي دعوة إلى الترغيب بالإنفاق على نحو ما فعل هؤلاء، وهذا ما يجعلهم في مرتبة الأولياء ممن ينبغي متابعتهم وموالاتهم في أفعالهم </w:t>
      </w:r>
      <w:r>
        <w:rPr>
          <w:rFonts w:eastAsia="Amiri" w:cs="Amiri" w:ascii="Amiri" w:hAnsi="Amiri"/>
          <w:color w:val="111111"/>
          <w:sz w:val="28"/>
          <w:szCs w:val="28"/>
          <w:rtl w:val="true"/>
          <w:lang w:bidi="ar-SA"/>
        </w:rPr>
        <w:t>.</w:t>
      </w:r>
    </w:p>
    <w:p>
      <w:pPr>
        <w:pStyle w:val="Heading2"/>
        <w:numPr>
          <w:ilvl w:val="1"/>
          <w:numId w:val="1"/>
        </w:numPr>
        <w:rPr/>
      </w:pPr>
      <w:bookmarkStart w:id="473" w:name="__RefHeading___Toc6034558_1051229030"/>
      <w:bookmarkStart w:id="474" w:name="_Toc181"/>
      <w:bookmarkEnd w:id="473"/>
      <w:r>
        <w:rPr>
          <w:rtl w:val="true"/>
        </w:rPr>
        <w:t xml:space="preserve">دلالة النفي في </w:t>
      </w:r>
      <w:r>
        <w:rPr>
          <w:rtl w:val="true"/>
        </w:rPr>
        <w:t>(</w:t>
      </w:r>
      <w:r>
        <w:rPr>
          <w:rtl w:val="true"/>
        </w:rPr>
        <w:t>لَا خَوْفٌ عَلَيْهِمْ وَلَا هُمْ يَحْزَنُونَ</w:t>
      </w:r>
      <w:r>
        <w:rPr>
          <w:rtl w:val="true"/>
        </w:rPr>
        <w:t>):</w:t>
      </w:r>
      <w:bookmarkEnd w:id="47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الجنس إذ لا يتوهم نفي الفرد؛ لأنّ الخوفَ من المعاني التي هي أجناس محضة لا أفراد لها</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ونفي الخوف عنهم بهذا المعنى يشير إلى حسن ظنهم بالله سبحانه وتعالى، وكأنهم ينفقون كل ما وقع تحت أيديهم دون أن يخشوا الفقر لأن من سيُخلِف عليهم في الجزاء هو الكريم الذي لا بخل في ساحته فممن الخوف؟ والإتيان بضمير الفصل لإفادة نفي الحزن عنهم على سبيل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يحزن </w:t>
      </w:r>
      <w:bookmarkStart w:id="475" w:name="pg7890_71250"/>
    </w:p>
    <w:p>
      <w:pPr>
        <w:pStyle w:val="BookText"/>
        <w:rPr/>
      </w:pPr>
      <w:bookmarkEnd w:id="475"/>
      <w:r>
        <w:rPr>
          <w:rFonts w:ascii="Amiri" w:hAnsi="Amiri" w:eastAsia="Amiri" w:cs="Amiri"/>
          <w:color w:val="111111"/>
          <w:sz w:val="28"/>
          <w:sz w:val="28"/>
          <w:szCs w:val="28"/>
          <w:rtl w:val="true"/>
          <w:lang w:bidi="ar-SA"/>
        </w:rPr>
        <w:t>غيرهم وليس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الفعل عن النفس ولكنه إثبات الفعل لشخص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الحزن عنهم وأثبت أن غيرهم يحزن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الضلال في حزن 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خوف عليهم ولا حزن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لا تفيد التخصيص</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6" w:name="__RefHeading___Toc6034560_1051229030"/>
      <w:bookmarkStart w:id="477" w:name="_Toc182"/>
      <w:bookmarkEnd w:id="476"/>
      <w:r>
        <w:rPr/>
        <w:t>3</w:t>
      </w:r>
      <w:r>
        <w:rPr>
          <w:rtl w:val="true"/>
        </w:rPr>
        <w:t xml:space="preserve">- </w:t>
      </w:r>
      <w:r>
        <w:rPr>
          <w:rtl w:val="true"/>
        </w:rPr>
        <w:t xml:space="preserve">الدلالة القرآنية للألفاظ الآتية </w:t>
      </w:r>
      <w:r>
        <w:rPr>
          <w:rtl w:val="true"/>
        </w:rPr>
        <w:t>:</w:t>
      </w:r>
      <w:bookmarkEnd w:id="477"/>
    </w:p>
    <w:p>
      <w:pPr>
        <w:pStyle w:val="Heading2"/>
        <w:numPr>
          <w:ilvl w:val="1"/>
          <w:numId w:val="1"/>
        </w:numPr>
        <w:rPr/>
      </w:pPr>
      <w:bookmarkStart w:id="478" w:name="__RefHeading___Toc6034562_1051229030"/>
      <w:bookmarkStart w:id="479" w:name="_Toc183"/>
      <w:bookmarkEnd w:id="478"/>
      <w:r>
        <w:rPr>
          <w:rtl w:val="true"/>
        </w:rPr>
        <w:t xml:space="preserve">( </w:t>
      </w:r>
      <w:r>
        <w:rPr>
          <w:rtl w:val="true"/>
        </w:rPr>
        <w:t>ينفقون أموالهم</w:t>
      </w:r>
      <w:r>
        <w:rPr>
          <w:rtl w:val="true"/>
        </w:rPr>
        <w:t>):</w:t>
      </w:r>
      <w:bookmarkEnd w:id="479"/>
    </w:p>
    <w:p>
      <w:pPr>
        <w:pStyle w:val="BookText"/>
        <w:rPr/>
      </w:pPr>
      <w:r>
        <w:rPr>
          <w:rFonts w:ascii="Amiri" w:hAnsi="Amiri" w:eastAsia="Amiri" w:cs="Amiri"/>
          <w:color w:val="111111"/>
          <w:sz w:val="28"/>
          <w:sz w:val="28"/>
          <w:szCs w:val="28"/>
          <w:rtl w:val="true"/>
          <w:lang w:bidi="ar-SA"/>
        </w:rPr>
        <w:t xml:space="preserve">السياق القرآني الذي وردت فيه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في الاستعمال القرآني يكشف عن عدة سمات على مستوى دلالة اللفظة القرآنية يوضحها المخطط الآتي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إنفاق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يتبعونه مناً ولاأذي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مرضاة الله الذين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 واليوم الآخر</w:t>
      </w:r>
    </w:p>
    <w:p>
      <w:pPr>
        <w:pStyle w:val="BookText"/>
        <w:rPr/>
      </w:pPr>
      <w:r>
        <w:rPr>
          <w:rFonts w:ascii="Amiri" w:hAnsi="Amiri" w:eastAsia="Amiri" w:cs="Amiri"/>
          <w:color w:val="111111"/>
          <w:sz w:val="28"/>
          <w:sz w:val="28"/>
          <w:szCs w:val="28"/>
          <w:rtl w:val="true"/>
          <w:lang w:bidi="ar-SA"/>
        </w:rPr>
        <w:t xml:space="preserve">وتتضح هذه السمات في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وَاللَّهُ يُضَاعِفُ لِمَنْ يَشَاءُ وَاللَّهُ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يُنْفِقُونَ أَمْوَالَهُمْ فِي سَبِيلِ اللَّهِ ثُمَّ لَا يُتْبِعُونَ مَا أَنْفَقُوا مَنًّا وَلَا أَذًى لَهُمْ أَجْرُهُمْ عِنْدَ رَبِّهِمْ وَلَا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bookmarkStart w:id="480" w:name="pg7890_71251"/>
    </w:p>
    <w:p>
      <w:pPr>
        <w:pStyle w:val="BookText"/>
        <w:rPr/>
      </w:pPr>
      <w:bookmarkEnd w:id="480"/>
      <w:r>
        <w:rPr>
          <w:rFonts w:ascii="Amiri" w:hAnsi="Amiri" w:eastAsia="Amiri" w:cs="Amiri"/>
          <w:color w:val="111111"/>
          <w:sz w:val="28"/>
          <w:sz w:val="28"/>
          <w:szCs w:val="28"/>
          <w:rtl w:val="true"/>
          <w:lang w:bidi="ar-SA"/>
        </w:rPr>
        <w:t xml:space="preserve">و وَمَثَلُ الَّذِينَ يُنْفِقُونَ أَمْوَالَهُمُ ابْتِغَاءَ مَرْضَاتِ اللَّهِ وَتَثْبِيتًا مِنْ أَنْفُسِهِمْ كَمَثَلِ جَنَّةٍ بِرَبْوَةٍ أَصَابَهَا وَابِلٌ فَآتَتْ أُكُلَهَا ضِعْفَيْنِ فَإِنْ لَمْ يُصِبْهَا وَابِلٌ فَطَلٌّ وَاللَّهُ بِمَا تَعْمَلُونَ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يُنْفِقُونَ فِي السَّرَّاءِ وَالضَّرَّاءِ وَالْكَاظِمِينَ الْغَيْظَ وَالْعَافِينَ عَنِ النَّاسِ وَاللَّهُ يُحِبُّ الْمُحْسِنِينَ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وَالَّذِينَ يُنْفِقُونَ أَمْوَالَهُمْ رِئَاءَ النَّاسِ وَلَا يُؤْمِنُونَ بِاللَّهِ وَلَا بِالْيَوْمِ الْآخِرِ وَمَنْ يَكُنِ الشَّيْطَانُ لَهُ قَرِينًا فَسَاءَ قَرِينًا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فهذه الآيات القرآنية تشير إلى دعوة المؤمنين وندبهم إلى أداء الإنفاق في مختلف الظروف، ويُعضَّدُ ذلك ما أُعد للمؤمنين من أجرٍ أُخروي ترغيًبا في هذه الدعوة، وبمقدار ما تشير إليه هذه الآيات من الدعوة إلى الإنفاق في سبيل الله، من شأنه أن يسلط الضوء على الملامح الشخصية لَمنْ توسم بأداء هذا العنوان، إلا أنَّ ما يلحظه الباحث بأن هذه الآيات لاتحدد تلك السمات الواضحة لمن يؤدي هذا الإنفاق بصورة مباشرة ولذلك يسعى الباحث إلى تحديدها بلحاظٍ آخر</w:t>
      </w:r>
      <w:r>
        <w:rPr>
          <w:rFonts w:eastAsia="Amiri" w:cs="Amiri" w:ascii="Amiri" w:hAnsi="Amiri"/>
          <w:color w:val="111111"/>
          <w:sz w:val="28"/>
          <w:szCs w:val="28"/>
          <w:rtl w:val="true"/>
          <w:lang w:bidi="ar-SA"/>
        </w:rPr>
        <w:t>.</w:t>
      </w:r>
    </w:p>
    <w:p>
      <w:pPr>
        <w:pStyle w:val="Heading2"/>
        <w:numPr>
          <w:ilvl w:val="1"/>
          <w:numId w:val="1"/>
        </w:numPr>
        <w:rPr/>
      </w:pPr>
      <w:bookmarkStart w:id="481" w:name="__RefHeading___Toc6034564_1051229030"/>
      <w:bookmarkStart w:id="482" w:name="_Toc184"/>
      <w:bookmarkEnd w:id="481"/>
      <w:r>
        <w:rPr>
          <w:rtl w:val="true"/>
        </w:rPr>
        <w:t>(</w:t>
      </w:r>
      <w:r>
        <w:rPr>
          <w:rtl w:val="true"/>
        </w:rPr>
        <w:t>لاخوف عليهم ولاهم يحزنون</w:t>
      </w:r>
      <w:r>
        <w:rPr>
          <w:rtl w:val="true"/>
        </w:rPr>
        <w:t>):</w:t>
      </w:r>
      <w:bookmarkEnd w:id="48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هذه الجملة علامةً فارقة ومميزة في رسم وتحديد ملامح مَنْ تعلقت به الآية الكريمة المبحوثة في ضوء التعبير القرآني؛ باعتبار أنَّ هذه الجملة جاءت معطوفة على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أجرهم</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 xml:space="preserve">، فهي </w:t>
      </w:r>
    </w:p>
    <w:p>
      <w:pPr>
        <w:pStyle w:val="BookText"/>
        <w:rPr/>
      </w:pPr>
      <w:r>
        <w:rPr>
          <w:rFonts w:ascii="Amiri" w:hAnsi="Amiri" w:eastAsia="Amiri" w:cs="Amiri"/>
          <w:color w:val="111111"/>
          <w:sz w:val="28"/>
          <w:sz w:val="28"/>
          <w:szCs w:val="28"/>
          <w:rtl w:val="true"/>
          <w:lang w:bidi="ar-SA"/>
        </w:rPr>
        <w:t xml:space="preserve">تؤدي وظيفة الإخبار عن الاسم الموصول مع صلته، فتكون في موضع الإسناد الذي يتمم الفائدة ، وملاحظة هذه الإسناد على مستوى الاستعمال القرآني نلحظ عددًا من السمات الدلالية من خلال ما أُسندت إليه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 هدى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إليه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فَإِمَّا يَأْتِيَنَّكُمْ مِنِّي هُدًى فَمَنْ تَبِعَ هُدَايَ فَلَا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بالله واليوم الآخر وعمل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هَادُوا وَالنَّصَارَى وَالصَّابِئِينَ مَنْ آمَنَ بِاللَّهِ وَالْيَوْمِ الْآخِرِ وَعَمِلَ صَالِحًا فَلَهُمْ أَجْرُهُمْ عِنْدَ رَبِّهِمْ وَلَا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وجهه لله وهو محسن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مَنْ أَسْلَمَ وَجْهَهُ لِلَّهِ وَهُوَ مُحْسِنٌ فَلَهُ أَجْرُهُ عِنْدَ رَبِّهِ وَلَا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آتَاهُمُ اللَّهُ مِنْ فَضْلِهِ وَيَسْتَبْشِرُونَ بِالَّذِينَ لَمْ يَلْحَقُوا بِهِمْ مِنْ خَلْفِهِمْ أَلَّا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وَلَا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وغيرها من السمات القرآنية</w:t>
      </w:r>
      <w:r>
        <w:rPr>
          <w:rStyle w:val="FootnoteAnchor"/>
          <w:rtl w:val="true"/>
        </w:rPr>
        <w:footnoteReference w:id="781"/>
      </w:r>
      <w:r>
        <w:rPr>
          <w:rFonts w:ascii="Amiri" w:hAnsi="Amiri" w:eastAsia="Amiri" w:cs="Amiri"/>
          <w:color w:val="111111"/>
          <w:sz w:val="28"/>
          <w:sz w:val="28"/>
          <w:szCs w:val="28"/>
          <w:rtl w:val="true"/>
          <w:lang w:bidi="ar-SA"/>
        </w:rPr>
        <w:t xml:space="preserve">والمخطط التوضيحي لخَّص هذه السمات بما يأتي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أولياء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هدى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قتلوا في سبيل الله لا خوف عليهم ولا هم يحزنون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اتقی وأصلح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وجهه 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هدى الله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وعلانيةً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ومما انفردت به هذه الآية ولم يذكر في موردٍ آخر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بِاللَّيْلِ وَالنَّهَارِ سِرًّا وَعَلَانِيَةً، فهو يشير إلى وجوه الإنفاق التي جرى عليها بذل الأموال في سبيل الله تعالى، وهو ما تفرّدت به الآية الكريمة على مستوى التعبير القرآني، قال الزمخشري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يعمُّون الأوقات والأحوال بالصدق الحرصهم على الخير، فكلما نزلت بهم حاجة محتاج عجَّلوا في قضائها ولم يؤخروه ولم يتعللوا بوقت ولا حال </w:t>
      </w:r>
      <w:r>
        <w:rPr>
          <w:rFonts w:eastAsia="IRNazanin" w:cs="IRNazanin"/>
          <w:color w:val="111111"/>
          <w:sz w:val="28"/>
          <w:szCs w:val="28"/>
          <w:rtl w:val="true"/>
          <w:lang w:bidi="fa-IR"/>
        </w:rPr>
        <w:t>))</w:t>
      </w:r>
      <w:r>
        <w:rPr>
          <w:rStyle w:val="FootnoteAnchor"/>
          <w:rtl w:val="true"/>
        </w:rPr>
        <w:footnoteReference w:id="782"/>
      </w:r>
      <w:r>
        <w:rPr>
          <w:rFonts w:ascii="Amiri" w:hAnsi="Amiri" w:eastAsia="Amiri" w:cs="Amiri"/>
          <w:color w:val="111111"/>
          <w:sz w:val="28"/>
          <w:sz w:val="28"/>
          <w:szCs w:val="28"/>
          <w:rtl w:val="true"/>
          <w:lang w:bidi="ar-SA"/>
        </w:rPr>
        <w:t xml:space="preserve">، وهوصياغة لكمال الإنفاق الذي يتصف به هؤلاء ومن ثمّ كمال ذواقهم، ويُلحظ بأنَّ ما ورد من صور الإنفاق في القرآن الكريم لم يأتِ في هذه الأحوال التي أشارت إليها الآية مورد البحث، </w:t>
      </w:r>
    </w:p>
    <w:p>
      <w:pPr>
        <w:pStyle w:val="BookText"/>
        <w:rPr/>
      </w:pPr>
      <w:r>
        <w:rPr>
          <w:rFonts w:ascii="Amiri" w:hAnsi="Amiri" w:eastAsia="Amiri" w:cs="Amiri"/>
          <w:color w:val="111111"/>
          <w:sz w:val="28"/>
          <w:sz w:val="28"/>
          <w:szCs w:val="28"/>
          <w:rtl w:val="true"/>
          <w:lang w:bidi="ar-SA"/>
        </w:rPr>
        <w:t xml:space="preserve">وإنما ورد مقتصرًا على 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 وعلانيةً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الليل والنهار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الرغم من هذا الاقتصار إلاّ أنه يضيف سماتٍ أخرى لمن تعلقت به الآية مورد البحث، اعتبارً بالإنفاق المشترك بين هذه الآيات، لما يترتب عليه من الجزاء الأُخروي وقد عبرَّ عنه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صَبَرُوا ابْتِغَاءَ وَجْهِ رَبِّهِمْ وَأَقَامُوا الصَّلَاةَ وَأَنْفَقُوا مِمَّا رَزَقْنَاهُمْ سِرًّا وَعَلَانِيَةً وَيَدْرَءُونَ بِالْحَسَنَةِ السَّيِّئَةَ أُولَئِكَ لَهُمْ عُقْبَى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وَمَنْ صَلَحَ مِنْ آبَائِهِمْ وَأَزْوَاجِهِمْ وَذُرِّيَّاتِهِمْ وَالْمَلَائِكَةُ يَدْخُلُونَ عَلَيْهِمْ مِنْ كُلِّ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القرآن الكريم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سابق بالخيرات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ثُمَّ أَوْرَثْنَا الْكِتَابَ الَّذِينَ اصْطَفَيْنَا مِنْ عِبَادِنَا 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يُحَلَّوْنَ فِيهَا مِنْ أَسَاوِرَ مِنْ ذَهَبٍ وَلُؤْلُؤًا وَلِبَاسُهُمْ فِيهَا 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وَرَضُوا عَنْهُ ذَلِكَ لِمَنْ خَشِيَ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لمن أنفق سرًا وعلانية، فإن مقام مَنْ أنفق فيهما وفي الليل والنهار أشرف وأعظم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ما تقدم وما بيَّنته الآيات الكريمة من ملامح وسمات يمكن القول بخصوصية الآية موضوع البحث، ولا يتأتي القيام بها إلا لفئةٍ خاصةٍ من </w:t>
      </w:r>
      <w:bookmarkStart w:id="483" w:name="pg7890_71255"/>
    </w:p>
    <w:p>
      <w:pPr>
        <w:pStyle w:val="BookText"/>
        <w:rPr/>
      </w:pPr>
      <w:bookmarkEnd w:id="483"/>
      <w:r>
        <w:rPr>
          <w:rFonts w:ascii="Amiri" w:hAnsi="Amiri" w:eastAsia="Amiri" w:cs="Amiri"/>
          <w:color w:val="111111"/>
          <w:sz w:val="28"/>
          <w:sz w:val="28"/>
          <w:szCs w:val="28"/>
          <w:rtl w:val="true"/>
          <w:lang w:bidi="ar-SA"/>
        </w:rPr>
        <w:t>المؤمنين، فالذين ينفقون أموالهم في عموم هذه الجهات والأحوال هم أكمل المؤمنين، وقد عرفوا بالصفات التي أشارت إليها الآية حتى جاء التعبير بجملة الصلة ليشير إلى هذه الشهرة، وصاروا بذلك مثالاً يُقتدى في سبيل أداء الإنفاق على أكمل الوجوه</w:t>
      </w:r>
      <w:r>
        <w:rPr>
          <w:rFonts w:eastAsia="Amiri" w:cs="Amiri" w:ascii="Amiri" w:hAnsi="Amiri"/>
          <w:color w:val="111111"/>
          <w:sz w:val="28"/>
          <w:szCs w:val="28"/>
          <w:rtl w:val="true"/>
          <w:lang w:bidi="ar-SA"/>
        </w:rPr>
        <w:t>.</w:t>
      </w:r>
    </w:p>
    <w:p>
      <w:pPr>
        <w:pStyle w:val="Heading2"/>
        <w:numPr>
          <w:ilvl w:val="1"/>
          <w:numId w:val="1"/>
        </w:numPr>
        <w:rPr/>
      </w:pPr>
      <w:bookmarkStart w:id="484" w:name="__RefHeading___Toc6034566_1051229030"/>
      <w:bookmarkStart w:id="485" w:name="_Toc185"/>
      <w:bookmarkEnd w:id="484"/>
      <w:r>
        <w:rPr>
          <w:rtl w:val="true"/>
        </w:rPr>
        <w:t>المطلب الرابع</w:t>
      </w:r>
      <w:r>
        <w:rPr>
          <w:rtl w:val="true"/>
        </w:rPr>
        <w:t xml:space="preserve">: </w:t>
      </w:r>
      <w:r>
        <w:rPr>
          <w:rtl w:val="true"/>
        </w:rPr>
        <w:t xml:space="preserve">في معنى </w:t>
      </w:r>
      <w:r>
        <w:rPr>
          <w:rtl w:val="true"/>
        </w:rPr>
        <w:t>(</w:t>
      </w:r>
      <w:r>
        <w:rPr>
          <w:rtl w:val="true"/>
        </w:rPr>
        <w:t>يَشْرِي نَفْسَهُ ابْتِغَاءَ مَرْضَاتِ اللَّهِ</w:t>
      </w:r>
      <w:r>
        <w:rPr>
          <w:rtl w:val="true"/>
        </w:rPr>
        <w:t>) :</w:t>
      </w:r>
      <w:bookmarkEnd w:id="485"/>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2"/>
        <w:numPr>
          <w:ilvl w:val="1"/>
          <w:numId w:val="1"/>
        </w:numPr>
        <w:rPr/>
      </w:pPr>
      <w:bookmarkStart w:id="486" w:name="__RefHeading___Toc6034568_1051229030"/>
      <w:bookmarkStart w:id="487" w:name="_Toc186"/>
      <w:bookmarkEnd w:id="486"/>
      <w:r>
        <w:rPr>
          <w:rtl w:val="true"/>
        </w:rPr>
        <w:t>مِهادُ التّنزيل</w:t>
      </w:r>
      <w:r>
        <w:rPr>
          <w:rtl w:val="true"/>
        </w:rPr>
        <w:t>:</w:t>
      </w:r>
      <w:bookmarkEnd w:id="487"/>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بعض المصادر بأنَّ الآية الكريمة مورد نزلت بحق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هو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تلك الروايات ما أخرجه فرات الكوفيَّ في تفسيره؛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رزيق بن مرزوق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حكم بن ظهير عن السدي عن أبي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رضي الله عنه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يَشْرِي نَفْسَهُ ابْتِغَاءَ مَرْضَاتِ اللَّهِ وَاللَّهُ رَءُوفٌ بِالْعِبَادِ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عليه السلام ليلة بات على فراش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الكشف والبيان للثعلبي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في الكتب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الهجرة خَلف علي بن أبي طالب بمكة لقضاء دیونه ورد الودائع التي كانت عنده فأمره ليلة خرج إلى الغار وقد أحاط المشركون بالدار أن ينام على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إتشح ببردي الحضرمي الأخضر، ونم على فراشي، فإنّه لا يخلص إليك منهم مكروه إن شاء الله ، ففعل ذلك عليٌ، فأوحى الله تعالى إلى جبرئيل وميكائيل إني قد آخيت بينكما وجعلت عمر أحدكما أطول من عمر الأخر فأيكما يؤثر صاحبه بالبقاء والحياة؟ فاختار کلاهما الحياة فأوحى الله تعالى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كنتما مثل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آخيت بينه وبين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فبات على فراشه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ويؤثره بالحياة، إهبطا إلى الأرض فاحفظاه من عدوه، فنزلا فكان جبرئيل عند رأس علي ومیکائیل عند رجليه، وجبرئيل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من مثلك يا بن أبي طالب، فنادى الله عزّ وجلّ الملائكة وأنزل الله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متوجه إلى المدينة في شأن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يَشْرِي نَفْسَهُ ابْتِغَاءَ مَرْضَاتِ اللَّهِ وَاللَّهُ رَءُوفٌ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علي بن أبي طالب حين هرب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عليه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المشركين إلى الغار مع أبي بكر الصديق ونام عليَّ 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وسلم </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488" w:name="pg7890_71257"/>
    </w:p>
    <w:p>
      <w:pPr>
        <w:pStyle w:val="Heading2"/>
        <w:numPr>
          <w:ilvl w:val="1"/>
          <w:numId w:val="1"/>
        </w:numPr>
        <w:rPr/>
      </w:pPr>
      <w:bookmarkStart w:id="489" w:name="__RefHeading___Toc6034570_1051229030"/>
      <w:bookmarkStart w:id="490" w:name="_Toc187"/>
      <w:bookmarkEnd w:id="488"/>
      <w:bookmarkEnd w:id="489"/>
      <w:r>
        <w:rPr>
          <w:rtl w:val="true"/>
        </w:rPr>
        <w:t>مسار التحليل ويتضمن</w:t>
      </w:r>
      <w:r>
        <w:rPr>
          <w:rtl w:val="true"/>
        </w:rPr>
        <w:t>:</w:t>
      </w:r>
      <w:bookmarkEnd w:id="490"/>
    </w:p>
    <w:p>
      <w:pPr>
        <w:pStyle w:val="Heading2"/>
        <w:numPr>
          <w:ilvl w:val="1"/>
          <w:numId w:val="1"/>
        </w:numPr>
        <w:rPr/>
      </w:pPr>
      <w:bookmarkStart w:id="491" w:name="__RefHeading___Toc6034572_1051229030"/>
      <w:bookmarkStart w:id="492" w:name="_Toc188"/>
      <w:bookmarkEnd w:id="491"/>
      <w:r>
        <w:rPr/>
        <w:t>1</w:t>
      </w:r>
      <w:r>
        <w:rPr>
          <w:rtl w:val="true"/>
        </w:rPr>
        <w:t xml:space="preserve">- </w:t>
      </w:r>
      <w:r>
        <w:rPr>
          <w:rtl w:val="true"/>
        </w:rPr>
        <w:t xml:space="preserve">المعاني اللغوية للألفاظ الآتية </w:t>
      </w:r>
      <w:r>
        <w:rPr>
          <w:rtl w:val="true"/>
        </w:rPr>
        <w:t>:</w:t>
      </w:r>
      <w:bookmarkEnd w:id="492"/>
    </w:p>
    <w:p>
      <w:pPr>
        <w:pStyle w:val="Heading2"/>
        <w:numPr>
          <w:ilvl w:val="1"/>
          <w:numId w:val="1"/>
        </w:numPr>
        <w:rPr/>
      </w:pPr>
      <w:bookmarkStart w:id="493" w:name="__RefHeading___Toc6034574_1051229030"/>
      <w:bookmarkStart w:id="494" w:name="_Toc189"/>
      <w:bookmarkEnd w:id="493"/>
      <w:r>
        <w:rPr>
          <w:rtl w:val="true"/>
        </w:rPr>
        <w:t>(</w:t>
      </w:r>
      <w:r>
        <w:rPr>
          <w:rtl w:val="true"/>
        </w:rPr>
        <w:t>یشري</w:t>
      </w:r>
      <w:r>
        <w:rPr>
          <w:rtl w:val="true"/>
        </w:rPr>
        <w:t>):</w:t>
      </w:r>
      <w:bookmarkEnd w:id="494"/>
    </w:p>
    <w:p>
      <w:pPr>
        <w:pStyle w:val="BookText"/>
        <w:rPr/>
      </w:pPr>
      <w:r>
        <w:rPr>
          <w:rFonts w:ascii="Amiri" w:hAnsi="Amiri" w:eastAsia="Amiri" w:cs="Amiri"/>
          <w:color w:val="111111"/>
          <w:sz w:val="28"/>
          <w:sz w:val="28"/>
          <w:szCs w:val="28"/>
          <w:rtl w:val="true"/>
          <w:lang w:bidi="ar-SA"/>
        </w:rPr>
        <w:t xml:space="preserve">وردت هذه اللفظة في المعاجم العربية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شَرَى يَشْرِي شِرًى وشِراءً وهو شارٍ إذا باع</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xml:space="preserve">، وهي من الأضداد؛ قال 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 يَشری شَرّی شدیداً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وشَرَيت الشيءَ أَشریه شَرْياً، إذا اشتريته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وشريتُه أشریه، إذا بعته</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xml:space="preserve">وفي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 يمدّ ويقصر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شرَيْتُ الشيء أَشْرِیهِ شِراءً، إذا بعته وإذا اشتريته أيضاً وهو من الأضداد</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إلا أن شري بمعني باع هو الأكثر في استعمال العرب؛ قال ابن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للعرب في شَرَوْا واشْتَرَوْا مَذْهبان، فالأَكثر منهما أَن يكون شَرَوا باعُوا واشْتَرَوا ابْتاعوا وربما جعلُوهما بمَعنی باعوا</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5" w:name="__RefHeading___Toc6034576_1051229030"/>
      <w:bookmarkStart w:id="496" w:name="_Toc190"/>
      <w:bookmarkEnd w:id="495"/>
      <w:r>
        <w:rPr>
          <w:rtl w:val="true"/>
        </w:rPr>
        <w:t xml:space="preserve">( </w:t>
      </w:r>
      <w:r>
        <w:rPr>
          <w:rtl w:val="true"/>
        </w:rPr>
        <w:t xml:space="preserve">ابتغاء </w:t>
      </w:r>
      <w:r>
        <w:rPr>
          <w:rtl w:val="true"/>
        </w:rPr>
        <w:t>):</w:t>
      </w:r>
      <w:bookmarkEnd w:id="49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تعبر هذه اللفظة عن الطلب والغاية في العمل؛ جاء في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الابتغاء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بُغيَتي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طَلِبتي وطِيَّتي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وبَغِيْتُ الشّيء أّبغيه بُغاء </w:t>
      </w:r>
      <w:bookmarkStart w:id="497" w:name="pg7890_71258"/>
    </w:p>
    <w:p>
      <w:pPr>
        <w:pStyle w:val="BookText"/>
        <w:rPr/>
      </w:pPr>
      <w:bookmarkEnd w:id="497"/>
      <w:r>
        <w:rPr>
          <w:rFonts w:ascii="Amiri" w:hAnsi="Amiri" w:eastAsia="Amiri" w:cs="Amiri"/>
          <w:color w:val="111111"/>
          <w:sz w:val="28"/>
          <w:sz w:val="28"/>
          <w:szCs w:val="28"/>
          <w:rtl w:val="true"/>
          <w:lang w:bidi="ar-SA"/>
        </w:rPr>
        <w:t xml:space="preserve">وابتغيته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طلبته </w:t>
      </w:r>
      <w:r>
        <w:rPr>
          <w:rFonts w:eastAsia="Amiri" w:cs="Amiri" w:ascii="Amiri" w:hAnsi="Amiri"/>
          <w:color w:val="111111"/>
          <w:sz w:val="28"/>
          <w:szCs w:val="28"/>
          <w:rtl w:val="true"/>
          <w:lang w:bidi="ar-SA"/>
        </w:rPr>
        <w:t>))</w:t>
      </w:r>
      <w:r>
        <w:rPr>
          <w:rStyle w:val="FootnoteAnchor"/>
          <w:rtl w:val="true"/>
        </w:rPr>
        <w:footnoteReference w:id="789"/>
      </w:r>
      <w:r>
        <w:rPr>
          <w:rFonts w:ascii="Amiri" w:hAnsi="Amiri" w:eastAsia="Amiri" w:cs="Amiri"/>
          <w:color w:val="111111"/>
          <w:sz w:val="28"/>
          <w:sz w:val="28"/>
          <w:szCs w:val="28"/>
          <w:rtl w:val="true"/>
          <w:lang w:bidi="ar-SA"/>
        </w:rPr>
        <w:t xml:space="preserve">،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بَغى الرَّجلُ حاجَتَه أو ضالَّتَهُ يَبْغيها بُغاءً وبُغيةً  إذا طلبها </w:t>
      </w:r>
      <w:r>
        <w:rPr>
          <w:rFonts w:eastAsia="Amiri" w:cs="Amiri" w:ascii="Amiri" w:hAnsi="Amiri"/>
          <w:color w:val="111111"/>
          <w:sz w:val="28"/>
          <w:szCs w:val="28"/>
          <w:rtl w:val="true"/>
          <w:lang w:bidi="ar-SA"/>
        </w:rPr>
        <w:t>))</w:t>
      </w:r>
      <w:r>
        <w:rPr>
          <w:rStyle w:val="FootnoteAnchor"/>
          <w:rtl w:val="true"/>
        </w:rPr>
        <w:footnoteReference w:id="790"/>
      </w:r>
      <w:r>
        <w:rPr>
          <w:rFonts w:ascii="Amiri" w:hAnsi="Amiri" w:eastAsia="Amiri" w:cs="Amiri"/>
          <w:color w:val="111111"/>
          <w:sz w:val="28"/>
          <w:sz w:val="28"/>
          <w:szCs w:val="28"/>
          <w:rtl w:val="true"/>
          <w:lang w:bidi="ar-SA"/>
        </w:rPr>
        <w:t xml:space="preserve">، وفي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بَغَيْتُهُ أبْغيهِ بُغاء وبُغًى وبُغَیةً، بضَمَّهِنَّ، وبِغْيَةً، بالكسر طَلَبْتُهُ</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8" w:name="__RefHeading___Toc6034578_1051229030"/>
      <w:bookmarkStart w:id="499" w:name="_Toc191"/>
      <w:bookmarkEnd w:id="498"/>
      <w:r>
        <w:rPr>
          <w:rtl w:val="true"/>
        </w:rPr>
        <w:t>(</w:t>
      </w:r>
      <w:r>
        <w:rPr>
          <w:rtl w:val="true"/>
        </w:rPr>
        <w:t>رؤوف</w:t>
      </w:r>
      <w:r>
        <w:rPr>
          <w:rtl w:val="true"/>
        </w:rPr>
        <w:t>):</w:t>
      </w:r>
      <w:bookmarkEnd w:id="49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ورؤوف فعول من الرأفة؛ قال ابن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الراء والهمزة والفاء کلمةٌ واحدة تدلُّ على رِقّة ورحمة، وهي 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رَؤُفَ يَرْؤُف رأْفةً ورآفة، على فَعْلةٍ وفَعَالة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رؤوف على فَعُول، ورَؤُف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Style w:val="FootnoteAnchor"/>
          <w:rtl w:val="true"/>
        </w:rPr>
        <w:footnoteReference w:id="792"/>
      </w:r>
      <w:r>
        <w:rPr>
          <w:rFonts w:ascii="Amiri" w:hAnsi="Amiri" w:eastAsia="Amiri" w:cs="Amiri"/>
          <w:color w:val="111111"/>
          <w:sz w:val="28"/>
          <w:sz w:val="28"/>
          <w:szCs w:val="28"/>
          <w:rtl w:val="true"/>
          <w:lang w:bidi="ar-SA"/>
        </w:rPr>
        <w:t xml:space="preserve">، وهي وإن كانت تقترب في معناها من الرحمة إلا أنها تختلف عنها؛ قال أبو هلال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الرأفة أبلغ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الرأفة أشد الرحمة،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أكثر من الرأفة، والرأفة أقوى منها في الكيفية، لأنها عبارة عن إيصال النعم صافية عن الألم، والرحمة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إيصال النعم مطلقًا </w:t>
      </w:r>
      <w:r>
        <w:rPr>
          <w:rFonts w:eastAsia="Amiri" w:cs="Amiri" w:ascii="Amiri" w:hAnsi="Amiri"/>
          <w:color w:val="111111"/>
          <w:sz w:val="28"/>
          <w:szCs w:val="28"/>
          <w:rtl w:val="true"/>
          <w:lang w:bidi="ar-SA"/>
        </w:rPr>
        <w:t>)).</w:t>
      </w:r>
      <w:r>
        <w:rPr>
          <w:rStyle w:val="FootnoteAnchor"/>
          <w:rtl w:val="true"/>
        </w:rPr>
        <w:footnoteReference w:id="793"/>
      </w:r>
      <w:bookmarkStart w:id="500" w:name="pg7890_71259"/>
    </w:p>
    <w:p>
      <w:pPr>
        <w:pStyle w:val="Heading2"/>
        <w:numPr>
          <w:ilvl w:val="1"/>
          <w:numId w:val="1"/>
        </w:numPr>
        <w:rPr/>
      </w:pPr>
      <w:bookmarkStart w:id="501" w:name="__RefHeading___Toc6034580_1051229030"/>
      <w:bookmarkStart w:id="502" w:name="_Toc192"/>
      <w:bookmarkEnd w:id="500"/>
      <w:bookmarkEnd w:id="501"/>
      <w:r>
        <w:rPr/>
        <w:t>2</w:t>
      </w:r>
      <w:r>
        <w:rPr>
          <w:rtl w:val="true"/>
        </w:rPr>
        <w:t xml:space="preserve">- </w:t>
      </w:r>
      <w:r>
        <w:rPr>
          <w:rtl w:val="true"/>
        </w:rPr>
        <w:t>التوجيهات النحوية للألفاظ الآتية</w:t>
      </w:r>
      <w:r>
        <w:rPr>
          <w:rtl w:val="true"/>
        </w:rPr>
        <w:t>:</w:t>
      </w:r>
      <w:bookmarkEnd w:id="502"/>
    </w:p>
    <w:p>
      <w:pPr>
        <w:pStyle w:val="Heading2"/>
        <w:numPr>
          <w:ilvl w:val="1"/>
          <w:numId w:val="1"/>
        </w:numPr>
        <w:rPr/>
      </w:pPr>
      <w:bookmarkStart w:id="503" w:name="__RefHeading___Toc6034582_1051229030"/>
      <w:bookmarkStart w:id="504" w:name="_Toc193"/>
      <w:bookmarkEnd w:id="503"/>
      <w:r>
        <w:rPr>
          <w:rtl w:val="true"/>
        </w:rPr>
        <w:t>(</w:t>
      </w:r>
      <w:r>
        <w:rPr>
          <w:rtl w:val="true"/>
        </w:rPr>
        <w:t>دلالة الاسم الموصول</w:t>
      </w:r>
      <w:r>
        <w:rPr>
          <w:rtl w:val="true"/>
        </w:rPr>
        <w:t xml:space="preserve">" </w:t>
      </w:r>
      <w:r>
        <w:rPr>
          <w:rtl w:val="true"/>
        </w:rPr>
        <w:t>مَنْ</w:t>
      </w:r>
      <w:r>
        <w:rPr>
          <w:rtl w:val="true"/>
        </w:rPr>
        <w:t xml:space="preserve">" </w:t>
      </w:r>
      <w:r>
        <w:rPr>
          <w:rtl w:val="true"/>
        </w:rPr>
        <w:t>مع صلته</w:t>
      </w:r>
      <w:r>
        <w:rPr>
          <w:rtl w:val="true"/>
        </w:rPr>
        <w:t>):</w:t>
      </w:r>
      <w:bookmarkEnd w:id="504"/>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مبهم ولذلك فهو محتاج إلى جملة الصلة لتعرفه؛ قال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الصلة موضَّحَةٌ للاسم؛ فلذلك كانت في هذه الأَسماء المبهمة، وما شاكلها في المعنى؛ ألا ترى أنَّك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مررت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يَدْلُلْكَ ذلك على شيءٍ حتى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مررت بالذي قام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وما أشبهه وضعت اليد عليه </w:t>
      </w:r>
      <w:r>
        <w:rPr>
          <w:rFonts w:eastAsia="Amiri" w:cs="Amiri" w:ascii="Amiri" w:hAnsi="Amiri"/>
          <w:color w:val="111111"/>
          <w:sz w:val="28"/>
          <w:szCs w:val="28"/>
          <w:rtl w:val="true"/>
          <w:lang w:bidi="ar-SA"/>
        </w:rPr>
        <w:t>))</w:t>
      </w:r>
      <w:r>
        <w:rPr>
          <w:rStyle w:val="FootnoteAnchor"/>
          <w:rtl w:val="true"/>
        </w:rPr>
        <w:footnoteReference w:id="794"/>
      </w:r>
      <w:r>
        <w:rPr>
          <w:rFonts w:ascii="Amiri" w:hAnsi="Amiri" w:eastAsia="Amiri" w:cs="Amiri"/>
          <w:color w:val="111111"/>
          <w:sz w:val="28"/>
          <w:sz w:val="28"/>
          <w:szCs w:val="28"/>
          <w:rtl w:val="true"/>
          <w:lang w:bidi="ar-SA"/>
        </w:rPr>
        <w:t>وفي هذا الكلام ما يعني أنَّ التعبير بالأسماء الموصولة يساعد على تشخيص مَن يدل عليه عبر ما تقدمه جملة الصلة من إيضاح 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ویُزاد لها دلالتها على العاقل فحسب وهي تقع بلفظ واحد للمفرد والمثنى والجمع، قال الصيمري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حكمها في الصَّلة كحکم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بهما عن كلَّ شيء من الآدميين وغيرهم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تقعُ على مَنْ يعقلُ خاصَّةً، ولفظُها مُذکَّرٌ يُسْتَعملُ في الواحد والاثنين والجمع والمؤنث على لفظٍ واحد، فإذا وقعتْ على الإثنين والجماعة والمذكر والمؤنث فإن شئتَ حملتَ الكلام على لفظِها فوحَّدت، وإنْ شئت حملتهُ على معناها فثنيت وجمعت وأنَّثْتَ</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bookmarkStart w:id="505" w:name="pg7890_71260"/>
    </w:p>
    <w:p>
      <w:pPr>
        <w:pStyle w:val="BookText"/>
        <w:rPr/>
      </w:pPr>
      <w:bookmarkEnd w:id="505"/>
      <w:r>
        <w:rPr>
          <w:rFonts w:ascii="Amiri" w:hAnsi="Amiri" w:eastAsia="Amiri" w:cs="Amiri"/>
          <w:color w:val="111111"/>
          <w:sz w:val="28"/>
          <w:sz w:val="28"/>
          <w:szCs w:val="28"/>
          <w:rtl w:val="true"/>
          <w:lang w:bidi="ar-SA"/>
        </w:rPr>
        <w:t>واشتراطُ مشهور النحاةِ وجوبُ أن تكونَ جملةُ الصَّلة معهودةً لدى السامع</w:t>
      </w:r>
      <w:r>
        <w:rPr>
          <w:rStyle w:val="FootnoteAnchor"/>
          <w:rtl w:val="true"/>
        </w:rPr>
        <w:footnoteReference w:id="796"/>
      </w:r>
      <w:r>
        <w:rPr>
          <w:rFonts w:ascii="Amiri" w:hAnsi="Amiri" w:eastAsia="Amiri" w:cs="Amiri"/>
          <w:color w:val="111111"/>
          <w:sz w:val="28"/>
          <w:sz w:val="28"/>
          <w:szCs w:val="28"/>
          <w:rtl w:val="true"/>
          <w:lang w:bidi="ar-SA"/>
        </w:rPr>
        <w:t>من شأنه أن يسلطَ الضوءَ على المراد بالاسم الموصول مقترنًا بصلته، فيكون معلوم المراد والدلالة بما ستورده جملة الصَّلة من علاقات نحوية</w:t>
      </w:r>
      <w:r>
        <w:rPr>
          <w:rFonts w:eastAsia="Amiri" w:cs="Amiri" w:ascii="Amiri" w:hAnsi="Amiri"/>
          <w:color w:val="111111"/>
          <w:sz w:val="28"/>
          <w:szCs w:val="28"/>
          <w:rtl w:val="true"/>
          <w:lang w:bidi="ar-SA"/>
        </w:rPr>
        <w:t>.</w:t>
      </w:r>
    </w:p>
    <w:p>
      <w:pPr>
        <w:pStyle w:val="Heading2"/>
        <w:numPr>
          <w:ilvl w:val="1"/>
          <w:numId w:val="1"/>
        </w:numPr>
        <w:rPr/>
      </w:pPr>
      <w:bookmarkStart w:id="506" w:name="__RefHeading___Toc6034584_1051229030"/>
      <w:bookmarkStart w:id="507" w:name="_Toc194"/>
      <w:bookmarkEnd w:id="506"/>
      <w:r>
        <w:rPr>
          <w:rtl w:val="true"/>
        </w:rPr>
        <w:t>(</w:t>
      </w:r>
      <w:r>
        <w:rPr>
          <w:rtl w:val="true"/>
        </w:rPr>
        <w:t>ابتغاء</w:t>
      </w:r>
      <w:r>
        <w:rPr>
          <w:rtl w:val="true"/>
        </w:rPr>
        <w:t>) :</w:t>
      </w:r>
      <w:bookmarkEnd w:id="507"/>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المفعول لأجله، قال سيبويه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باب ما يَنتَصب من المصادر لأنَّه عُذْرٌ لوقوع الأمر فانتَصبَ لأنَّه موقوع له، ولأنَّه تفسيرٌ لما قبلَهِ لِمَ كان ؟</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 xml:space="preserve">وهو ما يعني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الحالةَ التي من أجلها وقع شراء النفس أي بيعها، وفيه يقول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فالمفعول له هو العلة الحاملة لعامله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المفعول له علة لمضمون عامله يطرد، لأن التأديب علة حاملة على الضرب،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بكونه علة، لأن اللام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w:t>
      </w:r>
      <w:r>
        <w:rPr>
          <w:rFonts w:eastAsia="Amiri" w:cs="Amiri" w:ascii="Amiri" w:hAnsi="Amiri"/>
          <w:color w:val="111111"/>
          <w:sz w:val="28"/>
          <w:szCs w:val="28"/>
          <w:rtl w:val="true"/>
          <w:lang w:bidi="ar-SA"/>
        </w:rPr>
        <w:t>))</w:t>
      </w:r>
      <w:r>
        <w:rPr>
          <w:rStyle w:val="FootnoteAnchor"/>
          <w:rtl w:val="true"/>
        </w:rPr>
        <w:footnoteReference w:id="7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والمعنى الحامل لهم على بيع أنفسهم إنما هو طلب رضا الله تعالی</w:t>
      </w:r>
      <w:r>
        <w:rPr>
          <w:rFonts w:eastAsia="IRNazanin" w:cs="IRNazanin"/>
          <w:color w:val="111111"/>
          <w:sz w:val="28"/>
          <w:szCs w:val="28"/>
          <w:rtl w:val="true"/>
          <w:lang w:bidi="fa-IR"/>
        </w:rPr>
        <w:t>))</w:t>
      </w:r>
      <w:r>
        <w:rPr>
          <w:rStyle w:val="FootnoteAnchor"/>
          <w:rtl w:val="true"/>
        </w:rPr>
        <w:footnoteReference w:id="799"/>
      </w:r>
      <w:r>
        <w:rPr>
          <w:rFonts w:ascii="Amiri" w:hAnsi="Amiri" w:eastAsia="Amiri" w:cs="Amiri"/>
          <w:color w:val="111111"/>
          <w:sz w:val="28"/>
          <w:sz w:val="28"/>
          <w:szCs w:val="28"/>
          <w:rtl w:val="true"/>
          <w:lang w:bidi="ar-SA"/>
        </w:rPr>
        <w:t>، وعدم اقتران هذه اللفظة باللام يدل على أنها استكملت لشروط المفعول لأجله وهي أن يكون مصدرًا منصوبًا، وعلةً للفعل الذي قبله واتحاده بالمعلل به زمنًا وفاعلاً وإلا دخلت عليه اللام</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bookmarkStart w:id="508" w:name="pg7890_71261"/>
    </w:p>
    <w:p>
      <w:pPr>
        <w:pStyle w:val="BookText"/>
        <w:rPr/>
      </w:pPr>
      <w:bookmarkEnd w:id="508"/>
      <w:r>
        <w:rPr>
          <w:rFonts w:ascii="Amiri" w:hAnsi="Amiri" w:eastAsia="Amiri" w:cs="Amiri"/>
          <w:color w:val="111111"/>
          <w:sz w:val="28"/>
          <w:sz w:val="28"/>
          <w:szCs w:val="28"/>
          <w:rtl w:val="true"/>
          <w:lang w:bidi="ar-SA"/>
        </w:rPr>
        <w:t xml:space="preserve">ويفهم من ذلك أن المعني بهذه الآية هو في أعلى درجات الإيمان؛ إذ لم يجعل من الجنة ونعيمها غايةً له، وأنَّ هذه الغاية ملازمةً له في كل أعماله بعدَّها علة للفعل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يقترب في دلالته على استمراية الحدث من الصفة الدائمة، 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ووضع الفعل على التجدد والحدوث، وإن كان يُستعمل المضارع في بضع المواضع للدوام أيضا،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يؤوي الطريد ويؤمن الخائف، والله يقبض ويبسط، وذلك، أيضا، لمشابهته لاسم الفاعل الذي لا دلالة فيه وضعا على الزمان</w:t>
      </w:r>
      <w:r>
        <w:rPr>
          <w:rFonts w:eastAsia="Amiri" w:cs="Amiri" w:ascii="Amiri" w:hAnsi="Amiri"/>
          <w:color w:val="111111"/>
          <w:sz w:val="28"/>
          <w:szCs w:val="28"/>
          <w:rtl w:val="true"/>
          <w:lang w:bidi="ar-SA"/>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مُرجَّحية الدوام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من الحدوث الملازم للزَّوال، ويُفهم ذلك بلحاظ كونه غايةً لمرضاتِ الله، وهي غاية خالدة دائمة بإضافتها للفظ الجلالة، فلم يكن طلب الفعل من شراء النفس ونحوه لأجل غايةً زائلة من متاع الدنيا وفي هذا رفعة وسموّ للطالب، ويرجح هذا المعنى أيضًا أن الإضافة إلى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محضة ليست على نية الإنفصال</w:t>
      </w:r>
      <w:r>
        <w:rPr>
          <w:rStyle w:val="FootnoteAnchor"/>
          <w:rtl w:val="true"/>
        </w:rPr>
        <w:footnoteReference w:id="802"/>
      </w:r>
      <w:r>
        <w:rPr>
          <w:rFonts w:ascii="Amiri" w:hAnsi="Amiri" w:eastAsia="Amiri" w:cs="Amiri"/>
          <w:color w:val="111111"/>
          <w:sz w:val="28"/>
          <w:sz w:val="28"/>
          <w:szCs w:val="28"/>
          <w:rtl w:val="true"/>
          <w:lang w:bidi="ar-SA"/>
        </w:rPr>
        <w:t>، فلا تنفك الغاية عن الفعل في تحصيلها وإنَّما هي نصب عينيه</w:t>
      </w:r>
      <w:r>
        <w:rPr>
          <w:rFonts w:eastAsia="Amiri" w:cs="Amiri" w:ascii="Amiri" w:hAnsi="Amiri"/>
          <w:color w:val="111111"/>
          <w:sz w:val="28"/>
          <w:szCs w:val="28"/>
          <w:rtl w:val="true"/>
          <w:lang w:bidi="ar-SA"/>
        </w:rPr>
        <w:t>.</w:t>
      </w:r>
    </w:p>
    <w:p>
      <w:pPr>
        <w:pStyle w:val="Heading2"/>
        <w:numPr>
          <w:ilvl w:val="1"/>
          <w:numId w:val="1"/>
        </w:numPr>
        <w:rPr/>
      </w:pPr>
      <w:bookmarkStart w:id="509" w:name="__RefHeading___Toc6034586_1051229030"/>
      <w:bookmarkStart w:id="510" w:name="_Toc195"/>
      <w:bookmarkEnd w:id="509"/>
      <w:r>
        <w:rPr/>
        <w:t>3</w:t>
      </w:r>
      <w:r>
        <w:rPr>
          <w:rtl w:val="true"/>
        </w:rPr>
        <w:t xml:space="preserve">- </w:t>
      </w:r>
      <w:r>
        <w:rPr>
          <w:rtl w:val="true"/>
        </w:rPr>
        <w:t xml:space="preserve">الدلالة القرآنية للفظة </w:t>
      </w:r>
      <w:r>
        <w:rPr>
          <w:rtl w:val="true"/>
        </w:rPr>
        <w:t>(</w:t>
      </w:r>
      <w:r>
        <w:rPr>
          <w:rtl w:val="true"/>
        </w:rPr>
        <w:t>شرى</w:t>
      </w:r>
      <w:r>
        <w:rPr>
          <w:rtl w:val="true"/>
        </w:rPr>
        <w:t>):</w:t>
      </w:r>
      <w:bookmarkEnd w:id="510"/>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لئن كان الاستعمالُ المعجمي للفعلين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واحدٍ تقريبًا لإمكانية استعمال الأول في المعاني المتضادة باعتباره من الأضداد، إلا </w:t>
      </w:r>
    </w:p>
    <w:p>
      <w:pPr>
        <w:pStyle w:val="BookText"/>
        <w:rPr/>
      </w:pPr>
      <w:r>
        <w:rPr>
          <w:rFonts w:ascii="Amiri" w:hAnsi="Amiri" w:eastAsia="Amiri" w:cs="Amiri"/>
          <w:color w:val="111111"/>
          <w:sz w:val="28"/>
          <w:sz w:val="28"/>
          <w:szCs w:val="28"/>
          <w:rtl w:val="true"/>
          <w:lang w:bidi="ar-SA"/>
        </w:rPr>
        <w:t xml:space="preserve">أن التعبير القرآني قد مازَ بينهما من جهة المعنى؛ إذ لم يستعمل الفعل شری وتصريفاته إلا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ويتضح ذلك في الآيات القرآنية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وَشَرَوْهُ بِثَمَنٍ بَخْسٍ دَرَاهِمَ مَعْدُودَةٍ وَكَانُوا فِيهِ مِنَ الزَّاهِدِينَ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السياق اللفظي لهذا الواقع وبدلالة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فيه من الزاهدين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تعالى فَلْيُقَاتِلْ فِي سَبِيلِ اللَّهِ الَّذِينَ يَشْرُونَ الْحَيَاةَ الدُّنْيَا بِالْآخِرَةِ وَمَنْ يُقَاتِلْ فِي سَبِيلِ اللَّهِ فَيُقْتَلْ أَوْ يَغْلِبْ فَسَوْفَ نُؤْتِيهِ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عطية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يبيعون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هاهنا يدل على أنه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يبيعون</w:t>
      </w:r>
      <w:r>
        <w:rPr>
          <w:rFonts w:eastAsia="Amiri" w:cs="Amiri" w:ascii="Amiri" w:hAnsi="Amiri"/>
          <w:color w:val="111111"/>
          <w:sz w:val="28"/>
          <w:szCs w:val="28"/>
          <w:rtl w:val="true"/>
          <w:lang w:bidi="ar-SA"/>
        </w:rPr>
        <w:t>"))</w:t>
      </w:r>
      <w:r>
        <w:rPr>
          <w:rStyle w:val="FootnoteAnchor"/>
          <w:rtl w:val="true"/>
        </w:rPr>
        <w:footnoteReference w:id="803"/>
      </w:r>
      <w:r>
        <w:rPr>
          <w:rFonts w:ascii="IRNazanin" w:hAnsi="IRNazanin" w:eastAsia="IRNazanin"/>
          <w:color w:val="111111"/>
          <w:sz w:val="28"/>
          <w:sz w:val="28"/>
          <w:szCs w:val="28"/>
          <w:rtl w:val="true"/>
          <w:lang w:bidi="fa-IR"/>
        </w:rPr>
        <w:t>، وقال ابن عاشور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يبيعون، لأنّ شري مقابل اشتری، مثل باع وابتاع وأكری واکتری</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وَيَتَعَلَّمُونَ مَا يَضُرُّهُمْ وَلَا يَنْفَعُهُمْ وَلَقَدْ عَلِمُوا لَمَنِ اشْتَرَاهُ مَا لَهُ فِي الْآخِرَةِ مِنْ خَلَاقٍ وَلَبِئْسَ مَا شَرَوْا بِهِ أَنْفُسَهُمْ لَوْ كَانُوا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الآية أبرز ما تمثل الفرق في المعنى بين الفعلين، قال ابن عطية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يعطون الأجرة على أن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باعوا</w:t>
      </w:r>
      <w:r>
        <w:rPr>
          <w:rFonts w:eastAsia="Amiri" w:cs="Amiri" w:ascii="Amiri" w:hAnsi="Amiri"/>
          <w:color w:val="111111"/>
          <w:sz w:val="28"/>
          <w:szCs w:val="28"/>
          <w:rtl w:val="true"/>
          <w:lang w:bidi="ar-SA"/>
        </w:rPr>
        <w:t>))</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فاستعمل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تبرزه الآيات القرآنية الآتية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يَكْتُمُونَ مَا أَنْزَلَ اللَّهُ مِنَ الْكِتَابِ وَيَشْتَرُونَ بِهِ ثَمَنًا قَلِيلًا أُولَئِكَ مَا يَأْكُلُونَ فِي بُطُونِهِمْ إِلَّا النَّارَ وَلَا يُكَلِّمُهُمُ اللَّهُ يَوْمَ الْقِيَامَةِ وَلَا يُزَكِّيهِمْ وَلَهُمْ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يَشْتَرُونَ بِعَهْدِ اللَّهِ وَأَيْمَانِهِمْ ثَمَنًا قَلِيلًا أُولَئِكَ لَا خَلَاقَ لَهُمْ فِي الْآخِرَةِ وَلَا يُكَلِّمُهُمُ اللَّهُ وَلَا يَنْظُرُ إِلَيْهِمْ يَوْمَ الْقِيَامَةِ وَلَا يُزَكِّيهِمْ وَلَهُمْ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الَّذِينَ اشْتَرَوُا الْكُفْرَ بِالْإِيمَانِ لَنْ يَضُرُّوا اللَّهَ شَيْئًا وَلَهُمْ عَذَابٌ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وَإِذْ أَخَذَ اللَّهُ مِيثَاقَ الَّذِينَ أُوتُوا الْكِتَابَ لَتُبَيِّنُنَّهُ لِلنَّاسِ وَلَا تَكْتُمُونَهُ فَنَبَذُوهُ وَرَاءَ ظُهُورِهِمْ وَاشْتَرَوْا بِهِ ثَمَنًا قَلِيلًا فَبِئْسَ مَا يَشْتَرُونَ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وَإِنَّ مِنْ أَهْلِ الْكِتَابِ لَمَنْ يُؤْمِنُ بِاللَّهِ وَمَا أُنْزِلَ إِلَيْكُمْ وَمَا أُنْزِلَ إِلَيْهِمْ خَاشِعِينَ لِلَّهِ لَا يَشْتَرُونَ بِآيَاتِ اللَّهِ ثَمَنًا قَلِيلًا أُولَئِكَ لَهُمْ أَجْرُهُمْ عِنْدَ رَبِّهِمْ إِنَّ اللَّهَ سَرِيعُ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أَلَمْ تَرَ إِلَى الَّذِينَ أُوتُوا نَصِيبًا مِنَ الْكِتَابِ يَشْتَرُونَ الضَّلَالَةَ وَيُرِيدُونَ أَنْ تَضِلُّوا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يُميَّز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المبحوثة في ضوء التعبير القرآني أمران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الصيغة التي ورد فيها الفعل يلمح إلى عدم إعتداد مَنْ أُسند إليه الفعل بنفسه في سبيل الغاية المرجوَّة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ويقابل ذلك صيغة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تعكس رغبة من أسند إليه بما طلبه ويبتغيه، فالأول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سيبويه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کسَبَ فإنَّه يقول أصابَ، وأمّا اكْتسب فهو التصرُّف والطلب والاجتهاد بمنزلة </w:t>
      </w:r>
    </w:p>
    <w:p>
      <w:pPr>
        <w:pStyle w:val="BookText"/>
        <w:rPr/>
      </w:pPr>
      <w:r>
        <w:rPr>
          <w:rFonts w:ascii="IRNazanin" w:hAnsi="IRNazanin" w:eastAsia="IRNazanin"/>
          <w:color w:val="111111"/>
          <w:sz w:val="28"/>
          <w:sz w:val="28"/>
          <w:szCs w:val="28"/>
          <w:rtl w:val="true"/>
          <w:lang w:bidi="fa-IR"/>
        </w:rPr>
        <w:t>الاضطراب</w:t>
      </w:r>
      <w:r>
        <w:rPr>
          <w:rFonts w:eastAsia="IRNazanin" w:cs="IRNazanin"/>
          <w:color w:val="111111"/>
          <w:sz w:val="28"/>
          <w:szCs w:val="28"/>
          <w:rtl w:val="true"/>
          <w:lang w:bidi="fa-IR"/>
        </w:rPr>
        <w:t>)).</w:t>
      </w:r>
      <w:r>
        <w:rPr>
          <w:rStyle w:val="FootnoteAnchor"/>
          <w:rtl w:val="true"/>
        </w:rPr>
        <w:footnoteReference w:id="806"/>
      </w:r>
      <w:r>
        <w:rPr>
          <w:rFonts w:ascii="Amiri" w:hAnsi="Amiri" w:eastAsia="Amiri" w:cs="Amiri"/>
          <w:color w:val="111111"/>
          <w:sz w:val="28"/>
          <w:sz w:val="28"/>
          <w:szCs w:val="28"/>
          <w:rtl w:val="true"/>
          <w:lang w:bidi="ar-SA"/>
        </w:rPr>
        <w:t>، فالفعل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يعبر عن اجتهاد وتكلف ورغبة في المُشتَرى، قال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اشْتَرَوُا الضَّلَالَةَ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إسحق ليس هنا شِراءٌ ولا بيعٌ ولكن رغَبتُهم فيه بتَمَسُّكِهم به كرَغْبة المُشْتري بماله ما يَرغَبُ فيه</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اللافت أنَّ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معناه لم يُسند للمؤمنين، ويُفهم منه أن فعل المعاصي يحتاج إلى مزيد اجتهاد وإظهار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إسناده الى لفظ الجلالة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يشير إلى أن رغبة الله سبحانه وتعالى في عباده المؤمنين أشد من رغبتهم إليه سبحانه فالمشتري أشدُّ رغبةً من البائع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والتعبير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يوحى بالمقابل بأنَّ فعل الطاعات ليس فيه تكلف واجتهاد بقدر فعل المعاصي، وأن ذلك توفيق منه سبحانه وهو ما توحي به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بسببها حصل ذلك الجزاء والتي تلمح إلى مزيد عناية واهتمام، فهي تستدعي جميع أنواع الإحسان</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ويمكن القول أن بيع النفس في هذه الآية الكريمة لايُراد به خصوص القتل والقتال في سبيل الله فحسب وذلك باعتبارین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يقاتل في سبيل الله ويُقتل فإنّ ثمنَ جهاده الجّنة كما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حين أن الآية الكريمة المبحوثة أشارت إلى بيع النفس لأجل تحصيل مرضات الله سبحانه وتعالى وهو ما يُعظَّم شأن من تعلقتْ به الآية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السياق الذي وردت فيه الآية مورد البحث يجعلها تتحدث عن ذكرِ صنفين من الناس؛ فقد سبقها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لِيُفْسِدَ فِيهَا وَيُهْلِكَ الْحَرْثَ وَالنَّسْلَ وَاللَّهُ لَا يُحِبُّ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الصنف الثاني وهو قسيم للصنف الأول</w:t>
      </w:r>
      <w:r>
        <w:rPr>
          <w:rStyle w:val="FootnoteAnchor"/>
          <w:rtl w:val="true"/>
        </w:rPr>
        <w:footnoteReference w:id="809"/>
      </w:r>
      <w:r>
        <w:rPr>
          <w:rFonts w:ascii="IRNazanin" w:hAnsi="IRNazanin" w:eastAsia="IRNazanin"/>
          <w:color w:val="111111"/>
          <w:sz w:val="28"/>
          <w:sz w:val="28"/>
          <w:szCs w:val="28"/>
          <w:rtl w:val="true"/>
          <w:lang w:bidi="fa-IR"/>
        </w:rPr>
        <w:t xml:space="preserve">، وهذا التصنيف يجعل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يصلح الأرض من الخراب ويحول دون انهیارها وفسادها؛ وذلك اعتبارًا بالمقابلة بين الصنفين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لام الجنس التي تفيد الإستغراق أو أنّها لام العهد</w:t>
      </w:r>
      <w:r>
        <w:rPr>
          <w:rStyle w:val="FootnoteAnchor"/>
          <w:rtl w:val="true"/>
        </w:rPr>
        <w:footnoteReference w:id="810"/>
      </w:r>
      <w:r>
        <w:rPr>
          <w:rFonts w:ascii="Amiri" w:hAnsi="Amiri" w:eastAsia="Amiri" w:cs="Amiri"/>
          <w:color w:val="111111"/>
          <w:sz w:val="28"/>
          <w:sz w:val="28"/>
          <w:szCs w:val="28"/>
          <w:rtl w:val="true"/>
          <w:lang w:bidi="ar-SA"/>
        </w:rPr>
        <w:t xml:space="preserve">، وعلى الثاني فالمعني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العبادُالذين من هذا القبيل أي قبيل </w:t>
      </w:r>
      <w:bookmarkStart w:id="511" w:name="pg7890_71266"/>
    </w:p>
    <w:p>
      <w:pPr>
        <w:pStyle w:val="BookText"/>
        <w:rPr/>
      </w:pPr>
      <w:bookmarkEnd w:id="511"/>
      <w:r>
        <w:rPr>
          <w:rFonts w:ascii="Amiri" w:hAnsi="Amiri" w:eastAsia="Amiri" w:cs="Amiri"/>
          <w:color w:val="111111"/>
          <w:sz w:val="28"/>
          <w:sz w:val="28"/>
          <w:szCs w:val="28"/>
          <w:rtl w:val="true"/>
          <w:lang w:bidi="ar-SA"/>
        </w:rPr>
        <w:t>قبيل الذي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xml:space="preserve">ويُرجَّح عهديّةَ اللام إلى شخصٍ معين أو فئةٍ محددة قرينةُ من التبعيضية، 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فِي الأَرْض لِيُفْسِدَ فِيِهَا وَيُهْلِكَ الْحَرْثَ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 اتَّقِ اللهَ أَخَذَتْهُ الْعِزَّةُ بِالإِثْمِ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الأفعال مُسندة إلى ذاتٍ مفردة الأمر الذي يخرج معه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دائرة الإبهام أو العموم، والآخر ما اشترطه مشهور النحاة من عهدیة صلة الموصول لدى المخاطب لتزيل الإبهام عن الاسم الموصول</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الباحث أنه يمكن الجمع بين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المفرد باعتبار اللفظ وبين دلالتها باعتبار المعنى على أكثر من واحد في الآية الكريمة التي صدرت البحث، إذا ما قلنا أنها ارتبطت بذات محددة حين نزول النص القرآني ومن الممكن أن تنطبق على مصاديق أُخَر في المستقبل لديهم نفس الاستعداد طلب مرضات الله غايةً لهم، ويسمح بذلك دلالة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 والاستقبال</w:t>
      </w:r>
      <w:r>
        <w:rPr>
          <w:rFonts w:eastAsia="Amiri" w:cs="Amiri" w:ascii="Amiri" w:hAnsi="Amiri"/>
          <w:color w:val="111111"/>
          <w:sz w:val="28"/>
          <w:szCs w:val="28"/>
          <w:rtl w:val="true"/>
          <w:lang w:bidi="ar-SA"/>
        </w:rPr>
        <w:t>.</w:t>
      </w:r>
    </w:p>
    <w:p>
      <w:pPr>
        <w:pStyle w:val="Heading2"/>
        <w:numPr>
          <w:ilvl w:val="1"/>
          <w:numId w:val="1"/>
        </w:numPr>
        <w:rPr/>
      </w:pPr>
      <w:bookmarkStart w:id="512" w:name="__RefHeading___Toc6034588_1051229030"/>
      <w:bookmarkStart w:id="513" w:name="_Toc196"/>
      <w:bookmarkEnd w:id="512"/>
      <w:r>
        <w:rPr>
          <w:rtl w:val="true"/>
        </w:rPr>
        <w:t>المطلب الخامس</w:t>
      </w:r>
      <w:r>
        <w:rPr>
          <w:rtl w:val="true"/>
        </w:rPr>
        <w:t xml:space="preserve">: </w:t>
      </w:r>
      <w:r>
        <w:rPr>
          <w:rtl w:val="true"/>
        </w:rPr>
        <w:t xml:space="preserve">في معنى </w:t>
      </w:r>
      <w:r>
        <w:rPr>
          <w:rtl w:val="true"/>
        </w:rPr>
        <w:t>(</w:t>
      </w:r>
      <w:r>
        <w:rPr>
          <w:rtl w:val="true"/>
        </w:rPr>
        <w:t>عِنْدَهُ عِلْمُ الْكِتَابِ</w:t>
      </w:r>
      <w:r>
        <w:rPr>
          <w:rtl w:val="true"/>
        </w:rPr>
        <w:t>) :</w:t>
      </w:r>
      <w:bookmarkEnd w:id="513"/>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الَّذِينَ كَفَرُوا لَسْتَ مُرْسَلًا قُلْ كَفَى بِاللَّهِ شَهِيدًا بَيْنِي وَبَيْنَكُمْ وَمَنْ عِنْدَهُ عِلْمُ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514" w:name="pg7890_71267"/>
    </w:p>
    <w:p>
      <w:pPr>
        <w:pStyle w:val="Heading2"/>
        <w:numPr>
          <w:ilvl w:val="1"/>
          <w:numId w:val="1"/>
        </w:numPr>
        <w:rPr/>
      </w:pPr>
      <w:bookmarkStart w:id="515" w:name="__RefHeading___Toc6034590_1051229030"/>
      <w:bookmarkStart w:id="516" w:name="_Toc197"/>
      <w:bookmarkEnd w:id="514"/>
      <w:bookmarkEnd w:id="515"/>
      <w:r>
        <w:rPr>
          <w:rtl w:val="true"/>
        </w:rPr>
        <w:t>مِهادُ التّنزيل</w:t>
      </w:r>
      <w:r>
        <w:rPr>
          <w:rtl w:val="true"/>
        </w:rPr>
        <w:t>:</w:t>
      </w:r>
      <w:bookmarkEnd w:id="516"/>
    </w:p>
    <w:p>
      <w:pPr>
        <w:pStyle w:val="BookText"/>
        <w:rPr/>
      </w:pPr>
      <w:r>
        <w:rPr>
          <w:rFonts w:ascii="Amiri" w:hAnsi="Amiri" w:eastAsia="Amiri" w:cs="Amiri"/>
          <w:color w:val="111111"/>
          <w:sz w:val="28"/>
          <w:sz w:val="28"/>
          <w:szCs w:val="28"/>
          <w:rtl w:val="true"/>
          <w:lang w:bidi="ar-SA"/>
        </w:rPr>
        <w:t>جاء في تفسير العياشي</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عبدالله بن عجلان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علىًّ بعد رسول الله صلى الله عليه وآله وفى الأئمة بعده وعلىٌّ عنده علم الكتاب</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ورد في تفسير الكشف والبيان للثعلبي بإسناده عن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مفضل حدثنا مندل بن علي عن إسماعيل بن سلمان عن أبي عمر زاذان عن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عليُّ بن أبي طالب</w:t>
      </w:r>
      <w:r>
        <w:rPr>
          <w:rFonts w:eastAsia="Amiri" w:cs="Amiri" w:ascii="Amiri" w:hAnsi="Amiri"/>
          <w:color w:val="111111"/>
          <w:sz w:val="28"/>
          <w:szCs w:val="28"/>
          <w:rtl w:val="true"/>
          <w:lang w:bidi="ar-SA"/>
        </w:rPr>
        <w:t>))</w:t>
      </w:r>
      <w:r>
        <w:rPr>
          <w:rStyle w:val="FootnoteAnchor"/>
          <w:rtl w:val="true"/>
        </w:rPr>
        <w:footnoteReference w:id="815"/>
      </w:r>
      <w:bookmarkStart w:id="517" w:name="pg7890_71268"/>
    </w:p>
    <w:p>
      <w:pPr>
        <w:pStyle w:val="Heading2"/>
        <w:numPr>
          <w:ilvl w:val="1"/>
          <w:numId w:val="1"/>
        </w:numPr>
        <w:rPr/>
      </w:pPr>
      <w:bookmarkStart w:id="518" w:name="__RefHeading___Toc6034592_1051229030"/>
      <w:bookmarkStart w:id="519" w:name="_Toc198"/>
      <w:bookmarkEnd w:id="517"/>
      <w:bookmarkEnd w:id="518"/>
      <w:r>
        <w:rPr>
          <w:rtl w:val="true"/>
        </w:rPr>
        <w:t>مسارالتحليل ويتضمن</w:t>
      </w:r>
      <w:r>
        <w:rPr>
          <w:rtl w:val="true"/>
        </w:rPr>
        <w:t>:</w:t>
      </w:r>
      <w:bookmarkEnd w:id="519"/>
    </w:p>
    <w:p>
      <w:pPr>
        <w:pStyle w:val="Heading2"/>
        <w:numPr>
          <w:ilvl w:val="1"/>
          <w:numId w:val="1"/>
        </w:numPr>
        <w:rPr/>
      </w:pPr>
      <w:bookmarkStart w:id="520" w:name="__RefHeading___Toc6034594_1051229030"/>
      <w:bookmarkStart w:id="521" w:name="_Toc199"/>
      <w:bookmarkEnd w:id="520"/>
      <w:r>
        <w:rPr/>
        <w:t>1</w:t>
      </w:r>
      <w:r>
        <w:rPr>
          <w:rtl w:val="true"/>
        </w:rPr>
        <w:t xml:space="preserve">- </w:t>
      </w:r>
      <w:r>
        <w:rPr>
          <w:rtl w:val="true"/>
        </w:rPr>
        <w:t xml:space="preserve">المعاني اللغوية للألفاظ الآتية </w:t>
      </w:r>
      <w:r>
        <w:rPr>
          <w:rtl w:val="true"/>
        </w:rPr>
        <w:t>:</w:t>
      </w:r>
      <w:bookmarkEnd w:id="521"/>
    </w:p>
    <w:p>
      <w:pPr>
        <w:pStyle w:val="Heading2"/>
        <w:numPr>
          <w:ilvl w:val="1"/>
          <w:numId w:val="1"/>
        </w:numPr>
        <w:rPr/>
      </w:pPr>
      <w:bookmarkStart w:id="522" w:name="__RefHeading___Toc6034596_1051229030"/>
      <w:bookmarkStart w:id="523" w:name="_Toc200"/>
      <w:bookmarkEnd w:id="522"/>
      <w:r>
        <w:rPr>
          <w:rtl w:val="true"/>
        </w:rPr>
        <w:t>(</w:t>
      </w:r>
      <w:r>
        <w:rPr>
          <w:rtl w:val="true"/>
        </w:rPr>
        <w:t>الكتاب</w:t>
      </w:r>
      <w:r>
        <w:rPr>
          <w:rtl w:val="true"/>
        </w:rPr>
        <w:t>):</w:t>
      </w:r>
      <w:bookmarkEnd w:id="523"/>
    </w:p>
    <w:p>
      <w:pPr>
        <w:pStyle w:val="BookText"/>
        <w:rPr/>
      </w:pPr>
      <w:r>
        <w:rPr>
          <w:rFonts w:ascii="Amiri" w:hAnsi="Amiri" w:eastAsia="Amiri" w:cs="Amiri"/>
          <w:color w:val="111111"/>
          <w:sz w:val="28"/>
          <w:sz w:val="28"/>
          <w:szCs w:val="28"/>
          <w:rtl w:val="true"/>
          <w:lang w:bidi="ar-SA"/>
        </w:rPr>
        <w:t>يتوجه البحث لتحديد معنى هذه اللفظة باعتبار أن تحديد سماتها لغوياً وقرآنياً من شأنه أن يُسلط الضوء على من تعلقت 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نشير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معاجم اللغة إلى معنى الشيء المكتوب، والأصل فيه ضمُّ الشيء إلى الشيء؛ قال ابن دريد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الكتابَ يَكتبه كَتْباً، إذا جمع حروفَه، وأصل الكتب ضَمُّكَ الشيء إلى الشيء </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الزبيدي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كَتْباً بالفَتْح المَصْدَرْ المَقِيسُ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على خِلاف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كاللَّباس عن اللَّحْيَاِنّي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يُكْتَبُ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يُكْتَبُ فيها</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جُمع المكتوب في صحائفَ ضمَّ بعضها الآخر صار كتابًا، قال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في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بالخطَّ لكنْ يُستعاَرُ كلَّ واحدٍ للآخرِ، ولهذا سُمَّىَ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في </w:t>
      </w:r>
      <w:bookmarkStart w:id="524" w:name="pg7890_71269"/>
    </w:p>
    <w:p>
      <w:pPr>
        <w:pStyle w:val="BookText"/>
        <w:rPr/>
      </w:pPr>
      <w:bookmarkEnd w:id="524"/>
      <w:r>
        <w:rPr>
          <w:rFonts w:ascii="Amiri" w:hAnsi="Amiri" w:eastAsia="Amiri" w:cs="Amiri"/>
          <w:color w:val="111111"/>
          <w:sz w:val="28"/>
          <w:sz w:val="28"/>
          <w:szCs w:val="28"/>
          <w:rtl w:val="true"/>
          <w:lang w:bidi="ar-SA"/>
        </w:rPr>
        <w:t>الأصلِ مصدرٌ، ثم سُمَّيَ المكتُوبُ فيه كتابًا، والكتابُ في الأصل اسمٌ للصّحِيفَة مع المكتوبِ فيه</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5" w:name="__RefHeading___Toc6034598_1051229030"/>
      <w:bookmarkStart w:id="526" w:name="_Toc201"/>
      <w:bookmarkEnd w:id="525"/>
      <w:r>
        <w:rPr>
          <w:rtl w:val="true"/>
        </w:rPr>
        <w:t>(</w:t>
      </w:r>
      <w:r>
        <w:rPr>
          <w:rtl w:val="true"/>
        </w:rPr>
        <w:t>مُرسلا</w:t>
      </w:r>
      <w:r>
        <w:rPr>
          <w:rtl w:val="true"/>
        </w:rPr>
        <w:t>):</w:t>
      </w:r>
      <w:bookmarkEnd w:id="526"/>
    </w:p>
    <w:p>
      <w:pPr>
        <w:pStyle w:val="BookText"/>
        <w:rPr/>
      </w:pPr>
      <w:r>
        <w:rPr>
          <w:rFonts w:ascii="Amiri" w:hAnsi="Amiri" w:eastAsia="Amiri" w:cs="Amiri"/>
          <w:color w:val="111111"/>
          <w:sz w:val="28"/>
          <w:sz w:val="28"/>
          <w:szCs w:val="28"/>
          <w:rtl w:val="true"/>
          <w:lang w:bidi="ar-SA"/>
        </w:rPr>
        <w:t xml:space="preserve">هذه اللفظة اسم مفعول من الرباعي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من التتابع؛ حاء أخذ في تهذيب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الرسول معناه في اللغة الذي يتابع أخبار الذي بَعثَه؛ أُخِذ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الإبلُ رسلاً،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والرسولُ بمعنى الرسالة يؤنَّث ويذكّر فمن أنّت جمعَه أَرسُلاً </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فلانًا في رسالة، فهو مُرسَل ورَسول</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معنى الرسالة والمُرسل،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يحتمل إلا معنى الرسول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مما جاء في معنى هذه اللفظة الإنبعاثُ، وهو ما ذكره الراغب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الانْبعَاث على التَّؤَدَة،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مراسيل مُنْبَعِثةٌ انبعاثًا سهلًا،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المُنْبَعِث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 منه تارةً الرَّفق فقيل على رسلك إذا أمرته بالرفق، وتارة الانبعاث فاشتق منه الرسول</w:t>
      </w:r>
      <w:r>
        <w:rPr>
          <w:rFonts w:eastAsia="Amiri" w:cs="Amiri" w:ascii="Amiri" w:hAnsi="Amiri"/>
          <w:color w:val="111111"/>
          <w:sz w:val="28"/>
          <w:szCs w:val="28"/>
          <w:rtl w:val="true"/>
          <w:lang w:bidi="ar-SA"/>
        </w:rPr>
        <w:t>))</w:t>
      </w:r>
      <w:r>
        <w:rPr>
          <w:rStyle w:val="FootnoteAnchor"/>
          <w:rtl w:val="true"/>
        </w:rPr>
        <w:footnoteReference w:id="821"/>
      </w:r>
      <w:r>
        <w:rPr>
          <w:rFonts w:ascii="IRNazanin" w:hAnsi="IRNazanin" w:eastAsia="IRNazanin"/>
          <w:color w:val="111111"/>
          <w:sz w:val="28"/>
          <w:sz w:val="28"/>
          <w:szCs w:val="28"/>
          <w:rtl w:val="true"/>
          <w:lang w:bidi="fa-IR"/>
        </w:rPr>
        <w:t xml:space="preserve">وعدم التعبیر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تشترك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تأدية المعنى، يُبرز المعنى الذي استُعملتْ في هذه اللفظة بأن يُراد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w:t>
      </w:r>
      <w:r>
        <w:rPr>
          <w:rFonts w:eastAsia="IRNazanin" w:cs="IRNazanin"/>
          <w:color w:val="111111"/>
          <w:sz w:val="28"/>
          <w:szCs w:val="28"/>
          <w:rtl w:val="true"/>
          <w:lang w:bidi="fa-IR"/>
        </w:rPr>
        <w:t xml:space="preserve">). </w:t>
      </w:r>
      <w:bookmarkStart w:id="527" w:name="pg7890_71270"/>
    </w:p>
    <w:p>
      <w:pPr>
        <w:pStyle w:val="Heading2"/>
        <w:numPr>
          <w:ilvl w:val="1"/>
          <w:numId w:val="1"/>
        </w:numPr>
        <w:rPr/>
      </w:pPr>
      <w:bookmarkStart w:id="528" w:name="__RefHeading___Toc6034600_1051229030"/>
      <w:bookmarkStart w:id="529" w:name="_Toc202"/>
      <w:bookmarkEnd w:id="527"/>
      <w:bookmarkEnd w:id="528"/>
      <w:r>
        <w:rPr>
          <w:rtl w:val="true"/>
        </w:rPr>
        <w:t>(</w:t>
      </w:r>
      <w:r>
        <w:rPr>
          <w:rtl w:val="true"/>
        </w:rPr>
        <w:t>شهید</w:t>
      </w:r>
      <w:r>
        <w:rPr>
          <w:rtl w:val="true"/>
        </w:rPr>
        <w:t>):</w:t>
      </w:r>
      <w:bookmarkEnd w:id="52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في الأصل اللغوي دالٌّ على الحضور والعلم، وقد نصَّ ابنُ فارس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الشين والهاء والدال أصلٌ يدل على حضور وعلم وإعلام، لايخرج شيء من فروعه عن الذي ذكرناه، ذلك الشَّهادة، يجمع الأصولَ التي ذكرناها من الحضور، والعلم ، والإعلام</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xml:space="preserve">، وفي 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والشَّهيدُ وتُكْسَرُ شينُهُ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والأَمِينُ في شَهادَةٍ والذي لا يَغيبُ عن عِلْمِهِ شيءٌ </w:t>
      </w:r>
      <w:r>
        <w:rPr>
          <w:rFonts w:eastAsia="Amiri" w:cs="Amiri" w:ascii="Amiri" w:hAnsi="Amiri"/>
          <w:color w:val="111111"/>
          <w:sz w:val="28"/>
          <w:szCs w:val="28"/>
          <w:rtl w:val="true"/>
          <w:lang w:bidi="ar-SA"/>
        </w:rPr>
        <w:t>))</w:t>
      </w:r>
      <w:r>
        <w:rPr>
          <w:rStyle w:val="FootnoteAnchor"/>
          <w:rtl w:val="true"/>
        </w:rPr>
        <w:footnoteReference w:id="823"/>
      </w:r>
      <w:r>
        <w:rPr>
          <w:rFonts w:ascii="Amiri" w:hAnsi="Amiri" w:eastAsia="Amiri" w:cs="Amiri"/>
          <w:color w:val="111111"/>
          <w:sz w:val="28"/>
          <w:sz w:val="28"/>
          <w:szCs w:val="28"/>
          <w:rtl w:val="true"/>
          <w:lang w:bidi="ar-SA"/>
        </w:rPr>
        <w:t xml:space="preserve">، وترد هذه المعاني وفقًا لما تُستعمل فيه، جاء في تاج العروس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وفَعِيلُ من أَبْنِیَةِ المبالغةِ في فاعِل، إِذا اعتُبِر العِلمُ مطْلَقاً فهو العَلِيمُ، وإِذا أُضِيفَ إِلى الأُمُورِ الباطِنَةِ فهو الخَبِيرُ، وإِذا أُضيِفَ إِلى الأُمورِ الظاهِرَةِ فهو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یُعْتَبَرُ مع هذا أَن يَشْهَدَ على الخَلْقِ يومَ القيامَة </w:t>
      </w:r>
      <w:r>
        <w:rPr>
          <w:rFonts w:eastAsia="Amiri" w:cs="Amiri" w:ascii="Amiri" w:hAnsi="Amiri"/>
          <w:color w:val="111111"/>
          <w:sz w:val="28"/>
          <w:szCs w:val="28"/>
          <w:rtl w:val="true"/>
          <w:lang w:bidi="ar-SA"/>
        </w:rPr>
        <w:t>.))</w:t>
      </w:r>
      <w:r>
        <w:rPr>
          <w:rStyle w:val="FootnoteAnchor"/>
          <w:rtl w:val="true"/>
        </w:rPr>
        <w:footnoteReference w:id="824"/>
      </w:r>
      <w:r>
        <w:rPr>
          <w:rFonts w:ascii="Amiri" w:hAnsi="Amiri" w:eastAsia="Amiri" w:cs="Amiri"/>
          <w:color w:val="111111"/>
          <w:sz w:val="28"/>
          <w:sz w:val="28"/>
          <w:szCs w:val="28"/>
          <w:rtl w:val="true"/>
          <w:lang w:bidi="ar-SA"/>
        </w:rPr>
        <w:t>، واستعمال هذه اللفظة بمعنى والدليل على صِدقِ المُدعى لايخرج عن معنى الحضور والعلم</w:t>
      </w:r>
      <w:r>
        <w:rPr>
          <w:rFonts w:eastAsia="Amiri" w:cs="Amiri" w:ascii="Amiri" w:hAnsi="Amiri"/>
          <w:color w:val="111111"/>
          <w:sz w:val="28"/>
          <w:szCs w:val="28"/>
          <w:rtl w:val="true"/>
          <w:lang w:bidi="ar-SA"/>
        </w:rPr>
        <w:t xml:space="preserve">. </w:t>
      </w:r>
      <w:bookmarkStart w:id="530" w:name="pg7890_71271"/>
    </w:p>
    <w:p>
      <w:pPr>
        <w:pStyle w:val="Heading2"/>
        <w:numPr>
          <w:ilvl w:val="1"/>
          <w:numId w:val="1"/>
        </w:numPr>
        <w:rPr/>
      </w:pPr>
      <w:bookmarkStart w:id="531" w:name="__RefHeading___Toc6034602_1051229030"/>
      <w:bookmarkStart w:id="532" w:name="_Toc203"/>
      <w:bookmarkEnd w:id="530"/>
      <w:bookmarkEnd w:id="531"/>
      <w:r>
        <w:rPr/>
        <w:t>2</w:t>
      </w:r>
      <w:r>
        <w:rPr>
          <w:rtl w:val="true"/>
        </w:rPr>
        <w:t xml:space="preserve">- </w:t>
      </w:r>
      <w:r>
        <w:rPr>
          <w:rtl w:val="true"/>
        </w:rPr>
        <w:t xml:space="preserve">التوجيهات النحوية للألفاظ الآتية </w:t>
      </w:r>
      <w:r>
        <w:rPr>
          <w:rtl w:val="true"/>
        </w:rPr>
        <w:t>:</w:t>
      </w:r>
      <w:bookmarkEnd w:id="532"/>
    </w:p>
    <w:p>
      <w:pPr>
        <w:pStyle w:val="Heading2"/>
        <w:numPr>
          <w:ilvl w:val="1"/>
          <w:numId w:val="1"/>
        </w:numPr>
        <w:rPr/>
      </w:pPr>
      <w:bookmarkStart w:id="533" w:name="__RefHeading___Toc6034604_1051229030"/>
      <w:bookmarkStart w:id="534" w:name="_Toc204"/>
      <w:bookmarkEnd w:id="533"/>
      <w:r>
        <w:rPr>
          <w:rtl w:val="true"/>
        </w:rPr>
        <w:t xml:space="preserve">( </w:t>
      </w:r>
      <w:r>
        <w:rPr>
          <w:rtl w:val="true"/>
        </w:rPr>
        <w:t>مُرسَلا</w:t>
      </w:r>
      <w:r>
        <w:rPr>
          <w:rtl w:val="true"/>
        </w:rPr>
        <w:t>) :</w:t>
      </w:r>
      <w:bookmarkEnd w:id="534"/>
    </w:p>
    <w:p>
      <w:pPr>
        <w:pStyle w:val="BookText"/>
        <w:rPr/>
      </w:pPr>
      <w:r>
        <w:rPr>
          <w:rFonts w:ascii="Amiri" w:hAnsi="Amiri" w:eastAsia="Amiri" w:cs="Amiri"/>
          <w:color w:val="111111"/>
          <w:sz w:val="28"/>
          <w:sz w:val="28"/>
          <w:szCs w:val="28"/>
          <w:rtl w:val="true"/>
          <w:lang w:bidi="ar-SA"/>
        </w:rPr>
        <w:t xml:space="preserve">إن تحديد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بمعزلٍ عن علاقتها بمعاني الألفاظ الأخرى ومواقعها الإعرابية التي تشترك معها في رسم السياق العام للآية، وأول هذه الألفاظ هي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تشغل موقع خبر ليس، و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ويلحظ أنَّ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تنويه إلى إنكارهم للمرسل وهو الله تعالى بالدرجة الأولى، فضلاً على الذات المرسل الذي قد تدل عليه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صيغة اسم المفعول ترتبط ذهنيًا بالفاعل؛ باعتبار أنَّ اسم المفعول وقع عليه الفعل الذي صدر من قبل الفاعل، وهو ما يُوحي بإنكارهم لمن أرسلَ الرسولَ، وعليه فإنَّ استعمال هذه اللفظة بهذه الصيغة كان له أثره في إبراز المعنى الذي قامت عليه بقيةُ الألفاظ</w:t>
      </w:r>
      <w:r>
        <w:rPr>
          <w:rFonts w:eastAsia="Amiri" w:cs="Amiri" w:ascii="Amiri" w:hAnsi="Amiri"/>
          <w:color w:val="111111"/>
          <w:sz w:val="28"/>
          <w:szCs w:val="28"/>
          <w:rtl w:val="true"/>
          <w:lang w:bidi="ar-SA"/>
        </w:rPr>
        <w:t>.</w:t>
      </w:r>
    </w:p>
    <w:p>
      <w:pPr>
        <w:pStyle w:val="Heading2"/>
        <w:numPr>
          <w:ilvl w:val="1"/>
          <w:numId w:val="1"/>
        </w:numPr>
        <w:rPr/>
      </w:pPr>
      <w:bookmarkStart w:id="535" w:name="__RefHeading___Toc6034606_1051229030"/>
      <w:bookmarkStart w:id="536" w:name="_Toc205"/>
      <w:bookmarkEnd w:id="535"/>
      <w:r>
        <w:rPr>
          <w:rtl w:val="true"/>
        </w:rPr>
        <w:t>(</w:t>
      </w:r>
      <w:r>
        <w:rPr>
          <w:rtl w:val="true"/>
        </w:rPr>
        <w:t>دلالة الاسم الموصول</w:t>
      </w:r>
      <w:r>
        <w:rPr>
          <w:rtl w:val="true"/>
        </w:rPr>
        <w:t xml:space="preserve">" </w:t>
      </w:r>
      <w:r>
        <w:rPr>
          <w:rtl w:val="true"/>
        </w:rPr>
        <w:t>مَنْ</w:t>
      </w:r>
      <w:r>
        <w:rPr>
          <w:rtl w:val="true"/>
        </w:rPr>
        <w:t xml:space="preserve">" </w:t>
      </w:r>
      <w:r>
        <w:rPr>
          <w:rtl w:val="true"/>
        </w:rPr>
        <w:t>مع صلته</w:t>
      </w:r>
      <w:r>
        <w:rPr>
          <w:rtl w:val="true"/>
        </w:rPr>
        <w:t>):</w:t>
      </w:r>
      <w:bookmarkEnd w:id="53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معطوفًا على لفظ الجلالة، والعطف بالواو يفيد التشريك في الحكم</w:t>
      </w:r>
      <w:r>
        <w:rPr>
          <w:rStyle w:val="FootnoteAnchor"/>
          <w:rtl w:val="true"/>
        </w:rPr>
        <w:footnoteReference w:id="827"/>
      </w:r>
      <w:r>
        <w:rPr>
          <w:rFonts w:ascii="Amiri" w:hAnsi="Amiri" w:eastAsia="Amiri" w:cs="Amiri"/>
          <w:color w:val="111111"/>
          <w:sz w:val="28"/>
          <w:sz w:val="28"/>
          <w:szCs w:val="28"/>
          <w:rtl w:val="true"/>
          <w:lang w:bidi="ar-SA"/>
        </w:rPr>
        <w:t xml:space="preserve">، بمعنى أن من عنده علم الكتاب يشهد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بصدق النبوة ويبطل دعوى المنكرين، وعبَّر عنه سبحانه بالاسم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مبهم يحتاج إلى ما يوضحه بحسب ما ذكر المبرد </w:t>
      </w:r>
      <w:r>
        <w:rPr>
          <w:rFonts w:eastAsia="Amiri" w:cs="Amiri" w:ascii="Amiri" w:hAnsi="Amiri"/>
          <w:color w:val="111111"/>
          <w:sz w:val="28"/>
          <w:szCs w:val="28"/>
          <w:rtl w:val="true"/>
          <w:lang w:bidi="ar-SA"/>
        </w:rPr>
        <w:t>(</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العائد في الصلة يمكن أن يكون مفردًا باعتباراللفظ أو يكون غير ذلك ويراعى فيه المعنى</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يصح أن يعود الضمير عليها مفردًا مذكراً، مراعاة للفظها، وهو الأكثر، ويجوز فيه مراعاة المعنى المراد وهو كثير</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xml:space="preserve">وهذا يعني أن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أن يكون واحداً وهو المتبادر إلى الذهن ويدل عليه ظاهر اللفظ مع احتمال إرادة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مبهمًا في معناه افتقر إلى جملة الصلة لتبينه، واشترط النحاة فيها أن تكون معلومة لدى المخاطب كما ذكنا ذلك في ما مضى من المباحث في دلالة جملة الصلة ، وعلل صاحب شرح التصريح أن جملة الصلة ينبغي أن تكون معهودة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لأنك إنما تأتي بالصلة لتُعرَّف المخاطبَ الموصولَ المبهم بما كان يعرفه قبل ذكر الموصول اتصافه بمضمون الصلة </w:t>
      </w:r>
      <w:r>
        <w:rPr>
          <w:rFonts w:eastAsia="Amiri" w:cs="Amiri" w:ascii="Amiri" w:hAnsi="Amiri"/>
          <w:color w:val="111111"/>
          <w:sz w:val="28"/>
          <w:szCs w:val="28"/>
          <w:rtl w:val="true"/>
          <w:lang w:bidi="ar-SA"/>
        </w:rPr>
        <w:t>))</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فإن مَن توجه إليهم الخطاب كانوا على علمٍ بأنَّ علمَ الكتاب موجودٌ في أمة الرسول، وأنَّ فيه من البيان ما يكفي للاحتجاج به عليهم وهو كاف للرد على مزاعم المُنكرين، بالعلم الذي استقر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bookmarkStart w:id="537" w:name="pg7890_71273"/>
    </w:p>
    <w:p>
      <w:pPr>
        <w:pStyle w:val="Heading2"/>
        <w:numPr>
          <w:ilvl w:val="1"/>
          <w:numId w:val="1"/>
        </w:numPr>
        <w:rPr/>
      </w:pPr>
      <w:bookmarkStart w:id="538" w:name="__RefHeading___Toc6034608_1051229030"/>
      <w:bookmarkStart w:id="539" w:name="_Toc206"/>
      <w:bookmarkEnd w:id="537"/>
      <w:bookmarkEnd w:id="538"/>
      <w:r>
        <w:rPr>
          <w:rtl w:val="true"/>
        </w:rPr>
        <w:t>(</w:t>
      </w:r>
      <w:r>
        <w:rPr>
          <w:rtl w:val="true"/>
        </w:rPr>
        <w:t>دلالة</w:t>
      </w:r>
      <w:r>
        <w:rPr>
          <w:rtl w:val="true"/>
        </w:rPr>
        <w:t xml:space="preserve">" </w:t>
      </w:r>
      <w:r>
        <w:rPr>
          <w:rtl w:val="true"/>
        </w:rPr>
        <w:t>عند</w:t>
      </w:r>
      <w:r>
        <w:rPr>
          <w:rtl w:val="true"/>
        </w:rPr>
        <w:t>"):</w:t>
      </w:r>
      <w:bookmarkEnd w:id="539"/>
    </w:p>
    <w:p>
      <w:pPr>
        <w:pStyle w:val="BookText"/>
        <w:rPr/>
      </w:pPr>
      <w:r>
        <w:rPr>
          <w:rFonts w:ascii="Amiri" w:hAnsi="Amiri" w:eastAsia="Amiri" w:cs="Amiri"/>
          <w:color w:val="111111"/>
          <w:sz w:val="28"/>
          <w:sz w:val="28"/>
          <w:szCs w:val="28"/>
          <w:rtl w:val="true"/>
          <w:lang w:bidi="ar-SA"/>
        </w:rPr>
        <w:t xml:space="preserve">إنَّ التعبير بهذه اللفظة منح الآية بعدًا مستقبليًا فضلاً عن دلالتها على الحال؛ وذلك باعتبار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للحاضر والغائب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لايكون إلا للحاضر،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مال وإن كان غائبا،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 مال والمال غائب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عندي صواب ،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 صواب، وتشاركا في كونهما ظرف مكان واستعمالهما في الحضور والقرب الحسيين والمعنويين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وتفارقا في كثرة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خاصة وامتناع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ظرفا للأعيان والمعاني يستعمل في الحاضر والغائب</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عندي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غائبًا، ولا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حاضراً</w:t>
      </w:r>
      <w:r>
        <w:rPr>
          <w:rFonts w:eastAsia="Amiri" w:cs="Amiri" w:ascii="Amiri" w:hAnsi="Amiri"/>
          <w:color w:val="111111"/>
          <w:sz w:val="28"/>
          <w:szCs w:val="28"/>
          <w:rtl w:val="true"/>
          <w:lang w:bidi="ar-SA"/>
        </w:rPr>
        <w:t>))</w:t>
      </w:r>
      <w:r>
        <w:rPr>
          <w:rStyle w:val="FootnoteAnchor"/>
          <w:rtl w:val="true"/>
        </w:rPr>
        <w:footnoteReference w:id="833"/>
      </w:r>
      <w:r>
        <w:rPr>
          <w:rFonts w:ascii="Amiri" w:hAnsi="Amiri" w:eastAsia="Amiri" w:cs="Amiri"/>
          <w:color w:val="111111"/>
          <w:sz w:val="28"/>
          <w:sz w:val="28"/>
          <w:szCs w:val="28"/>
          <w:rtl w:val="true"/>
          <w:lang w:bidi="ar-SA"/>
        </w:rPr>
        <w:t xml:space="preserve">وهو ما يوحي بانَّ علم الكتاب يتضمن أموراً مصاحبة للمستقبل، وهو ما ينسجم مع دلالة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فيتحقق التوازن بين مزاعم الإنكار من جهة وما ادُّخر من علمٍ حاضرٍ للرد عليها على مدى المستقبل من جهةٍ أخرى</w:t>
      </w:r>
      <w:r>
        <w:rPr>
          <w:rFonts w:eastAsia="Amiri" w:cs="Amiri" w:ascii="Amiri" w:hAnsi="Amiri"/>
          <w:color w:val="111111"/>
          <w:sz w:val="28"/>
          <w:szCs w:val="28"/>
          <w:rtl w:val="true"/>
          <w:lang w:bidi="ar-SA"/>
        </w:rPr>
        <w:t>.</w:t>
      </w:r>
    </w:p>
    <w:p>
      <w:pPr>
        <w:pStyle w:val="Heading2"/>
        <w:numPr>
          <w:ilvl w:val="1"/>
          <w:numId w:val="1"/>
        </w:numPr>
        <w:rPr/>
      </w:pPr>
      <w:bookmarkStart w:id="540" w:name="__RefHeading___Toc6034610_1051229030"/>
      <w:bookmarkStart w:id="541" w:name="_Toc207"/>
      <w:bookmarkEnd w:id="540"/>
      <w:r>
        <w:rPr/>
        <w:t>3</w:t>
      </w:r>
      <w:r>
        <w:rPr>
          <w:rtl w:val="true"/>
        </w:rPr>
        <w:t xml:space="preserve">- </w:t>
      </w:r>
      <w:r>
        <w:rPr>
          <w:rtl w:val="true"/>
        </w:rPr>
        <w:t xml:space="preserve">الدلالة القرآنية لألفاظ الآية </w:t>
      </w:r>
      <w:r>
        <w:rPr>
          <w:rtl w:val="true"/>
        </w:rPr>
        <w:t>:</w:t>
      </w:r>
      <w:bookmarkEnd w:id="541"/>
    </w:p>
    <w:p>
      <w:pPr>
        <w:pStyle w:val="Heading2"/>
        <w:numPr>
          <w:ilvl w:val="1"/>
          <w:numId w:val="1"/>
        </w:numPr>
        <w:rPr/>
      </w:pPr>
      <w:bookmarkStart w:id="542" w:name="__RefHeading___Toc6034612_1051229030"/>
      <w:bookmarkStart w:id="543" w:name="_Toc208"/>
      <w:bookmarkEnd w:id="542"/>
      <w:r>
        <w:rPr>
          <w:rtl w:val="true"/>
        </w:rPr>
        <w:t>(</w:t>
      </w:r>
      <w:r>
        <w:rPr>
          <w:rtl w:val="true"/>
        </w:rPr>
        <w:t>مرسلا</w:t>
      </w:r>
      <w:r>
        <w:rPr>
          <w:rtl w:val="true"/>
        </w:rPr>
        <w:t>):</w:t>
      </w:r>
      <w:bookmarkEnd w:id="54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تتكررْ هذه اللفظة كثيرًا في القرآن الكريم قياسًا إلى أقرب الألفاظ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الأمر الذي يوحي بخصوصيتها الدلالية، وتبرز هذه الدلالة </w:t>
      </w:r>
    </w:p>
    <w:p>
      <w:pPr>
        <w:pStyle w:val="BookText"/>
        <w:rPr/>
      </w:pPr>
      <w:r>
        <w:rPr>
          <w:rFonts w:ascii="Amiri" w:hAnsi="Amiri" w:eastAsia="Amiri" w:cs="Amiri"/>
          <w:color w:val="111111"/>
          <w:sz w:val="28"/>
          <w:sz w:val="28"/>
          <w:szCs w:val="28"/>
          <w:rtl w:val="true"/>
          <w:lang w:bidi="ar-SA"/>
        </w:rPr>
        <w:t xml:space="preserve">بالتعبيربها في الآية مورد البحث من دون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تشترك معها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 ما يُميَّزها ما تحمله من سمة الإنكار للجهة المُرسِلة طريق التعبير بها على 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النفي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الآيات التي وردت فيها هذه اللفظة للإيحاء بهذا المعنى وقد صرَّح الكافرون فيها بإنكارهم هذا على سبيل الإستهزاء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لِلَّذِينَ اسْتُضْعِفُوا لِمَنْ آمَنَ مِنْهُمْ أَتَعْلَمُونَ أَنَّ صَالِحًا مُرْسَلٌ مِنْ رَبِّهِ قَالُوا إِنَّا بِمَا أُرْسِلَ بِهِ 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يُعضَّد القول الآنف من تضمُّن اللفظة معنى إنكار أصل الإرسال وهو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يلمحُ إلى إنكارهم من أرسل نبيَ الله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ولردَّ هذا الإنكار كان جواب المؤمنين على خلاف السؤال، قال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صحّ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بِمَا أُرْسِلَ بِهِ مُؤْمِنُونَ جواباً عنه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سألوهم عن العلم بإرساله، فجعلوا إرساله أمراً معلوماً مكشوفاً مسلَماً لا يدخله ريب، كأنهم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بإرساله وبما أرسل به ما لا كلام فيه ولا شبهة تدخله لوضوحه وإنارته، وإنما الكلام في وجوب الإيمان به ،فنخبركم أنَّا به مؤمنون</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للمرسل يقربهم من الشرك الذي هو سببٌ في حصول الكفر،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سَنُلْقِي فِي قُلُوبِ الَّذِينَ كَفَرُوا الرُّعْبَ بِمَا </w:t>
      </w:r>
      <w:bookmarkStart w:id="544" w:name="pg7890_71275"/>
    </w:p>
    <w:p>
      <w:pPr>
        <w:pStyle w:val="BookText"/>
        <w:rPr/>
      </w:pPr>
      <w:bookmarkEnd w:id="544"/>
      <w:r>
        <w:rPr>
          <w:rFonts w:ascii="Amiri" w:hAnsi="Amiri" w:eastAsia="Amiri" w:cs="Amiri"/>
          <w:color w:val="111111"/>
          <w:sz w:val="28"/>
          <w:sz w:val="28"/>
          <w:szCs w:val="28"/>
          <w:rtl w:val="true"/>
          <w:lang w:bidi="ar-SA"/>
        </w:rPr>
        <w:t xml:space="preserve">أَشْرَكُوا بِاللَّهِ مَا لَمْ يُنَزِّلْ بِهِ سُلْطَانًا وَمَأْوَاهُمُ النَّارُ وَبِئْسَ مَثْوَى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يعظم إنكارهؤلاء المنكرين التعبير عنه بصيغة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للدلالة على تكرر ذلك منهم ولاستحضار حالهم العجيبة من الاستمرار على التكذيب </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5" w:name="__RefHeading___Toc6034614_1051229030"/>
      <w:bookmarkStart w:id="546" w:name="_Toc209"/>
      <w:bookmarkEnd w:id="545"/>
      <w:r>
        <w:rPr>
          <w:rtl w:val="true"/>
        </w:rPr>
        <w:t>(</w:t>
      </w:r>
      <w:r>
        <w:rPr>
          <w:rtl w:val="true"/>
        </w:rPr>
        <w:t>شهیدا</w:t>
      </w:r>
      <w:r>
        <w:rPr>
          <w:rtl w:val="true"/>
        </w:rPr>
        <w:t>):</w:t>
      </w:r>
      <w:bookmarkEnd w:id="546"/>
    </w:p>
    <w:p>
      <w:pPr>
        <w:pStyle w:val="BookText"/>
        <w:rPr/>
      </w:pPr>
      <w:r>
        <w:rPr>
          <w:rFonts w:ascii="Amiri" w:hAnsi="Amiri" w:eastAsia="Amiri" w:cs="Amiri"/>
          <w:color w:val="111111"/>
          <w:sz w:val="28"/>
          <w:sz w:val="28"/>
          <w:szCs w:val="28"/>
          <w:rtl w:val="true"/>
          <w:lang w:bidi="ar-SA"/>
        </w:rPr>
        <w:t xml:space="preserve">و ما يُلحظ في تَتَبُّع مواردَ هذه اللفظة قرآنيًا أنها كثيرًا ما أسندتْ للفظ الجلالة ويشترك في ذلك الرسول صلى الله عليه وآله وسلم، ومنها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المعنى الغالب في استعمال هذه اللفظة هو الحضور، ومنها على سبيل المثال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والحضور يستلزم العلم والإعلام كما هو واضح، وقد دلَّ على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وَرَبَّكُمْ 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الشهادة فيها معنى الحضور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والمعنى الآخر لها هو العلم، وهو فرع الحضور، ومَنْ كان حاضرًا فهو عالمٌ بالشيء، ولا يشهد إلا من كان عالماً،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w:t>
      </w:r>
    </w:p>
    <w:p>
      <w:pPr>
        <w:pStyle w:val="BookText"/>
        <w:rPr/>
      </w:pPr>
      <w:r>
        <w:rPr>
          <w:rFonts w:ascii="Amiri" w:hAnsi="Amiri" w:eastAsia="Amiri" w:cs="Amiri"/>
          <w:color w:val="111111"/>
          <w:sz w:val="28"/>
          <w:sz w:val="28"/>
          <w:szCs w:val="28"/>
          <w:rtl w:val="true"/>
          <w:lang w:bidi="ar-SA"/>
        </w:rPr>
        <w:t xml:space="preserve">إِلَّا هُوَ وَالْمَلَائِكَةُ وَأُولُو الْعِلْمِ قَائِمًا بِالْقِسْطِ لَا إِلَهَ إِلَّا هُوَ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خبر قاطع </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إنكارهم عظيماً كان لابد أنْ يُردُّ بما هو أعظم منه لإثبات صدق نبوة الخاتم صلى الله عليه وآله وسلم؛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أَيُّ شَيْءٍ أَكْبَرُ شَهَادَةً قُلِ اللَّهُ شَهِيدٌ بَيْنِي وَبَيْنَكُمْ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يُلحظ أنَّ شهادةَ الله عزَّ وجلَّ تكفي في مقام الرَّد على المُنكرين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أَصَابَكَ مِنْ حَسَنَةٍ فَمِنَ اللَّهِ وَمَا أَصَابَكَ مِنْ سَيِّئَةٍ فَمِنْ نَفْسِكَ وَأَرْسَلْنَاكَ لِلنَّاسِ رَسُولًا وَكَفَى بِاللَّهِ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هو الشهيد على إرسال الرسول للناس</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الداعي إلى إضافة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شهادة الله سبحانه بإسلوب العطف في الآية مورد البحث، فضلاً على عدم إيراد شهادة الملائكة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اللَّهُ يَشْهَدُ بِمَا أَنْزَلَ إِلَيْكَ أَنْزَلَهُ بِعِلْمِهِ وَالْمَلَائِكَةُ يَشْهَدُونَ وَكَفَى بِاللَّهِ شَهِيدًا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لعظمة الإنكار من الذين كفروا الذي استوجب إضافة شهادة هذا الشهيد، وأنها تكشف عن ارتباطه بالله سبحانه وتعالى ومنزلته، وأنَّ شهادته أعظم من شهادة الملائكة</w:t>
      </w:r>
      <w:r>
        <w:rPr>
          <w:rFonts w:eastAsia="Amiri" w:cs="Amiri" w:ascii="Amiri" w:hAnsi="Amiri"/>
          <w:color w:val="111111"/>
          <w:sz w:val="28"/>
          <w:szCs w:val="28"/>
          <w:rtl w:val="true"/>
          <w:lang w:bidi="ar-SA"/>
        </w:rPr>
        <w:t xml:space="preserve">. </w:t>
      </w:r>
      <w:bookmarkStart w:id="547" w:name="pg7890_71277"/>
    </w:p>
    <w:p>
      <w:pPr>
        <w:pStyle w:val="Heading2"/>
        <w:numPr>
          <w:ilvl w:val="1"/>
          <w:numId w:val="1"/>
        </w:numPr>
        <w:rPr/>
      </w:pPr>
      <w:bookmarkStart w:id="548" w:name="__RefHeading___Toc6034616_1051229030"/>
      <w:bookmarkStart w:id="549" w:name="_Toc210"/>
      <w:bookmarkEnd w:id="547"/>
      <w:bookmarkEnd w:id="548"/>
      <w:r>
        <w:rPr>
          <w:rtl w:val="true"/>
        </w:rPr>
        <w:t>وایضا لتلت</w:t>
      </w:r>
      <w:bookmarkEnd w:id="549"/>
    </w:p>
    <w:p>
      <w:pPr>
        <w:pStyle w:val="Heading2"/>
        <w:numPr>
          <w:ilvl w:val="1"/>
          <w:numId w:val="1"/>
        </w:numPr>
        <w:rPr/>
      </w:pPr>
      <w:bookmarkStart w:id="550" w:name="__RefHeading___Toc6034618_1051229030"/>
      <w:bookmarkStart w:id="551" w:name="_Toc211"/>
      <w:bookmarkEnd w:id="550"/>
      <w:r>
        <w:rPr>
          <w:rtl w:val="true"/>
        </w:rPr>
        <w:t>(</w:t>
      </w:r>
      <w:r>
        <w:rPr>
          <w:rtl w:val="true"/>
        </w:rPr>
        <w:t>الکتاب</w:t>
      </w:r>
      <w:r>
        <w:rPr>
          <w:rtl w:val="true"/>
        </w:rPr>
        <w:t>):</w:t>
      </w:r>
      <w:bookmarkEnd w:id="551"/>
    </w:p>
    <w:p>
      <w:pPr>
        <w:pStyle w:val="BookText"/>
        <w:rPr/>
      </w:pPr>
      <w:r>
        <w:rPr>
          <w:rFonts w:ascii="Amiri" w:hAnsi="Amiri" w:eastAsia="Amiri" w:cs="Amiri"/>
          <w:color w:val="111111"/>
          <w:sz w:val="28"/>
          <w:sz w:val="28"/>
          <w:szCs w:val="28"/>
          <w:rtl w:val="true"/>
          <w:lang w:bidi="ar-SA"/>
        </w:rPr>
        <w:t xml:space="preserve">هذه اللفظة من الألفاظ التي تكررت كثيرًا في القرآن الكريم، وأنَّ بيان سماتِها الدَّلالية في ضوء الموارد التي وردتْ فيها من شأنه أن يُبيَّن ملامح من تعلقتْ به في الآية مورد البحث، وذلك من حيث كونه في موقع المضاف إليه المُعرَّف الذي أُضيف إلى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أُسند الى إليه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وأبرز تلك الآيات القرآنية هي</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آتَيْنَاهُمُ الْكِتَابَ يَتْلُونَهُ حَقَّ تِلَاوَتِهِ أُولَئِكَ يُؤْمِنُونَ بِهِ وَمَنْ يَكْفُرْ بِهِ فَأُولَئِكَ هُمُ الْخَاسِرُونَ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وَمَا اخْتَلَفَ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وَمِنْهُمْ مُقْتَصِدٌ وَمِنْهُمْ سَابِقٌ بِالْخَيْرَاتِ بِإِذْنِ اللَّهِ ذَلِكَ هُوَ الْفَضْلُ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نَبْعَثُ فِي كُلِّ أُمَّةٍ شَهِيدًا عَلَيْهِمْ مِنْ أَنْفُسِهِمْ وَجِئْنَا بِكَ شَهِيدًا عَلَى هَؤُلَاءِ وَنَزَّلْنَا عَلَيْكَ الْكِتَابَ تِبْيَانًا لِكُلِّ شَيْءٍ وَهُدًى وَرَحْمَةً وَبُشْرَى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دَابَّةٍ فِي الْأَرْضِ وَلَا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تلخيص السمات الدلالية للفظة الكتاب الواردة ف سياقات الآيات التي وردت فيها بالجدول الآتي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البينات يحكم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المحكمات والمتشابهات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تأويله الله 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أخفى أهلُ الكتاب كثيراً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الإسلام مهيمن على كتب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للسابق</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المقدار فإنَّ مَن عنده علم هذا الكتاب بما تحمله هذه اللفظة من دلالات قرآنية ليس بالشخصية الاعتيادية، ويؤيد هذا المعنى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لِيَبْلُوَنِي أَأَشْكُرُ أَمْ أَكْفُرُ وَمَنْ شَكَرَ فَإِنَّمَا </w:t>
      </w:r>
    </w:p>
    <w:p>
      <w:pPr>
        <w:pStyle w:val="BookText"/>
        <w:rPr/>
      </w:pPr>
      <w:r>
        <w:rPr>
          <w:rFonts w:ascii="Amiri" w:hAnsi="Amiri" w:eastAsia="Amiri" w:cs="Amiri"/>
          <w:color w:val="111111"/>
          <w:sz w:val="28"/>
          <w:sz w:val="28"/>
          <w:szCs w:val="28"/>
          <w:rtl w:val="true"/>
          <w:lang w:bidi="ar-SA"/>
        </w:rPr>
        <w:t xml:space="preserve">يَشْكُرُ لِنَفْسِهِ وَمَنْ كَفَرَ فَإِنَّ رَبِّي غَنِيٌّ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وسواء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بيانية أو لابتداء الغاية أو تبعيضية فإنَّ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عنده هذا المعنى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يرتد إليك طرفُك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عليه وكأنَّ ما يحمله من علمٍ أهَّلَه لهذه القدرة الخارقة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التعبيرُ القرآنيّ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يحمله؛ فهو يُميَّز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يقرؤون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شَكٍّ مِمَّا أَنْزَلْنَا إِلَيْكَ فَاسْأَلِ الَّذِينَ يَقْرَءُونَ الْكِتَابَ مِنْ قَبْلِكَ لَقَدْ جَاءَكَ الْحَقُّ مِنْ رَبِّكَ فَلَا تَكُونَنَّ مِنَ الْمُمْتَرِينَ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الصنف من حَمَلة علم الكتاب هو قبل النبي صلى الله عليه وآله وسلم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الألفاظ المصاحبة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يزكيهم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مقترنةً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من الآيات القرآنية ، 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دعوة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تحققت هذه الدعوة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 عَلَيْهِمْ آيَاتِهِ وَيُزَكِّيهِمْ وَيُعَلِّمُهُمُ الْكِتَابَ وَالْحِكْمَةَ وَإِنْ كَانُوا مِنْ قَبْلُ لَفِي </w:t>
      </w:r>
    </w:p>
    <w:p>
      <w:pPr>
        <w:pStyle w:val="BookText"/>
        <w:rPr/>
      </w:pPr>
      <w:r>
        <w:rPr>
          <w:rFonts w:ascii="Amiri" w:hAnsi="Amiri" w:eastAsia="Amiri" w:cs="Amiri"/>
          <w:color w:val="111111"/>
          <w:sz w:val="28"/>
          <w:sz w:val="28"/>
          <w:szCs w:val="28"/>
          <w:rtl w:val="true"/>
          <w:lang w:bidi="ar-SA"/>
        </w:rPr>
        <w:t xml:space="preserve">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بَعَثَ فِي الْأُمِّيِّينَ رَسُولًا مِنْهُمْ يَتْلُو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يشير إلى أن علم هذا الكتاب يتطلب تزكية النفس وطهارتها للتأهل إلى إدراك علومه، وكذلك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يتصف بدرجةٍ عاليةٍ من طهارةِ النفس جعلته في مرتبة الشاهد على صدق النبوة، ولذلك فإن بعض المفسرين منعوا أن يراد به بعض الأفراد الذين لم يصلوا إلى مرتبة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فإثبات النبوة بقول الواحد والإثنين مع كونهما غير معصومين عن الكذب لا يجوز</w:t>
      </w:r>
      <w:r>
        <w:rPr>
          <w:rFonts w:eastAsia="Amiri" w:cs="Amiri" w:ascii="Amiri" w:hAnsi="Amiri"/>
          <w:color w:val="111111"/>
          <w:sz w:val="28"/>
          <w:szCs w:val="28"/>
          <w:rtl w:val="true"/>
          <w:lang w:bidi="ar-SA"/>
        </w:rPr>
        <w:t>))</w:t>
      </w:r>
      <w:r>
        <w:rPr>
          <w:rStyle w:val="FootnoteAnchor"/>
          <w:rtl w:val="true"/>
        </w:rPr>
        <w:footnoteReference w:id="838"/>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للباحث أنَّ اختيار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أنَّ مَنْ يشهد بالرسالة للنبيّ عنده علمٌ مجموع؛ اعتباراً بأصل المعنى المعجمي للفظة الكتاب في دلالته على الشيء المجموع، ويكون مؤهلاً بتلك الشهادة التي كما يدفع ما يُثار هنا وهناك من شبهات على بَعْثِ الرسول، كما أنَّ فيه تحقيقٌ للموازنة التعبيرية بين الفعل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الحال والاستقبال وبين العلم المجموع عند من عنده هذا العلم، أي الموازنة بين الإنكار ودفعه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ويتفرع على هذه الدلالة احتمال أن يكون المراد بالاسم الموصول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واحد، وهذا ينسجم مع التعبير القرآني باقتران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موارد</w:t>
      </w:r>
      <w:r>
        <w:rPr>
          <w:rStyle w:val="FootnoteAnchor"/>
          <w:rtl w:val="true"/>
        </w:rPr>
        <w:footnoteReference w:id="839"/>
      </w:r>
      <w:r>
        <w:rPr>
          <w:rFonts w:ascii="Amiri" w:hAnsi="Amiri" w:eastAsia="Amiri" w:cs="Amiri"/>
          <w:color w:val="111111"/>
          <w:sz w:val="28"/>
          <w:sz w:val="28"/>
          <w:szCs w:val="28"/>
          <w:rtl w:val="true"/>
          <w:lang w:bidi="ar-SA"/>
        </w:rPr>
        <w:t xml:space="preserve">، فمن عندهم علم الكتاب هم من تعلموا علم الكتاب كلَّه على يد الرسول صلى الله عليه وآله وسلم وهو علم للحاضر والمستقبل لما في الكتاب من التبيين والتفصيل للأحداث،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هَذَا الْقُرْآنُ أَنْ يُفْتَرَى مِنْ دُونِ اللَّهِ وَلَكِنْ تَصْدِيقَ الَّذِي بَيْنَ يَدَيْهِ وَتَفْصِيلَ الْكِتَابِ لَا رَيْبَ فِيهِ مِنْ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الزمخشري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تبيينُ ما كُتِب وفُرِض من الأحكام والشرائع</w:t>
      </w:r>
      <w:r>
        <w:rPr>
          <w:rFonts w:eastAsia="Amiri" w:cs="Amiri" w:ascii="Amiri" w:hAnsi="Amiri"/>
          <w:color w:val="111111"/>
          <w:sz w:val="28"/>
          <w:szCs w:val="28"/>
          <w:rtl w:val="true"/>
          <w:lang w:bidi="ar-SA"/>
        </w:rPr>
        <w:t>))</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يلمح هنا أنَّ مَن عنده علم الكتاب إنما يعلم بأمورٍ مستقبلية فضلاً على الأمور الحاضرة كذلك يعرف ما تشابه من آيات الكتاب فيحكم بين الناس بالحق الأمر الذي يمنح ما سيشهد به سمة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أن التعبير بالظرف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الجملة سمة التجدد والحدوث فقربها من الفعلية قال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ارتفع علم الكتاب؟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القراءة التي وقع فيها عنده صلة يرتفع العلم بالمقدّر في الظرف، فيكون فاعلاً؛ لأنّ الظرف إذا وقع صلة أوغل في شبه الفعل لاعتماده على الموصول، فعمل عمل الفعل</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xml:space="preserve">والتقدير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استقر عنده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مبهمة إلا أنها صارت محددة بجملة الصلة، وتحديدها يقطع بخصوصيتها على من تعلقت به، ويرجح هذا المعنى ما ذكره النحاة من عهدية جملة الصلة الذي بدوره يزيل الإبهام عن الاسم الموصول</w:t>
      </w:r>
      <w:r>
        <w:rPr>
          <w:rFonts w:eastAsia="Amiri" w:cs="Amiri" w:ascii="Amiri" w:hAnsi="Amiri"/>
          <w:color w:val="111111"/>
          <w:sz w:val="28"/>
          <w:szCs w:val="28"/>
          <w:rtl w:val="true"/>
          <w:lang w:bidi="ar-SA"/>
        </w:rPr>
        <w:t xml:space="preserve">. </w:t>
      </w:r>
      <w:bookmarkStart w:id="552" w:name="pg7890_71282"/>
    </w:p>
    <w:p>
      <w:pPr>
        <w:pStyle w:val="Heading2"/>
        <w:numPr>
          <w:ilvl w:val="1"/>
          <w:numId w:val="1"/>
        </w:numPr>
        <w:rPr/>
      </w:pPr>
      <w:bookmarkStart w:id="553" w:name="__RefHeading___Toc6034620_1051229030"/>
      <w:bookmarkStart w:id="554" w:name="_Toc212"/>
      <w:bookmarkEnd w:id="552"/>
      <w:bookmarkEnd w:id="553"/>
      <w:r>
        <w:rPr>
          <w:rtl w:val="true"/>
        </w:rPr>
        <w:t>المطلب السادس</w:t>
      </w:r>
      <w:r>
        <w:rPr>
          <w:rtl w:val="true"/>
        </w:rPr>
        <w:t xml:space="preserve">: </w:t>
      </w:r>
      <w:r>
        <w:rPr>
          <w:rtl w:val="true"/>
        </w:rPr>
        <w:t xml:space="preserve">في معنى </w:t>
      </w:r>
      <w:r>
        <w:rPr>
          <w:rtl w:val="true"/>
        </w:rPr>
        <w:t>(</w:t>
      </w:r>
      <w:r>
        <w:rPr>
          <w:rtl w:val="true"/>
        </w:rPr>
        <w:t>ينتظر</w:t>
      </w:r>
      <w:r>
        <w:rPr>
          <w:rtl w:val="true"/>
        </w:rPr>
        <w:t>):</w:t>
      </w:r>
      <w:bookmarkEnd w:id="554"/>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Heading2"/>
        <w:numPr>
          <w:ilvl w:val="1"/>
          <w:numId w:val="1"/>
        </w:numPr>
        <w:rPr/>
      </w:pPr>
      <w:bookmarkStart w:id="555" w:name="__RefHeading___Toc6034622_1051229030"/>
      <w:bookmarkStart w:id="556" w:name="_Toc213"/>
      <w:bookmarkEnd w:id="555"/>
      <w:r>
        <w:rPr>
          <w:rtl w:val="true"/>
        </w:rPr>
        <w:t xml:space="preserve">مهاد التنزيل </w:t>
      </w:r>
      <w:r>
        <w:rPr>
          <w:rtl w:val="true"/>
        </w:rPr>
        <w:t>:</w:t>
      </w:r>
      <w:bookmarkEnd w:id="55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يتوجه البحث لتحديد 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يَنْتَظِرُ بحسب ما له علاقة بسبب النزول، إذ أشارت مجموعة من الروايات إلى أن المرادَ بالمُنتظرِ هو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تلك الروايات بشأن نزول الآية المبحوثة ما أورده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عن الإمام علىّ قوله لليهوديَّ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الموت عندي بمنزلة الشربة الباردة في اليوم الشديد الحرَّ من ذي العطش الصدى، ولقد كنت عاهدت الله عزَّ وجلَّ ورسوله صلى الله عليه وآله أنا وعمَّي حمزة وأخي جعفر، وابن عمّي عبيدة على أمر وفيَنا به لله عزَّوجلَّ ولرسوله، فتقدَّمني أصحابي وتخلَّفت بعدهم لما أراد الله عزَّوجلَّ ولرسوله، فأنزل الله فينا مِنَ الْمُؤْمِنِينَ رِجَالٌ صَدَقُوا مَا عَاهَدُوا اللَّهَ عَلَيْهِ فَمِنْهُمْ مَنْ قَضَى نَحْبَهُ وَمِنْهُمْ مَنْ يَنْتَظِرُ وَمَا بَدَّلُوا تَبْدِيلًا حمزة وجعفر وعبيدة وأنا والله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بدَّلت تبديلاً</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557" w:name="pg7890_71283"/>
    </w:p>
    <w:p>
      <w:pPr>
        <w:pStyle w:val="Heading2"/>
        <w:numPr>
          <w:ilvl w:val="1"/>
          <w:numId w:val="1"/>
        </w:numPr>
        <w:rPr/>
      </w:pPr>
      <w:bookmarkStart w:id="558" w:name="__RefHeading___Toc6034624_1051229030"/>
      <w:bookmarkStart w:id="559" w:name="_Toc214"/>
      <w:bookmarkEnd w:id="557"/>
      <w:bookmarkEnd w:id="558"/>
      <w:r>
        <w:rPr>
          <w:rtl w:val="true"/>
        </w:rPr>
        <w:t>مسارات التحليل ويتضمن</w:t>
      </w:r>
      <w:r>
        <w:rPr>
          <w:rtl w:val="true"/>
        </w:rPr>
        <w:t>:</w:t>
      </w:r>
      <w:bookmarkEnd w:id="559"/>
    </w:p>
    <w:p>
      <w:pPr>
        <w:pStyle w:val="Heading2"/>
        <w:numPr>
          <w:ilvl w:val="1"/>
          <w:numId w:val="1"/>
        </w:numPr>
        <w:rPr/>
      </w:pPr>
      <w:bookmarkStart w:id="560" w:name="__RefHeading___Toc6034626_1051229030"/>
      <w:bookmarkStart w:id="561" w:name="_Toc215"/>
      <w:bookmarkEnd w:id="560"/>
      <w:r>
        <w:rPr/>
        <w:t>1</w:t>
      </w:r>
      <w:r>
        <w:rPr>
          <w:rtl w:val="true"/>
        </w:rPr>
        <w:t xml:space="preserve">- </w:t>
      </w:r>
      <w:r>
        <w:rPr>
          <w:rtl w:val="true"/>
        </w:rPr>
        <w:t xml:space="preserve">المعنى اللغويّ للألفاظ الآتية </w:t>
      </w:r>
      <w:r>
        <w:rPr>
          <w:rtl w:val="true"/>
        </w:rPr>
        <w:t>:</w:t>
      </w:r>
      <w:bookmarkEnd w:id="561"/>
    </w:p>
    <w:p>
      <w:pPr>
        <w:pStyle w:val="Heading2"/>
        <w:numPr>
          <w:ilvl w:val="1"/>
          <w:numId w:val="1"/>
        </w:numPr>
        <w:rPr/>
      </w:pPr>
      <w:bookmarkStart w:id="562" w:name="__RefHeading___Toc6034628_1051229030"/>
      <w:bookmarkStart w:id="563" w:name="_Toc216"/>
      <w:bookmarkEnd w:id="562"/>
      <w:r>
        <w:rPr>
          <w:rtl w:val="true"/>
        </w:rPr>
        <w:t>(</w:t>
      </w:r>
      <w:r>
        <w:rPr>
          <w:rtl w:val="true"/>
        </w:rPr>
        <w:t>نحبَه</w:t>
      </w:r>
      <w:r>
        <w:rPr>
          <w:rtl w:val="true"/>
        </w:rPr>
        <w:t>):</w:t>
      </w:r>
      <w:bookmarkEnd w:id="563"/>
    </w:p>
    <w:p>
      <w:pPr>
        <w:pStyle w:val="BookText"/>
        <w:rPr/>
      </w:pPr>
      <w:r>
        <w:rPr>
          <w:rFonts w:ascii="Amiri" w:hAnsi="Amiri" w:eastAsia="Amiri" w:cs="Amiri"/>
          <w:color w:val="111111"/>
          <w:sz w:val="28"/>
          <w:sz w:val="28"/>
          <w:szCs w:val="28"/>
          <w:rtl w:val="true"/>
          <w:lang w:bidi="ar-SA"/>
        </w:rPr>
        <w:t xml:space="preserve">تدور هذه اللفظة حول معان عدَّة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وقوله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قَضَى نَحْبَهُ أي قُتِلوا في سبيل الله فأدرَكُوا ما تَمَنَّوا فذلك قَضاء نَحبْهم كأنَّ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ظَفِروا بحاجتهم </w:t>
      </w:r>
      <w:r>
        <w:rPr>
          <w:rFonts w:eastAsia="Amiri" w:cs="Amiri" w:ascii="Amiri" w:hAnsi="Amiri"/>
          <w:color w:val="111111"/>
          <w:sz w:val="28"/>
          <w:szCs w:val="28"/>
          <w:rtl w:val="true"/>
          <w:lang w:bidi="ar-SA"/>
        </w:rPr>
        <w:t>.))</w:t>
      </w:r>
      <w:r>
        <w:rPr>
          <w:rStyle w:val="FootnoteAnchor"/>
          <w:rtl w:val="true"/>
        </w:rPr>
        <w:footnoteReference w:id="843"/>
      </w:r>
      <w:r>
        <w:rPr>
          <w:rFonts w:ascii="IRNazanin" w:hAnsi="IRNazanin" w:eastAsia="IRNazanin"/>
          <w:color w:val="111111"/>
          <w:sz w:val="28"/>
          <w:sz w:val="28"/>
          <w:szCs w:val="28"/>
          <w:rtl w:val="true"/>
          <w:lang w:bidi="fa-IR"/>
        </w:rPr>
        <w:t xml:space="preserve">ووفي مسائل نافع بن الأزرق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عباس؛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نَخْبَهُ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أجله الذي قدر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تعرف العرب 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سمعت قول لبيد بن ربيعة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تسألان المرء ماذا يحاول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أنحب فيقضى أم ضلال وباطل</w:t>
      </w:r>
      <w:r>
        <w:rPr>
          <w:rFonts w:eastAsia="Amiri" w:cs="Amiri" w:ascii="Amiri" w:hAnsi="Amiri"/>
          <w:color w:val="111111"/>
          <w:sz w:val="28"/>
          <w:szCs w:val="28"/>
          <w:rtl w:val="true"/>
          <w:lang w:bidi="ar-SA"/>
        </w:rPr>
        <w:t>))</w:t>
      </w:r>
      <w:r>
        <w:rPr>
          <w:rStyle w:val="FootnoteAnchor"/>
          <w:rtl w:val="true"/>
        </w:rPr>
        <w:footnoteReference w:id="844"/>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إلى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صاحب الصحاح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نَحَبْتُ أنْحُبُ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فلانٌ على نَحْبٍ، إذا سار فأجهدَ السَيْرَ، كأنَّه خاطر على شيء فجدَّ</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 xml:space="preserve">وأضاف إليه الصاحب بن و عباد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المُرَاهِنُ المُخَاطِرُ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البكُاءِ، وهو النَّحِيْبُ والنُّحْبَةُ</w:t>
      </w:r>
      <w:r>
        <w:rPr>
          <w:rFonts w:eastAsia="Amiri" w:cs="Amiri" w:ascii="Amiri" w:hAnsi="Amiri"/>
          <w:color w:val="111111"/>
          <w:sz w:val="28"/>
          <w:szCs w:val="28"/>
          <w:rtl w:val="true"/>
          <w:lang w:bidi="ar-SA"/>
        </w:rPr>
        <w:t xml:space="preserve">. </w:t>
      </w:r>
      <w:bookmarkStart w:id="564" w:name="pg7890_71284"/>
    </w:p>
    <w:p>
      <w:pPr>
        <w:pStyle w:val="BookText"/>
        <w:rPr/>
      </w:pPr>
      <w:bookmarkEnd w:id="564"/>
      <w:r>
        <w:rPr>
          <w:rFonts w:ascii="Amiri" w:hAnsi="Amiri" w:eastAsia="Amiri" w:cs="Amiri"/>
          <w:color w:val="111111"/>
          <w:sz w:val="28"/>
          <w:sz w:val="28"/>
          <w:szCs w:val="28"/>
          <w:rtl w:val="true"/>
          <w:lang w:bidi="ar-SA"/>
        </w:rPr>
        <w:t xml:space="preserve">والمُنَاحَبَةُ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المُشَارَّةُ في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من الإبِلِ، عن أبي عمرو</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5" w:name="__RefHeading___Toc6034630_1051229030"/>
      <w:bookmarkStart w:id="566" w:name="_Toc217"/>
      <w:bookmarkEnd w:id="565"/>
      <w:r>
        <w:rPr>
          <w:rtl w:val="true"/>
        </w:rPr>
        <w:t>(</w:t>
      </w:r>
      <w:r>
        <w:rPr>
          <w:rtl w:val="true"/>
        </w:rPr>
        <w:t>ينتظر</w:t>
      </w:r>
      <w:r>
        <w:rPr>
          <w:rtl w:val="true"/>
        </w:rPr>
        <w:t>):</w:t>
      </w:r>
      <w:bookmarkEnd w:id="566"/>
    </w:p>
    <w:p>
      <w:pPr>
        <w:pStyle w:val="BookText"/>
        <w:rPr/>
      </w:pPr>
      <w:r>
        <w:rPr>
          <w:rFonts w:ascii="Amiri" w:hAnsi="Amiri" w:eastAsia="Amiri" w:cs="Amiri"/>
          <w:color w:val="111111"/>
          <w:sz w:val="28"/>
          <w:sz w:val="28"/>
          <w:szCs w:val="28"/>
          <w:rtl w:val="true"/>
          <w:lang w:bidi="ar-SA"/>
        </w:rPr>
        <w:t xml:space="preserve">هذا الفعل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ظ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التَّمهُل والتَّرقُب، وهو يشترك مع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يرى ، وقد ميَّزَ أهل اللغة بين معنى الفعلين بلحاظ تعديهما؛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إليه ينظر 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كذا وكذا من نَظَر العين ونَظَر القلب</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 xml:space="preserve">وفي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والنَّظَرُ الانتظار ويقال نَظَرْتُ فلاناً وانْتَظَرْتُه بمعنى واحد فإِذا قلت انْتَظَرْتُ فلم يُجاوِزْك فعلك فمعناه وقفت وتمهلت ومنه قوله تعالى انْظُرُونا نَقْتَبِسْ من نُوركم قرئ انْظُرُونا وأَنْظِرُونا بقطع الأَلف فمن قرأَ انْظُرُونا بضم الأَلف فمعناه انْتَظِرُونا ومن قرأَ أَنْظِرُونا فمعناه أَخَّرُونا وقال الزجاج قيل معنى أَنْظِرُونا انْتَظِرُونا أَيضاً ومنه قول عمرو بن كلثوم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هِنْدٍ فلا تَعْجَلْ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وأَنْظِرْنا نُخَبَّرْكَ اليَقِينا</w:t>
      </w:r>
      <w:r>
        <w:rPr>
          <w:rFonts w:eastAsia="Amiri" w:cs="Amiri" w:ascii="Amiri" w:hAnsi="Amiri"/>
          <w:color w:val="111111"/>
          <w:sz w:val="28"/>
          <w:szCs w:val="28"/>
          <w:rtl w:val="true"/>
          <w:lang w:bidi="ar-SA"/>
        </w:rPr>
        <w:t>))</w:t>
      </w:r>
      <w:r>
        <w:rPr>
          <w:rStyle w:val="FootnoteAnchor"/>
          <w:rtl w:val="true"/>
        </w:rPr>
        <w:footnoteReference w:id="84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تعدي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من دونِ اعتماده على الجار في الآية المبحوثة يجعله بالمعنى الأول من دونِ أن يُراد به معنى الرؤية</w:t>
      </w:r>
      <w:r>
        <w:rPr>
          <w:rFonts w:eastAsia="Amiri" w:cs="Amiri" w:ascii="Amiri" w:hAnsi="Amiri"/>
          <w:color w:val="111111"/>
          <w:sz w:val="28"/>
          <w:szCs w:val="28"/>
          <w:rtl w:val="true"/>
          <w:lang w:bidi="ar-SA"/>
        </w:rPr>
        <w:t xml:space="preserve">. </w:t>
      </w:r>
      <w:bookmarkStart w:id="567" w:name="pg7890_71285"/>
    </w:p>
    <w:p>
      <w:pPr>
        <w:pStyle w:val="Heading2"/>
        <w:numPr>
          <w:ilvl w:val="1"/>
          <w:numId w:val="1"/>
        </w:numPr>
        <w:rPr/>
      </w:pPr>
      <w:bookmarkStart w:id="568" w:name="__RefHeading___Toc6034632_1051229030"/>
      <w:bookmarkStart w:id="569" w:name="_Toc218"/>
      <w:bookmarkEnd w:id="567"/>
      <w:bookmarkEnd w:id="568"/>
      <w:r>
        <w:rPr/>
        <w:t>2</w:t>
      </w:r>
      <w:r>
        <w:rPr>
          <w:rtl w:val="true"/>
        </w:rPr>
        <w:t xml:space="preserve">- </w:t>
      </w:r>
      <w:r>
        <w:rPr>
          <w:rtl w:val="true"/>
        </w:rPr>
        <w:t xml:space="preserve">التوجيهات النحوية للألفاظ الآتية </w:t>
      </w:r>
      <w:r>
        <w:rPr>
          <w:rtl w:val="true"/>
        </w:rPr>
        <w:t>:</w:t>
      </w:r>
      <w:bookmarkEnd w:id="569"/>
    </w:p>
    <w:p>
      <w:pPr>
        <w:pStyle w:val="Heading2"/>
        <w:numPr>
          <w:ilvl w:val="1"/>
          <w:numId w:val="1"/>
        </w:numPr>
        <w:rPr/>
      </w:pPr>
      <w:bookmarkStart w:id="570" w:name="__RefHeading___Toc6034634_1051229030"/>
      <w:bookmarkStart w:id="571" w:name="_Toc219"/>
      <w:bookmarkEnd w:id="570"/>
      <w:r>
        <w:rPr>
          <w:rtl w:val="true"/>
        </w:rPr>
        <w:t xml:space="preserve">( </w:t>
      </w:r>
      <w:r>
        <w:rPr>
          <w:rtl w:val="true"/>
        </w:rPr>
        <w:t>ومنهم مَنْ يَنْتَظِر</w:t>
      </w:r>
      <w:r>
        <w:rPr>
          <w:rtl w:val="true"/>
        </w:rPr>
        <w:t>) :</w:t>
      </w:r>
      <w:bookmarkEnd w:id="571"/>
    </w:p>
    <w:p>
      <w:pPr>
        <w:pStyle w:val="BookText"/>
        <w:rPr/>
      </w:pPr>
      <w:r>
        <w:rPr>
          <w:rFonts w:ascii="Amiri" w:hAnsi="Amiri" w:eastAsia="Amiri" w:cs="Amiri"/>
          <w:color w:val="111111"/>
          <w:sz w:val="28"/>
          <w:sz w:val="28"/>
          <w:szCs w:val="28"/>
          <w:rtl w:val="true"/>
          <w:lang w:bidi="ar-SA"/>
        </w:rPr>
        <w:t xml:space="preserve">الموصول اسمٌ مبهم مفتقرٌ في بيان معناه إلى جملة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سميت هذه موصولات لأنها نواقص تتم بما توصل به ولذلك بنيت لأنها كبعض الكلمة أو كالحرف الذي يفتقر إلى جملة</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قال أبو البركات الأنباري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والتي ، ومن، وما 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الصّلات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تفتقر إلى صلات توضحها وتبيّنها، لأنها لا تفهم معانيها بأنفسها ، ألا ترى أنك لو ذكرتها من غير صلة، لم تفهم معناها، حتى تضمّ إلى شيء بعدها، كقولك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أبوه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انطلق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أخوها 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ذهب أخوها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سائرها</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وأشار السيوطي إلى أن دلالة الصلة على عهدية الموصول أساسٌ في تعريفها له، ناسبًا هذا الرأي إلى أبي علي الفارسي</w:t>
      </w:r>
      <w:r>
        <w:rPr>
          <w:rStyle w:val="FootnoteAnchor"/>
          <w:rtl w:val="true"/>
        </w:rPr>
        <w:footnoteReference w:id="851"/>
      </w:r>
      <w:r>
        <w:rPr>
          <w:rFonts w:ascii="Amiri" w:hAnsi="Amiri" w:eastAsia="Amiri" w:cs="Amiri"/>
          <w:color w:val="111111"/>
          <w:sz w:val="28"/>
          <w:sz w:val="28"/>
          <w:szCs w:val="28"/>
          <w:rtl w:val="true"/>
          <w:lang w:bidi="ar-SA"/>
        </w:rPr>
        <w:t xml:space="preserve">وهو ما اختاره الرضي، مما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قام بالانتظار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معهوداً عند المخاطب بماجاءت به الصَّلة من دلالات</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جملة الصلة فعلية فعلها مضارع يشترك في دلالته بين الحال والاستقبال، الأمر الذي يجعل الانتظار ومَن تعلَّقَ به قائمًا حال ورود النَّص </w:t>
      </w:r>
      <w:bookmarkStart w:id="572" w:name="pg7890_71286"/>
    </w:p>
    <w:p>
      <w:pPr>
        <w:pStyle w:val="BookText"/>
        <w:rPr/>
      </w:pPr>
      <w:bookmarkEnd w:id="572"/>
      <w:r>
        <w:rPr>
          <w:rFonts w:ascii="Amiri" w:hAnsi="Amiri" w:eastAsia="Amiri" w:cs="Amiri"/>
          <w:color w:val="111111"/>
          <w:sz w:val="28"/>
          <w:sz w:val="28"/>
          <w:szCs w:val="28"/>
          <w:rtl w:val="true"/>
          <w:lang w:bidi="ar-SA"/>
        </w:rPr>
        <w:t xml:space="preserve">القرآني الكاشف عنها ، وتشير أيضًا دلالة الفعلية في جملة الصلة إلى القوة والاستعداد في من تحقق منه الانتظار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يُلحظ أن جملة الصَّلة وردت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قضى نحبَه </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الأمر الذي من شأنه أن يُحدد معى الانتظار معلقًا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موقع المُكمَّل لما بدأ به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بدَّلوا تبديلا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زادت في إيضاح ملامح المُنتَظِر باعتبارها في موقع الحال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3" w:name="__RefHeading___Toc6034636_1051229030"/>
      <w:bookmarkStart w:id="574" w:name="_Toc220"/>
      <w:bookmarkEnd w:id="573"/>
      <w:r>
        <w:rPr/>
        <w:t>2</w:t>
      </w:r>
      <w:r>
        <w:rPr>
          <w:rtl w:val="true"/>
        </w:rPr>
        <w:t xml:space="preserve">- </w:t>
      </w:r>
      <w:r>
        <w:rPr>
          <w:rtl w:val="true"/>
        </w:rPr>
        <w:t>الدلالة القرآنية لألفاظ الآية ومصاحباتها</w:t>
      </w:r>
      <w:r>
        <w:rPr>
          <w:rtl w:val="true"/>
        </w:rPr>
        <w:t>:</w:t>
      </w:r>
      <w:bookmarkEnd w:id="574"/>
    </w:p>
    <w:p>
      <w:pPr>
        <w:pStyle w:val="BookText"/>
        <w:rPr/>
      </w:pPr>
      <w:r>
        <w:rPr>
          <w:rFonts w:ascii="Amiri" w:hAnsi="Amiri" w:eastAsia="Amiri" w:cs="Amiri"/>
          <w:color w:val="111111"/>
          <w:sz w:val="28"/>
          <w:sz w:val="28"/>
          <w:szCs w:val="28"/>
          <w:rtl w:val="true"/>
          <w:lang w:bidi="ar-SA"/>
        </w:rPr>
        <w:t>قبل الحديث عن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الوقوف على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التعبير القرآني وصفهم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وصفٌ لهم، وقد صنَّفتهم الآية مورد البحث إلى صنفين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w:t>
      </w:r>
    </w:p>
    <w:p>
      <w:pPr>
        <w:pStyle w:val="Heading2"/>
        <w:numPr>
          <w:ilvl w:val="1"/>
          <w:numId w:val="1"/>
        </w:numPr>
        <w:rPr/>
      </w:pPr>
      <w:bookmarkStart w:id="575" w:name="__RefHeading___Toc6034638_1051229030"/>
      <w:bookmarkStart w:id="576" w:name="_Toc221"/>
      <w:bookmarkEnd w:id="575"/>
      <w:r>
        <w:rPr>
          <w:rtl w:val="true"/>
        </w:rPr>
        <w:t>(</w:t>
      </w:r>
      <w:r>
        <w:rPr>
          <w:rtl w:val="true"/>
        </w:rPr>
        <w:t>عهد الله</w:t>
      </w:r>
      <w:r>
        <w:rPr>
          <w:rtl w:val="true"/>
        </w:rPr>
        <w:t>) :</w:t>
      </w:r>
      <w:bookmarkEnd w:id="57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مصاديق الالتزام بعهد الله الوفاء بمبايعة الرسول،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 سبحانه من يَفي بوعده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صادقون 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الْبِرَّ أَنْ تُوَلُّوا وُجُوهَكُمْ قِبَلَ الْمَشْرِقِ وَالْمَغْرِبِ وَلَكِنَّ الْبِرَّ مَنْ </w:t>
      </w:r>
    </w:p>
    <w:p>
      <w:pPr>
        <w:pStyle w:val="BookText"/>
        <w:rPr/>
      </w:pPr>
      <w:r>
        <w:rPr>
          <w:rFonts w:ascii="Amiri" w:hAnsi="Amiri" w:eastAsia="Amiri" w:cs="Amiri"/>
          <w:color w:val="111111"/>
          <w:sz w:val="28"/>
          <w:sz w:val="28"/>
          <w:szCs w:val="28"/>
          <w:rtl w:val="true"/>
          <w:lang w:bidi="ar-SA"/>
        </w:rPr>
        <w:t xml:space="preserve">آمَنَ بِاللَّهِ وَالْيَوْمِ الْآخِرِ وَالْمَلَائِكَةِ وَالْكِتَابِ وَالنَّبِيِّينَ وَآتَى الْمَالَ عَلَى حُبِّهِ ذَوِي الْقُرْبَى وَالْيَتَامَى وَالْمَسَاكِينَ وَابْنَ السَّبِيلِ وَالسَّائِلِينَ وَفِي الرِّقَابِ وَأَقَامَ الصَّلَاةَ وَآتَى الزَّكَاةَ وَالْمُوفُونَ بِعَهْدِهِمْ إِذَا عَاهَدُوا وَالصَّابِرِينَ فِي الْبَأْسَاءِ وَالضَّرَّاءِ وَحِينَ الْبَأْسِ أُولَئِكَ الَّذِينَ صَدَقُوا وَأُولَئِكَ هُمُ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وصفه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يَعْلَمُ أَنَّمَا أُنْزِلَ إِلَيْكَ مِنْ رَبِّكَ الْحَقُّ كَمَنْ هُوَ أَعْمَى إِنَّمَا يَتَذَكَّرُ أُولُو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وَلَا يَنْقُضُونَ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والعهد في الآية المبحوثة يُراد به الثبات في مواجهة الأعداء عند الزحف؛ ويدلُّ عليه قبلها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كَانُوا عَاهَدُوا اللَّهَ مِنْ قَبْلُ لَا يُوَلُّونَ الْأَدْبَارَ وَكَانَ عَهْدُ اللَّهِ مَسْئُولًا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وهؤلاء هم المنافقون كما في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لَئِنْ أُخْرِجُوا لَا يَخْرُجُونَ مَعَهُمْ وَلَئِنْ قُوتِلُوا لَا يَنْصُرُونَهُمْ وَلَئِنْ نَصَرُوهُمْ لَيُوَلُّنَّ الْأَدْبَارَ ثُمَّ لَا يُنْصَرُونَ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وفاء هؤلاء بعهدهم في نصرة الرسول يُرجَّح العهدية فيه وكذلك المؤمنون، ويؤيد عهدية النصرة للرسول من قبل المؤمنين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مِنْ دِيَارِهِمْ وَأَمْوَالِهِمْ يَبْتَغُونَ فَضْلًا مِنَ اللَّهِ وَرِضْوَانًا وَيَنْصُرُونَ اللَّهَ وَرَسُولَهُ أُولَئِكَ هُمُ الصَّادِقُونَ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وهو ينسجم مع دلالة جملة الصلة على القول بالعهدية في من تعلقت به الآية الكريمة، فنصرة الرسول ملازمة للصدق، ويكون تحَقُّقِ </w:t>
      </w:r>
      <w:bookmarkStart w:id="577" w:name="pg7890_71288"/>
    </w:p>
    <w:p>
      <w:pPr>
        <w:pStyle w:val="BookText"/>
        <w:rPr/>
      </w:pPr>
      <w:bookmarkEnd w:id="577"/>
      <w:r>
        <w:rPr>
          <w:rFonts w:ascii="Amiri" w:hAnsi="Amiri" w:eastAsia="Amiri" w:cs="Amiri"/>
          <w:color w:val="111111"/>
          <w:sz w:val="28"/>
          <w:sz w:val="28"/>
          <w:szCs w:val="28"/>
          <w:rtl w:val="true"/>
          <w:lang w:bidi="ar-SA"/>
        </w:rPr>
        <w:t>الصَّدقِ فيهم عدم الفرار حين المواجهة في الميدان</w:t>
      </w:r>
      <w:r>
        <w:rPr>
          <w:rStyle w:val="FootnoteAnchor"/>
          <w:rtl w:val="true"/>
        </w:rPr>
        <w:footnoteReference w:id="854"/>
      </w:r>
      <w:r>
        <w:rPr>
          <w:rFonts w:ascii="Amiri" w:hAnsi="Amiri" w:eastAsia="Amiri" w:cs="Amiri"/>
          <w:color w:val="111111"/>
          <w:sz w:val="28"/>
          <w:sz w:val="28"/>
          <w:szCs w:val="28"/>
          <w:rtl w:val="true"/>
          <w:lang w:bidi="ar-SA"/>
        </w:rPr>
        <w:t xml:space="preserve">، ومن وصفتهم الآيةُ بالصَّدق كانوا على 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نحبه في الالتزام بما عاهد الله عليه من الثبات وعدم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على خطِّ المواجهة حتى يؤذن لهم بالالتحاق بمن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الصنفين من خواصَّ المؤمنين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التبعضية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وهوما أشار إليه ابن عاشور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أعقب الثناء على جميع المؤمنين الخلص على ثباتهم ويقينهم واستعدادهم للقاء العدوّ الكثير يومئذ وعزمهم على بذل أنفسهم ولم يقدر لهم لقاؤه كما يأتي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الله المؤمنين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بالثناء على فريق منهم كانوا وَفَّوْا بما عاهدوا الله عليه وفاءً بالعمل والنية، ليحصل بالثناء عليهم بذلك ثناء على إخوانهم الذين لم يتمكنوا من لقاء العدوّ يومئذ ليعلم أن صدق أولئك يؤذن بصدق هؤلاء لأن المؤمنين يدٌ واحدة</w:t>
      </w:r>
      <w:r>
        <w:rPr>
          <w:rFonts w:eastAsia="Amiri" w:cs="Amiri" w:ascii="Amiri" w:hAnsi="Amiri"/>
          <w:color w:val="111111"/>
          <w:sz w:val="28"/>
          <w:szCs w:val="28"/>
          <w:rtl w:val="true"/>
          <w:lang w:bidi="ar-SA"/>
        </w:rPr>
        <w:t>))</w:t>
      </w:r>
      <w:r>
        <w:rPr>
          <w:rStyle w:val="FootnoteAnchor"/>
          <w:rtl w:val="true"/>
        </w:rPr>
        <w:footnoteReference w:id="855"/>
      </w:r>
    </w:p>
    <w:p>
      <w:pPr>
        <w:pStyle w:val="Heading2"/>
        <w:numPr>
          <w:ilvl w:val="1"/>
          <w:numId w:val="1"/>
        </w:numPr>
        <w:rPr/>
      </w:pPr>
      <w:bookmarkStart w:id="578" w:name="__RefHeading___Toc6034640_1051229030"/>
      <w:bookmarkStart w:id="579" w:name="_Toc222"/>
      <w:bookmarkEnd w:id="578"/>
      <w:r>
        <w:rPr>
          <w:rtl w:val="true"/>
        </w:rPr>
        <w:t>(</w:t>
      </w:r>
      <w:r>
        <w:rPr>
          <w:rtl w:val="true"/>
        </w:rPr>
        <w:t>قضى نحبه</w:t>
      </w:r>
      <w:r>
        <w:rPr>
          <w:rtl w:val="true"/>
        </w:rPr>
        <w:t>):</w:t>
      </w:r>
      <w:bookmarkEnd w:id="579"/>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يستعمل التعبير القرآني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هذا المورد، مما يجعل ترددها بين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أمرًا قائمًا؛ فقد تعلق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من مورد؛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خَلَقَكُمْ مِنْ طِينٍ </w:t>
      </w:r>
    </w:p>
    <w:p>
      <w:pPr>
        <w:pStyle w:val="BookText"/>
        <w:rPr/>
      </w:pPr>
      <w:r>
        <w:rPr>
          <w:rFonts w:ascii="Amiri" w:hAnsi="Amiri" w:eastAsia="Amiri" w:cs="Amiri"/>
          <w:color w:val="111111"/>
          <w:sz w:val="28"/>
          <w:sz w:val="28"/>
          <w:szCs w:val="28"/>
          <w:rtl w:val="true"/>
          <w:lang w:bidi="ar-SA"/>
        </w:rPr>
        <w:t xml:space="preserve">ثُمَّ قَضَى أَجَلًا وَأَجَلٌ مُسَمًّى عِنْدَهُ ثُمَّ أَنْتُمْ تَمْتَرُونَ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يَتَوَفَّاكُمْ بِاللَّيْلِ وَيَعْلَمُ مَا جَرَحْتُمْ بِالنَّهَارِ ثُمَّ يَبْعَثُكُمْ فِيهِ لِيُقْضَى أَجَلٌ مُسَمًّى ثُمَّ إِلَيْهِ مَرْجِعُكُمْ ثُمَّ يُنَبِّئُكُمْ بِمَا 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مُوسَى الْأَجَلَ وَسَارَ بِأَهْلِهِ آنَسَ مِنْ جَانِبِ الطُّورِ نَارًا قَالَ لِأَهْلِهِ امْكُثُوا إِنِّي آنَسْتُ نَارًا لَعَلِّي آتِيكُمْ مِنْهَا بِخَبَرٍ أَوْ جَذْوَةٍ مِنَ النَّارِ لَعَلَّكُمْ تَصْطَلُونَ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لَهُمْ نَارُ جَهَنَّمَ لَا يُقْضَى عَلَيْهِمْ فَيَمُوتُوا وَلَا يُخَفَّفُ عَنْهُمْ مِنْ عَذَابِهَا كَذَلِكَ نَجْزِي كُلَّ كَفُورٍ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وَالَّتِي لَمْ تَمُتْ فِي مَنَامِهَا فَيُمْسِكُ الَّتِي قَضَى عَلَيْهَا الْمَوْتَ وَيُرْسِلُ الْأُخْرَى إِلَى أَجَلٍ مُسَمًّى إِنَّ فِي ذَلِكَ لَآيَاتٍ لِقَوْمٍ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التعبير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يمنح الآية خصوصية مُميَّزة من شأنها أن تُرجَّح المعنى الثاني لِلَّفظة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حيثُ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لاتفي بما أشارت إليه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معنى الموت الذي يسعى إليه الإنسان باختياره ملتزمًا في ذلك عهدًا بينه وبين الله ولذلك كان عهدًا فهو معنىً مركبٌ، ويؤيد ذلك التعبير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صدَقوا ما عاهدوا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ولقد ذهب ابن عطية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معنى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النذر مجردة عن معنى الموت، إلا أنَّه جعل الجانب الروائي منطلقًا أساسيًا في الوصول إليه من دونِ التعويل على </w:t>
      </w:r>
    </w:p>
    <w:p>
      <w:pPr>
        <w:pStyle w:val="BookText"/>
        <w:rPr/>
      </w:pPr>
      <w:r>
        <w:rPr>
          <w:rFonts w:ascii="Amiri" w:hAnsi="Amiri" w:eastAsia="Amiri" w:cs="Amiri"/>
          <w:color w:val="111111"/>
          <w:sz w:val="28"/>
          <w:sz w:val="28"/>
          <w:szCs w:val="28"/>
          <w:rtl w:val="true"/>
          <w:lang w:bidi="ar-SA"/>
        </w:rPr>
        <w:t>السياق القرآني وخصوصية الآية المبحوثة</w:t>
      </w:r>
      <w:r>
        <w:rPr>
          <w:rStyle w:val="FootnoteAnchor"/>
          <w:rtl w:val="true"/>
        </w:rPr>
        <w:footnoteReference w:id="856"/>
      </w:r>
      <w:r>
        <w:rPr>
          <w:rFonts w:ascii="Amiri" w:hAnsi="Amiri" w:eastAsia="Amiri" w:cs="Amiri"/>
          <w:color w:val="111111"/>
          <w:sz w:val="28"/>
          <w:sz w:val="28"/>
          <w:szCs w:val="28"/>
          <w:rtl w:val="true"/>
          <w:lang w:bidi="ar-SA"/>
        </w:rPr>
        <w:t xml:space="preserve">، ويرجُح لدى الباحث إمكانية الجمع بين المعنيين بالقول أنَّ اختيارهم للموت نبع من إرادةٍ مُلتزمة في الوفاء به، وأنّهم إنّما نذروا أنفسهم للموت وليس لغيره ولذلك كان عهدًا في ذمتهم وهو ما يميِز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ينتظر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يتكرر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إلا في مورد أخر،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دلالة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التَّمهُّل والتَّوقُّف، والمعنى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ينتظرون إلا أياما مثل أيام الأمم الماضية</w:t>
      </w:r>
      <w:r>
        <w:rPr>
          <w:rFonts w:eastAsia="Amiri" w:cs="Amiri" w:ascii="Amiri" w:hAnsi="Amiri"/>
          <w:color w:val="111111"/>
          <w:sz w:val="28"/>
          <w:szCs w:val="28"/>
          <w:rtl w:val="true"/>
          <w:lang w:bidi="ar-SA"/>
        </w:rPr>
        <w:t>))</w:t>
      </w:r>
      <w:r>
        <w:rPr>
          <w:rStyle w:val="FootnoteAnchor"/>
          <w:rtl w:val="true"/>
        </w:rPr>
        <w:footnoteReference w:id="857"/>
      </w:r>
      <w:r>
        <w:rPr>
          <w:rFonts w:ascii="Amiri" w:hAnsi="Amiri" w:eastAsia="Amiri" w:cs="Amiri"/>
          <w:color w:val="111111"/>
          <w:sz w:val="28"/>
          <w:sz w:val="28"/>
          <w:szCs w:val="28"/>
          <w:rtl w:val="true"/>
          <w:lang w:bidi="ar-SA"/>
        </w:rPr>
        <w:t>وهذا المورد لا يكفي لإعطاء صورة كاملة عمَّن تعلقت به الآية مورد البحث</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يستبطن فاعلاً ضميرًا مستترًا يدل على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فيحسُن الوقوف على السياقات القرآنية التي وردت فيها هذه اللفظة لما بين اللفظتين من علاقة لفظية ونحوية،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عَلَيْكُمْ مِنْ رَبِّكُمْ رِجْسٌ وَغَضَبٌ أَتُجَادِلُونَنِي فِي أَسْمَاءٍ سَمَّيْتُمُوهَا أَنْتُمْ وَآبَاؤُكُمْ مَا نَزَّلَ اللَّهُ بِهَا مِنْ سُلْطَانٍ فَانْتَظِرُوا إِنِّي مَعَكُمْ مِنَ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لَوْلَا أُنْزِلَ عَلَيْهِ آيَةٌ مِنْ </w:t>
      </w:r>
    </w:p>
    <w:p>
      <w:pPr>
        <w:pStyle w:val="BookText"/>
        <w:rPr/>
      </w:pPr>
      <w:r>
        <w:rPr>
          <w:rFonts w:ascii="Amiri" w:hAnsi="Amiri" w:eastAsia="Amiri" w:cs="Amiri"/>
          <w:color w:val="111111"/>
          <w:sz w:val="28"/>
          <w:sz w:val="28"/>
          <w:szCs w:val="28"/>
          <w:rtl w:val="true"/>
          <w:lang w:bidi="ar-SA"/>
        </w:rPr>
        <w:t xml:space="preserve">رَبِّهِ فَقُلْ إِنَّمَا الْغَيْبُ لِلَّهِ فَانْتَظِرُوا إِنِّي مَعَكُمْ مِنَ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يَنْتَظِرُونَ إِلَّا مِثْلَ أَيَّامِ الَّذِينَ خَلَوْا مِنْ قَبْلِهِمْ قُلْ فَانْتَظِرُوا إِنِّي مَعَكُمْ مِنَ الْمُنْتَظِرِينَ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وَانْتَظِرُوا إِنَّا مُنْتَظِرُونَ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عَنْهُمْ وَانْتَظِرْ إِنَّهُمْ مُنْتَظِرُونَ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ويملاحظة هذه الموارد تتميَّز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سمات دلالية من حيث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الانتظار في هذه الموارد هو تكليفٌ شرعي جاء على لسان الأنبياء بصيغة الأمر، ومجيء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 فعل الأمر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دلالته من الاستقبال من دونِ الحال؛ لكون الانتظار فيها لم يتحقق بعد، في حين أن الانتظار في الآية المبحوثة جاء بصيغة الفعل المضارع غير مسبوقٍ بالأمر وهو ما يشير إلى وقوعه وتحقُقِه في الخارج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 طرفي الصراع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الخير والشر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يشتركان في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في الآية المبحوثة جاء من طَرفٍ واحد هو طرف الخير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الانتظار المراد إيجاده من جهة الأنبياء يمثل التَّوقع لتنفيذ أمر الله في المعاندين، وهو من جهة هؤلاء يمثل جانبًا من الاستهزاء بوعد الأنبياء لهم، إلا أنَّه في الآية المبحوثة كان وفاءً بعهدٍ الله في عُهدهم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تشترك فيه هذه الآية مع الآيات سالفة الذكر هو أنَّ المنتظرین طبقةٌ عالية من المؤمنين، عبَّر عن مَن التزم به بصيغة اسم الفاعل والفعل المضارع المشتركين في دلالتهما على الحال والاستقبال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يُلحظ أنَّ الانتظار في هذه الآيات يأتي عقب وقوع حالةٍ ما، ليُنبئ عن انتظار وقوع حالةٍ مُماثلةٍ لما تم وجوده في السابق من إرسال الملائكة أو إنزال الغضب الآلهي وغيرها وهو ما يمنح الانتظار سمة التهديد والوعيد، وفي الآيةِ المبحوثة جاء الانتظار عقب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الماثلة أنّ 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ستؤول إلى نفس هذا المصير ليكون مشمولاً بما وصفتهم به الآية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فهمه أبو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فُسَّر قضاء النحب بالشَّهادة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ينتظر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وكذلك ما ذكره القاضي الشوكاني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نحبه حتى يحضر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مستمرّون على الوفاء بما عاهدوا الله عليه من الثبات مع رسول الله صلى الله عليه وسلم والقتال لعدوّه، ومنتظرون لقضاء حاجتهم وحصول أمنيتهم بالقتل، وإدراك فضل الشهادة ، 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صدقوا، أي ما غيروا عهدهم الذي عاهدوا الله ورسوله عليه كما غير المنافقون عهدهم، بل ثبتوا عليه ثبوتاً مستمراً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ومنه يُفهم 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سمةً جدية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حيث أنها أنبأت عن حالهم من الصدق بما عاهدوا الله عليه ليدخلوا في زمرة الصَّادقين، ولذلك أعقبها سبحانه وتعالى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اللَّهُ الصَّادِقِينَ بِصِدْقِهِمْ وَيُعَذِّبَ الْمُنَافِقِينَ إِنْ شَاءَ أَوْ يَتُوبَ عَلَيْهِمْ إِنَّ اللَّهَ كَانَ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bookmarkStart w:id="580" w:name="pg7890_71293"/>
    </w:p>
    <w:p>
      <w:pPr>
        <w:pStyle w:val="BookText"/>
        <w:rPr/>
      </w:pPr>
      <w:bookmarkEnd w:id="580"/>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فسمَّاهم بالصادقين، ومما تقدم وملاحظة سمات مَنْ تعلقت به الآية يمكن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طبقةٌ خاصَّة من المؤمنين كشفت الآية مورد المبحوثة عن حُسن عاقبتهم الحميدة وهم في دار الدنيا، ويؤيد ذلك تعبير القرآن بأنهم الصادقون ولقد تجلى هذا الصدق بنصرهم للرسول، فيكونوا في عداد مَن أمر القرآن باتباعهم والكون معهم كما أشار إليه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وأنهم ممن عُرفوا بهذه النصرة والصدق لدلالة جملة الصلة على العهدية والشهرة</w:t>
      </w:r>
      <w:r>
        <w:rPr>
          <w:rFonts w:eastAsia="Amiri" w:cs="Amiri" w:ascii="Amiri" w:hAnsi="Amiri"/>
          <w:color w:val="111111"/>
          <w:sz w:val="28"/>
          <w:szCs w:val="28"/>
          <w:rtl w:val="true"/>
          <w:lang w:bidi="ar-SA"/>
        </w:rPr>
        <w:t>.</w:t>
      </w:r>
    </w:p>
    <w:p>
      <w:pPr>
        <w:pStyle w:val="Heading2"/>
        <w:numPr>
          <w:ilvl w:val="1"/>
          <w:numId w:val="1"/>
        </w:numPr>
        <w:rPr/>
      </w:pPr>
      <w:bookmarkStart w:id="581" w:name="__RefHeading___Toc6034642_1051229030"/>
      <w:bookmarkStart w:id="582" w:name="_Toc223"/>
      <w:bookmarkEnd w:id="581"/>
      <w:r>
        <w:rPr>
          <w:rtl w:val="true"/>
        </w:rPr>
        <w:t>المطلب السابع</w:t>
      </w:r>
      <w:r>
        <w:rPr>
          <w:rtl w:val="true"/>
        </w:rPr>
        <w:t xml:space="preserve">: </w:t>
      </w:r>
      <w:r>
        <w:rPr>
          <w:rtl w:val="true"/>
        </w:rPr>
        <w:t xml:space="preserve">في معنی </w:t>
      </w:r>
      <w:r>
        <w:rPr>
          <w:rtl w:val="true"/>
        </w:rPr>
        <w:t>(</w:t>
      </w:r>
      <w:r>
        <w:rPr>
          <w:rtl w:val="true"/>
        </w:rPr>
        <w:t>قَدِّمُوا بَيْنَ يَدَيْ نَجْوَاكُمْ صَدَقَةً</w:t>
      </w:r>
      <w:r>
        <w:rPr>
          <w:rtl w:val="true"/>
        </w:rPr>
        <w:t>):</w:t>
      </w:r>
      <w:bookmarkEnd w:id="582"/>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وَأَطْهَرُ فَإِنْ لَمْ تَجِدُوا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أَأَشْفَقْتُمْ أَنْ تُقَدِّمُوا بَيْنَ يَدَيْ نَجْوَاكُمْ صَدَقَاتٍ فَإِذْ لَمْ تَفْعَلُوا وَتَابَ اللَّهُ عَلَيْكُمْ فَأَقِيمُوا الصَّلَاةَ وَآتُوا الزَّكَاةَ وَأَطِيعُوا اللَّهَ وَرَسُولَهُ وَاللَّهُ خَبِيرٌ بِمَا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Heading2"/>
        <w:numPr>
          <w:ilvl w:val="1"/>
          <w:numId w:val="1"/>
        </w:numPr>
        <w:rPr/>
      </w:pPr>
      <w:bookmarkStart w:id="583" w:name="__RefHeading___Toc6034644_1051229030"/>
      <w:bookmarkStart w:id="584" w:name="_Toc224"/>
      <w:bookmarkEnd w:id="583"/>
      <w:r>
        <w:rPr>
          <w:rtl w:val="true"/>
        </w:rPr>
        <w:t xml:space="preserve">مهادُ التّنزيل </w:t>
      </w:r>
      <w:r>
        <w:rPr>
          <w:rtl w:val="true"/>
        </w:rPr>
        <w:t>:</w:t>
      </w:r>
      <w:bookmarkEnd w:id="58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بحسب الروايات التي وردت في شأن نزول الآية، فإن البحث يتوجه التحديد معنى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بَيْنَ يَدَيْ نَجْوَاكُمْ صَدَقَةً لما تفرزه هذه الجملة من إبراز وجه تعلق الآية المبحوثة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تلك الروايات ما أخرجه الطبري في تفسيره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أَبي نجيح، عن مجاهد،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قَدِّمُوا بَيْنَ يَدَيْ نَجْوَاكُمْ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نُهُوا عن مناجاة النبيّ صَلَّى الله عَلَيْهِ وَسَلَّم حتى يتصدَّقوا، فلم يناجه إلا عليّ بن أبي طالب رضي الله عنه، قدَّم دينارًا فتصدَّق به، ثم أنزلت الرُّخصة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بن محمد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المطلب بن زیاد، عن ليث،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الله عزّ وجلّ لآية ما عمل بما أحد قبلي، ولا يعمل بها أحد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ثم نُسخت </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الكشف والبيان للثعلبي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علقمة الأنماري، عن علىّ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يَا أَيُّهَا الَّذِينَ آمَنُوا إِذَا نَاجَيْتُمُ الرَّسُولَ فَقَدِّمُوا بَيْنَ يَدَيْ نَجْوَاكُمْ صَدَقَةً 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تری بذي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أو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أَأَشْفَقْتُمْ أَنْ تُقَدِّمُوا بَيْنَ يَدَيْ نَجْوَاكُمْ 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خفَّف الله سبحانه عن هذه الأمّة، ولم تنزل في أحد قبلي ولن تنزل في أحد بعدي</w:t>
      </w:r>
      <w:r>
        <w:rPr>
          <w:rFonts w:eastAsia="Amiri" w:cs="Amiri" w:ascii="Amiri" w:hAnsi="Amiri"/>
          <w:color w:val="111111"/>
          <w:sz w:val="28"/>
          <w:szCs w:val="28"/>
          <w:rtl w:val="true"/>
          <w:lang w:bidi="ar-SA"/>
        </w:rPr>
        <w:t>))</w:t>
      </w:r>
      <w:r>
        <w:rPr>
          <w:rStyle w:val="FootnoteAnchor"/>
          <w:rtl w:val="true"/>
        </w:rPr>
        <w:footnoteReference w:id="859"/>
      </w:r>
      <w:bookmarkStart w:id="585" w:name="pg7890_71295"/>
    </w:p>
    <w:p>
      <w:pPr>
        <w:pStyle w:val="Heading2"/>
        <w:numPr>
          <w:ilvl w:val="1"/>
          <w:numId w:val="1"/>
        </w:numPr>
        <w:rPr/>
      </w:pPr>
      <w:bookmarkStart w:id="586" w:name="__RefHeading___Toc6034646_1051229030"/>
      <w:bookmarkStart w:id="587" w:name="_Toc225"/>
      <w:bookmarkEnd w:id="585"/>
      <w:bookmarkEnd w:id="586"/>
      <w:r>
        <w:rPr>
          <w:rtl w:val="true"/>
        </w:rPr>
        <w:t>مسار التحليل ويتضمن</w:t>
      </w:r>
      <w:r>
        <w:rPr>
          <w:rtl w:val="true"/>
        </w:rPr>
        <w:t>:</w:t>
      </w:r>
      <w:bookmarkEnd w:id="587"/>
    </w:p>
    <w:p>
      <w:pPr>
        <w:pStyle w:val="Heading2"/>
        <w:numPr>
          <w:ilvl w:val="1"/>
          <w:numId w:val="1"/>
        </w:numPr>
        <w:rPr/>
      </w:pPr>
      <w:bookmarkStart w:id="588" w:name="__RefHeading___Toc6034648_1051229030"/>
      <w:bookmarkStart w:id="589" w:name="_Toc226"/>
      <w:bookmarkEnd w:id="588"/>
      <w:r>
        <w:rPr/>
        <w:t>1</w:t>
      </w:r>
      <w:r>
        <w:rPr>
          <w:rtl w:val="true"/>
        </w:rPr>
        <w:t xml:space="preserve">- </w:t>
      </w:r>
      <w:r>
        <w:rPr>
          <w:rtl w:val="true"/>
        </w:rPr>
        <w:t>المعنى اللغويّ للألفاظ الآتية</w:t>
      </w:r>
      <w:bookmarkEnd w:id="589"/>
    </w:p>
    <w:p>
      <w:pPr>
        <w:pStyle w:val="Heading2"/>
        <w:numPr>
          <w:ilvl w:val="1"/>
          <w:numId w:val="1"/>
        </w:numPr>
        <w:rPr/>
      </w:pPr>
      <w:bookmarkStart w:id="590" w:name="__RefHeading___Toc6034650_1051229030"/>
      <w:bookmarkStart w:id="591" w:name="_Toc227"/>
      <w:bookmarkEnd w:id="590"/>
      <w:r>
        <w:rPr>
          <w:rtl w:val="true"/>
        </w:rPr>
        <w:t>(</w:t>
      </w:r>
      <w:r>
        <w:rPr>
          <w:rtl w:val="true"/>
        </w:rPr>
        <w:t>نجواكم</w:t>
      </w:r>
      <w:r>
        <w:rPr>
          <w:rtl w:val="true"/>
        </w:rPr>
        <w:t>):</w:t>
      </w:r>
      <w:bookmarkEnd w:id="59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تدلّ هذه اللفظة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ناجاهُ، بمعنى سارّه؛ قال الأزهري في تهذيب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النَّجوى في الكلام ما يَتَفَرَّدُ به الجَماعَة والاثنان سِرّاً كان أَو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للمصْدَر،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نَجَوْتُ الشيء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خَلَّصْته وأَلقَيتَه،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نَجَوْتُ الشيء أنجوه إذا ناجَيْتَه</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ويرتبط معناها أيضًا بالاختصاص بالشيء من دونِ غيره، قال الزمخشري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نجيُّ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مناجيه دون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وانتجيت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اختصصته بمناجاتي وجعلته نجيَّي</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xml:space="preserve">، وفي القاموس المحيط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نَجاهُ نَجْواً ونَجْوَى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 ونَكَهَهُ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كالنَّجِيَّ والمُسارُّونَ اسمٌ ومَصْدَرٌ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وناجاهُ مَنَاجَاةً ونِجاءً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 بمُناجاتِه </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 xml:space="preserve">، وقال الراغب في المفردات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سارَرْتُهُ، وأصْلُه أنْ تخلُوَ به في نَجْوَةٍ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النَّجاةِ، وهو أن تُعاوِنَهُ على ما فيه خَلاصُه</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592" w:name="pg7890_71296"/>
    </w:p>
    <w:p>
      <w:pPr>
        <w:pStyle w:val="Heading2"/>
        <w:numPr>
          <w:ilvl w:val="1"/>
          <w:numId w:val="1"/>
        </w:numPr>
        <w:rPr/>
      </w:pPr>
      <w:bookmarkStart w:id="593" w:name="__RefHeading___Toc6034652_1051229030"/>
      <w:bookmarkStart w:id="594" w:name="_Toc228"/>
      <w:bookmarkEnd w:id="592"/>
      <w:bookmarkEnd w:id="593"/>
      <w:r>
        <w:rPr>
          <w:rtl w:val="true"/>
        </w:rPr>
        <w:t>(</w:t>
      </w:r>
      <w:r>
        <w:rPr>
          <w:rtl w:val="true"/>
        </w:rPr>
        <w:t>أطهر</w:t>
      </w:r>
      <w:r>
        <w:rPr>
          <w:rtl w:val="true"/>
        </w:rPr>
        <w:t>):</w:t>
      </w:r>
      <w:bookmarkEnd w:id="594"/>
    </w:p>
    <w:p>
      <w:pPr>
        <w:pStyle w:val="BookText"/>
        <w:rPr/>
      </w:pPr>
      <w:r>
        <w:rPr>
          <w:rFonts w:ascii="Amiri" w:hAnsi="Amiri" w:eastAsia="Amiri" w:cs="Amiri"/>
          <w:color w:val="111111"/>
          <w:sz w:val="28"/>
          <w:sz w:val="28"/>
          <w:szCs w:val="28"/>
          <w:rtl w:val="true"/>
          <w:lang w:bidi="ar-SA"/>
        </w:rPr>
        <w:t xml:space="preserve">وهو اسم تفضيل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والتَّطَهُّر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التَّنَزُّهَ والكفُّ عن الإِثْمِ</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 xml:space="preserve">وعن ابن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الطاء والماء والراء أصلٌ واحدٌ صحيح يدلُّ على نقاء وزوالِ 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الدَّنَس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التنزُّه عن الذمَّ وكلَّ قبيح</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xml:space="preserve">وبملاحظة هذا المعنى في اللفظة انتهى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نوعين من الطهارة؛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جِسْمٍ، وَطَهَارَةُ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طَهَّرْتُهُ فطَهُرَ، وَتَطَهَّرَ، وَاطَّهَّرَ فهو طاهِرُ وَمُتَطَهَّرٌ</w:t>
      </w:r>
      <w:r>
        <w:rPr>
          <w:rFonts w:eastAsia="Amiri" w:cs="Amiri" w:ascii="Amiri" w:hAnsi="Amiri"/>
          <w:color w:val="111111"/>
          <w:sz w:val="28"/>
          <w:szCs w:val="28"/>
          <w:rtl w:val="true"/>
          <w:lang w:bidi="ar-SA"/>
        </w:rPr>
        <w:t>))</w:t>
      </w:r>
      <w:r>
        <w:rPr>
          <w:rStyle w:val="FootnoteAnchor"/>
          <w:rtl w:val="true"/>
        </w:rPr>
        <w:footnoteReference w:id="866"/>
      </w:r>
    </w:p>
    <w:p>
      <w:pPr>
        <w:pStyle w:val="Heading2"/>
        <w:numPr>
          <w:ilvl w:val="1"/>
          <w:numId w:val="1"/>
        </w:numPr>
        <w:rPr/>
      </w:pPr>
      <w:bookmarkStart w:id="595" w:name="__RefHeading___Toc6034654_1051229030"/>
      <w:bookmarkStart w:id="596" w:name="_Toc229"/>
      <w:bookmarkEnd w:id="595"/>
      <w:r>
        <w:rPr/>
        <w:t>3</w:t>
      </w:r>
      <w:r>
        <w:rPr>
          <w:rtl w:val="true"/>
        </w:rPr>
        <w:t xml:space="preserve">- </w:t>
      </w:r>
      <w:r>
        <w:rPr>
          <w:rtl w:val="true"/>
        </w:rPr>
        <w:t xml:space="preserve">التوجيهات النحوية في ما يتعلق بالآية </w:t>
      </w:r>
      <w:r>
        <w:rPr>
          <w:rtl w:val="true"/>
        </w:rPr>
        <w:t>:</w:t>
      </w:r>
      <w:bookmarkEnd w:id="596"/>
    </w:p>
    <w:p>
      <w:pPr>
        <w:pStyle w:val="Heading2"/>
        <w:numPr>
          <w:ilvl w:val="1"/>
          <w:numId w:val="1"/>
        </w:numPr>
        <w:rPr/>
      </w:pPr>
      <w:bookmarkStart w:id="597" w:name="__RefHeading___Toc6034656_1051229030"/>
      <w:bookmarkStart w:id="598" w:name="_Toc230"/>
      <w:bookmarkEnd w:id="597"/>
      <w:r>
        <w:rPr>
          <w:rtl w:val="true"/>
        </w:rPr>
        <w:t>(</w:t>
      </w:r>
      <w:r>
        <w:rPr>
          <w:rtl w:val="true"/>
        </w:rPr>
        <w:t>إِذَا نَاجَيْتُمُ الرَّسُولَ</w:t>
      </w:r>
      <w:r>
        <w:rPr>
          <w:rtl w:val="true"/>
        </w:rPr>
        <w:t>):</w:t>
      </w:r>
      <w:bookmarkEnd w:id="59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النحويون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الأمر المقطوع بحصوله ؛ قال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والأصل 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تكون الزمان من أزمنة المستقبل مختص من بينها بوقوع حدث فيه مقطوع به </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 xml:space="preserve">وبذلك يُميِّز دلالتها عن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bookmarkStart w:id="599" w:name="pg7890_71297"/>
    </w:p>
    <w:p>
      <w:pPr>
        <w:pStyle w:val="BookText"/>
        <w:rPr/>
      </w:pPr>
      <w:bookmarkEnd w:id="599"/>
      <w:r>
        <w:rPr>
          <w:rFonts w:ascii="Amiri" w:hAnsi="Amiri" w:eastAsia="Amiri" w:cs="Amiri"/>
          <w:color w:val="111111"/>
          <w:sz w:val="28"/>
          <w:sz w:val="28"/>
          <w:szCs w:val="28"/>
          <w:rtl w:val="true"/>
          <w:lang w:bidi="ar-SA"/>
        </w:rPr>
        <w:t xml:space="preserve">الشرطية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لشرط مفروض وجوده في المستقبل، مع عدم قطع المتكلم، لا بوقوعه فيه، ولا بعدم وقوعه، وذلك لعدم القطع في الجزاء، لا بالوجود ولا بالعدم</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فالتعبير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يُشير إلى تَحقُّق إمكانية الصَّدَقة قبل مناجاة الرسول ويؤيد هذه المعنى التعبير عن هذا التحقق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 لكم وأطهر</w:t>
      </w:r>
      <w:r>
        <w:rPr>
          <w:rFonts w:eastAsia="Amiri" w:cs="Amiri" w:ascii="Amiri" w:hAnsi="Amiri"/>
          <w:color w:val="111111"/>
          <w:sz w:val="28"/>
          <w:szCs w:val="28"/>
          <w:rtl w:val="true"/>
          <w:lang w:bidi="ar-SA"/>
        </w:rPr>
        <w:t>).</w:t>
      </w:r>
    </w:p>
    <w:p>
      <w:pPr>
        <w:pStyle w:val="Heading2"/>
        <w:numPr>
          <w:ilvl w:val="1"/>
          <w:numId w:val="1"/>
        </w:numPr>
        <w:rPr/>
      </w:pPr>
      <w:bookmarkStart w:id="600" w:name="__RefHeading___Toc6034658_1051229030"/>
      <w:bookmarkStart w:id="601" w:name="_Toc231"/>
      <w:bookmarkEnd w:id="600"/>
      <w:r>
        <w:rPr>
          <w:rtl w:val="true"/>
        </w:rPr>
        <w:t>(</w:t>
      </w:r>
      <w:r>
        <w:rPr>
          <w:rtl w:val="true"/>
        </w:rPr>
        <w:t>فَقَدِّمُوا بَيْنَ يَدَيْ نَجْوَاكُمْ صَدَقَةً</w:t>
      </w:r>
      <w:r>
        <w:rPr>
          <w:rtl w:val="true"/>
        </w:rPr>
        <w:t>):</w:t>
      </w:r>
      <w:bookmarkEnd w:id="60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تبتدئ هذه الجملة بفعل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جواب الأمر والنهي ينجزم بالأمر والنهي؛ كما ينجزم جواب الجزاء بالجزاء؛ وذلك لأن جواب الأمر والنهي يرجع إلى أن يكون جزاءً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أكرمك، لأن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تأتني أكرمك</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وعن أبي جعفر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جواب الأمر عند النحويين فيه معنى الشرط والمجازاة</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 xml:space="preserve">وقال ابن 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حذف الشرط وأقيمت أشياء مقامه دالة عليه، وتلك الأشياء الأمر والنهي والاستفهام والتمني والدعاء والعرض تقول في الأمر زرني أزرك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فيه معنى الشرط ألا ترى أن المعنى زرني فإنك إن تزرني أزرك </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 xml:space="preserve">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جُزِمتْ لأن فيها معنى الشرط </w:t>
      </w:r>
    </w:p>
    <w:p>
      <w:pPr>
        <w:pStyle w:val="BookText"/>
        <w:rPr/>
      </w:pPr>
      <w:r>
        <w:rPr>
          <w:rFonts w:ascii="Amiri" w:hAnsi="Amiri" w:eastAsia="Amiri" w:cs="Amiri"/>
          <w:color w:val="111111"/>
          <w:sz w:val="28"/>
          <w:sz w:val="28"/>
          <w:szCs w:val="28"/>
          <w:rtl w:val="true"/>
          <w:lang w:bidi="ar-SA"/>
        </w:rPr>
        <w:t xml:space="preserve">وجوابها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خيرٌ لكم وأطهر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قدَّمتم بين يدي نجواكم الصدقة فذلك خيرٌ لكم وأطهر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هي جملة جواب شرط غير جازم لا محل لها من الإعراب 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ناجيتم الرسول</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 ومعنى الجزاء إما أن يكون مضمونه متعقبًا لمضمون الشرط أو مقارنًا له</w:t>
      </w:r>
      <w:r>
        <w:rPr>
          <w:rStyle w:val="FootnoteAnchor"/>
          <w:rtl w:val="true"/>
        </w:rPr>
        <w:footnoteReference w:id="873"/>
      </w:r>
      <w:r>
        <w:rPr>
          <w:rFonts w:ascii="Amiri" w:hAnsi="Amiri" w:eastAsia="Amiri" w:cs="Amiri"/>
          <w:color w:val="111111"/>
          <w:sz w:val="28"/>
          <w:sz w:val="28"/>
          <w:szCs w:val="28"/>
          <w:rtl w:val="true"/>
          <w:lang w:bidi="ar-SA"/>
        </w:rPr>
        <w:t>وفي إشارة إلى أن التصدق قبل المناجاة ملازم لها في الحال أو الاستتقبال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بدلالة الصيغة عليه؛ والظاهر أن الأمر هنا للوجوب من دونِ الندب، قال السكاكي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طلب المتصور على سبيل الاستعلاء يورث إيجاد الإتيان به على المطلوب منه، ثم إذا كان الاستعلاء ممن هو أعلى رتبة من المأمور استتبع إيجابه وجوب الفعل</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xml:space="preserve">، لأن صدور الأمر منه سبحانه، ويؤيده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وجوب الأمر بالصدقة</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البقاء الكفوي في معنى صِيَغِ الأمر أنَّها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الفعل على سبيل الاستعلاء سماهما النحويون أمرًا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واء استُعمل في حقيقة الأمر أو في غيرها</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xml:space="preserve">. </w:t>
      </w:r>
      <w:bookmarkStart w:id="602" w:name="pg7890_71299"/>
    </w:p>
    <w:p>
      <w:pPr>
        <w:pStyle w:val="Heading2"/>
        <w:numPr>
          <w:ilvl w:val="1"/>
          <w:numId w:val="1"/>
        </w:numPr>
        <w:rPr/>
      </w:pPr>
      <w:bookmarkStart w:id="603" w:name="__RefHeading___Toc6034660_1051229030"/>
      <w:bookmarkStart w:id="604" w:name="_Toc232"/>
      <w:bookmarkEnd w:id="602"/>
      <w:bookmarkEnd w:id="603"/>
      <w:r>
        <w:rPr>
          <w:rtl w:val="true"/>
        </w:rPr>
        <w:t>(</w:t>
      </w:r>
      <w:r>
        <w:rPr>
          <w:rtl w:val="true"/>
        </w:rPr>
        <w:t>ذلك خيرٌلكم وأطهر</w:t>
      </w:r>
      <w:r>
        <w:rPr>
          <w:rtl w:val="true"/>
        </w:rPr>
        <w:t>):</w:t>
      </w:r>
      <w:bookmarkEnd w:id="604"/>
    </w:p>
    <w:p>
      <w:pPr>
        <w:pStyle w:val="BookText"/>
        <w:rPr/>
      </w:pPr>
      <w:r>
        <w:rPr>
          <w:rFonts w:ascii="Amiri" w:hAnsi="Amiri" w:eastAsia="Amiri" w:cs="Amiri"/>
          <w:color w:val="111111"/>
          <w:sz w:val="28"/>
          <w:sz w:val="28"/>
          <w:szCs w:val="28"/>
          <w:rtl w:val="true"/>
          <w:lang w:bidi="ar-SA"/>
        </w:rPr>
        <w:t xml:space="preserve">أشرتُ في ما سبق بأنَّ هذه الجملة في موقع جواب الأمر، وما ينبغي أن يُلحظ هنا دلالة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به إلى إمكانية التصدق قبل المناجاة، إذ أسهمت هذه الدلالة في ترجيح المعنى وتحديده؛ لما في اسم الإشارة من معنى الحضور؛ قال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يصلحان في كل كلام إذا ذكر ثم اتبعته بأحدهما بالإخبار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 فلان فيقول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ذلك، وقد بلغنا هذا الخبر، فصلحت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قد قرب من جوابه، فصار كالحاضر الذي تشير إليه، وصلحت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الانقضائه ،</w:t>
      </w:r>
      <w:r>
        <w:rPr>
          <w:rFonts w:eastAsia="Amiri" w:cs="Amiri" w:ascii="Amiri" w:hAnsi="Amiri"/>
          <w:color w:val="111111"/>
          <w:sz w:val="28"/>
          <w:szCs w:val="28"/>
          <w:rtl w:val="true"/>
          <w:lang w:bidi="ar-SA"/>
        </w:rPr>
        <w:t>))</w:t>
      </w:r>
      <w:r>
        <w:rPr>
          <w:rStyle w:val="FootnoteAnchor"/>
          <w:rtl w:val="true"/>
        </w:rPr>
        <w:footnoteReference w:id="877"/>
      </w:r>
      <w:r>
        <w:rPr>
          <w:rFonts w:ascii="IRNazanin" w:hAnsi="IRNazanin" w:eastAsia="IRNazanin"/>
          <w:color w:val="111111"/>
          <w:sz w:val="28"/>
          <w:sz w:val="28"/>
          <w:szCs w:val="28"/>
          <w:rtl w:val="true"/>
          <w:lang w:bidi="fa-IR"/>
        </w:rPr>
        <w:t>، فالتعبير باسم الإشارة نقل مدلول الجملة من الإنشائية إلى الخبرية، وهو ما يشير إلى وقوع التَّصدُّق قبل مناجاة النبيّ، وما يُفهم دلاليًا من کلام الفراء السابق أنَّ التعبير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يؤيد بانقضاء التَّصَدُّق حتى أمكن الإشارة إليه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 الصدقة وإن كان مُتَحققًا باعتبار أن هناك مَنْ قد تَصَدَّقَ، ولذا صحَّت الإشارة إليه، 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وضع الاسم العلم في أول أحواله الشيء بيَّنٌ به من سائر الأشخاص، كوضع هذا في الإشارة لشيء بعينه</w:t>
      </w:r>
      <w:r>
        <w:rPr>
          <w:rFonts w:eastAsia="Amiri" w:cs="Amiri" w:ascii="Amiri" w:hAnsi="Amiri"/>
          <w:color w:val="111111"/>
          <w:sz w:val="28"/>
          <w:szCs w:val="28"/>
          <w:rtl w:val="true"/>
          <w:lang w:bidi="ar-SA"/>
        </w:rPr>
        <w:t>))</w:t>
      </w:r>
      <w:r>
        <w:rPr>
          <w:rStyle w:val="FootnoteAnchor"/>
          <w:rtl w:val="true"/>
        </w:rPr>
        <w:footnoteReference w:id="878"/>
      </w:r>
      <w:r>
        <w:rPr>
          <w:rFonts w:ascii="Amiri" w:hAnsi="Amiri" w:eastAsia="Amiri" w:cs="Amiri"/>
          <w:color w:val="111111"/>
          <w:sz w:val="28"/>
          <w:sz w:val="28"/>
          <w:szCs w:val="28"/>
          <w:rtl w:val="true"/>
          <w:lang w:bidi="ar-SA"/>
        </w:rPr>
        <w:t xml:space="preserve">، ويرجح هذا المعنى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موقع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يلمح أن ما يُشير إليه من التصدق قبل المناجاة صار معروفاً عند المخاطب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ومعنى أن يكون اسمُ الإشارة مسنداً إليه إمّا لصحة إحضاره في ذهن السامع بوساطة الإشارة حساً وإما للقصد إلى أن السامع غبي لا يتميز الشيء عنده إلا بالحسّ أو لبيان حاله في القرب أو البعد أو التوسط </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 وقد أوضح الرضي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الإشارة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المراد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إليه إشارة حسية أي بالجوارح والأعضاء، لاعقلية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مطلق الأشارة، حقيقة في الحسية دون الذهنية، فالأصل،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يشار بأسماء الإشارة إلا إلى مشاهد محسوس، قريب أو بعيد</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تفضيل أصله أَخْيَرُ حذفت الهمزة لكثرة الاستعمال</w:t>
      </w:r>
      <w:r>
        <w:rPr>
          <w:rStyle w:val="FootnoteAnchor"/>
          <w:rtl w:val="true"/>
        </w:rPr>
        <w:footnoteReference w:id="881"/>
      </w:r>
      <w:r>
        <w:rPr>
          <w:rFonts w:ascii="Amiri" w:hAnsi="Amiri" w:eastAsia="Amiri" w:cs="Amiri"/>
          <w:color w:val="111111"/>
          <w:sz w:val="28"/>
          <w:sz w:val="28"/>
          <w:szCs w:val="28"/>
          <w:rtl w:val="true"/>
          <w:lang w:bidi="ar-SA"/>
        </w:rPr>
        <w:t xml:space="preserve">، وقد تستعمل بمعنى اسم الفاعل، قال الفيومي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خَيْرٌ لِلتَّفْضِيلِ فَيُقَالُ هَذَا خَيْرٌ مِنْ هَذَا أيْ يَفْضُلُهُ ، وَيَكُونُ اسْمَ فَاعِلٍ لَا يُرَادُ بِهِ التَّفْضِيلُ نَحْوُ الصَّلَاةُ خَيْرٌ مِنْ النَّوْمِ أَيْ هِيَ ذَاتُ خَيْرٍ وَفَضْلٍ أَيْ جَامِعَةٌ لِذَلِكَ</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 xml:space="preserve">، وبهذا المعنى فإن التصدق قبل مناجاة الرسول خيرٌ محض، وقد يرجح معنى التفضيل علی هذا المعنى بقرينة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وأفعل التفضيل يفيد بُعد الفاضل من المفضول وتجاوزه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أفضلَ من عمرو، 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متجاوزٌ في الفضل عن مرتبة عمرو</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bookmarkStart w:id="605" w:name="pg7890_71301"/>
    </w:p>
    <w:p>
      <w:pPr>
        <w:pStyle w:val="BookText"/>
        <w:rPr/>
      </w:pPr>
      <w:bookmarkEnd w:id="605"/>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تفضيل أيضاً بمعنى أكمل طهراً النفس وزكاؤها</w:t>
      </w:r>
      <w:r>
        <w:rPr>
          <w:rStyle w:val="FootnoteAnchor"/>
          <w:rtl w:val="true"/>
        </w:rPr>
        <w:footnoteReference w:id="884"/>
      </w:r>
      <w:r>
        <w:rPr>
          <w:rFonts w:ascii="Amiri" w:hAnsi="Amiri" w:eastAsia="Amiri" w:cs="Amiri"/>
          <w:color w:val="111111"/>
          <w:sz w:val="28"/>
          <w:sz w:val="28"/>
          <w:szCs w:val="28"/>
          <w:rtl w:val="true"/>
          <w:lang w:bidi="ar-SA"/>
        </w:rPr>
        <w:t xml:space="preserve">، ويفهم من صيغة التفضيل أن تقديم الصدقة قبل مناجاة الرسول فيه من الخير والطهارة مايزيد على غيره من الأعمال فضلاً على المناجاة بغير صدقة، ومن ثَمَّ أفضلية من قام بهذا الفعل، ولعل في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والمفضول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يكثر حذفها في الخبر</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بالأفضلية المطلقة في معنى الطهارة من كل الجهات</w:t>
      </w:r>
      <w:r>
        <w:rPr>
          <w:rFonts w:eastAsia="Amiri" w:cs="Amiri" w:ascii="Amiri" w:hAnsi="Amiri"/>
          <w:color w:val="111111"/>
          <w:sz w:val="28"/>
          <w:szCs w:val="28"/>
          <w:rtl w:val="true"/>
          <w:lang w:bidi="ar-SA"/>
        </w:rPr>
        <w:t>.</w:t>
      </w:r>
    </w:p>
    <w:p>
      <w:pPr>
        <w:pStyle w:val="Heading2"/>
        <w:numPr>
          <w:ilvl w:val="1"/>
          <w:numId w:val="1"/>
        </w:numPr>
        <w:rPr/>
      </w:pPr>
      <w:bookmarkStart w:id="606" w:name="__RefHeading___Toc6034662_1051229030"/>
      <w:bookmarkStart w:id="607" w:name="_Toc233"/>
      <w:bookmarkEnd w:id="606"/>
      <w:r>
        <w:rPr/>
        <w:t>3</w:t>
      </w:r>
      <w:r>
        <w:rPr>
          <w:rtl w:val="true"/>
        </w:rPr>
        <w:t xml:space="preserve">- </w:t>
      </w:r>
      <w:r>
        <w:rPr>
          <w:rtl w:val="true"/>
        </w:rPr>
        <w:t xml:space="preserve">الدلالة القرآنية لألفاظ الآية </w:t>
      </w:r>
      <w:r>
        <w:rPr>
          <w:rtl w:val="true"/>
        </w:rPr>
        <w:t>:</w:t>
      </w:r>
      <w:bookmarkEnd w:id="607"/>
    </w:p>
    <w:p>
      <w:pPr>
        <w:pStyle w:val="Heading2"/>
        <w:numPr>
          <w:ilvl w:val="1"/>
          <w:numId w:val="1"/>
        </w:numPr>
        <w:rPr/>
      </w:pPr>
      <w:bookmarkStart w:id="608" w:name="__RefHeading___Toc6034664_1051229030"/>
      <w:bookmarkStart w:id="609" w:name="_Toc234"/>
      <w:bookmarkEnd w:id="608"/>
      <w:r>
        <w:rPr>
          <w:rtl w:val="true"/>
        </w:rPr>
        <w:t>(</w:t>
      </w:r>
      <w:r>
        <w:rPr>
          <w:rtl w:val="true"/>
        </w:rPr>
        <w:t>تناجيتم</w:t>
      </w:r>
      <w:r>
        <w:rPr>
          <w:rtl w:val="true"/>
        </w:rPr>
        <w:t>):</w:t>
      </w:r>
      <w:bookmarkEnd w:id="609"/>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يُشير هذا الفعل إلى معنى حصول عملية الكلام سرًا، ولقد ميَّزَ التعبیر القرآني بين النجوى والسَّر ولم يعدّهما ذات دلالة واحدة؛ واستعمال العطف بين المفردتين دليلٌ على هذ المعنى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 اللَّهَ يَعْلَمُ سِرَّهُمْ وَنَجْوَاهُمْ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 يَحْسَبُونَ أَنَّا لَا نَسْمَعُ سِرَّهُمْ وَنَجْوَاهُمْ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والعطف يقتضي المغايرة بين اللفظتين، وقد فرق أبو هلال العسكري بين اللفظتين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النجوى اسم للكلام الخفي الذي تناجي به صاحبك كأنك ترفعه عن غيره وذلك أن أصل الكلمة الرفعة، ومنه النجوة من الأرض، وسُمي تكليم الله تعالی موسی عليه السلام مناجاة لأنه كان كلامًا أخفاه عن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غيره، والسَّر إخفاء الشئ في النفس، ولو اختفی بستر أو وراء جدار لم یکن سرًا،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الكلام سر تشبيهًا بما يُخفي في النفس،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 عند فلان تريد ما يخفيه في نفسه من ذلك ولا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نجواي عنده، وتقول لصاحبك هذا ألقيه إليك ، تريد المعنى الذي تخفيه في نفسك، والنجوی تتناول جملة ما يتناجی به من الكلام، والسر يتناول معنى ذلك، وقد يكون السر في غير المعاني مجازًا؛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هذا سرًا وقد أسرَّ الأمر، والنجوى لا تكون إلا كلامًا </w:t>
      </w:r>
      <w:r>
        <w:rPr>
          <w:rFonts w:eastAsia="IRNazanin" w:cs="IRNazanin"/>
          <w:color w:val="111111"/>
          <w:sz w:val="28"/>
          <w:szCs w:val="28"/>
          <w:rtl w:val="true"/>
          <w:lang w:bidi="fa-IR"/>
        </w:rPr>
        <w:t>.))</w:t>
      </w:r>
      <w:r>
        <w:rPr>
          <w:rStyle w:val="FootnoteAnchor"/>
          <w:rtl w:val="true"/>
        </w:rPr>
        <w:footnoteReference w:id="886"/>
      </w:r>
      <w:r>
        <w:rPr>
          <w:rFonts w:ascii="Amiri" w:hAnsi="Amiri" w:eastAsia="Amiri" w:cs="Amiri"/>
          <w:color w:val="111111"/>
          <w:sz w:val="28"/>
          <w:sz w:val="28"/>
          <w:szCs w:val="28"/>
          <w:rtl w:val="true"/>
          <w:lang w:bidi="ar-SA"/>
        </w:rPr>
        <w:t xml:space="preserve">وقال ابن عاشور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المحادثة الخفية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الكتمان والكلام الخفي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النجوى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جعلوا نجواهم مقصودة بالكتمان وبالغوا في إخفائها</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 xml:space="preserve">وبهذا المعنى فالنجوى هي الكلام الخفي الذي يختصُّ به المتكلمُ أحدَهم، ويبدو أن التعبير القرآني استعمل اللفظة ومايُشتق منها في السَّر وماهو أوسع منه، ومن استعمال مادةِ هذه اللفظة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مِنْ جَانِبِ الطُّورِ الْأَيْمَنِ وَقَرَّبْنَاهُ نَجِيًّا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القرآن الكريم إلى نوعين من المناجاة إحداهما غير مرغوبٍ فيها وهو الأكثر، فما النجوى إلا من الشيطان،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لِيَحْزُنَ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والأخرى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وَمَنْ يَفْعَلْ </w:t>
      </w:r>
      <w:bookmarkStart w:id="610" w:name="pg7890_71303"/>
    </w:p>
    <w:p>
      <w:pPr>
        <w:pStyle w:val="BookText"/>
        <w:rPr/>
      </w:pPr>
      <w:bookmarkEnd w:id="610"/>
      <w:r>
        <w:rPr>
          <w:rFonts w:ascii="Amiri" w:hAnsi="Amiri" w:eastAsia="Amiri" w:cs="Amiri"/>
          <w:color w:val="111111"/>
          <w:sz w:val="28"/>
          <w:sz w:val="28"/>
          <w:szCs w:val="28"/>
          <w:rtl w:val="true"/>
          <w:lang w:bidi="ar-SA"/>
        </w:rPr>
        <w:t xml:space="preserve">ذَلِكَ ابْتِغَاءَ مَرْضَاتِ اللَّهِ فَسَوْفَ نُؤْتِيهِ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ويُلحظ هنا أنَّ الآية الكريمة عبَّرت عن النجوى بأنَّها خيرٌ باعتبارين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واحدة من مصاديق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بالصدَقَةِ أو معروف أوإصلاحٌ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مرضات الله هي الغاية والدافع لفعل تلك 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يُميَّز الآية المبحوثة أنها جمعت الأمرين، فبالاعتبار الأول حصلَ التَّصدُقُ قبل المناجاة فضلاً على فعلِ مناجاة، وبالاعتبار الثاني عبَّر عنها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عملها مُرادًا به مرضاتِ الله، وجمع سبحانه بين الاعتبارين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تَنَاجَيْتُمْ فَلَا تَتَنَاجَوْا بِالْإِثْمِ وَالْعُدْوَانِ وَمَعْصِيَتِ الرَّسُولِ وَتَنَاجَوْا بِالْبِرِّ وَالتَّقْوَى وَاتَّقُوا اللَّهَ الَّذِي إِلَيْهِ تُحْشَرُونَ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2"/>
        <w:numPr>
          <w:ilvl w:val="1"/>
          <w:numId w:val="1"/>
        </w:numPr>
        <w:rPr/>
      </w:pPr>
      <w:bookmarkStart w:id="611" w:name="__RefHeading___Toc6034666_1051229030"/>
      <w:bookmarkStart w:id="612" w:name="_Toc235"/>
      <w:bookmarkEnd w:id="611"/>
      <w:r>
        <w:rPr>
          <w:rtl w:val="true"/>
        </w:rPr>
        <w:t>(</w:t>
      </w:r>
      <w:r>
        <w:rPr>
          <w:rtl w:val="true"/>
        </w:rPr>
        <w:t>ذلك خير لكم وأطهر</w:t>
      </w:r>
      <w:r>
        <w:rPr>
          <w:rtl w:val="true"/>
        </w:rPr>
        <w:t>):</w:t>
      </w:r>
      <w:bookmarkEnd w:id="612"/>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يستعمل التعبير القرآني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أسلوب الأمر للتعبير عن ترغيب المؤمنين لذلك الأمر ولِيكونَ حافزاً لَمْن يأتي بعدهم؛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فَإِنْ تَنَازَعْتُمْ فِي شَيْءٍ فَرُدُّوهُ إِلَى اللَّهِ وَالرَّسُولِ إِنْ كُنْتُمْ تُؤْمِنُونَ بِاللَّهِ وَالْيَوْمِ الْآخِرِ ذَلِكَ خَيْرٌ وَأَحْسَنُ تَأْوِيلًا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ووَأَوْفُوا الْكَيْلَ إِذَا كِلْتُمْ وَزِنُوا بِالْقِسْطَاسِ الْمُسْتَقِيمِ ذَلِكَ خَيْرٌ وَأَحْسَنُ تَأْوِيلًا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وفَآتِ ذَا الْقُرْبَى حَقَّهُ وَالْمِسْكِينَ وَابْنَ السَّبِيلِ ذَلِكَ خَيْرٌ لِلَّذِينَ يُرِيدُونَ وَجْهَ اللَّهِ وَأُولَئِكَ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 وإيراد اسم الإشارة يراد به الإشارة إلى ماتم تحققه في الواقع المحسوس؛ ومنه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مُوسَى لِقَوْمِهِ يَا قَوْمِ إِنَّكُمْ ظَلَمْتُمْ أَنْفُسَكُمْ بِاتِّخَاذِكُمُ الْعِجْلَ فَتُوبُوا إِلَى بَارِئِكُمْ فَاقْتُلُوا أَنْفُسَكُمْ ذَلِكُمْ خَيْرٌ لَكُمْ عِنْدَ بَارِئِكُمْ فَتَابَ عَلَيْكُمْ إِنَّهُ هُوَ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الماضي من دون المضارع دلالةٌ على تحقُقِ التوبة منه سبحانه في حقَّهم بعد أن قتلوا أنفسهم ولإظهارها في أوضح صورة، فالتعبير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مورد البحث فيه إشارة إلى هذه السمَّة 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يُميَّز هذه الآية بحسب ما توصل إليه الباحث أنَّها الآية الوحيدة التي جُمع فيها بين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يكشف عن خصوصية الفعل الذي ندَبَت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القيام به، ومن ثَمَّ خصوصية من قام بالتصدقِ قبل المناجاة، حيث لم يُحكم على أمرٍ بأنه خيرٌ ويُعطف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هذا المورد ، واقترنت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بالطهارة في قولة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أنه لم تستعمل فيها صيغة أفعل التفضيل فضلاً على عدم إيراد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وجوب هذا الأمر من هذا التكليف وبقائه على الموسرين، جاء في الميزان أنَّ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تجدوا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دلالة على رفع الوجوب عن المعدمين كما أنه قرينة على إرادة الوجوب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ووجوبه على الموسرين</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يلمح إلى تمكنهم من الصدقة؛ وذلك لأنها تستعمل في المعنى المقطوع به، إذ لم يُقطَع بعدم إيجادهم للصدقة، في حين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الأمر المضنون بحصوله</w:t>
      </w:r>
      <w:r>
        <w:rPr>
          <w:rStyle w:val="FootnoteAnchor"/>
          <w:rtl w:val="true"/>
        </w:rPr>
        <w:footnoteReference w:id="889"/>
      </w:r>
      <w:r>
        <w:rPr>
          <w:rFonts w:ascii="IRNazanin" w:hAnsi="IRNazanin" w:eastAsia="IRNazanin"/>
          <w:color w:val="111111"/>
          <w:sz w:val="28"/>
          <w:sz w:val="28"/>
          <w:szCs w:val="28"/>
          <w:rtl w:val="true"/>
          <w:lang w:bidi="fa-IR"/>
        </w:rPr>
        <w:t xml:space="preserve">، ويُفهم منه أنَّ مَنْ وُجَّه إليهم النداء بالتكليف يُحتمل منهم القدرة على التصدق، إلا أنهم لم يقوموا بهذا العمل، واختصَّ به من أشارت إليه الآية باسم الإشارة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قيامه بفعل الصدقة قبل المناجاة، إذ لا يُعقل تکلیف جميع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لايطيقون؛ لكونِهِ لا ينسجم مع الاعتقاد بعدالة الله ورحمته ويكفي في ذلك تحقق القيام بالتكليف من بعضهم وله فضلُ السَّبق عليهم </w:t>
      </w:r>
      <w:r>
        <w:rPr>
          <w:rFonts w:eastAsia="IRNazanin" w:cs="IRNazanin"/>
          <w:color w:val="111111"/>
          <w:sz w:val="28"/>
          <w:szCs w:val="28"/>
          <w:rtl w:val="true"/>
          <w:lang w:bidi="fa-IR"/>
        </w:rPr>
        <w:t xml:space="preserve">. </w:t>
      </w:r>
      <w:bookmarkStart w:id="613" w:name="pg7890_71306"/>
    </w:p>
    <w:p>
      <w:pPr>
        <w:pStyle w:val="Heading2"/>
        <w:numPr>
          <w:ilvl w:val="1"/>
          <w:numId w:val="1"/>
        </w:numPr>
        <w:rPr/>
      </w:pPr>
      <w:bookmarkStart w:id="614" w:name="__RefHeading___Toc6034668_1051229030"/>
      <w:bookmarkStart w:id="615" w:name="_Toc236"/>
      <w:bookmarkEnd w:id="613"/>
      <w:bookmarkEnd w:id="614"/>
      <w:r>
        <w:rPr>
          <w:rtl w:val="true"/>
        </w:rPr>
        <w:t>المحتويات</w:t>
      </w:r>
      <w:bookmarkEnd w:id="615"/>
    </w:p>
    <w:p>
      <w:pPr>
        <w:pStyle w:val="BookText"/>
        <w:rPr/>
      </w:pPr>
      <w:r>
        <w:rPr>
          <w:rFonts w:ascii="Amiri" w:hAnsi="Amiri" w:eastAsia="Amiri" w:cs="Amiri"/>
          <w:color w:val="111111"/>
          <w:sz w:val="28"/>
          <w:sz w:val="28"/>
          <w:szCs w:val="28"/>
          <w:rtl w:val="true"/>
          <w:lang w:bidi="ar-SA"/>
        </w:rPr>
        <w:t xml:space="preserve">مسار التحليل ويتضمن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w:t>
      </w:r>
      <w:r>
        <w:rPr>
          <w:rFonts w:eastAsia="IRNazanin" w:cs="IRNazanin"/>
          <w:color w:val="111111"/>
          <w:sz w:val="28"/>
          <w:szCs w:val="28"/>
          <w:rtl w:val="true"/>
          <w:lang w:bidi="fa-IR"/>
        </w:rPr>
        <w:t>) :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التوجهات النحوية للفظة المبحوثة وما تعلَّق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المفعول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ومصاحباتها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w:t>
      </w:r>
      <w:r>
        <w:rPr>
          <w:rFonts w:eastAsia="IRNazanin" w:cs="IRNazanin"/>
          <w:color w:val="111111"/>
          <w:sz w:val="28"/>
          <w:szCs w:val="28"/>
          <w:rtl w:val="true"/>
          <w:lang w:bidi="fa-IR"/>
        </w:rPr>
        <w:t>) : ...</w:t>
      </w:r>
      <w:r>
        <w:rPr>
          <w:rFonts w:eastAsia="IRNazanin" w:cs="IRNazanin"/>
          <w:color w:val="111111"/>
          <w:sz w:val="28"/>
          <w:szCs w:val="28"/>
          <w:lang w:bidi="fa-IR"/>
        </w:rPr>
        <w:t>197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التطهير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الذكر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مسار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تعلق بهما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أسبق وجودًا من الكتب السماوية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النبي محمد صلى الله عليه وآله وسلم ومحفوظ من التحريف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المطلب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مسار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 ...</w:t>
      </w:r>
      <w:r>
        <w:rPr>
          <w:rFonts w:eastAsia="IRNazanin" w:cs="IRNazanin"/>
          <w:color w:val="111111"/>
          <w:sz w:val="28"/>
          <w:szCs w:val="28"/>
          <w:lang w:bidi="fa-IR"/>
        </w:rPr>
        <w:t>220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التوجهات النحوية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تعلق بما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المؤمنين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الإضافة 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 ...</w:t>
      </w:r>
      <w:r>
        <w:rPr>
          <w:rFonts w:eastAsia="IRNazanin" w:cs="IRNazanin"/>
          <w:color w:val="111111"/>
          <w:sz w:val="28"/>
          <w:szCs w:val="28"/>
          <w:lang w:bidi="fa-IR"/>
        </w:rPr>
        <w:t>223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ومصاحباتها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 ...</w:t>
      </w:r>
      <w:r>
        <w:rPr>
          <w:rFonts w:eastAsia="IRNazanin" w:cs="IRNazanin"/>
          <w:color w:val="111111"/>
          <w:sz w:val="28"/>
          <w:szCs w:val="28"/>
          <w:lang w:bidi="fa-IR"/>
        </w:rPr>
        <w:t>225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الصالحون</w:t>
      </w:r>
      <w:r>
        <w:rPr>
          <w:rFonts w:eastAsia="IRNazanin" w:cs="IRNazanin"/>
          <w:color w:val="111111"/>
          <w:sz w:val="28"/>
          <w:szCs w:val="28"/>
          <w:rtl w:val="true"/>
          <w:lang w:bidi="fa-IR"/>
        </w:rPr>
        <w:t>) :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المطلب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مسار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233</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التوجيهات النحوية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تعلق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التفضيل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البريَّة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دلالة ضمير 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دلالة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ومصاحباتها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عنهم ورضوا عنه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المركب الوصفي</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أُذُنٌ واعيةٌ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مسار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واعية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تعلق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ومصاحباتها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255</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مسار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w:t>
      </w:r>
      <w:r>
        <w:rPr>
          <w:rFonts w:eastAsia="IRNazanin" w:cs="IRNazanin"/>
          <w:color w:val="111111"/>
          <w:sz w:val="28"/>
          <w:szCs w:val="28"/>
          <w:rtl w:val="true"/>
          <w:lang w:bidi="fa-IR"/>
        </w:rPr>
        <w:t>) : ...</w:t>
      </w:r>
      <w:r>
        <w:rPr>
          <w:rFonts w:eastAsia="IRNazanin" w:cs="IRNazanin"/>
          <w:color w:val="111111"/>
          <w:sz w:val="28"/>
          <w:szCs w:val="28"/>
          <w:lang w:bidi="fa-IR"/>
        </w:rPr>
        <w:t>256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تعلق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دلالة اسم المصدر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أذان</w:t>
      </w:r>
      <w:r>
        <w:rPr>
          <w:rFonts w:eastAsia="IRNazanin" w:cs="IRNazanin"/>
          <w:color w:val="111111"/>
          <w:sz w:val="28"/>
          <w:szCs w:val="28"/>
          <w:rtl w:val="true"/>
          <w:lang w:bidi="fa-IR"/>
        </w:rPr>
        <w:t>) :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القرآنية للفظة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مصاحباتها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سمة التهدید </w:t>
      </w:r>
      <w:r>
        <w:rPr>
          <w:rFonts w:eastAsia="IRNazanin" w:cs="IRNazanin"/>
          <w:color w:val="111111"/>
          <w:sz w:val="28"/>
          <w:szCs w:val="28"/>
          <w:rtl w:val="true"/>
          <w:lang w:bidi="fa-IR"/>
        </w:rPr>
        <w:t>: ...</w:t>
      </w:r>
      <w:r>
        <w:rPr>
          <w:rFonts w:eastAsia="IRNazanin" w:cs="IRNazanin"/>
          <w:color w:val="111111"/>
          <w:sz w:val="28"/>
          <w:szCs w:val="28"/>
          <w:lang w:bidi="fa-IR"/>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وَرَسُولِهِ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والسمة الأخرى لهذا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المبالغة والتعظيم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مؤذَّن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مسار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 ...</w:t>
      </w:r>
      <w:r>
        <w:rPr>
          <w:rFonts w:eastAsia="IRNazanin" w:cs="IRNazanin"/>
          <w:color w:val="111111"/>
          <w:sz w:val="28"/>
          <w:szCs w:val="28"/>
          <w:lang w:bidi="fa-IR"/>
        </w:rPr>
        <w:t>267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268</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تعلق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تعلق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على بيَّنةٍ من ربَّه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المطلب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يعرفون </w:t>
      </w:r>
      <w:r>
        <w:rPr>
          <w:rFonts w:eastAsia="IRNazanin" w:cs="IRNazanin"/>
          <w:color w:val="111111"/>
          <w:sz w:val="28"/>
          <w:szCs w:val="28"/>
          <w:rtl w:val="true"/>
          <w:lang w:bidi="fa-IR"/>
        </w:rPr>
        <w:t>) :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مسار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 ...</w:t>
      </w:r>
      <w:r>
        <w:rPr>
          <w:rFonts w:eastAsia="IRNazanin" w:cs="IRNazanin"/>
          <w:color w:val="111111"/>
          <w:sz w:val="28"/>
          <w:szCs w:val="28"/>
          <w:lang w:bidi="fa-IR"/>
        </w:rPr>
        <w:t>280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تعلق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ومصاحبها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 ...</w:t>
      </w:r>
      <w:r>
        <w:rPr>
          <w:rFonts w:eastAsia="IRNazanin" w:cs="IRNazanin"/>
          <w:color w:val="111111"/>
          <w:sz w:val="28"/>
          <w:szCs w:val="28"/>
          <w:lang w:bidi="fa-IR"/>
        </w:rPr>
        <w:t>283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الجمل في الآيات المتعلَّقة بالإمام علي عليه السلام  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ذات الإسناد المقصود لذاته</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أُنزل إليك من ربك</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مسار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لألفاظ الآية وما يتعلق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إِلَيْكَ مِن رَّبَّكَ</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لألفاظ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 </w:t>
      </w:r>
      <w:r>
        <w:rPr>
          <w:rFonts w:eastAsia="IRNazanin" w:cs="IRNazanin"/>
          <w:color w:val="111111"/>
          <w:sz w:val="28"/>
          <w:szCs w:val="28"/>
          <w:rtl w:val="true"/>
          <w:lang w:bidi="fa-IR"/>
        </w:rPr>
        <w:t>) :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w:t>
      </w:r>
      <w:r>
        <w:rPr>
          <w:rFonts w:eastAsia="IRNazanin" w:cs="IRNazanin"/>
          <w:color w:val="111111"/>
          <w:sz w:val="28"/>
          <w:szCs w:val="28"/>
          <w:lang w:bidi="fa-IR"/>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يُطْعِمُونَ الطَّعامَ على حُبَّه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مسار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اللغويّ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309</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لألفاظ الآية وما يتعلق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حُبَّه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الألفاظ الآية وما يتعلق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وللأبرار في القرآن الكريم مقامٌ عالٍ بلحاظ ما أثبته القرآنُ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اختصاصهم بالمقام العالي والمنزلة الرفيعة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السمة الأخرى تمنَّي المؤمنين أن يكونوا معهم ويلتحقوا بركبهم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ويُطْعِمون الطَّعام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وما يميز الآية المبحوثة أمران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سَيَجْعَلُ لَهُمُ الرَّحْمَنُ وُدًّا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مسار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لألفاظ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الاسم الموصول</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سيجعل لهم الرحمن وُدَّا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الدلالة القرآنية لألفاظ الآية وما يتعلق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إحدهما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w:t>
      </w:r>
      <w:r>
        <w:rPr>
          <w:rFonts w:eastAsia="IRNazanin" w:cs="IRNazanin"/>
          <w:color w:val="111111"/>
          <w:sz w:val="28"/>
          <w:szCs w:val="28"/>
          <w:lang w:bidi="fa-IR"/>
        </w:rPr>
        <w:t>327</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أجرا عظيما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مسار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يتعلق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يتعلق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ذات الإسناد غيرالمقصود لذاته  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 بِاللهِ وَالْيَومِ الآخِرِ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مسارات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سِقاية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تعلق بها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 التشبيه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الاسم الموصول مع صلته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349</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النافية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لألفاظ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بالله واليوم الآخر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يُقِيمُونَ الصَّلاَةَ وَيُؤْتُونَ الزَّكَاةَ وَهُمْ رَاكِعُونَ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مسار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راكع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في الآية الكريمة وما تعلق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العطف في الاسم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راكعون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365</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يُنفِقُونَ أَمْوَالَهُم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 وَعَلاَنِيَةً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مسار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في الآية الكريمة وما تعلق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دلالة جملة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ينفقون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سرًا وعلانيةً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دلالة 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أجرهم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دلالة النفي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 وَلاَ هُمْ يَحْزَنُونَ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ينفقون أموالهم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عليهم ولا هم يحزنون</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يَشْرِي نَفْسَهُ ابْتِغَاء مَرْضَاتِ اللهِ</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382</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مسار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اللغوية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يشري</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384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ابتغاء </w:t>
      </w:r>
      <w:r>
        <w:rPr>
          <w:rFonts w:eastAsia="IRNazanin" w:cs="IRNazanin"/>
          <w:color w:val="111111"/>
          <w:sz w:val="28"/>
          <w:szCs w:val="28"/>
          <w:rtl w:val="true"/>
          <w:lang w:bidi="fa-IR"/>
        </w:rPr>
        <w:t>) : ...</w:t>
      </w:r>
      <w:r>
        <w:rPr>
          <w:rFonts w:eastAsia="IRNazanin" w:cs="IRNazanin"/>
          <w:color w:val="111111"/>
          <w:sz w:val="28"/>
          <w:szCs w:val="28"/>
          <w:lang w:bidi="fa-IR"/>
        </w:rPr>
        <w:t>384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رؤوف </w:t>
      </w:r>
      <w:r>
        <w:rPr>
          <w:rFonts w:eastAsia="IRNazanin" w:cs="IRNazanin"/>
          <w:color w:val="111111"/>
          <w:sz w:val="28"/>
          <w:szCs w:val="28"/>
          <w:rtl w:val="true"/>
          <w:lang w:bidi="fa-IR"/>
        </w:rPr>
        <w:t>) : ...</w:t>
      </w:r>
      <w:r>
        <w:rPr>
          <w:rFonts w:eastAsia="IRNazanin" w:cs="IRNazanin"/>
          <w:color w:val="111111"/>
          <w:sz w:val="28"/>
          <w:szCs w:val="28"/>
          <w:lang w:bidi="fa-IR"/>
        </w:rPr>
        <w:t>385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التوجيهات النحوية للألفاظ الآتية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الاسم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صلته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 : ...</w:t>
      </w:r>
      <w:r>
        <w:rPr>
          <w:rFonts w:eastAsia="IRNazanin" w:cs="IRNazanin"/>
          <w:color w:val="111111"/>
          <w:sz w:val="28"/>
          <w:szCs w:val="28"/>
          <w:lang w:bidi="fa-IR"/>
        </w:rPr>
        <w:t>387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عِلْمُ الْکِتَابِ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مِهادُ التّنزيل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مسارالتحليل ويتضمن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المعاني اللغوية للألفاظ الآتية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 ... </w:t>
      </w:r>
      <w:r>
        <w:rPr>
          <w:rFonts w:eastAsia="IRNazanin" w:cs="IRNazanin"/>
          <w:color w:val="111111"/>
          <w:sz w:val="28"/>
          <w:szCs w:val="28"/>
          <w:lang w:bidi="fa-IR"/>
        </w:rPr>
        <w:t>397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398</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الاسم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صلته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لألفاظ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 ...</w:t>
      </w:r>
      <w:r>
        <w:rPr>
          <w:rFonts w:eastAsia="IRNazanin" w:cs="IRNazanin"/>
          <w:color w:val="111111"/>
          <w:sz w:val="28"/>
          <w:szCs w:val="28"/>
          <w:lang w:bidi="fa-IR"/>
        </w:rPr>
        <w:t>400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 :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وأيضا لتلتل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المطلب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مسارات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اللغويّ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نحبَه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ينتظر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يَنْتَظِر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لألفاظ الآية ومصاحباتها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الله</w:t>
      </w:r>
      <w:r>
        <w:rPr>
          <w:rFonts w:eastAsia="IRNazanin" w:cs="IRNazanin"/>
          <w:color w:val="111111"/>
          <w:sz w:val="28"/>
          <w:szCs w:val="28"/>
          <w:rtl w:val="true"/>
          <w:lang w:bidi="fa-IR"/>
        </w:rPr>
        <w:t>) :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نحبه </w:t>
      </w:r>
      <w:r>
        <w:rPr>
          <w:rFonts w:eastAsia="IRNazanin" w:cs="IRNazanin"/>
          <w:color w:val="111111"/>
          <w:sz w:val="28"/>
          <w:szCs w:val="28"/>
          <w:rtl w:val="true"/>
          <w:lang w:bidi="fa-IR"/>
        </w:rPr>
        <w:t>) : ...</w:t>
      </w:r>
      <w:r>
        <w:rPr>
          <w:rFonts w:eastAsia="IRNazanin" w:cs="IRNazanin"/>
          <w:color w:val="111111"/>
          <w:sz w:val="28"/>
          <w:szCs w:val="28"/>
          <w:lang w:bidi="fa-IR"/>
        </w:rPr>
        <w:t>415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بينَ يَدَي نَجْوَاكُمْ صَدَقَة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مهادُ التّنزيل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مسار التحليل ويتضمن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اللغويّ للألفاظ الآتية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نجواكم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أطهر</w:t>
      </w:r>
      <w:r>
        <w:rPr>
          <w:rFonts w:eastAsia="IRNazanin" w:cs="IRNazanin"/>
          <w:color w:val="111111"/>
          <w:sz w:val="28"/>
          <w:szCs w:val="28"/>
          <w:rtl w:val="true"/>
          <w:lang w:bidi="fa-IR"/>
        </w:rPr>
        <w:t>) : ...</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التوجيهات النحوية في ما يتعلق بالآية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نَاجَيْتُمُ الرَّسُولَ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فَقَدَّمُوا بَيْنَ يَدَيْ نَجْوَاكُمْ صَدَقَةً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لكم وأطهر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القرآنية لألفاظ الآية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تناجيتم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 لكم وأطهر</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430</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والدلالة في الفكر اللساني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اللسانيات والدلالة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الكلمة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أولمان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الهامش والنصر للدكتور كمال بشر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الموضوعي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المعنى الذي يوضع بأزاء الواقع الخارجي واللفظ يدلُّ على ما وضع له ذلك المعنى،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تأملات في فلسفة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خصوصية اللغة العربية وإمكاناتها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الشعر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جدلية اللفظ والمعنى في التراث النقدي والبلاغي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w:t>
      </w:r>
      <w:r>
        <w:rPr>
          <w:rFonts w:eastAsia="IRNazanin" w:cs="IRNazanin"/>
          <w:b w:val="false"/>
          <w:bCs w:val="false"/>
          <w:i w:val="false"/>
          <w:iCs w:val="false"/>
          <w:color w:val="333333"/>
          <w:sz w:val="20"/>
          <w:szCs w:val="20"/>
        </w:rPr>
        <w:t>281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اللفظ يوضع ليدل على المعنى فتارةً توضع لفظة مفردة مجردة عن علاقات الإسناد أو التشبيه أو المجاز وغيرها مثل لفظة رجل فمعناها معنىً بسيط؛ أما إذا كانت اللفظة في إطار واحدة من تلك العلاقات وهنا توضع للدلالة على معنی مرکب؛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قائم، أو يعجبني رجل كالأسد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فهو معنى مركب من المعاني البسيطة للألفاظ والعلاقة الجديدة التي استعملت فيها، والثاني هو موضع اهتمام هذه الدراسة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المعنى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وعلم 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كلود جرمان ورمان لوبلون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لوشن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نفسها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والصواب الفصل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الألسنية محاضرات في علم الدلالة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والدلالة في الفكر اللساني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اللسانيات والدلالة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الألسنية محاضرات في علم الدلالة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البحث اللساني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الوصفية مفهومها ونظامها في النظريات اللسانية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الدلالة أصوله ومباحثه في التراث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علم الدلالة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المناسب حذف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أحمد مختار عمر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الدلالة أصوله ومباحثه في التراث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الدراسات اللسانية الحديثة في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الدلالة أصوله ومباحثه في التراث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العربية معناها ومبناها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اللسانيات والدلالة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اتجاهات الدراسات اللسانية المعاصرة في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المجلة العربية للعلوم الانسانية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مختار عمر بعنوان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الاتجاهات الحديثة في دراسة المعنى تحليل الكلمات إلى مكونات وعناصر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اللسانيات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الاتجاهات الحديثة في دراسة المعنى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اللسانيات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واللسانيات والدلالة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بيير جيرو، ترجمة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منذر 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الوصفية مفهومها ونظامها في اللسانيات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علم الدلالة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تقوم هذه النظرية على أساس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وصف مجموعات المفردات، وذلك عن طريق نظام من السمات المعنوية البسيطة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والمشكلة هي في إرجاع هذه الحقول إلى أنساق حقيقية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 جيرو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هدى لوشن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الدلالة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مختار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ومن الاتجاهات الحديثة في دراسة المعنى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مفهوم الجملة عند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والمفهوم التكويني للعامل النحوي عند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التمهيد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الأسس المنهجية في تفسير النص القرآني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مقاربات في فلسفة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يتأثران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بين الرد والقبول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والمعنى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وأثرها في بيان المعنى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الأسس المنهجية في تفسير النص القرآني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الكاشف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الجملة عند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عبد الغني جواد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النص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الجملة عند سيبويه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في ثوبه القشيب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جدلية المعنى والصحة النحوية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في ما يكون به المعنى عاملا نحويا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والدلالة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والدلالة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منهج هذه الدراسات،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التحليل اللغوي في ضوء علم 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يطرح المؤلف فيه دراسة المعنى في ضوء المستويات اللغوية كلاًّ على جانب</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وعيون الأقاويل في وجوه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الحديث عن هذه الآية بالتفصيل في 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المبحث الثاني</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الدلالة الحديثة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اللسانيات والدلالة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السَّاعة في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دِراسَةٌ دَلالِيَّةٌ في ضَوْءِ مَنْهَجِ المُدَوَّنِة الْمُغْلَقَة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النص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المُقرب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جامع البيان في تأويل آي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ومناقب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والكشف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الإيمان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ف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الحاوي لكتاب الفروق اللغوية لأبي هلال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لمراجعة هذه الموارد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استحقاق الصفة،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الصفة</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نفسها</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في علم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المعجم المفهرس لألفاظ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المناسب التنويه إلى أن الفاسق المعني به في الآية الكريمة بحسب ما ورد في أسباب النزول هوذات الشخص الشخص المعني به في الآية موضوعة البحث وهو الوليد بن عقبة بن أبي معيط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سنِة وفاته ويبدو أن فرات الكوفيّ عاش ما بين القرن الثالث الهجري وبداية القرن الرابع؛ جاء في كتاب الذريعة إلى تصانيف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فرات بن إبراهيم بن فرات الكوفي المقصور على الروايات عن الأئمة الهداة عليهم السلام وقد أكثر فيه من الرواية عن الحسين بن سعيد الكوفي الأهوازی نزیل قم والمتوفي بها الذي كان من أصحاب الإمام الرضا والجواد والهادی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أكثر فيه من الرواية عن جعفر بن محمد بن مالك البزاز الفزاري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 حدود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ه وكان هو المربى والمعلم لأبي غالب الزراری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ويروى التفسير عن فرات والد الشيخ الصدوق، وهو أبو الحسن على بن الحسين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ه كما أنه يروى والد الصدوق أيضا عن علي بن ابراهيم المفسر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توفي بعد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ه، ولعل فراتاً بقى الى حدود تلك السنة، وأما الشيخ الصدوق فيروى في كتبه عنه كثيرا إما بواسطة والده أو بواسطة شيخه الحسن بن محمد بن سعيد الهاشمي، وكما يروي الهاشمي هذا عن فرات كذلك يروى عن والد أبى قيراط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توفي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فيقوى احتمال أن فراتاً أيضا أدرك أوائل المائة الرابعة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وينظر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لقواعد التفضيل في الآيات النازلة في 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وفتح القدير الجامع بين فني الرواية والدراية من علم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وينابيع المودة لذوي القربى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د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لاتساوي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المبالغة فهما ليسا بمعنىً واحد من هذه الجهة كما ذكر ابن درید</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في غريب الشرح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د 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إلى ألفية ابن 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كافية 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السالك إلى ألفية ابن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بشرح الأشموني على ألفية ابن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الجنى الداني في حروف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عن كتب الأعاريب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مسائل الخلاف بين النحويين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البصريين والكوفيين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فهم المراد بالصادقين في الآية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يُدخل الفقراء</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سلیمان بن بشير الأزدي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وأسباب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وأنوار التنزيل وأسرار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واللباب في علوم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والأمثل في تفسير كتاب الله المرتل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صناعة 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الإعراب المفصل لكتاب الله المرتل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صنعة 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الأشباه والنظائر في النحو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صناعة 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الجنى الداني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الآيات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بالمأثور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وتفسير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في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 علی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في فقه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علوم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الجنى الداني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في أدب الكاتب والشاعر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تفيد التعريف نوعان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 العهدية والآخر أل الجنسية،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الآية من الآيات المتعلقة بالإمام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تفصيل القول فيها،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العقل السليم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أهل البيت من كتاب 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وكتاب الأمالي المعروف بالأمالي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ومناقب الإمام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محمد الشافعي المعرون بابن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وقد وردت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حزبيل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إصلاح المنطق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جهرة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وصحاح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في علوم الكتاب المكنون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وإرشاد العقل السليم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التراكيب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زكريا يحيى بن زياد بن عبد الله المعروف بالفراء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إبراهيم بن السري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ومعاني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إلى ألفية ابن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التراكيب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نفسها</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إلى ألفية ابن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وتوضيح المقاصد والمسالك بشرح ألفية ابن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الحال في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هو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فالجملة المُخبر بها نفس المبتدأ في المعنى لأنها مفسَّرة للمبتدأ والمُفسَّر عين المُفسَّر ، فجملة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 الصديقون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نفس عين جملة الذين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آمنوا بالله ورسُله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والمحرر الوجيز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قتيبة بأن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دام منه الفعل وهو أبلغ من التكثير، وعُدَّت هذه الصيغة من الصيغ السماعية عند العرب في دلالتها على المبالغة، وقد ألحِقت هذه الصيغة هنا بصيغة اسم الفاعل لاشتراكها معه في دلالتها على الذات المتلبسة بالوصف ولإمكان تحويل صيغ اسم الفاعل إلى صيغ المبالغة وهذه منها، ينظر أدب الكاتب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والنحو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 دل على معنى الجمع، ولم يكن له واحد من لفظه، ينظر شرح شذور الذهب، الهامش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النحو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تأویل آي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والمحرر 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وأنوار التنزيل وأسرار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وإرشاد العقل السليم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وغيرها</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رب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القاف والراء والباء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سيده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رب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جامع الدروس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معاني الأبنية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مسعدة المجاشعي المعروف بالأخفش الأوسط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الغواص في أوهام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في علوم اللغة وأنواعها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المعجم المفهرس لألفاظ القرآن الكريم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وتراجع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حيث وردت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سياق تشريع أحكام الإرث والإنفاق</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نفسها، والإتقان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الجنى الداني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من الآيات النازلة بحق الإمام علي عليه السلام وسيأتي الكلام عنها في الفصل الخاص بالجملة</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النحو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التنزيل وحقائق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واللباب في علوم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تكررت هذه الآية في سورة الشعراء تحت الترتيب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للمزيد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العلوم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ص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الخصومة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وسر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ومعاني القرآن وإعرابه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في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نفسها</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وتكميل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الحكم بن مسلم، أبو عبد الله الحِبري الوشاء الكوفي، محدث ومفسر، ، قالوا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علامّة ثقة، توفي سنة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ه، والحبري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الحبرة، وهي نوع من الثياب، تنظر مقدمة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رضا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وقد أضاف المحقق السيد محمد رضا الحسيني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معتبرًا أياها ساقطة من النسخة</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وس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حسده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 ب ط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الآية من الآيات المتعلقة بالإمام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بحثها في مبحث جملة الصلة ،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العقل السليم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إرشادالعقل السليم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 الأصفهاني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هذا القول ليس للفخر الرازي، وإنما نسبه لمن يرى أن الناس يراد بها النبي ومن ومن معه من المؤمنين</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من الآيات المتعلقة بالإمام علي عليه السلام وأنه المراد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عنده علم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وسيرد القول فيها في مبحث جملة الصلة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غير لا تُعرف</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في شرح جمل الزجاجي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يتكِيء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أبناؤنا وهذه نساؤنا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ينظر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حجج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ه 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في شرح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المعجم المفهرس لألفاظ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المستقبل أضافت بعداً دلاليًا، جعلت من تحدي الحق للباطل سيظل قائمًا، وتجسد في الآية عبر دعوة الرسول إلى الملاعنة والتباهل</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الرسالة</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وتفسير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أولو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الكاتب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محقق القاموس الطاهر أحمد 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الموافق لما يأتي له في الواو</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تسهيل الفوائد وتكميل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النحو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صناعة 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و التنویر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الآيات القرآنية من سورة الشعراء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وتفسير القمي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والأمثل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تأويل آي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والتسهيل العلوم التنزيل للكلبي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ه 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بيت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والمحيط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معاني القرآن وإعرابه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لأنما لاتُعرف بدخول الألف واللام</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الآيات القرآنية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قریش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تأويل آي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 ك 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وصحاح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النحو العربي في ضوء نظرية النظم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المعجم المفهرس لألفاظ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البيان في التعبير القرآني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المعجم المفهرس لألفاظ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ه 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العقل السليم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مفرادت غریب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التأويل في معاني التنزيل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الخازن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وقوله هذا أورده بخصوص تفسير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أَرْسَلْنَا قَبْلَكَ إِلَّا رِجَالًا نُوحِي إِلَيْهِمْ فَاسْأَلُوا أَهْلَ الذِّكْرِ إِنْ كُنْتُمْ لَا تَعْلَمُونَ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وتفسير ابن أبي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وتفسير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والمحرر 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ل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ل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 ه 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لتسهيل لعلوم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3107</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في معرفة كلام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والنحو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النحو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في علم الكتاب المكنون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تنظر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والصافات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في تأويل آي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ابن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 ر و</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ر 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مسائل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وبيانه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الجدول في 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بين القوسين المعقوفين للزمخشري صاحب المفصل</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نفسها</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الزجاجي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مسائل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تراجع الآيات الكريمة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الآيات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نفسها</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نفسها</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صناعة 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 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الأشموني على ألفية ابن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من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رصف 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اللامات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الجدول في 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القرآن وإعرابه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الرازي المعروف بالتفسير بالمأثور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القرآن العظيم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2068</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والراجز هو الحصين بن بكير الربعي</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التبيان في 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أذن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الجدول في 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تكررت فيها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بَرِيءٌ مِمَّا تُشْرِكُونَ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الآية من الآيات التي وردت بشأنها روايات عديدة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الثقليلن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من الآيات المتعلقة بالإمام علي عيه السلام وسيأتي بيانها قريبا</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وتفسیر فرات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ش 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والنحو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تتمثل هذه الآيات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وَلَقَدْ أَرْسَلْنَا نُوحًا إِلَى قَوْمِهِ إِنِّي لَكُمْ نَذِيرٌ مُبِينٌ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تَعْبُدُوا إِلَّا اللَّهَ إِنِّي أَخَافُ عَلَيْكُمْ عَذَابَ يَوْمٍ أَلِيمٍ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الْمَلَأُ الَّذِينَ كَفَرُوا مِنْ قَوْمِهِ مَا نَرَاكَ إِلَّا بَشَرًا مِثْلَنَا وَمَا نَرَاكَ اتَّبَعَكَ إِلَّا الَّذِينَ هُمْ أَرَاذِلُنَا بَادِيَ الرَّأْيِ وَمَا نَرَى لَكُمْ عَلَيْنَا مِنْ فَضْلٍ بَلْ نَظُنُّكُمْ كَاذِبِينَ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يَا صَالِحُ قَدْ كُنْتَ فِينَا مَرْجُوًّا قَبْلَ هَذَا أَتَنْهَانَا أَنْ نَعْبُدَ مَا يَعْبُدُ آبَاؤُنَا وَإِنَّنَا لَفِي شَكٍّ مِمَّا تَدْعُونَا إِلَيْهِ مُرِيبٍ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يَا شُعَيْبُ أَصَلَاتُكَ تَأْمُرُكَ أَنْ نَتْرُكَ مَا يَعْبُدُ آبَاؤُنَا أَوْ أَنْ نَفْعَلَ فِي أَمْوَالِنَا مَا نَشَاءُ إِنَّكَ لَأَنْتَ الْحَلِيمُ الرَّشِيدُ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پنظر منه 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الآيات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عرف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عرف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ر 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عرفه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نفسها</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الآيات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همع الهوامع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الرضي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الدر المنشور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المنار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ل غ</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ل غ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ل غ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في فقه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إلى ألفية ابن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بلغ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وأنوار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ومفاتیح الغیب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التسهيل لعلوم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العقل السليم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والمحيط الأعظم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وصحاح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العقل السليم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التسهيل العلوم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والأمثل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في علل البناء والإعراب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الحديث في مبحث المركب الإضافي بأن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أَرْسَلْنَا مِنْ قَبْلِكَ إِلَّا رِجَالًا نُوحِي إِلَيْهِمْ فَاسْأَلُوا أَهْلَ الذِّكْرِ إِنْ كُنْتُمْ لَا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الآيات المتعلقة بالإمام علي عليه السلام في خصوص دلالة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الذكر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الصاحبي في فقه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في النحو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البرهان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الجنى الداني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وخصائص الوحي المبين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الفيومي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الخامس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الأشموني على ألفية ابن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رصف المباني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والجنى الداني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نفسها</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الآيات القرآنية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البرهان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ي 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وصحاح العربية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طيب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إلى ألفية إبن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الحيفة نفسها، وينظر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ذکر سیبویه لهذه اللفظة وعدَّه من هذه الأسماء</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وبيانه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وبيانه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ق 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المحيط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المغرب في ترتيب المعرب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 ق 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ق 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سوو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الجنى الداني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صنعة 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علل البناء والإعراب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وفتح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الصحيفة</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الحبري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المحرر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ومفاتیح الغیب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وأنوار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ع 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ركع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ك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زكا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 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علل البناء والإعراب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إلى ألفية ابن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الصبان على شرح الأشموني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علوم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صناعة 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الآيات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علوم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وأنوار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وإرشاد العقل السليم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الصاحي في فقه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وفقه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الإتقان في علوم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في فقه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والنكت والعيون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والتفسير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ف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نفق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هذه الأحكام تراجع الصفحات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صناعة 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الجنى الداني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في صنعة الإعراب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البيان في التعبير القرآني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التبيان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شرى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بغی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والتذكرة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وتوضيح المقاصد والمسالك بشرح ألفية ابن مالك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والنحو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استثنوا من ذلك فيما إذا كانت جملة الصلة للتهويل والتعظيم فلا يشترط أن تكون معهودة</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شذور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أوضح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على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البحر المحیط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هو محمد بن مسعود العياشي السلمي، أبو النضر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من كبار الامامية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أهل سمرقند، اشتهرت كتبه في نواحى خراسان اشتهارا عظيما، وهي تزيد على مئتی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التبیان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ascii="IRNazanin" w:hAnsi="IRNazanin" w:eastAsia="IRNazanin"/>
          <w:b w:val="false"/>
          <w:b w:val="false"/>
          <w:bCs w:val="false"/>
          <w:i w:val="false"/>
          <w:i w:val="false"/>
          <w:iCs w:val="false"/>
          <w:color w:val="333333"/>
          <w:sz w:val="20"/>
          <w:sz w:val="20"/>
          <w:szCs w:val="20"/>
          <w:rtl w:val="true"/>
        </w:rPr>
        <w:t>، البحر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ت 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الجدول في 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الجنى الداني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على التوضيح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القرآنية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علوم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القرآنية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وتفسيرالصافي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والأمثل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ح 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نافع بن الأزرق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ظ 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علل البناء والإعراب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وبيانه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الجدول في 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المحرر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ومناقب علي بن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الجامع الأحكام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3020</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نجا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ج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ه 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المقتضب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 في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وبيانه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الإعراب المفصل لكتاب الله المرتل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للزجاج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899</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في مسائل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ي 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الأمثل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454</Pages>
  <Words>35682</Words>
  <Characters>156016</Characters>
  <CharactersWithSpaces>190878</CharactersWithSpaces>
  <Paragraphs>1035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2026-08-27T13:12:45Z</dcterms:created>
  <dc:creator>ghaemiyeh.com</dc:creator>
  <dc:description/>
  <dc:language>en-US</dc:language>
  <cp:lastModifiedBy/>
  <dcterms:modified xsi:type="dcterms:W3CDTF">2026-08-27T16:43:19Z</dcterms:modified>
  <cp:revision>1</cp:revision>
  <dc:subject/>
  <dc:title>الآیات المتعلقة بالامام علی علیه السلام</dc:title>
</cp:coreProperties>
</file>

<file path=docProps/custom.xml><?xml version="1.0" encoding="utf-8"?>
<Properties xmlns="http://schemas.openxmlformats.org/officeDocument/2006/custom-properties" xmlns:vt="http://schemas.openxmlformats.org/officeDocument/2006/docPropsVTypes"/>
</file>