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الثقافة المهدوِیة دروس منهجیة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76184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176186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176188_372815092">
            <w:r>
              <w:rPr>
                <w:webHidden/>
                <w:rStyle w:val="IndexLink"/>
                <w:rtl w:val="true"/>
              </w:rPr>
              <w:t>مقدمة المركز</w:t>
            </w:r>
            <w:r>
              <w:rPr>
                <w:rStyle w:val="IndexLink"/>
                <w:rtl w:val="true"/>
              </w:rPr>
              <w:t>:</w:t>
              <w:tab/>
            </w:r>
            <w:r>
              <w:rPr>
                <w:rStyle w:val="IndexLink"/>
              </w:rPr>
              <w:t>9</w:t>
            </w:r>
          </w:hyperlink>
        </w:p>
        <w:p>
          <w:pPr>
            <w:pStyle w:val="Contents2"/>
            <w:tabs>
              <w:tab w:val="clear" w:pos="8743"/>
              <w:tab w:val="right" w:pos="9026" w:leader="dot"/>
            </w:tabs>
            <w:rPr/>
          </w:pPr>
          <w:hyperlink w:anchor="__RefHeading___Toc4176190_372815092">
            <w:r>
              <w:rPr>
                <w:webHidden/>
                <w:rStyle w:val="IndexLink"/>
                <w:rtl w:val="true"/>
              </w:rPr>
              <w:t>مقدمة المؤلف</w:t>
            </w:r>
            <w:r>
              <w:rPr>
                <w:rStyle w:val="IndexLink"/>
                <w:rtl w:val="true"/>
              </w:rPr>
              <w:t>:</w:t>
              <w:tab/>
            </w:r>
            <w:r>
              <w:rPr>
                <w:rStyle w:val="IndexLink"/>
              </w:rPr>
              <w:t>11</w:t>
            </w:r>
          </w:hyperlink>
        </w:p>
        <w:p>
          <w:pPr>
            <w:pStyle w:val="Contents2"/>
            <w:tabs>
              <w:tab w:val="clear" w:pos="8743"/>
              <w:tab w:val="right" w:pos="9026" w:leader="dot"/>
            </w:tabs>
            <w:rPr/>
          </w:pPr>
          <w:hyperlink w:anchor="__RefHeading___Toc4176192_372815092">
            <w:r>
              <w:rPr>
                <w:webHidden/>
                <w:rStyle w:val="IndexLink"/>
                <w:rtl w:val="true"/>
              </w:rPr>
              <w:t>ملاحظة</w:t>
            </w:r>
            <w:r>
              <w:rPr>
                <w:rStyle w:val="IndexLink"/>
                <w:rtl w:val="true"/>
              </w:rPr>
              <w:t>:</w:t>
              <w:tab/>
            </w:r>
            <w:r>
              <w:rPr>
                <w:rStyle w:val="IndexLink"/>
              </w:rPr>
              <w:t>13</w:t>
            </w:r>
          </w:hyperlink>
        </w:p>
        <w:p>
          <w:pPr>
            <w:pStyle w:val="Contents2"/>
            <w:tabs>
              <w:tab w:val="clear" w:pos="8743"/>
              <w:tab w:val="right" w:pos="9026" w:leader="dot"/>
            </w:tabs>
            <w:rPr/>
          </w:pPr>
          <w:hyperlink w:anchor="__RefHeading___Toc4176194_372815092">
            <w:r>
              <w:rPr>
                <w:webHidden/>
                <w:rStyle w:val="IndexLink"/>
                <w:rtl w:val="true"/>
              </w:rPr>
              <w:t>التعريف بالكتاب ومحتوياته</w:t>
            </w:r>
            <w:r>
              <w:rPr>
                <w:rStyle w:val="IndexLink"/>
                <w:rtl w:val="true"/>
              </w:rPr>
              <w:tab/>
            </w:r>
            <w:r>
              <w:rPr>
                <w:rStyle w:val="IndexLink"/>
              </w:rPr>
              <w:t>15</w:t>
            </w:r>
          </w:hyperlink>
        </w:p>
        <w:p>
          <w:pPr>
            <w:pStyle w:val="Contents2"/>
            <w:tabs>
              <w:tab w:val="clear" w:pos="8743"/>
              <w:tab w:val="right" w:pos="9026" w:leader="dot"/>
            </w:tabs>
            <w:rPr/>
          </w:pPr>
          <w:hyperlink w:anchor="__RefHeading___Toc4176196_372815092">
            <w:r>
              <w:rPr>
                <w:webHidden/>
                <w:rStyle w:val="IndexLink"/>
                <w:rtl w:val="true"/>
              </w:rPr>
              <w:t>الدرس الأول</w:t>
            </w:r>
            <w:r>
              <w:rPr>
                <w:rStyle w:val="IndexLink"/>
                <w:rtl w:val="true"/>
              </w:rPr>
              <w:tab/>
            </w:r>
            <w:r>
              <w:rPr>
                <w:rStyle w:val="IndexLink"/>
              </w:rPr>
              <w:t>17</w:t>
            </w:r>
          </w:hyperlink>
        </w:p>
        <w:p>
          <w:pPr>
            <w:pStyle w:val="Contents3"/>
            <w:tabs>
              <w:tab w:val="clear" w:pos="8459"/>
              <w:tab w:val="right" w:pos="9026" w:leader="dot"/>
            </w:tabs>
            <w:rPr/>
          </w:pPr>
          <w:hyperlink w:anchor="__RefHeading___Toc4176198_372815092">
            <w:r>
              <w:rPr>
                <w:webHidden/>
                <w:rStyle w:val="IndexLink"/>
                <w:rtl w:val="true"/>
              </w:rPr>
              <w:t>تمهيد</w:t>
            </w:r>
            <w:r>
              <w:rPr>
                <w:rStyle w:val="IndexLink"/>
                <w:rtl w:val="true"/>
              </w:rPr>
              <w:t>:</w:t>
              <w:tab/>
            </w:r>
            <w:r>
              <w:rPr>
                <w:rStyle w:val="IndexLink"/>
              </w:rPr>
              <w:t>17</w:t>
            </w:r>
          </w:hyperlink>
        </w:p>
        <w:p>
          <w:pPr>
            <w:pStyle w:val="Contents4"/>
            <w:tabs>
              <w:tab w:val="clear" w:pos="8176"/>
              <w:tab w:val="right" w:pos="9026" w:leader="dot"/>
            </w:tabs>
            <w:rPr/>
          </w:pPr>
          <w:hyperlink w:anchor="__RefHeading___Toc4176200_372815092">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4176202_372815092">
            <w:r>
              <w:rPr>
                <w:webHidden/>
                <w:rStyle w:val="IndexLink"/>
              </w:rPr>
              <w:t>1</w:t>
            </w:r>
            <w:r>
              <w:rPr>
                <w:rStyle w:val="IndexLink"/>
                <w:rtl w:val="true"/>
              </w:rPr>
              <w:t xml:space="preserve"> - </w:t>
            </w:r>
            <w:r>
              <w:rPr>
                <w:rStyle w:val="IndexLink"/>
                <w:rtl w:val="true"/>
              </w:rPr>
              <w:t>الدين وحقيقته</w:t>
            </w:r>
            <w:r>
              <w:rPr>
                <w:rStyle w:val="IndexLink"/>
                <w:rtl w:val="true"/>
              </w:rPr>
              <w:t>:</w:t>
              <w:tab/>
            </w:r>
            <w:r>
              <w:rPr>
                <w:rStyle w:val="IndexLink"/>
              </w:rPr>
              <w:t>17</w:t>
            </w:r>
          </w:hyperlink>
        </w:p>
        <w:p>
          <w:pPr>
            <w:pStyle w:val="Contents5"/>
            <w:tabs>
              <w:tab w:val="clear" w:pos="7892"/>
              <w:tab w:val="right" w:pos="9026" w:leader="dot"/>
            </w:tabs>
            <w:rPr/>
          </w:pPr>
          <w:hyperlink w:anchor="__RefHeading___Toc4176204_372815092">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4176206_372815092">
            <w:r>
              <w:rPr>
                <w:webHidden/>
                <w:rStyle w:val="IndexLink"/>
                <w:rtl w:val="true"/>
              </w:rPr>
              <w:t>أولاً</w:t>
            </w:r>
            <w:r>
              <w:rPr>
                <w:rStyle w:val="IndexLink"/>
                <w:rtl w:val="true"/>
              </w:rPr>
              <w:t xml:space="preserve">: </w:t>
            </w:r>
            <w:r>
              <w:rPr>
                <w:rStyle w:val="IndexLink"/>
                <w:rtl w:val="true"/>
              </w:rPr>
              <w:t>المعنىٰ اللغوي</w:t>
            </w:r>
            <w:r>
              <w:rPr>
                <w:rStyle w:val="IndexLink"/>
                <w:rtl w:val="true"/>
              </w:rPr>
              <w:t>:</w:t>
              <w:tab/>
            </w:r>
            <w:r>
              <w:rPr>
                <w:rStyle w:val="IndexLink"/>
              </w:rPr>
              <w:t>17</w:t>
            </w:r>
          </w:hyperlink>
        </w:p>
        <w:p>
          <w:pPr>
            <w:pStyle w:val="Contents5"/>
            <w:tabs>
              <w:tab w:val="clear" w:pos="7892"/>
              <w:tab w:val="right" w:pos="9026" w:leader="dot"/>
            </w:tabs>
            <w:rPr/>
          </w:pPr>
          <w:hyperlink w:anchor="__RefHeading___Toc4176208_372815092">
            <w:r>
              <w:rPr>
                <w:webHidden/>
                <w:rStyle w:val="IndexLink"/>
                <w:rtl w:val="true"/>
              </w:rPr>
              <w:t>ثانياً</w:t>
            </w:r>
            <w:r>
              <w:rPr>
                <w:rStyle w:val="IndexLink"/>
                <w:rtl w:val="true"/>
              </w:rPr>
              <w:t xml:space="preserve">: </w:t>
            </w:r>
            <w:r>
              <w:rPr>
                <w:rStyle w:val="IndexLink"/>
                <w:rtl w:val="true"/>
              </w:rPr>
              <w:t>المعنىٰ الاصطلاحي</w:t>
            </w:r>
            <w:r>
              <w:rPr>
                <w:rStyle w:val="IndexLink"/>
                <w:rtl w:val="true"/>
              </w:rPr>
              <w:t>:</w:t>
              <w:tab/>
            </w:r>
            <w:r>
              <w:rPr>
                <w:rStyle w:val="IndexLink"/>
              </w:rPr>
              <w:t>18</w:t>
            </w:r>
          </w:hyperlink>
        </w:p>
        <w:p>
          <w:pPr>
            <w:pStyle w:val="Contents4"/>
            <w:tabs>
              <w:tab w:val="clear" w:pos="8176"/>
              <w:tab w:val="right" w:pos="9026" w:leader="dot"/>
            </w:tabs>
            <w:rPr/>
          </w:pPr>
          <w:hyperlink w:anchor="__RefHeading___Toc4176210_372815092">
            <w:r>
              <w:rPr>
                <w:webHidden/>
                <w:rStyle w:val="IndexLink"/>
              </w:rPr>
              <w:t>2</w:t>
            </w:r>
            <w:r>
              <w:rPr>
                <w:rStyle w:val="IndexLink"/>
                <w:rtl w:val="true"/>
              </w:rPr>
              <w:t xml:space="preserve"> - </w:t>
            </w:r>
            <w:r>
              <w:rPr>
                <w:rStyle w:val="IndexLink"/>
                <w:rtl w:val="true"/>
              </w:rPr>
              <w:t>الإسلام</w:t>
            </w:r>
            <w:r>
              <w:rPr>
                <w:rStyle w:val="IndexLink"/>
                <w:rtl w:val="true"/>
              </w:rPr>
              <w:t>:</w:t>
              <w:tab/>
            </w:r>
            <w:r>
              <w:rPr>
                <w:rStyle w:val="IndexLink"/>
              </w:rPr>
              <w:t>19</w:t>
            </w:r>
          </w:hyperlink>
        </w:p>
        <w:p>
          <w:pPr>
            <w:pStyle w:val="Contents5"/>
            <w:tabs>
              <w:tab w:val="clear" w:pos="7892"/>
              <w:tab w:val="right" w:pos="9026" w:leader="dot"/>
            </w:tabs>
            <w:rPr/>
          </w:pPr>
          <w:hyperlink w:anchor="__RefHeading___Toc4176212_372815092">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4176214_372815092">
            <w:r>
              <w:rPr>
                <w:webHidden/>
                <w:rStyle w:val="IndexLink"/>
                <w:rtl w:val="true"/>
              </w:rPr>
              <w:t>وأركانه ثلاثة</w:t>
            </w:r>
            <w:r>
              <w:rPr>
                <w:rStyle w:val="IndexLink"/>
                <w:rtl w:val="true"/>
              </w:rPr>
              <w:t>:</w:t>
              <w:tab/>
            </w:r>
            <w:r>
              <w:rPr>
                <w:rStyle w:val="IndexLink"/>
              </w:rPr>
              <w:t>20</w:t>
            </w:r>
          </w:hyperlink>
        </w:p>
        <w:p>
          <w:pPr>
            <w:pStyle w:val="Contents3"/>
            <w:tabs>
              <w:tab w:val="clear" w:pos="8459"/>
              <w:tab w:val="right" w:pos="9026" w:leader="dot"/>
            </w:tabs>
            <w:rPr/>
          </w:pPr>
          <w:hyperlink w:anchor="__RefHeading___Toc4176216_372815092">
            <w:r>
              <w:rPr>
                <w:webHidden/>
                <w:rStyle w:val="IndexLink"/>
                <w:rtl w:val="true"/>
              </w:rPr>
              <w:t>الباب الأول</w:t>
            </w:r>
            <w:r>
              <w:rPr>
                <w:rStyle w:val="IndexLink"/>
                <w:rtl w:val="true"/>
              </w:rPr>
              <w:t xml:space="preserve">: </w:t>
            </w:r>
            <w:r>
              <w:rPr>
                <w:rStyle w:val="IndexLink"/>
                <w:rtl w:val="true"/>
              </w:rPr>
              <w:t>المهدوية في الأديان السماوية</w:t>
            </w:r>
            <w:r>
              <w:rPr>
                <w:rStyle w:val="IndexLink"/>
                <w:rtl w:val="true"/>
              </w:rPr>
              <w:tab/>
            </w:r>
            <w:r>
              <w:rPr>
                <w:rStyle w:val="IndexLink"/>
              </w:rPr>
              <w:t>20</w:t>
            </w:r>
          </w:hyperlink>
        </w:p>
        <w:p>
          <w:pPr>
            <w:pStyle w:val="Contents2"/>
            <w:tabs>
              <w:tab w:val="clear" w:pos="8743"/>
              <w:tab w:val="right" w:pos="9026" w:leader="dot"/>
            </w:tabs>
            <w:rPr/>
          </w:pPr>
          <w:hyperlink w:anchor="__RefHeading___Toc4176218_372815092">
            <w:r>
              <w:rPr>
                <w:webHidden/>
                <w:rStyle w:val="IndexLink"/>
                <w:rtl w:val="true"/>
              </w:rPr>
              <w:t>الدرس الثاني</w:t>
            </w:r>
            <w:r>
              <w:rPr>
                <w:rStyle w:val="IndexLink"/>
                <w:rtl w:val="true"/>
              </w:rPr>
              <w:tab/>
            </w:r>
            <w:r>
              <w:rPr>
                <w:rStyle w:val="IndexLink"/>
              </w:rPr>
              <w:t>22</w:t>
            </w:r>
          </w:hyperlink>
        </w:p>
        <w:p>
          <w:pPr>
            <w:pStyle w:val="Contents3"/>
            <w:tabs>
              <w:tab w:val="clear" w:pos="8459"/>
              <w:tab w:val="right" w:pos="9026" w:leader="dot"/>
            </w:tabs>
            <w:rPr/>
          </w:pPr>
          <w:hyperlink w:anchor="__RefHeading___Toc4176220_372815092">
            <w:r>
              <w:rPr>
                <w:webHidden/>
                <w:rStyle w:val="IndexLink"/>
                <w:rtl w:val="true"/>
              </w:rPr>
              <w:t>الفصل الأول</w:t>
            </w:r>
            <w:r>
              <w:rPr>
                <w:rStyle w:val="IndexLink"/>
                <w:rtl w:val="true"/>
              </w:rPr>
              <w:t xml:space="preserve">: </w:t>
            </w:r>
            <w:r>
              <w:rPr>
                <w:rStyle w:val="IndexLink"/>
                <w:rtl w:val="true"/>
              </w:rPr>
              <w:t>المهدوية عند اليهود والمسيحيين</w:t>
            </w:r>
            <w:r>
              <w:rPr>
                <w:rStyle w:val="IndexLink"/>
                <w:rtl w:val="true"/>
              </w:rPr>
              <w:tab/>
            </w:r>
            <w:r>
              <w:rPr>
                <w:rStyle w:val="IndexLink"/>
              </w:rPr>
              <w:t>22</w:t>
            </w:r>
          </w:hyperlink>
        </w:p>
        <w:p>
          <w:pPr>
            <w:pStyle w:val="Contents4"/>
            <w:tabs>
              <w:tab w:val="clear" w:pos="8176"/>
              <w:tab w:val="right" w:pos="9026" w:leader="dot"/>
            </w:tabs>
            <w:rPr/>
          </w:pPr>
          <w:hyperlink w:anchor="__RefHeading___Toc4176222_372815092">
            <w:r>
              <w:rPr>
                <w:webHidden/>
                <w:rStyle w:val="IndexLink"/>
              </w:rPr>
              <w:t>1</w:t>
            </w:r>
            <w:r>
              <w:rPr>
                <w:rStyle w:val="IndexLink"/>
                <w:rtl w:val="true"/>
              </w:rPr>
              <w:t xml:space="preserve"> - </w:t>
            </w:r>
            <w:r>
              <w:rPr>
                <w:rStyle w:val="IndexLink"/>
                <w:rtl w:val="true"/>
              </w:rPr>
              <w:t>المهدوية عند اليهود</w:t>
            </w:r>
            <w:r>
              <w:rPr>
                <w:rStyle w:val="IndexLink"/>
                <w:rtl w:val="true"/>
              </w:rPr>
              <w:t>:</w:t>
              <w:tab/>
            </w:r>
            <w:r>
              <w:rPr>
                <w:rStyle w:val="IndexLink"/>
              </w:rPr>
              <w:t>22</w:t>
            </w:r>
          </w:hyperlink>
        </w:p>
        <w:p>
          <w:pPr>
            <w:pStyle w:val="Contents4"/>
            <w:tabs>
              <w:tab w:val="clear" w:pos="8176"/>
              <w:tab w:val="right" w:pos="9026" w:leader="dot"/>
            </w:tabs>
            <w:rPr/>
          </w:pPr>
          <w:hyperlink w:anchor="__RefHeading___Toc4176224_372815092">
            <w:r>
              <w:rPr>
                <w:webHidden/>
                <w:rStyle w:val="IndexLink"/>
              </w:rPr>
              <w:t>2</w:t>
            </w:r>
            <w:r>
              <w:rPr>
                <w:rStyle w:val="IndexLink"/>
                <w:rtl w:val="true"/>
              </w:rPr>
              <w:t xml:space="preserve"> - </w:t>
            </w:r>
            <w:r>
              <w:rPr>
                <w:rStyle w:val="IndexLink"/>
                <w:rtl w:val="true"/>
              </w:rPr>
              <w:t>المهدوية عند المسيحيين</w:t>
            </w:r>
            <w:r>
              <w:rPr>
                <w:rStyle w:val="IndexLink"/>
                <w:rtl w:val="true"/>
              </w:rPr>
              <w:t>:</w:t>
              <w:tab/>
            </w:r>
            <w:r>
              <w:rPr>
                <w:rStyle w:val="IndexLink"/>
              </w:rPr>
              <w:t>24</w:t>
            </w:r>
          </w:hyperlink>
        </w:p>
        <w:p>
          <w:pPr>
            <w:pStyle w:val="Contents4"/>
            <w:tabs>
              <w:tab w:val="clear" w:pos="8176"/>
              <w:tab w:val="right" w:pos="9026" w:leader="dot"/>
            </w:tabs>
            <w:rPr/>
          </w:pPr>
          <w:hyperlink w:anchor="__RefHeading___Toc4176226_372815092">
            <w:r>
              <w:rPr>
                <w:webHidden/>
                <w:rStyle w:val="IndexLink"/>
                <w:rtl w:val="true"/>
              </w:rPr>
              <w:t>الخلاصة</w:t>
            </w:r>
            <w:r>
              <w:rPr>
                <w:rStyle w:val="IndexLink"/>
                <w:rtl w:val="true"/>
              </w:rPr>
              <w:t>:</w:t>
              <w:tab/>
            </w:r>
            <w:r>
              <w:rPr>
                <w:rStyle w:val="IndexLink"/>
              </w:rPr>
              <w:t>25</w:t>
            </w:r>
          </w:hyperlink>
        </w:p>
        <w:p>
          <w:pPr>
            <w:pStyle w:val="Contents3"/>
            <w:tabs>
              <w:tab w:val="clear" w:pos="8459"/>
              <w:tab w:val="right" w:pos="9026" w:leader="dot"/>
            </w:tabs>
            <w:rPr/>
          </w:pPr>
          <w:hyperlink w:anchor="__RefHeading___Toc4176228_372815092">
            <w:r>
              <w:rPr>
                <w:webHidden/>
                <w:rStyle w:val="IndexLink"/>
                <w:rtl w:val="true"/>
              </w:rPr>
              <w:t>الفصل الثاني</w:t>
            </w:r>
            <w:r>
              <w:rPr>
                <w:rStyle w:val="IndexLink"/>
                <w:rtl w:val="true"/>
              </w:rPr>
              <w:t xml:space="preserve">: </w:t>
            </w:r>
            <w:r>
              <w:rPr>
                <w:rStyle w:val="IndexLink"/>
                <w:rtl w:val="true"/>
              </w:rPr>
              <w:t>المهدوية في الإسلام</w:t>
            </w:r>
            <w:r>
              <w:rPr>
                <w:rStyle w:val="IndexLink"/>
                <w:rtl w:val="true"/>
              </w:rPr>
              <w:tab/>
            </w:r>
            <w:r>
              <w:rPr>
                <w:rStyle w:val="IndexLink"/>
              </w:rPr>
              <w:t>25</w:t>
            </w:r>
          </w:hyperlink>
        </w:p>
        <w:p>
          <w:pPr>
            <w:pStyle w:val="Contents4"/>
            <w:tabs>
              <w:tab w:val="clear" w:pos="8176"/>
              <w:tab w:val="right" w:pos="9026" w:leader="dot"/>
            </w:tabs>
            <w:rPr/>
          </w:pPr>
          <w:hyperlink w:anchor="__RefHeading___Toc4176230_372815092">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4176232_372815092">
            <w:r>
              <w:rPr>
                <w:webHidden/>
                <w:rStyle w:val="IndexLink"/>
                <w:rtl w:val="true"/>
              </w:rPr>
              <w:t>اختلاف المسلمين في الإمامة</w:t>
            </w:r>
            <w:r>
              <w:rPr>
                <w:rStyle w:val="IndexLink"/>
                <w:rtl w:val="true"/>
              </w:rPr>
              <w:t>:</w:t>
              <w:tab/>
            </w:r>
            <w:r>
              <w:rPr>
                <w:rStyle w:val="IndexLink"/>
              </w:rPr>
              <w:t>26</w:t>
            </w:r>
          </w:hyperlink>
        </w:p>
        <w:p>
          <w:pPr>
            <w:pStyle w:val="Contents2"/>
            <w:tabs>
              <w:tab w:val="clear" w:pos="8743"/>
              <w:tab w:val="right" w:pos="9026" w:leader="dot"/>
            </w:tabs>
            <w:rPr/>
          </w:pPr>
          <w:hyperlink w:anchor="__RefHeading___Toc4176234_372815092">
            <w:r>
              <w:rPr>
                <w:webHidden/>
                <w:rStyle w:val="IndexLink"/>
                <w:rtl w:val="true"/>
              </w:rPr>
              <w:t>الدرس الثالث</w:t>
            </w:r>
            <w:r>
              <w:rPr>
                <w:rStyle w:val="IndexLink"/>
                <w:rtl w:val="true"/>
              </w:rPr>
              <w:tab/>
            </w:r>
            <w:r>
              <w:rPr>
                <w:rStyle w:val="IndexLink"/>
              </w:rPr>
              <w:t>29</w:t>
            </w:r>
          </w:hyperlink>
        </w:p>
        <w:p>
          <w:pPr>
            <w:pStyle w:val="Contents3"/>
            <w:tabs>
              <w:tab w:val="clear" w:pos="8459"/>
              <w:tab w:val="right" w:pos="9026" w:leader="dot"/>
            </w:tabs>
            <w:rPr/>
          </w:pPr>
          <w:hyperlink w:anchor="__RefHeading___Toc4176236_372815092">
            <w:r>
              <w:rPr>
                <w:webHidden/>
                <w:rStyle w:val="IndexLink"/>
                <w:rtl w:val="true"/>
              </w:rPr>
              <w:t>مضمون الوصية</w:t>
            </w:r>
            <w:r>
              <w:rPr>
                <w:rStyle w:val="IndexLink"/>
                <w:rtl w:val="true"/>
              </w:rPr>
              <w:t>:</w:t>
              <w:tab/>
            </w:r>
            <w:r>
              <w:rPr>
                <w:rStyle w:val="IndexLink"/>
              </w:rPr>
              <w:t>29</w:t>
            </w:r>
          </w:hyperlink>
        </w:p>
        <w:p>
          <w:pPr>
            <w:pStyle w:val="Contents3"/>
            <w:tabs>
              <w:tab w:val="clear" w:pos="8459"/>
              <w:tab w:val="right" w:pos="9026" w:leader="dot"/>
            </w:tabs>
            <w:rPr/>
          </w:pPr>
          <w:hyperlink w:anchor="__RefHeading___Toc4176238_372815092">
            <w:r>
              <w:rPr>
                <w:webHidden/>
                <w:rStyle w:val="IndexLink"/>
                <w:rtl w:val="true"/>
              </w:rPr>
              <w:t>المهدوية وأهميتها</w:t>
            </w:r>
            <w:r>
              <w:rPr>
                <w:rStyle w:val="IndexLink"/>
                <w:rtl w:val="true"/>
              </w:rPr>
              <w:t>:</w:t>
              <w:tab/>
            </w:r>
            <w:r>
              <w:rPr>
                <w:rStyle w:val="IndexLink"/>
              </w:rPr>
              <w:t>34</w:t>
            </w:r>
          </w:hyperlink>
        </w:p>
        <w:p>
          <w:pPr>
            <w:pStyle w:val="Contents3"/>
            <w:tabs>
              <w:tab w:val="clear" w:pos="8459"/>
              <w:tab w:val="right" w:pos="9026" w:leader="dot"/>
            </w:tabs>
            <w:rPr/>
          </w:pPr>
          <w:hyperlink w:anchor="__RefHeading___Toc4176240_372815092">
            <w:r>
              <w:rPr>
                <w:webHidden/>
                <w:rStyle w:val="IndexLink"/>
                <w:rtl w:val="true"/>
              </w:rPr>
              <w:t>المبحث الأول</w:t>
            </w:r>
            <w:r>
              <w:rPr>
                <w:rStyle w:val="IndexLink"/>
                <w:rtl w:val="true"/>
              </w:rPr>
              <w:t xml:space="preserve">: </w:t>
            </w:r>
            <w:r>
              <w:rPr>
                <w:rStyle w:val="IndexLink"/>
                <w:rtl w:val="true"/>
              </w:rPr>
              <w:t>المهدوية لدى جمهور المسلمين</w:t>
            </w:r>
            <w:r>
              <w:rPr>
                <w:rStyle w:val="IndexLink"/>
                <w:rtl w:val="true"/>
              </w:rPr>
              <w:tab/>
            </w:r>
            <w:r>
              <w:rPr>
                <w:rStyle w:val="IndexLink"/>
              </w:rPr>
              <w:t>34</w:t>
            </w:r>
          </w:hyperlink>
        </w:p>
        <w:p>
          <w:pPr>
            <w:pStyle w:val="Contents2"/>
            <w:tabs>
              <w:tab w:val="clear" w:pos="8743"/>
              <w:tab w:val="right" w:pos="9026" w:leader="dot"/>
            </w:tabs>
            <w:rPr/>
          </w:pPr>
          <w:hyperlink w:anchor="__RefHeading___Toc4176242_372815092">
            <w:r>
              <w:rPr>
                <w:webHidden/>
                <w:rStyle w:val="IndexLink"/>
                <w:rtl w:val="true"/>
              </w:rPr>
              <w:t>الدرس الرابع</w:t>
            </w:r>
            <w:r>
              <w:rPr>
                <w:rStyle w:val="IndexLink"/>
                <w:rtl w:val="true"/>
              </w:rPr>
              <w:tab/>
            </w:r>
            <w:r>
              <w:rPr>
                <w:rStyle w:val="IndexLink"/>
              </w:rPr>
              <w:t>36</w:t>
            </w:r>
          </w:hyperlink>
        </w:p>
        <w:p>
          <w:pPr>
            <w:pStyle w:val="Contents2"/>
            <w:tabs>
              <w:tab w:val="clear" w:pos="8743"/>
              <w:tab w:val="right" w:pos="9026" w:leader="dot"/>
            </w:tabs>
            <w:rPr/>
          </w:pPr>
          <w:hyperlink w:anchor="__RefHeading___Toc4176244_372815092">
            <w:r>
              <w:rPr>
                <w:webHidden/>
                <w:rStyle w:val="IndexLink"/>
                <w:rtl w:val="true"/>
              </w:rPr>
              <w:t>الدرس الخامس</w:t>
            </w:r>
            <w:r>
              <w:rPr>
                <w:rStyle w:val="IndexLink"/>
                <w:rtl w:val="true"/>
              </w:rPr>
              <w:tab/>
            </w:r>
            <w:r>
              <w:rPr>
                <w:rStyle w:val="IndexLink"/>
              </w:rPr>
              <w:t>39</w:t>
            </w:r>
          </w:hyperlink>
        </w:p>
        <w:p>
          <w:pPr>
            <w:pStyle w:val="Contents2"/>
            <w:tabs>
              <w:tab w:val="clear" w:pos="8743"/>
              <w:tab w:val="right" w:pos="9026" w:leader="dot"/>
            </w:tabs>
            <w:rPr/>
          </w:pPr>
          <w:hyperlink w:anchor="__RefHeading___Toc4176246_372815092">
            <w:r>
              <w:rPr>
                <w:webHidden/>
                <w:rStyle w:val="IndexLink"/>
                <w:rtl w:val="true"/>
              </w:rPr>
              <w:t>الدرس السادس</w:t>
            </w:r>
            <w:r>
              <w:rPr>
                <w:rStyle w:val="IndexLink"/>
                <w:rtl w:val="true"/>
              </w:rPr>
              <w:tab/>
            </w:r>
            <w:r>
              <w:rPr>
                <w:rStyle w:val="IndexLink"/>
              </w:rPr>
              <w:t>43</w:t>
            </w:r>
          </w:hyperlink>
        </w:p>
        <w:p>
          <w:pPr>
            <w:pStyle w:val="Contents2"/>
            <w:tabs>
              <w:tab w:val="clear" w:pos="8743"/>
              <w:tab w:val="right" w:pos="9026" w:leader="dot"/>
            </w:tabs>
            <w:rPr/>
          </w:pPr>
          <w:hyperlink w:anchor="__RefHeading___Toc4176248_372815092">
            <w:r>
              <w:rPr>
                <w:webHidden/>
                <w:rStyle w:val="IndexLink"/>
                <w:rtl w:val="true"/>
              </w:rPr>
              <w:t>الدرس السابع</w:t>
            </w:r>
            <w:r>
              <w:rPr>
                <w:rStyle w:val="IndexLink"/>
                <w:rtl w:val="true"/>
              </w:rPr>
              <w:tab/>
            </w:r>
            <w:r>
              <w:rPr>
                <w:rStyle w:val="IndexLink"/>
              </w:rPr>
              <w:t>50</w:t>
            </w:r>
          </w:hyperlink>
        </w:p>
        <w:p>
          <w:pPr>
            <w:pStyle w:val="Contents3"/>
            <w:tabs>
              <w:tab w:val="clear" w:pos="8459"/>
              <w:tab w:val="right" w:pos="9026" w:leader="dot"/>
            </w:tabs>
            <w:rPr/>
          </w:pPr>
          <w:hyperlink w:anchor="__RefHeading___Toc4176250_372815092">
            <w:r>
              <w:rPr>
                <w:webHidden/>
                <w:rStyle w:val="IndexLink"/>
                <w:rtl w:val="true"/>
              </w:rPr>
              <w:t>المبحث الثاني</w:t>
            </w:r>
            <w:r>
              <w:rPr>
                <w:rStyle w:val="IndexLink"/>
                <w:rtl w:val="true"/>
              </w:rPr>
              <w:t xml:space="preserve">: </w:t>
            </w:r>
            <w:r>
              <w:rPr>
                <w:rStyle w:val="IndexLink"/>
                <w:rtl w:val="true"/>
              </w:rPr>
              <w:t xml:space="preserve">المهدوية لدى شيعة أهل البيت </w:t>
            </w:r>
            <w:r>
              <w:rPr>
                <w:rStyle w:val="IndexLink"/>
                <w:rtl w:val="true"/>
              </w:rPr>
              <w:t>(</w:t>
            </w:r>
            <w:r>
              <w:rPr>
                <w:rStyle w:val="IndexLink"/>
                <w:rtl w:val="true"/>
              </w:rPr>
              <w:t>علیهم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4176252_372815092">
            <w:r>
              <w:rPr>
                <w:webHidden/>
                <w:rStyle w:val="IndexLink"/>
                <w:rtl w:val="true"/>
              </w:rPr>
              <w:t>الدرس الثامن</w:t>
            </w:r>
            <w:r>
              <w:rPr>
                <w:rStyle w:val="IndexLink"/>
                <w:rtl w:val="true"/>
              </w:rPr>
              <w:tab/>
            </w:r>
            <w:r>
              <w:rPr>
                <w:rStyle w:val="IndexLink"/>
              </w:rPr>
              <w:t>54</w:t>
            </w:r>
          </w:hyperlink>
        </w:p>
        <w:p>
          <w:pPr>
            <w:pStyle w:val="Contents3"/>
            <w:tabs>
              <w:tab w:val="clear" w:pos="8459"/>
              <w:tab w:val="right" w:pos="9026" w:leader="dot"/>
            </w:tabs>
            <w:rPr/>
          </w:pPr>
          <w:hyperlink w:anchor="__RefHeading___Toc4176254_372815092">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4176256_372815092">
            <w:r>
              <w:rPr>
                <w:webHidden/>
                <w:rStyle w:val="IndexLink"/>
                <w:rtl w:val="true"/>
              </w:rPr>
              <w:t>الخلاصة</w:t>
            </w:r>
            <w:r>
              <w:rPr>
                <w:rStyle w:val="IndexLink"/>
                <w:rtl w:val="true"/>
              </w:rPr>
              <w:t>:</w:t>
              <w:tab/>
            </w:r>
            <w:r>
              <w:rPr>
                <w:rStyle w:val="IndexLink"/>
              </w:rPr>
              <w:t>60</w:t>
            </w:r>
          </w:hyperlink>
        </w:p>
        <w:p>
          <w:pPr>
            <w:pStyle w:val="Contents2"/>
            <w:tabs>
              <w:tab w:val="clear" w:pos="8743"/>
              <w:tab w:val="right" w:pos="9026" w:leader="dot"/>
            </w:tabs>
            <w:rPr/>
          </w:pPr>
          <w:hyperlink w:anchor="__RefHeading___Toc4176258_372815092">
            <w:r>
              <w:rPr>
                <w:webHidden/>
                <w:rStyle w:val="IndexLink"/>
                <w:rtl w:val="true"/>
              </w:rPr>
              <w:t>الدرس التاسع</w:t>
            </w:r>
            <w:r>
              <w:rPr>
                <w:rStyle w:val="IndexLink"/>
                <w:rtl w:val="true"/>
              </w:rPr>
              <w:tab/>
            </w:r>
            <w:r>
              <w:rPr>
                <w:rStyle w:val="IndexLink"/>
              </w:rPr>
              <w:t>62</w:t>
            </w:r>
          </w:hyperlink>
        </w:p>
        <w:p>
          <w:pPr>
            <w:pStyle w:val="Contents3"/>
            <w:tabs>
              <w:tab w:val="clear" w:pos="8459"/>
              <w:tab w:val="right" w:pos="9026" w:leader="dot"/>
            </w:tabs>
            <w:rPr/>
          </w:pPr>
          <w:hyperlink w:anchor="__RefHeading___Toc4176260_372815092">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4176262_372815092">
            <w:r>
              <w:rPr>
                <w:webHidden/>
                <w:rStyle w:val="IndexLink"/>
                <w:rtl w:val="true"/>
              </w:rPr>
              <w:t>المبحث الثالث</w:t>
            </w:r>
            <w:r>
              <w:rPr>
                <w:rStyle w:val="IndexLink"/>
                <w:rtl w:val="true"/>
              </w:rPr>
              <w:t xml:space="preserve">: </w:t>
            </w:r>
            <w:r>
              <w:rPr>
                <w:rStyle w:val="IndexLink"/>
                <w:rtl w:val="true"/>
              </w:rPr>
              <w:t>ما يشترك فيه المسلمون بشأن المهدي المنتظر</w:t>
            </w:r>
            <w:r>
              <w:rPr>
                <w:rStyle w:val="IndexLink"/>
                <w:rtl w:val="true"/>
              </w:rPr>
              <w:tab/>
            </w:r>
            <w:r>
              <w:rPr>
                <w:rStyle w:val="IndexLink"/>
              </w:rPr>
              <w:t>62</w:t>
            </w:r>
          </w:hyperlink>
        </w:p>
        <w:p>
          <w:pPr>
            <w:pStyle w:val="Contents4"/>
            <w:tabs>
              <w:tab w:val="clear" w:pos="8176"/>
              <w:tab w:val="right" w:pos="9026" w:leader="dot"/>
            </w:tabs>
            <w:rPr/>
          </w:pPr>
          <w:hyperlink w:anchor="__RefHeading___Toc4176264_372815092">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4176266_372815092">
            <w:r>
              <w:rPr>
                <w:webHidden/>
                <w:rStyle w:val="IndexLink"/>
              </w:rPr>
              <w:t>1</w:t>
            </w:r>
            <w:r>
              <w:rPr>
                <w:rStyle w:val="IndexLink"/>
                <w:rtl w:val="true"/>
              </w:rPr>
              <w:t xml:space="preserve"> - </w:t>
            </w:r>
            <w:r>
              <w:rPr>
                <w:rStyle w:val="IndexLink"/>
                <w:rtl w:val="true"/>
              </w:rPr>
              <w:t>البشارة به وكونه حتمياً</w:t>
            </w:r>
            <w:r>
              <w:rPr>
                <w:rStyle w:val="IndexLink"/>
                <w:rtl w:val="true"/>
              </w:rPr>
              <w:t>:</w:t>
              <w:tab/>
            </w:r>
            <w:r>
              <w:rPr>
                <w:rStyle w:val="IndexLink"/>
              </w:rPr>
              <w:t>63</w:t>
            </w:r>
          </w:hyperlink>
        </w:p>
        <w:p>
          <w:pPr>
            <w:pStyle w:val="Contents4"/>
            <w:tabs>
              <w:tab w:val="clear" w:pos="8176"/>
              <w:tab w:val="right" w:pos="9026" w:leader="dot"/>
            </w:tabs>
            <w:rPr/>
          </w:pPr>
          <w:hyperlink w:anchor="__RefHeading___Toc4176268_372815092">
            <w:r>
              <w:rPr>
                <w:webHidden/>
                <w:rStyle w:val="IndexLink"/>
              </w:rPr>
              <w:t>2</w:t>
            </w:r>
            <w:r>
              <w:rPr>
                <w:rStyle w:val="IndexLink"/>
                <w:rtl w:val="true"/>
              </w:rPr>
              <w:t xml:space="preserve"> - </w:t>
            </w:r>
            <w:r>
              <w:rPr>
                <w:rStyle w:val="IndexLink"/>
                <w:rtl w:val="true"/>
              </w:rPr>
              <w:t xml:space="preserve">اسمه </w:t>
            </w:r>
            <w:r>
              <w:rPr>
                <w:rStyle w:val="IndexLink"/>
                <w:rtl w:val="true"/>
              </w:rPr>
              <w:t>(</w:t>
            </w:r>
            <w:r>
              <w:rPr>
                <w:rStyle w:val="IndexLink"/>
                <w:rtl w:val="true"/>
              </w:rPr>
              <w:t>عجل الله تعالی فرجه الشریف</w:t>
            </w:r>
            <w:r>
              <w:rPr>
                <w:rStyle w:val="IndexLink"/>
                <w:rtl w:val="true"/>
              </w:rPr>
              <w:t>)</w:t>
            </w:r>
            <w:r>
              <w:rPr>
                <w:rStyle w:val="IndexLink"/>
                <w:rtl w:val="true"/>
              </w:rPr>
              <w:t xml:space="preserve">، وأنه </w:t>
            </w:r>
            <w:r>
              <w:rPr>
                <w:rStyle w:val="IndexLink"/>
                <w:rtl w:val="true"/>
              </w:rPr>
              <w:t>(</w:t>
            </w:r>
            <w:r>
              <w:rPr>
                <w:rStyle w:val="IndexLink"/>
                <w:rtl w:val="true"/>
              </w:rPr>
              <w:t>محمد</w:t>
            </w:r>
            <w:r>
              <w:rPr>
                <w:rStyle w:val="IndexLink"/>
                <w:rtl w:val="true"/>
              </w:rPr>
              <w:t>):</w:t>
              <w:tab/>
            </w:r>
            <w:r>
              <w:rPr>
                <w:rStyle w:val="IndexLink"/>
              </w:rPr>
              <w:t>63</w:t>
            </w:r>
          </w:hyperlink>
        </w:p>
        <w:p>
          <w:pPr>
            <w:pStyle w:val="Contents4"/>
            <w:tabs>
              <w:tab w:val="clear" w:pos="8176"/>
              <w:tab w:val="right" w:pos="9026" w:leader="dot"/>
            </w:tabs>
            <w:rPr/>
          </w:pPr>
          <w:hyperlink w:anchor="__RefHeading___Toc4176270_372815092">
            <w:r>
              <w:rPr>
                <w:webHidden/>
                <w:rStyle w:val="IndexLink"/>
              </w:rPr>
              <w:t>3</w:t>
            </w:r>
            <w:r>
              <w:rPr>
                <w:rStyle w:val="IndexLink"/>
                <w:rtl w:val="true"/>
              </w:rPr>
              <w:t xml:space="preserve"> - </w:t>
            </w:r>
            <w:r>
              <w:rPr>
                <w:rStyle w:val="IndexLink"/>
                <w:rtl w:val="true"/>
              </w:rPr>
              <w:t>أنه هاشمي ومن ذرية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ومن ولد فاطمة الزهراء </w:t>
            </w:r>
            <w:r>
              <w:rPr>
                <w:rStyle w:val="IndexLink"/>
                <w:rtl w:val="true"/>
              </w:rPr>
              <w:t>(</w:t>
            </w:r>
            <w:r>
              <w:rPr>
                <w:rStyle w:val="IndexLink"/>
                <w:rtl w:val="true"/>
              </w:rPr>
              <w:t>علیها السلام</w:t>
            </w:r>
            <w:r>
              <w:rPr>
                <w:rStyle w:val="IndexLink"/>
                <w:rtl w:val="true"/>
              </w:rPr>
              <w:t>):</w:t>
              <w:tab/>
            </w:r>
            <w:r>
              <w:rPr>
                <w:rStyle w:val="IndexLink"/>
              </w:rPr>
              <w:t>64</w:t>
            </w:r>
          </w:hyperlink>
        </w:p>
        <w:p>
          <w:pPr>
            <w:pStyle w:val="Contents4"/>
            <w:tabs>
              <w:tab w:val="clear" w:pos="8176"/>
              <w:tab w:val="right" w:pos="9026" w:leader="dot"/>
            </w:tabs>
            <w:rPr/>
          </w:pPr>
          <w:hyperlink w:anchor="__RefHeading___Toc4176272_372815092">
            <w:r>
              <w:rPr>
                <w:webHidden/>
                <w:rStyle w:val="IndexLink"/>
              </w:rPr>
              <w:t>4</w:t>
            </w:r>
            <w:r>
              <w:rPr>
                <w:rStyle w:val="IndexLink"/>
                <w:rtl w:val="true"/>
              </w:rPr>
              <w:t xml:space="preserve"> - </w:t>
            </w:r>
            <w:r>
              <w:rPr>
                <w:rStyle w:val="IndexLink"/>
                <w:rtl w:val="true"/>
              </w:rPr>
              <w:t xml:space="preserve">نزول نبي الله عيسىٰ </w:t>
            </w:r>
            <w:r>
              <w:rPr>
                <w:rStyle w:val="IndexLink"/>
                <w:rtl w:val="true"/>
              </w:rPr>
              <w:t>(</w:t>
            </w:r>
            <w:r>
              <w:rPr>
                <w:rStyle w:val="IndexLink"/>
                <w:rtl w:val="true"/>
              </w:rPr>
              <w:t>علیه السلام</w:t>
            </w:r>
            <w:r>
              <w:rPr>
                <w:rStyle w:val="IndexLink"/>
                <w:rtl w:val="true"/>
              </w:rPr>
              <w:t xml:space="preserve">) </w:t>
            </w:r>
            <w:r>
              <w:rPr>
                <w:rStyle w:val="IndexLink"/>
                <w:rtl w:val="true"/>
              </w:rPr>
              <w:t>معه</w:t>
            </w:r>
            <w:r>
              <w:rPr>
                <w:rStyle w:val="IndexLink"/>
                <w:rtl w:val="true"/>
              </w:rPr>
              <w:t>:</w:t>
              <w:tab/>
            </w:r>
            <w:r>
              <w:rPr>
                <w:rStyle w:val="IndexLink"/>
              </w:rPr>
              <w:t>65</w:t>
            </w:r>
          </w:hyperlink>
        </w:p>
        <w:p>
          <w:pPr>
            <w:pStyle w:val="Contents2"/>
            <w:tabs>
              <w:tab w:val="clear" w:pos="8743"/>
              <w:tab w:val="right" w:pos="9026" w:leader="dot"/>
            </w:tabs>
            <w:rPr/>
          </w:pPr>
          <w:hyperlink w:anchor="__RefHeading___Toc4176274_372815092">
            <w:r>
              <w:rPr>
                <w:webHidden/>
                <w:rStyle w:val="IndexLink"/>
                <w:rtl w:val="true"/>
              </w:rPr>
              <w:t>الدرس العاشر</w:t>
            </w:r>
            <w:r>
              <w:rPr>
                <w:rStyle w:val="IndexLink"/>
                <w:rtl w:val="true"/>
              </w:rPr>
              <w:tab/>
            </w:r>
            <w:r>
              <w:rPr>
                <w:rStyle w:val="IndexLink"/>
              </w:rPr>
              <w:t>67</w:t>
            </w:r>
          </w:hyperlink>
        </w:p>
        <w:p>
          <w:pPr>
            <w:pStyle w:val="Contents3"/>
            <w:tabs>
              <w:tab w:val="clear" w:pos="8459"/>
              <w:tab w:val="right" w:pos="9026" w:leader="dot"/>
            </w:tabs>
            <w:rPr/>
          </w:pPr>
          <w:hyperlink w:anchor="__RefHeading___Toc4176276_372815092">
            <w:r>
              <w:rPr>
                <w:webHidden/>
                <w:rStyle w:val="IndexLink"/>
              </w:rPr>
              <w:t>5</w:t>
            </w:r>
            <w:r>
              <w:rPr>
                <w:rStyle w:val="IndexLink"/>
                <w:rtl w:val="true"/>
              </w:rPr>
              <w:t xml:space="preserve"> - </w:t>
            </w:r>
            <w:r>
              <w:rPr>
                <w:rStyle w:val="IndexLink"/>
                <w:rtl w:val="true"/>
              </w:rPr>
              <w:t xml:space="preserve">أنه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أحد الأئمة الاثني عشر </w:t>
            </w:r>
            <w:r>
              <w:rPr>
                <w:rStyle w:val="IndexLink"/>
                <w:rtl w:val="true"/>
              </w:rPr>
              <w:t>(</w:t>
            </w:r>
            <w:r>
              <w:rPr>
                <w:rStyle w:val="IndexLink"/>
                <w:rtl w:val="true"/>
              </w:rPr>
              <w:t>علیهم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4176278_372815092">
            <w:r>
              <w:rPr>
                <w:webHidden/>
                <w:rStyle w:val="IndexLink"/>
              </w:rPr>
              <w:t>6</w:t>
            </w:r>
            <w:r>
              <w:rPr>
                <w:rStyle w:val="IndexLink"/>
                <w:rtl w:val="true"/>
              </w:rPr>
              <w:t xml:space="preserve"> - </w:t>
            </w:r>
            <w:r>
              <w:rPr>
                <w:rStyle w:val="IndexLink"/>
                <w:rtl w:val="true"/>
              </w:rPr>
              <w:t xml:space="preserve">أنه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في آخر الزمان</w:t>
            </w:r>
            <w:r>
              <w:rPr>
                <w:rStyle w:val="IndexLink"/>
                <w:rtl w:val="true"/>
              </w:rPr>
              <w:t>:</w:t>
              <w:tab/>
            </w:r>
            <w:r>
              <w:rPr>
                <w:rStyle w:val="IndexLink"/>
              </w:rPr>
              <w:t>68</w:t>
            </w:r>
          </w:hyperlink>
        </w:p>
        <w:p>
          <w:pPr>
            <w:pStyle w:val="Contents2"/>
            <w:tabs>
              <w:tab w:val="clear" w:pos="8743"/>
              <w:tab w:val="right" w:pos="9026" w:leader="dot"/>
            </w:tabs>
            <w:rPr/>
          </w:pPr>
          <w:hyperlink w:anchor="__RefHeading___Toc4176280_372815092">
            <w:r>
              <w:rPr>
                <w:webHidden/>
                <w:rStyle w:val="IndexLink"/>
                <w:rtl w:val="true"/>
              </w:rPr>
              <w:t>الدرس الحادي عشر</w:t>
            </w:r>
            <w:r>
              <w:rPr>
                <w:rStyle w:val="IndexLink"/>
                <w:rtl w:val="true"/>
              </w:rPr>
              <w:tab/>
            </w:r>
            <w:r>
              <w:rPr>
                <w:rStyle w:val="IndexLink"/>
              </w:rPr>
              <w:t>70</w:t>
            </w:r>
          </w:hyperlink>
        </w:p>
        <w:p>
          <w:pPr>
            <w:pStyle w:val="Contents3"/>
            <w:tabs>
              <w:tab w:val="clear" w:pos="8459"/>
              <w:tab w:val="right" w:pos="9026" w:leader="dot"/>
            </w:tabs>
            <w:rPr/>
          </w:pPr>
          <w:hyperlink w:anchor="__RefHeading___Toc4176282_372815092">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4176284_372815092">
            <w:r>
              <w:rPr>
                <w:webHidden/>
                <w:rStyle w:val="IndexLink"/>
              </w:rPr>
              <w:t>7</w:t>
            </w:r>
            <w:r>
              <w:rPr>
                <w:rStyle w:val="IndexLink"/>
                <w:rtl w:val="true"/>
              </w:rPr>
              <w:t xml:space="preserve"> - </w:t>
            </w:r>
            <w:r>
              <w:rPr>
                <w:rStyle w:val="IndexLink"/>
                <w:rtl w:val="true"/>
              </w:rPr>
              <w:t xml:space="preserve">إنجازه </w:t>
            </w:r>
            <w:r>
              <w:rPr>
                <w:rStyle w:val="IndexLink"/>
                <w:rtl w:val="true"/>
              </w:rPr>
              <w:t>(</w:t>
            </w:r>
            <w:r>
              <w:rPr>
                <w:rStyle w:val="IndexLink"/>
                <w:rtl w:val="true"/>
              </w:rPr>
              <w:t>عجل الله تعالی فرجه الشریف</w:t>
            </w:r>
            <w:r>
              <w:rPr>
                <w:rStyle w:val="IndexLink"/>
                <w:rtl w:val="true"/>
              </w:rPr>
              <w:t>):</w:t>
              <w:tab/>
            </w:r>
            <w:r>
              <w:rPr>
                <w:rStyle w:val="IndexLink"/>
              </w:rPr>
              <w:t>72</w:t>
            </w:r>
          </w:hyperlink>
        </w:p>
        <w:p>
          <w:pPr>
            <w:pStyle w:val="Contents2"/>
            <w:tabs>
              <w:tab w:val="clear" w:pos="8743"/>
              <w:tab w:val="right" w:pos="9026" w:leader="dot"/>
            </w:tabs>
            <w:rPr/>
          </w:pPr>
          <w:hyperlink w:anchor="__RefHeading___Toc4176286_372815092">
            <w:r>
              <w:rPr>
                <w:webHidden/>
                <w:rStyle w:val="IndexLink"/>
                <w:rtl w:val="true"/>
              </w:rPr>
              <w:t>الدرس الثاني عشر</w:t>
            </w:r>
            <w:r>
              <w:rPr>
                <w:rStyle w:val="IndexLink"/>
                <w:rtl w:val="true"/>
              </w:rPr>
              <w:tab/>
            </w:r>
            <w:r>
              <w:rPr>
                <w:rStyle w:val="IndexLink"/>
              </w:rPr>
              <w:t>73</w:t>
            </w:r>
          </w:hyperlink>
        </w:p>
        <w:p>
          <w:pPr>
            <w:pStyle w:val="Contents3"/>
            <w:tabs>
              <w:tab w:val="clear" w:pos="8459"/>
              <w:tab w:val="right" w:pos="9026" w:leader="dot"/>
            </w:tabs>
            <w:rPr/>
          </w:pPr>
          <w:hyperlink w:anchor="__RefHeading___Toc4176288_372815092">
            <w:r>
              <w:rPr>
                <w:webHidden/>
                <w:rStyle w:val="IndexLink"/>
                <w:rtl w:val="true"/>
              </w:rPr>
              <w:t>المبحث الرابع</w:t>
            </w:r>
            <w:r>
              <w:rPr>
                <w:rStyle w:val="IndexLink"/>
                <w:rtl w:val="true"/>
              </w:rPr>
              <w:t xml:space="preserve">: </w:t>
            </w:r>
            <w:r>
              <w:rPr>
                <w:rStyle w:val="IndexLink"/>
                <w:rtl w:val="true"/>
              </w:rPr>
              <w:t xml:space="preserve">ما يختص به الشيعة بشأن المهدي المنتظر </w:t>
            </w:r>
            <w:r>
              <w:rPr>
                <w:rStyle w:val="IndexLink"/>
                <w:rtl w:val="true"/>
              </w:rPr>
              <w:t>(</w:t>
            </w:r>
            <w:r>
              <w:rPr>
                <w:rStyle w:val="IndexLink"/>
                <w:rtl w:val="true"/>
              </w:rPr>
              <w:t>عجل الله تعالی فرجه الشریف</w:t>
            </w:r>
            <w:r>
              <w:rPr>
                <w:rStyle w:val="IndexLink"/>
                <w:rtl w:val="true"/>
              </w:rPr>
              <w:t>):</w:t>
              <w:tab/>
            </w:r>
            <w:r>
              <w:rPr>
                <w:rStyle w:val="IndexLink"/>
              </w:rPr>
              <w:t>73</w:t>
            </w:r>
          </w:hyperlink>
        </w:p>
        <w:p>
          <w:pPr>
            <w:pStyle w:val="Contents3"/>
            <w:tabs>
              <w:tab w:val="clear" w:pos="8459"/>
              <w:tab w:val="right" w:pos="9026" w:leader="dot"/>
            </w:tabs>
            <w:rPr/>
          </w:pPr>
          <w:hyperlink w:anchor="__RefHeading___Toc4176290_372815092">
            <w:r>
              <w:rPr>
                <w:webHidden/>
                <w:rStyle w:val="IndexLink"/>
              </w:rPr>
              <w:t>1</w:t>
            </w:r>
            <w:r>
              <w:rPr>
                <w:rStyle w:val="IndexLink"/>
                <w:rtl w:val="true"/>
              </w:rPr>
              <w:t xml:space="preserve"> - </w:t>
            </w:r>
            <w:r>
              <w:rPr>
                <w:rStyle w:val="IndexLink"/>
                <w:rtl w:val="true"/>
              </w:rPr>
              <w:t xml:space="preserve">إنه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من ذرية الإمام الحسين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2"/>
            <w:tabs>
              <w:tab w:val="clear" w:pos="8743"/>
              <w:tab w:val="right" w:pos="9026" w:leader="dot"/>
            </w:tabs>
            <w:rPr/>
          </w:pPr>
          <w:hyperlink w:anchor="__RefHeading___Toc4176292_372815092">
            <w:r>
              <w:rPr>
                <w:webHidden/>
                <w:rStyle w:val="IndexLink"/>
                <w:rtl w:val="true"/>
              </w:rPr>
              <w:t>الدرس الثالث عشر</w:t>
            </w:r>
            <w:r>
              <w:rPr>
                <w:rStyle w:val="IndexLink"/>
                <w:rtl w:val="true"/>
              </w:rPr>
              <w:tab/>
            </w:r>
            <w:r>
              <w:rPr>
                <w:rStyle w:val="IndexLink"/>
              </w:rPr>
              <w:t>78</w:t>
            </w:r>
          </w:hyperlink>
        </w:p>
        <w:p>
          <w:pPr>
            <w:pStyle w:val="Contents3"/>
            <w:tabs>
              <w:tab w:val="clear" w:pos="8459"/>
              <w:tab w:val="right" w:pos="9026" w:leader="dot"/>
            </w:tabs>
            <w:rPr/>
          </w:pPr>
          <w:hyperlink w:anchor="__RefHeading___Toc4176294_372815092">
            <w:r>
              <w:rPr>
                <w:webHidden/>
                <w:rStyle w:val="IndexLink"/>
                <w:rtl w:val="true"/>
              </w:rPr>
              <w:t>ومن الصنف الثاني</w:t>
            </w:r>
            <w:r>
              <w:rPr>
                <w:rStyle w:val="IndexLink"/>
                <w:rtl w:val="true"/>
              </w:rPr>
              <w:t>:</w:t>
              <w:tab/>
            </w:r>
            <w:r>
              <w:rPr>
                <w:rStyle w:val="IndexLink"/>
              </w:rPr>
              <w:t>78</w:t>
            </w:r>
          </w:hyperlink>
        </w:p>
        <w:p>
          <w:pPr>
            <w:pStyle w:val="Contents3"/>
            <w:tabs>
              <w:tab w:val="clear" w:pos="8459"/>
              <w:tab w:val="right" w:pos="9026" w:leader="dot"/>
            </w:tabs>
            <w:rPr/>
          </w:pPr>
          <w:hyperlink w:anchor="__RefHeading___Toc4176296_372815092">
            <w:r>
              <w:rPr>
                <w:webHidden/>
                <w:rStyle w:val="IndexLink"/>
              </w:rPr>
              <w:t>2</w:t>
            </w:r>
            <w:r>
              <w:rPr>
                <w:rStyle w:val="IndexLink"/>
                <w:rtl w:val="true"/>
              </w:rPr>
              <w:t xml:space="preserve"> - </w:t>
            </w:r>
            <w:r>
              <w:rPr>
                <w:rStyle w:val="IndexLink"/>
                <w:rtl w:val="true"/>
              </w:rPr>
              <w:t xml:space="preserve">تحديد هويته الشخصية </w:t>
            </w:r>
            <w:r>
              <w:rPr>
                <w:rStyle w:val="IndexLink"/>
                <w:rtl w:val="true"/>
              </w:rPr>
              <w:t>(</w:t>
            </w:r>
            <w:r>
              <w:rPr>
                <w:rStyle w:val="IndexLink"/>
                <w:rtl w:val="true"/>
              </w:rPr>
              <w:t xml:space="preserve">محمد بن الحسن العسكري </w:t>
            </w:r>
            <w:r>
              <w:rPr>
                <w:rStyle w:val="IndexLink"/>
                <w:rtl w:val="true"/>
              </w:rPr>
              <w:t>(</w:t>
            </w:r>
            <w:r>
              <w:rPr>
                <w:rStyle w:val="IndexLink"/>
                <w:rtl w:val="true"/>
              </w:rPr>
              <w:t>علیهما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4176298_372815092">
            <w:r>
              <w:rPr>
                <w:webHidden/>
                <w:rStyle w:val="IndexLink"/>
                <w:rtl w:val="true"/>
              </w:rPr>
              <w:t xml:space="preserve">شبهة </w:t>
            </w:r>
            <w:r>
              <w:rPr>
                <w:rStyle w:val="IndexLink"/>
                <w:rtl w:val="true"/>
              </w:rPr>
              <w:t>(</w:t>
            </w:r>
            <w:r>
              <w:rPr>
                <w:rStyle w:val="IndexLink"/>
                <w:rtl w:val="true"/>
              </w:rPr>
              <w:t>اسم أبيه اسم أبي</w:t>
            </w:r>
            <w:r>
              <w:rPr>
                <w:rStyle w:val="IndexLink"/>
                <w:rtl w:val="true"/>
              </w:rPr>
              <w:t xml:space="preserve">) </w:t>
            </w:r>
            <w:r>
              <w:rPr>
                <w:rStyle w:val="IndexLink"/>
                <w:rtl w:val="true"/>
              </w:rPr>
              <w:t>والجواب عنها</w:t>
            </w:r>
            <w:r>
              <w:rPr>
                <w:rStyle w:val="IndexLink"/>
                <w:rtl w:val="true"/>
              </w:rPr>
              <w:t>:</w:t>
              <w:tab/>
            </w:r>
            <w:r>
              <w:rPr>
                <w:rStyle w:val="IndexLink"/>
              </w:rPr>
              <w:t>81</w:t>
            </w:r>
          </w:hyperlink>
        </w:p>
        <w:p>
          <w:pPr>
            <w:pStyle w:val="Contents2"/>
            <w:tabs>
              <w:tab w:val="clear" w:pos="8743"/>
              <w:tab w:val="right" w:pos="9026" w:leader="dot"/>
            </w:tabs>
            <w:rPr/>
          </w:pPr>
          <w:hyperlink w:anchor="__RefHeading___Toc4176300_372815092">
            <w:r>
              <w:rPr>
                <w:webHidden/>
                <w:rStyle w:val="IndexLink"/>
                <w:rtl w:val="true"/>
              </w:rPr>
              <w:t>الدرس الرابع عشر</w:t>
            </w:r>
            <w:r>
              <w:rPr>
                <w:rStyle w:val="IndexLink"/>
                <w:rtl w:val="true"/>
              </w:rPr>
              <w:tab/>
            </w:r>
            <w:r>
              <w:rPr>
                <w:rStyle w:val="IndexLink"/>
              </w:rPr>
              <w:t>85</w:t>
            </w:r>
          </w:hyperlink>
        </w:p>
        <w:p>
          <w:pPr>
            <w:pStyle w:val="Contents3"/>
            <w:tabs>
              <w:tab w:val="clear" w:pos="8459"/>
              <w:tab w:val="right" w:pos="9026" w:leader="dot"/>
            </w:tabs>
            <w:rPr/>
          </w:pPr>
          <w:hyperlink w:anchor="__RefHeading___Toc4176302_372815092">
            <w:r>
              <w:rPr>
                <w:webHidden/>
                <w:rStyle w:val="IndexLink"/>
              </w:rPr>
              <w:t>3</w:t>
            </w:r>
            <w:r>
              <w:rPr>
                <w:rStyle w:val="IndexLink"/>
                <w:rtl w:val="true"/>
              </w:rPr>
              <w:t xml:space="preserve"> - </w:t>
            </w:r>
            <w:r>
              <w:rPr>
                <w:rStyle w:val="IndexLink"/>
                <w:rtl w:val="true"/>
              </w:rPr>
              <w:t xml:space="preserve">ولادته </w:t>
            </w:r>
            <w:r>
              <w:rPr>
                <w:rStyle w:val="IndexLink"/>
                <w:rtl w:val="true"/>
              </w:rPr>
              <w:t>(</w:t>
            </w:r>
            <w:r>
              <w:rPr>
                <w:rStyle w:val="IndexLink"/>
                <w:rtl w:val="true"/>
              </w:rPr>
              <w:t>عجل الله تعالی فرجه الشریف</w:t>
            </w:r>
            <w:r>
              <w:rPr>
                <w:rStyle w:val="IndexLink"/>
                <w:rtl w:val="true"/>
              </w:rPr>
              <w:t>):</w:t>
              <w:tab/>
            </w:r>
            <w:r>
              <w:rPr>
                <w:rStyle w:val="IndexLink"/>
              </w:rPr>
              <w:t>85</w:t>
            </w:r>
          </w:hyperlink>
        </w:p>
        <w:p>
          <w:pPr>
            <w:pStyle w:val="Contents2"/>
            <w:tabs>
              <w:tab w:val="clear" w:pos="8743"/>
              <w:tab w:val="right" w:pos="9026" w:leader="dot"/>
            </w:tabs>
            <w:rPr/>
          </w:pPr>
          <w:hyperlink w:anchor="__RefHeading___Toc4176304_372815092">
            <w:r>
              <w:rPr>
                <w:webHidden/>
                <w:rStyle w:val="IndexLink"/>
                <w:rtl w:val="true"/>
              </w:rPr>
              <w:t>الدرس الخامس عشر</w:t>
            </w:r>
            <w:r>
              <w:rPr>
                <w:rStyle w:val="IndexLink"/>
                <w:rtl w:val="true"/>
              </w:rPr>
              <w:tab/>
            </w:r>
            <w:r>
              <w:rPr>
                <w:rStyle w:val="IndexLink"/>
              </w:rPr>
              <w:t>91</w:t>
            </w:r>
          </w:hyperlink>
        </w:p>
        <w:p>
          <w:pPr>
            <w:pStyle w:val="Contents2"/>
            <w:tabs>
              <w:tab w:val="clear" w:pos="8743"/>
              <w:tab w:val="right" w:pos="9026" w:leader="dot"/>
            </w:tabs>
            <w:rPr/>
          </w:pPr>
          <w:hyperlink w:anchor="__RefHeading___Toc4176306_372815092">
            <w:r>
              <w:rPr>
                <w:webHidden/>
                <w:rStyle w:val="IndexLink"/>
                <w:rtl w:val="true"/>
              </w:rPr>
              <w:t>الدرس السادس عشر</w:t>
            </w:r>
            <w:r>
              <w:rPr>
                <w:rStyle w:val="IndexLink"/>
                <w:rtl w:val="true"/>
              </w:rPr>
              <w:tab/>
            </w:r>
            <w:r>
              <w:rPr>
                <w:rStyle w:val="IndexLink"/>
              </w:rPr>
              <w:t>96</w:t>
            </w:r>
          </w:hyperlink>
        </w:p>
        <w:p>
          <w:pPr>
            <w:pStyle w:val="Contents3"/>
            <w:tabs>
              <w:tab w:val="clear" w:pos="8459"/>
              <w:tab w:val="right" w:pos="9026" w:leader="dot"/>
            </w:tabs>
            <w:rPr/>
          </w:pPr>
          <w:hyperlink w:anchor="__RefHeading___Toc4176308_372815092">
            <w:r>
              <w:rPr>
                <w:webHidden/>
                <w:rStyle w:val="IndexLink"/>
                <w:rtl w:val="true"/>
              </w:rPr>
              <w:t>الثالث</w:t>
            </w:r>
            <w:r>
              <w:rPr>
                <w:rStyle w:val="IndexLink"/>
                <w:rtl w:val="true"/>
              </w:rPr>
              <w:t xml:space="preserve">: </w:t>
            </w:r>
            <w:r>
              <w:rPr>
                <w:rStyle w:val="IndexLink"/>
                <w:rtl w:val="true"/>
              </w:rPr>
              <w:t xml:space="preserve">روايات متفرقة تدل علىٰ ولادته </w:t>
            </w:r>
            <w:r>
              <w:rPr>
                <w:rStyle w:val="IndexLink"/>
                <w:rtl w:val="true"/>
              </w:rPr>
              <w:t>(</w:t>
            </w:r>
            <w:r>
              <w:rPr>
                <w:rStyle w:val="IndexLink"/>
                <w:rtl w:val="true"/>
              </w:rPr>
              <w:t>عجل الله تعالی فرجه الشریف</w:t>
            </w:r>
            <w:r>
              <w:rPr>
                <w:rStyle w:val="IndexLink"/>
                <w:rtl w:val="true"/>
              </w:rPr>
              <w:t>)</w:t>
            </w:r>
            <w:r>
              <w:rPr>
                <w:rStyle w:val="IndexLink"/>
                <w:rtl w:val="true"/>
              </w:rPr>
              <w:t>، منها</w:t>
            </w:r>
            <w:r>
              <w:rPr>
                <w:rStyle w:val="IndexLink"/>
                <w:rtl w:val="true"/>
              </w:rPr>
              <w:t>:</w:t>
              <w:tab/>
            </w:r>
            <w:r>
              <w:rPr>
                <w:rStyle w:val="IndexLink"/>
              </w:rPr>
              <w:t>96</w:t>
            </w:r>
          </w:hyperlink>
        </w:p>
        <w:p>
          <w:pPr>
            <w:pStyle w:val="Contents3"/>
            <w:tabs>
              <w:tab w:val="clear" w:pos="8459"/>
              <w:tab w:val="right" w:pos="9026" w:leader="dot"/>
            </w:tabs>
            <w:rPr/>
          </w:pPr>
          <w:hyperlink w:anchor="__RefHeading___Toc4176310_372815092">
            <w:r>
              <w:rPr>
                <w:webHidden/>
                <w:rStyle w:val="IndexLink"/>
              </w:rPr>
              <w:t>4</w:t>
            </w:r>
            <w:r>
              <w:rPr>
                <w:rStyle w:val="IndexLink"/>
                <w:rtl w:val="true"/>
              </w:rPr>
              <w:t xml:space="preserve"> - </w:t>
            </w:r>
            <w:r>
              <w:rPr>
                <w:rStyle w:val="IndexLink"/>
                <w:rtl w:val="true"/>
              </w:rPr>
              <w:t xml:space="preserve">استمرار حياته </w:t>
            </w:r>
            <w:r>
              <w:rPr>
                <w:rStyle w:val="IndexLink"/>
                <w:rtl w:val="true"/>
              </w:rPr>
              <w:t>(</w:t>
            </w:r>
            <w:r>
              <w:rPr>
                <w:rStyle w:val="IndexLink"/>
                <w:rtl w:val="true"/>
              </w:rPr>
              <w:t>عجل الله تعالی فرجه الشریف</w:t>
            </w:r>
            <w:r>
              <w:rPr>
                <w:rStyle w:val="IndexLink"/>
                <w:rtl w:val="true"/>
              </w:rPr>
              <w:t>):</w:t>
              <w:tab/>
            </w:r>
            <w:r>
              <w:rPr>
                <w:rStyle w:val="IndexLink"/>
              </w:rPr>
              <w:t>97</w:t>
            </w:r>
          </w:hyperlink>
        </w:p>
        <w:p>
          <w:pPr>
            <w:pStyle w:val="Contents2"/>
            <w:tabs>
              <w:tab w:val="clear" w:pos="8743"/>
              <w:tab w:val="right" w:pos="9026" w:leader="dot"/>
            </w:tabs>
            <w:rPr/>
          </w:pPr>
          <w:hyperlink w:anchor="__RefHeading___Toc4176312_372815092">
            <w:r>
              <w:rPr>
                <w:webHidden/>
                <w:rStyle w:val="IndexLink"/>
                <w:rtl w:val="true"/>
              </w:rPr>
              <w:t>الدرس السابع عشر</w:t>
            </w:r>
            <w:r>
              <w:rPr>
                <w:rStyle w:val="IndexLink"/>
                <w:rtl w:val="true"/>
              </w:rPr>
              <w:tab/>
            </w:r>
            <w:r>
              <w:rPr>
                <w:rStyle w:val="IndexLink"/>
              </w:rPr>
              <w:t>100</w:t>
            </w:r>
          </w:hyperlink>
        </w:p>
        <w:p>
          <w:pPr>
            <w:pStyle w:val="Contents3"/>
            <w:tabs>
              <w:tab w:val="clear" w:pos="8459"/>
              <w:tab w:val="right" w:pos="9026" w:leader="dot"/>
            </w:tabs>
            <w:rPr/>
          </w:pPr>
          <w:hyperlink w:anchor="__RefHeading___Toc4176314_372815092">
            <w:r>
              <w:rPr>
                <w:webHidden/>
                <w:rStyle w:val="IndexLink"/>
              </w:rPr>
              <w:t>5</w:t>
            </w:r>
            <w:r>
              <w:rPr>
                <w:rStyle w:val="IndexLink"/>
                <w:rtl w:val="true"/>
              </w:rPr>
              <w:t xml:space="preserve"> - </w:t>
            </w:r>
            <w:r>
              <w:rPr>
                <w:rStyle w:val="IndexLink"/>
                <w:rtl w:val="true"/>
              </w:rPr>
              <w:t xml:space="preserve">غَيبته </w:t>
            </w:r>
            <w:r>
              <w:rPr>
                <w:rStyle w:val="IndexLink"/>
                <w:rtl w:val="true"/>
              </w:rPr>
              <w:t>(</w:t>
            </w:r>
            <w:r>
              <w:rPr>
                <w:rStyle w:val="IndexLink"/>
                <w:rtl w:val="true"/>
              </w:rPr>
              <w:t>عجل الله تعالی فرجه الشریف</w:t>
            </w:r>
            <w:r>
              <w:rPr>
                <w:rStyle w:val="IndexLink"/>
                <w:rtl w:val="true"/>
              </w:rPr>
              <w:t>):</w:t>
              <w:tab/>
            </w:r>
            <w:r>
              <w:rPr>
                <w:rStyle w:val="IndexLink"/>
              </w:rPr>
              <w:t>100</w:t>
            </w:r>
          </w:hyperlink>
        </w:p>
        <w:p>
          <w:pPr>
            <w:pStyle w:val="Contents2"/>
            <w:tabs>
              <w:tab w:val="clear" w:pos="8743"/>
              <w:tab w:val="right" w:pos="9026" w:leader="dot"/>
            </w:tabs>
            <w:rPr/>
          </w:pPr>
          <w:hyperlink w:anchor="__RefHeading___Toc4176316_372815092">
            <w:r>
              <w:rPr>
                <w:webHidden/>
                <w:rStyle w:val="IndexLink"/>
                <w:rtl w:val="true"/>
              </w:rPr>
              <w:t>الدرس الثامن عشر</w:t>
            </w:r>
            <w:r>
              <w:rPr>
                <w:rStyle w:val="IndexLink"/>
                <w:rtl w:val="true"/>
              </w:rPr>
              <w:tab/>
            </w:r>
            <w:r>
              <w:rPr>
                <w:rStyle w:val="IndexLink"/>
              </w:rPr>
              <w:t>105</w:t>
            </w:r>
          </w:hyperlink>
        </w:p>
        <w:p>
          <w:pPr>
            <w:pStyle w:val="Contents3"/>
            <w:tabs>
              <w:tab w:val="clear" w:pos="8459"/>
              <w:tab w:val="right" w:pos="9026" w:leader="dot"/>
            </w:tabs>
            <w:rPr/>
          </w:pPr>
          <w:hyperlink w:anchor="__RefHeading___Toc4176318_372815092">
            <w:r>
              <w:rPr>
                <w:webHidden/>
                <w:rStyle w:val="IndexLink"/>
                <w:rtl w:val="true"/>
              </w:rPr>
              <w:t>الثالث</w:t>
            </w:r>
            <w:r>
              <w:rPr>
                <w:rStyle w:val="IndexLink"/>
                <w:rtl w:val="true"/>
              </w:rPr>
              <w:t xml:space="preserve">: </w:t>
            </w:r>
            <w:r>
              <w:rPr>
                <w:rStyle w:val="IndexLink"/>
                <w:rtl w:val="true"/>
              </w:rPr>
              <w:t>شواهد ومؤيدات حصول الغَيبة</w:t>
            </w:r>
            <w:r>
              <w:rPr>
                <w:rStyle w:val="IndexLink"/>
                <w:rtl w:val="true"/>
              </w:rPr>
              <w:t>:</w:t>
              <w:tab/>
            </w:r>
            <w:r>
              <w:rPr>
                <w:rStyle w:val="IndexLink"/>
              </w:rPr>
              <w:t>105</w:t>
            </w:r>
          </w:hyperlink>
        </w:p>
        <w:p>
          <w:pPr>
            <w:pStyle w:val="Contents2"/>
            <w:tabs>
              <w:tab w:val="clear" w:pos="8743"/>
              <w:tab w:val="right" w:pos="9026" w:leader="dot"/>
            </w:tabs>
            <w:rPr/>
          </w:pPr>
          <w:hyperlink w:anchor="__RefHeading___Toc4176320_372815092">
            <w:r>
              <w:rPr>
                <w:webHidden/>
                <w:rStyle w:val="IndexLink"/>
                <w:rtl w:val="true"/>
              </w:rPr>
              <w:t>الدرس التاسع عشر</w:t>
            </w:r>
            <w:r>
              <w:rPr>
                <w:rStyle w:val="IndexLink"/>
                <w:rtl w:val="true"/>
              </w:rPr>
              <w:tab/>
            </w:r>
            <w:r>
              <w:rPr>
                <w:rStyle w:val="IndexLink"/>
              </w:rPr>
              <w:t>108</w:t>
            </w:r>
          </w:hyperlink>
        </w:p>
        <w:p>
          <w:pPr>
            <w:pStyle w:val="Contents3"/>
            <w:tabs>
              <w:tab w:val="clear" w:pos="8459"/>
              <w:tab w:val="right" w:pos="9026" w:leader="dot"/>
            </w:tabs>
            <w:rPr/>
          </w:pPr>
          <w:hyperlink w:anchor="__RefHeading___Toc4176322_372815092">
            <w:r>
              <w:rPr>
                <w:webHidden/>
                <w:rStyle w:val="IndexLink"/>
                <w:rtl w:val="true"/>
              </w:rPr>
              <w:t>الفصل الثاني</w:t>
            </w:r>
            <w:r>
              <w:rPr>
                <w:rStyle w:val="IndexLink"/>
                <w:rtl w:val="true"/>
              </w:rPr>
              <w:t xml:space="preserve">: </w:t>
            </w:r>
            <w:r>
              <w:rPr>
                <w:rStyle w:val="IndexLink"/>
                <w:rtl w:val="true"/>
              </w:rPr>
              <w:t>الإشكاليات الأساسية المطروحة علىٰ العقيدة المهدوية</w:t>
            </w:r>
            <w:r>
              <w:rPr>
                <w:rStyle w:val="IndexLink"/>
                <w:rtl w:val="true"/>
              </w:rPr>
              <w:tab/>
            </w:r>
            <w:r>
              <w:rPr>
                <w:rStyle w:val="IndexLink"/>
              </w:rPr>
              <w:t>108</w:t>
            </w:r>
          </w:hyperlink>
        </w:p>
        <w:p>
          <w:pPr>
            <w:pStyle w:val="Contents3"/>
            <w:tabs>
              <w:tab w:val="clear" w:pos="8459"/>
              <w:tab w:val="right" w:pos="9026" w:leader="dot"/>
            </w:tabs>
            <w:rPr/>
          </w:pPr>
          <w:hyperlink w:anchor="__RefHeading___Toc4176324_372815092">
            <w:r>
              <w:rPr>
                <w:webHidden/>
                <w:rStyle w:val="IndexLink"/>
                <w:rtl w:val="true"/>
              </w:rPr>
              <w:t xml:space="preserve">أمّا الأمر الأول </w:t>
            </w:r>
            <w:r>
              <w:rPr>
                <w:rStyle w:val="IndexLink"/>
                <w:rtl w:val="true"/>
              </w:rPr>
              <w:t xml:space="preserve">- </w:t>
            </w:r>
            <w:r>
              <w:rPr>
                <w:rStyle w:val="IndexLink"/>
                <w:rtl w:val="true"/>
              </w:rPr>
              <w:t xml:space="preserve">وهو إثبات ولادته </w:t>
            </w:r>
            <w:r>
              <w:rPr>
                <w:rStyle w:val="IndexLink"/>
                <w:rtl w:val="true"/>
              </w:rPr>
              <w:t>(</w:t>
            </w:r>
            <w:r>
              <w:rPr>
                <w:rStyle w:val="IndexLink"/>
                <w:rtl w:val="true"/>
              </w:rPr>
              <w:t>عجل الله تعالی فرجه الشریف</w:t>
            </w:r>
            <w:r>
              <w:rPr>
                <w:rStyle w:val="IndexLink"/>
                <w:rtl w:val="true"/>
              </w:rPr>
              <w:t>) -:</w:t>
              <w:tab/>
            </w:r>
            <w:r>
              <w:rPr>
                <w:rStyle w:val="IndexLink"/>
              </w:rPr>
              <w:t>109</w:t>
            </w:r>
          </w:hyperlink>
        </w:p>
        <w:p>
          <w:pPr>
            <w:pStyle w:val="Contents2"/>
            <w:tabs>
              <w:tab w:val="clear" w:pos="8743"/>
              <w:tab w:val="right" w:pos="9026" w:leader="dot"/>
            </w:tabs>
            <w:rPr/>
          </w:pPr>
          <w:hyperlink w:anchor="__RefHeading___Toc4176326_372815092">
            <w:r>
              <w:rPr>
                <w:webHidden/>
                <w:rStyle w:val="IndexLink"/>
                <w:rtl w:val="true"/>
              </w:rPr>
              <w:t>الدرس العشرون</w:t>
            </w:r>
            <w:r>
              <w:rPr>
                <w:rStyle w:val="IndexLink"/>
                <w:rtl w:val="true"/>
              </w:rPr>
              <w:tab/>
            </w:r>
            <w:r>
              <w:rPr>
                <w:rStyle w:val="IndexLink"/>
              </w:rPr>
              <w:t>114</w:t>
            </w:r>
          </w:hyperlink>
        </w:p>
        <w:p>
          <w:pPr>
            <w:pStyle w:val="Contents3"/>
            <w:tabs>
              <w:tab w:val="clear" w:pos="8459"/>
              <w:tab w:val="right" w:pos="9026" w:leader="dot"/>
            </w:tabs>
            <w:rPr/>
          </w:pPr>
          <w:hyperlink w:anchor="__RefHeading___Toc4176328_372815092">
            <w:r>
              <w:rPr>
                <w:webHidden/>
                <w:rStyle w:val="IndexLink"/>
                <w:rtl w:val="true"/>
              </w:rPr>
              <w:t xml:space="preserve">وأمّا الأمران الثاني والثالث وهو طولُ عمره وغَيبتُه </w:t>
            </w:r>
            <w:r>
              <w:rPr>
                <w:rStyle w:val="IndexLink"/>
                <w:rtl w:val="true"/>
              </w:rPr>
              <w:t>(</w:t>
            </w:r>
            <w:r>
              <w:rPr>
                <w:rStyle w:val="IndexLink"/>
                <w:rtl w:val="true"/>
              </w:rPr>
              <w:t>عجل الله تعالی فرجه الشریف</w:t>
            </w:r>
            <w:r>
              <w:rPr>
                <w:rStyle w:val="IndexLink"/>
                <w:rtl w:val="true"/>
              </w:rPr>
              <w:t>):</w:t>
              <w:tab/>
            </w:r>
            <w:r>
              <w:rPr>
                <w:rStyle w:val="IndexLink"/>
              </w:rPr>
              <w:t>114</w:t>
            </w:r>
          </w:hyperlink>
        </w:p>
        <w:p>
          <w:pPr>
            <w:pStyle w:val="Contents3"/>
            <w:tabs>
              <w:tab w:val="clear" w:pos="8459"/>
              <w:tab w:val="right" w:pos="9026" w:leader="dot"/>
            </w:tabs>
            <w:rPr/>
          </w:pPr>
          <w:hyperlink w:anchor="__RefHeading___Toc4176330_372815092">
            <w:r>
              <w:rPr>
                <w:webHidden/>
                <w:rStyle w:val="IndexLink"/>
                <w:rtl w:val="true"/>
              </w:rPr>
              <w:t xml:space="preserve">وأمّا الأمر الرابع وهو دوره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وفائدة وجوده في فترة الغَيبة</w:t>
            </w:r>
            <w:r>
              <w:rPr>
                <w:rStyle w:val="IndexLink"/>
                <w:rtl w:val="true"/>
              </w:rPr>
              <w:t>:</w:t>
              <w:tab/>
            </w:r>
            <w:r>
              <w:rPr>
                <w:rStyle w:val="IndexLink"/>
              </w:rPr>
              <w:t>114</w:t>
            </w:r>
          </w:hyperlink>
        </w:p>
        <w:p>
          <w:pPr>
            <w:pStyle w:val="Contents2"/>
            <w:tabs>
              <w:tab w:val="clear" w:pos="8743"/>
              <w:tab w:val="right" w:pos="9026" w:leader="dot"/>
            </w:tabs>
            <w:rPr/>
          </w:pPr>
          <w:hyperlink w:anchor="__RefHeading___Toc4176332_372815092">
            <w:r>
              <w:rPr>
                <w:webHidden/>
                <w:rStyle w:val="IndexLink"/>
                <w:rtl w:val="true"/>
              </w:rPr>
              <w:t>الدرس الحادي والعشرون</w:t>
            </w:r>
            <w:r>
              <w:rPr>
                <w:rStyle w:val="IndexLink"/>
                <w:rtl w:val="true"/>
              </w:rPr>
              <w:tab/>
            </w:r>
            <w:r>
              <w:rPr>
                <w:rStyle w:val="IndexLink"/>
              </w:rPr>
              <w:t>118</w:t>
            </w:r>
          </w:hyperlink>
        </w:p>
        <w:p>
          <w:pPr>
            <w:pStyle w:val="Contents3"/>
            <w:tabs>
              <w:tab w:val="clear" w:pos="8459"/>
              <w:tab w:val="right" w:pos="9026" w:leader="dot"/>
            </w:tabs>
            <w:rPr/>
          </w:pPr>
          <w:hyperlink w:anchor="__RefHeading___Toc4176334_372815092">
            <w:r>
              <w:rPr>
                <w:webHidden/>
                <w:rStyle w:val="IndexLink"/>
                <w:rtl w:val="true"/>
              </w:rPr>
              <w:t>الأمر الخامس</w:t>
            </w:r>
            <w:r>
              <w:rPr>
                <w:rStyle w:val="IndexLink"/>
                <w:rtl w:val="true"/>
              </w:rPr>
              <w:t xml:space="preserve">: </w:t>
            </w:r>
            <w:r>
              <w:rPr>
                <w:rStyle w:val="IndexLink"/>
                <w:rtl w:val="true"/>
              </w:rPr>
              <w:t>توجيه عدم ظهوره مع انتشار الظلم وانعدام العدالة وحاجة المجتمعات البشرية إليه</w:t>
            </w:r>
            <w:r>
              <w:rPr>
                <w:rStyle w:val="IndexLink"/>
                <w:rtl w:val="true"/>
              </w:rPr>
              <w:tab/>
            </w:r>
            <w:r>
              <w:rPr>
                <w:rStyle w:val="IndexLink"/>
              </w:rPr>
              <w:t>118</w:t>
            </w:r>
          </w:hyperlink>
        </w:p>
        <w:p>
          <w:pPr>
            <w:pStyle w:val="Contents3"/>
            <w:tabs>
              <w:tab w:val="clear" w:pos="8459"/>
              <w:tab w:val="right" w:pos="9026" w:leader="dot"/>
            </w:tabs>
            <w:rPr/>
          </w:pPr>
          <w:hyperlink w:anchor="__RefHeading___Toc4176336_372815092">
            <w:r>
              <w:rPr>
                <w:webHidden/>
                <w:rStyle w:val="IndexLink"/>
                <w:rtl w:val="true"/>
              </w:rPr>
              <w:t>وأمّا الأمر السادس</w:t>
            </w:r>
            <w:r>
              <w:rPr>
                <w:rStyle w:val="IndexLink"/>
                <w:rtl w:val="true"/>
              </w:rPr>
              <w:t xml:space="preserve">: </w:t>
            </w:r>
            <w:r>
              <w:rPr>
                <w:rStyle w:val="IndexLink"/>
                <w:rtl w:val="true"/>
              </w:rPr>
              <w:t>مهمّته وإنجازه</w:t>
            </w:r>
            <w:r>
              <w:rPr>
                <w:rStyle w:val="IndexLink"/>
                <w:rtl w:val="true"/>
              </w:rPr>
              <w:tab/>
            </w:r>
            <w:r>
              <w:rPr>
                <w:rStyle w:val="IndexLink"/>
              </w:rPr>
              <w:t>119</w:t>
            </w:r>
          </w:hyperlink>
        </w:p>
        <w:p>
          <w:pPr>
            <w:pStyle w:val="Contents3"/>
            <w:tabs>
              <w:tab w:val="clear" w:pos="8459"/>
              <w:tab w:val="right" w:pos="9026" w:leader="dot"/>
            </w:tabs>
            <w:rPr/>
          </w:pPr>
          <w:hyperlink w:anchor="__RefHeading___Toc4176338_372815092">
            <w:r>
              <w:rPr>
                <w:webHidden/>
                <w:rStyle w:val="IndexLink"/>
                <w:rtl w:val="true"/>
              </w:rPr>
              <w:t>الخلاصة</w:t>
            </w:r>
            <w:r>
              <w:rPr>
                <w:rStyle w:val="IndexLink"/>
                <w:rtl w:val="true"/>
              </w:rPr>
              <w:t>:</w:t>
              <w:tab/>
            </w:r>
            <w:r>
              <w:rPr>
                <w:rStyle w:val="IndexLink"/>
              </w:rPr>
              <w:t>120</w:t>
            </w:r>
          </w:hyperlink>
        </w:p>
        <w:p>
          <w:pPr>
            <w:pStyle w:val="Contents2"/>
            <w:tabs>
              <w:tab w:val="clear" w:pos="8743"/>
              <w:tab w:val="right" w:pos="9026" w:leader="dot"/>
            </w:tabs>
            <w:rPr/>
          </w:pPr>
          <w:hyperlink w:anchor="__RefHeading___Toc4176340_372815092">
            <w:r>
              <w:rPr>
                <w:webHidden/>
                <w:rStyle w:val="IndexLink"/>
                <w:rtl w:val="true"/>
              </w:rPr>
              <w:t>الدرس الثاني والعشرون</w:t>
            </w:r>
            <w:r>
              <w:rPr>
                <w:rStyle w:val="IndexLink"/>
                <w:rtl w:val="true"/>
              </w:rPr>
              <w:tab/>
            </w:r>
            <w:r>
              <w:rPr>
                <w:rStyle w:val="IndexLink"/>
              </w:rPr>
              <w:t>125</w:t>
            </w:r>
          </w:hyperlink>
        </w:p>
        <w:p>
          <w:pPr>
            <w:pStyle w:val="Contents3"/>
            <w:tabs>
              <w:tab w:val="clear" w:pos="8459"/>
              <w:tab w:val="right" w:pos="9026" w:leader="dot"/>
            </w:tabs>
            <w:rPr/>
          </w:pPr>
          <w:hyperlink w:anchor="__RefHeading___Toc4176342_372815092">
            <w:r>
              <w:rPr>
                <w:webHidden/>
                <w:rStyle w:val="IndexLink"/>
                <w:rtl w:val="true"/>
              </w:rPr>
              <w:t>الباب الثاني</w:t>
            </w:r>
            <w:r>
              <w:rPr>
                <w:rStyle w:val="IndexLink"/>
                <w:rtl w:val="true"/>
              </w:rPr>
              <w:t xml:space="preserve">: </w:t>
            </w:r>
            <w:r>
              <w:rPr>
                <w:rStyle w:val="IndexLink"/>
                <w:rtl w:val="true"/>
              </w:rPr>
              <w:t xml:space="preserve">مرحلتا الغَيبة </w:t>
            </w:r>
            <w:r>
              <w:rPr>
                <w:rStyle w:val="IndexLink"/>
                <w:rtl w:val="true"/>
              </w:rPr>
              <w:t>(</w:t>
            </w:r>
            <w:r>
              <w:rPr>
                <w:rStyle w:val="IndexLink"/>
                <w:rtl w:val="true"/>
              </w:rPr>
              <w:t>الغَيبة الصغرى والغَيبة الكبرى</w:t>
            </w:r>
            <w:r>
              <w:rPr>
                <w:rStyle w:val="IndexLink"/>
                <w:rtl w:val="true"/>
              </w:rPr>
              <w:t>)</w:t>
              <w:tab/>
            </w:r>
            <w:r>
              <w:rPr>
                <w:rStyle w:val="IndexLink"/>
              </w:rPr>
              <w:t>125</w:t>
            </w:r>
          </w:hyperlink>
        </w:p>
        <w:p>
          <w:pPr>
            <w:pStyle w:val="Contents3"/>
            <w:tabs>
              <w:tab w:val="clear" w:pos="8459"/>
              <w:tab w:val="right" w:pos="9026" w:leader="dot"/>
            </w:tabs>
            <w:rPr/>
          </w:pPr>
          <w:hyperlink w:anchor="__RefHeading___Toc4176344_372815092">
            <w:r>
              <w:rPr>
                <w:webHidden/>
                <w:rStyle w:val="IndexLink"/>
                <w:rtl w:val="true"/>
              </w:rPr>
              <w:t>الفصل الأول</w:t>
            </w:r>
            <w:r>
              <w:rPr>
                <w:rStyle w:val="IndexLink"/>
                <w:rtl w:val="true"/>
              </w:rPr>
              <w:t xml:space="preserve">: </w:t>
            </w:r>
            <w:r>
              <w:rPr>
                <w:rStyle w:val="IndexLink"/>
                <w:rtl w:val="true"/>
              </w:rPr>
              <w:t>الغَيبة الصغرىٰ</w:t>
            </w:r>
            <w:r>
              <w:rPr>
                <w:rStyle w:val="IndexLink"/>
                <w:rtl w:val="true"/>
              </w:rPr>
              <w:t>:</w:t>
              <w:tab/>
            </w:r>
            <w:r>
              <w:rPr>
                <w:rStyle w:val="IndexLink"/>
              </w:rPr>
              <w:t>125</w:t>
            </w:r>
          </w:hyperlink>
        </w:p>
        <w:p>
          <w:pPr>
            <w:pStyle w:val="Contents3"/>
            <w:tabs>
              <w:tab w:val="clear" w:pos="8459"/>
              <w:tab w:val="right" w:pos="9026" w:leader="dot"/>
            </w:tabs>
            <w:rPr/>
          </w:pPr>
          <w:hyperlink w:anchor="__RefHeading___Toc4176346_372815092">
            <w:r>
              <w:rPr>
                <w:webHidden/>
                <w:rStyle w:val="IndexLink"/>
                <w:rtl w:val="true"/>
              </w:rPr>
              <w:t>المبحث الأول</w:t>
            </w:r>
            <w:r>
              <w:rPr>
                <w:rStyle w:val="IndexLink"/>
                <w:rtl w:val="true"/>
              </w:rPr>
              <w:t xml:space="preserve">: </w:t>
            </w:r>
            <w:r>
              <w:rPr>
                <w:rStyle w:val="IndexLink"/>
                <w:rtl w:val="true"/>
              </w:rPr>
              <w:t xml:space="preserve">النواب الأربعة </w:t>
            </w:r>
            <w:r>
              <w:rPr>
                <w:rStyle w:val="IndexLink"/>
                <w:rtl w:val="true"/>
              </w:rPr>
              <w:t>(</w:t>
            </w:r>
            <w:r>
              <w:rPr>
                <w:rStyle w:val="IndexLink"/>
                <w:rtl w:val="true"/>
              </w:rPr>
              <w:t>رحمهم الله</w:t>
            </w:r>
            <w:r>
              <w:rPr>
                <w:rStyle w:val="IndexLink"/>
                <w:rtl w:val="true"/>
              </w:rPr>
              <w:t>):</w:t>
              <w:tab/>
            </w:r>
            <w:r>
              <w:rPr>
                <w:rStyle w:val="IndexLink"/>
              </w:rPr>
              <w:t>126</w:t>
            </w:r>
          </w:hyperlink>
        </w:p>
        <w:p>
          <w:pPr>
            <w:pStyle w:val="Contents3"/>
            <w:tabs>
              <w:tab w:val="clear" w:pos="8459"/>
              <w:tab w:val="right" w:pos="9026" w:leader="dot"/>
            </w:tabs>
            <w:rPr/>
          </w:pPr>
          <w:hyperlink w:anchor="__RefHeading___Toc4176348_372815092">
            <w:r>
              <w:rPr>
                <w:webHidden/>
                <w:rStyle w:val="IndexLink"/>
                <w:rtl w:val="true"/>
              </w:rPr>
              <w:t>النائب الأول</w:t>
            </w:r>
            <w:r>
              <w:rPr>
                <w:rStyle w:val="IndexLink"/>
                <w:rtl w:val="true"/>
              </w:rPr>
              <w:t xml:space="preserve">: </w:t>
            </w:r>
            <w:r>
              <w:rPr>
                <w:rStyle w:val="IndexLink"/>
                <w:rtl w:val="true"/>
              </w:rPr>
              <w:t xml:space="preserve">عثمان بن سعيد العمري </w:t>
            </w:r>
            <w:r>
              <w:rPr>
                <w:rStyle w:val="IndexLink"/>
                <w:rtl w:val="true"/>
              </w:rPr>
              <w:t>(</w:t>
            </w:r>
            <w:r>
              <w:rPr>
                <w:rStyle w:val="IndexLink"/>
                <w:rtl w:val="true"/>
              </w:rPr>
              <w:t>رحمه الله</w:t>
            </w:r>
            <w:r>
              <w:rPr>
                <w:rStyle w:val="IndexLink"/>
                <w:rtl w:val="true"/>
              </w:rPr>
              <w:t>):</w:t>
              <w:tab/>
            </w:r>
            <w:r>
              <w:rPr>
                <w:rStyle w:val="IndexLink"/>
              </w:rPr>
              <w:t>126</w:t>
            </w:r>
          </w:hyperlink>
        </w:p>
        <w:p>
          <w:pPr>
            <w:pStyle w:val="Contents2"/>
            <w:tabs>
              <w:tab w:val="clear" w:pos="8743"/>
              <w:tab w:val="right" w:pos="9026" w:leader="dot"/>
            </w:tabs>
            <w:rPr/>
          </w:pPr>
          <w:hyperlink w:anchor="__RefHeading___Toc4176350_372815092">
            <w:r>
              <w:rPr>
                <w:webHidden/>
                <w:rStyle w:val="IndexLink"/>
                <w:rtl w:val="true"/>
              </w:rPr>
              <w:t>الدرس الثالث والعشرون</w:t>
            </w:r>
            <w:r>
              <w:rPr>
                <w:rStyle w:val="IndexLink"/>
                <w:rtl w:val="true"/>
              </w:rPr>
              <w:tab/>
            </w:r>
            <w:r>
              <w:rPr>
                <w:rStyle w:val="IndexLink"/>
              </w:rPr>
              <w:t>130</w:t>
            </w:r>
          </w:hyperlink>
        </w:p>
        <w:p>
          <w:pPr>
            <w:pStyle w:val="Contents3"/>
            <w:tabs>
              <w:tab w:val="clear" w:pos="8459"/>
              <w:tab w:val="right" w:pos="9026" w:leader="dot"/>
            </w:tabs>
            <w:rPr/>
          </w:pPr>
          <w:hyperlink w:anchor="__RefHeading___Toc4176352_372815092">
            <w:r>
              <w:rPr>
                <w:webHidden/>
                <w:rStyle w:val="IndexLink"/>
                <w:rtl w:val="true"/>
              </w:rPr>
              <w:t>النائب الثاني</w:t>
            </w:r>
            <w:r>
              <w:rPr>
                <w:rStyle w:val="IndexLink"/>
                <w:rtl w:val="true"/>
              </w:rPr>
              <w:t xml:space="preserve">: </w:t>
            </w:r>
            <w:r>
              <w:rPr>
                <w:rStyle w:val="IndexLink"/>
                <w:rtl w:val="true"/>
              </w:rPr>
              <w:t xml:space="preserve">محمد بن عثمان بن سعيد </w:t>
            </w:r>
            <w:r>
              <w:rPr>
                <w:rStyle w:val="IndexLink"/>
                <w:rtl w:val="true"/>
              </w:rPr>
              <w:t>(</w:t>
            </w:r>
            <w:r>
              <w:rPr>
                <w:rStyle w:val="IndexLink"/>
                <w:rtl w:val="true"/>
              </w:rPr>
              <w:t>رحمه الله</w:t>
            </w:r>
            <w:r>
              <w:rPr>
                <w:rStyle w:val="IndexLink"/>
                <w:rtl w:val="true"/>
              </w:rPr>
              <w:t>):</w:t>
              <w:tab/>
            </w:r>
            <w:r>
              <w:rPr>
                <w:rStyle w:val="IndexLink"/>
              </w:rPr>
              <w:t>130</w:t>
            </w:r>
          </w:hyperlink>
        </w:p>
        <w:p>
          <w:pPr>
            <w:pStyle w:val="Contents2"/>
            <w:tabs>
              <w:tab w:val="clear" w:pos="8743"/>
              <w:tab w:val="right" w:pos="9026" w:leader="dot"/>
            </w:tabs>
            <w:rPr/>
          </w:pPr>
          <w:hyperlink w:anchor="__RefHeading___Toc4176354_372815092">
            <w:r>
              <w:rPr>
                <w:webHidden/>
                <w:rStyle w:val="IndexLink"/>
                <w:rtl w:val="true"/>
              </w:rPr>
              <w:t>الدرس الرابع والعشرون</w:t>
            </w:r>
            <w:r>
              <w:rPr>
                <w:rStyle w:val="IndexLink"/>
                <w:rtl w:val="true"/>
              </w:rPr>
              <w:tab/>
            </w:r>
            <w:r>
              <w:rPr>
                <w:rStyle w:val="IndexLink"/>
              </w:rPr>
              <w:t>133</w:t>
            </w:r>
          </w:hyperlink>
        </w:p>
        <w:p>
          <w:pPr>
            <w:pStyle w:val="Contents3"/>
            <w:tabs>
              <w:tab w:val="clear" w:pos="8459"/>
              <w:tab w:val="right" w:pos="9026" w:leader="dot"/>
            </w:tabs>
            <w:rPr/>
          </w:pPr>
          <w:hyperlink w:anchor="__RefHeading___Toc4176356_372815092">
            <w:r>
              <w:rPr>
                <w:webHidden/>
                <w:rStyle w:val="IndexLink"/>
                <w:rtl w:val="true"/>
              </w:rPr>
              <w:t>النائب الثالث</w:t>
            </w:r>
            <w:r>
              <w:rPr>
                <w:rStyle w:val="IndexLink"/>
                <w:rtl w:val="true"/>
              </w:rPr>
              <w:t xml:space="preserve">: </w:t>
            </w:r>
            <w:r>
              <w:rPr>
                <w:rStyle w:val="IndexLink"/>
                <w:rtl w:val="true"/>
              </w:rPr>
              <w:t xml:space="preserve">الحسين بن روح النوبختي </w:t>
            </w:r>
            <w:r>
              <w:rPr>
                <w:rStyle w:val="IndexLink"/>
                <w:rtl w:val="true"/>
              </w:rPr>
              <w:t>(</w:t>
            </w:r>
            <w:r>
              <w:rPr>
                <w:rStyle w:val="IndexLink"/>
                <w:rtl w:val="true"/>
              </w:rPr>
              <w:t>رحمه الله</w:t>
            </w:r>
            <w:r>
              <w:rPr>
                <w:rStyle w:val="IndexLink"/>
                <w:rtl w:val="true"/>
              </w:rPr>
              <w:t>):</w:t>
              <w:tab/>
            </w:r>
            <w:r>
              <w:rPr>
                <w:rStyle w:val="IndexLink"/>
              </w:rPr>
              <w:t>133</w:t>
            </w:r>
          </w:hyperlink>
        </w:p>
        <w:p>
          <w:pPr>
            <w:pStyle w:val="Contents2"/>
            <w:tabs>
              <w:tab w:val="clear" w:pos="8743"/>
              <w:tab w:val="right" w:pos="9026" w:leader="dot"/>
            </w:tabs>
            <w:rPr/>
          </w:pPr>
          <w:hyperlink w:anchor="__RefHeading___Toc4176358_372815092">
            <w:r>
              <w:rPr>
                <w:webHidden/>
                <w:rStyle w:val="IndexLink"/>
                <w:rtl w:val="true"/>
              </w:rPr>
              <w:t>الدرس الخامس والعشرون</w:t>
            </w:r>
            <w:r>
              <w:rPr>
                <w:rStyle w:val="IndexLink"/>
                <w:rtl w:val="true"/>
              </w:rPr>
              <w:tab/>
            </w:r>
            <w:r>
              <w:rPr>
                <w:rStyle w:val="IndexLink"/>
              </w:rPr>
              <w:t>137</w:t>
            </w:r>
          </w:hyperlink>
        </w:p>
        <w:p>
          <w:pPr>
            <w:pStyle w:val="Contents3"/>
            <w:tabs>
              <w:tab w:val="clear" w:pos="8459"/>
              <w:tab w:val="right" w:pos="9026" w:leader="dot"/>
            </w:tabs>
            <w:rPr/>
          </w:pPr>
          <w:hyperlink w:anchor="__RefHeading___Toc4176360_372815092">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4176362_372815092">
            <w:r>
              <w:rPr>
                <w:webHidden/>
                <w:rStyle w:val="IndexLink"/>
                <w:rtl w:val="true"/>
              </w:rPr>
              <w:t>النائب الرابع</w:t>
            </w:r>
            <w:r>
              <w:rPr>
                <w:rStyle w:val="IndexLink"/>
                <w:rtl w:val="true"/>
              </w:rPr>
              <w:t xml:space="preserve">: </w:t>
            </w:r>
            <w:r>
              <w:rPr>
                <w:rStyle w:val="IndexLink"/>
                <w:rtl w:val="true"/>
              </w:rPr>
              <w:t xml:space="preserve">علي بن محمد السّمُري </w:t>
            </w:r>
            <w:r>
              <w:rPr>
                <w:rStyle w:val="IndexLink"/>
                <w:rtl w:val="true"/>
              </w:rPr>
              <w:t>(</w:t>
            </w:r>
            <w:r>
              <w:rPr>
                <w:rStyle w:val="IndexLink"/>
                <w:rtl w:val="true"/>
              </w:rPr>
              <w:t>رحمه الله</w:t>
            </w:r>
            <w:r>
              <w:rPr>
                <w:rStyle w:val="IndexLink"/>
                <w:rtl w:val="true"/>
              </w:rPr>
              <w:t>):</w:t>
              <w:tab/>
            </w:r>
            <w:r>
              <w:rPr>
                <w:rStyle w:val="IndexLink"/>
              </w:rPr>
              <w:t>140</w:t>
            </w:r>
          </w:hyperlink>
        </w:p>
        <w:p>
          <w:pPr>
            <w:pStyle w:val="Contents2"/>
            <w:tabs>
              <w:tab w:val="clear" w:pos="8743"/>
              <w:tab w:val="right" w:pos="9026" w:leader="dot"/>
            </w:tabs>
            <w:rPr/>
          </w:pPr>
          <w:hyperlink w:anchor="__RefHeading___Toc4176364_372815092">
            <w:r>
              <w:rPr>
                <w:webHidden/>
                <w:rStyle w:val="IndexLink"/>
                <w:rtl w:val="true"/>
              </w:rPr>
              <w:t>الدرس السادس والعشرون</w:t>
            </w:r>
            <w:r>
              <w:rPr>
                <w:rStyle w:val="IndexLink"/>
                <w:rtl w:val="true"/>
              </w:rPr>
              <w:tab/>
            </w:r>
            <w:r>
              <w:rPr>
                <w:rStyle w:val="IndexLink"/>
              </w:rPr>
              <w:t>143</w:t>
            </w:r>
          </w:hyperlink>
        </w:p>
        <w:p>
          <w:pPr>
            <w:pStyle w:val="Contents3"/>
            <w:tabs>
              <w:tab w:val="clear" w:pos="8459"/>
              <w:tab w:val="right" w:pos="9026" w:leader="dot"/>
            </w:tabs>
            <w:rPr/>
          </w:pPr>
          <w:hyperlink w:anchor="__RefHeading___Toc4176366_372815092">
            <w:r>
              <w:rPr>
                <w:webHidden/>
                <w:rStyle w:val="IndexLink"/>
                <w:rtl w:val="true"/>
              </w:rPr>
              <w:t xml:space="preserve">وكلاء ومعتمدون في طول السفراء </w:t>
            </w:r>
            <w:r>
              <w:rPr>
                <w:rStyle w:val="IndexLink"/>
                <w:rtl w:val="true"/>
              </w:rPr>
              <w:t>(</w:t>
            </w:r>
            <w:r>
              <w:rPr>
                <w:rStyle w:val="IndexLink"/>
                <w:rtl w:val="true"/>
              </w:rPr>
              <w:t>رحمهم الله</w:t>
            </w:r>
            <w:r>
              <w:rPr>
                <w:rStyle w:val="IndexLink"/>
                <w:rtl w:val="true"/>
              </w:rPr>
              <w:t>):</w:t>
              <w:tab/>
            </w:r>
            <w:r>
              <w:rPr>
                <w:rStyle w:val="IndexLink"/>
              </w:rPr>
              <w:t>143</w:t>
            </w:r>
          </w:hyperlink>
        </w:p>
        <w:p>
          <w:pPr>
            <w:pStyle w:val="Contents3"/>
            <w:tabs>
              <w:tab w:val="clear" w:pos="8459"/>
              <w:tab w:val="right" w:pos="9026" w:leader="dot"/>
            </w:tabs>
            <w:rPr/>
          </w:pPr>
          <w:hyperlink w:anchor="__RefHeading___Toc4176368_372815092">
            <w:r>
              <w:rPr>
                <w:webHidden/>
                <w:rStyle w:val="IndexLink"/>
                <w:rtl w:val="true"/>
              </w:rPr>
              <w:t>المبحث الثاني</w:t>
            </w:r>
            <w:r>
              <w:rPr>
                <w:rStyle w:val="IndexLink"/>
                <w:rtl w:val="true"/>
              </w:rPr>
              <w:t xml:space="preserve">: </w:t>
            </w:r>
            <w:r>
              <w:rPr>
                <w:rStyle w:val="IndexLink"/>
                <w:rtl w:val="true"/>
              </w:rPr>
              <w:t xml:space="preserve">دور السفراء وانجازاتهم </w:t>
            </w:r>
            <w:r>
              <w:rPr>
                <w:rStyle w:val="IndexLink"/>
                <w:rtl w:val="true"/>
              </w:rPr>
              <w:t>(</w:t>
            </w:r>
            <w:r>
              <w:rPr>
                <w:rStyle w:val="IndexLink"/>
                <w:rtl w:val="true"/>
              </w:rPr>
              <w:t>رحمهم الله</w:t>
            </w:r>
            <w:r>
              <w:rPr>
                <w:rStyle w:val="IndexLink"/>
                <w:rtl w:val="true"/>
              </w:rPr>
              <w:t>):</w:t>
              <w:tab/>
            </w:r>
            <w:r>
              <w:rPr>
                <w:rStyle w:val="IndexLink"/>
              </w:rPr>
              <w:t>144</w:t>
            </w:r>
          </w:hyperlink>
        </w:p>
        <w:p>
          <w:pPr>
            <w:pStyle w:val="Contents2"/>
            <w:tabs>
              <w:tab w:val="clear" w:pos="8743"/>
              <w:tab w:val="right" w:pos="9026" w:leader="dot"/>
            </w:tabs>
            <w:rPr/>
          </w:pPr>
          <w:hyperlink w:anchor="__RefHeading___Toc4176370_372815092">
            <w:r>
              <w:rPr>
                <w:webHidden/>
                <w:rStyle w:val="IndexLink"/>
                <w:rtl w:val="true"/>
              </w:rPr>
              <w:t>الدرس السابع والعشرون</w:t>
            </w:r>
            <w:r>
              <w:rPr>
                <w:rStyle w:val="IndexLink"/>
                <w:rtl w:val="true"/>
              </w:rPr>
              <w:tab/>
            </w:r>
            <w:r>
              <w:rPr>
                <w:rStyle w:val="IndexLink"/>
              </w:rPr>
              <w:t>148</w:t>
            </w:r>
          </w:hyperlink>
        </w:p>
        <w:p>
          <w:pPr>
            <w:pStyle w:val="Contents2"/>
            <w:tabs>
              <w:tab w:val="clear" w:pos="8743"/>
              <w:tab w:val="right" w:pos="9026" w:leader="dot"/>
            </w:tabs>
            <w:rPr/>
          </w:pPr>
          <w:hyperlink w:anchor="__RefHeading___Toc4176372_372815092">
            <w:r>
              <w:rPr>
                <w:webHidden/>
                <w:rStyle w:val="IndexLink"/>
                <w:rtl w:val="true"/>
              </w:rPr>
              <w:t>الدرس الثامن والعشرون</w:t>
            </w:r>
            <w:r>
              <w:rPr>
                <w:rStyle w:val="IndexLink"/>
                <w:rtl w:val="true"/>
              </w:rPr>
              <w:tab/>
            </w:r>
            <w:r>
              <w:rPr>
                <w:rStyle w:val="IndexLink"/>
              </w:rPr>
              <w:t>152</w:t>
            </w:r>
          </w:hyperlink>
        </w:p>
        <w:p>
          <w:pPr>
            <w:pStyle w:val="Contents3"/>
            <w:tabs>
              <w:tab w:val="clear" w:pos="8459"/>
              <w:tab w:val="right" w:pos="9026" w:leader="dot"/>
            </w:tabs>
            <w:rPr/>
          </w:pPr>
          <w:hyperlink w:anchor="__RefHeading___Toc4176374_372815092">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4176376_372815092">
            <w:r>
              <w:rPr>
                <w:webHidden/>
                <w:rStyle w:val="IndexLink"/>
                <w:rtl w:val="true"/>
              </w:rPr>
              <w:t>المبحث الثالث</w:t>
            </w:r>
            <w:r>
              <w:rPr>
                <w:rStyle w:val="IndexLink"/>
                <w:rtl w:val="true"/>
              </w:rPr>
              <w:t xml:space="preserve">: </w:t>
            </w:r>
            <w:r>
              <w:rPr>
                <w:rStyle w:val="IndexLink"/>
                <w:rtl w:val="true"/>
              </w:rPr>
              <w:t>مدعو السّفارة زوراً وكذباً</w:t>
            </w:r>
            <w:r>
              <w:rPr>
                <w:rStyle w:val="IndexLink"/>
                <w:rtl w:val="true"/>
              </w:rPr>
              <w:t>:</w:t>
              <w:tab/>
            </w:r>
            <w:r>
              <w:rPr>
                <w:rStyle w:val="IndexLink"/>
              </w:rPr>
              <w:t>153</w:t>
            </w:r>
          </w:hyperlink>
        </w:p>
        <w:p>
          <w:pPr>
            <w:pStyle w:val="Contents2"/>
            <w:tabs>
              <w:tab w:val="clear" w:pos="8743"/>
              <w:tab w:val="right" w:pos="9026" w:leader="dot"/>
            </w:tabs>
            <w:rPr/>
          </w:pPr>
          <w:hyperlink w:anchor="__RefHeading___Toc4176378_372815092">
            <w:r>
              <w:rPr>
                <w:webHidden/>
                <w:rStyle w:val="IndexLink"/>
                <w:rtl w:val="true"/>
              </w:rPr>
              <w:t>الدرس التاسع والعشرون</w:t>
            </w:r>
            <w:r>
              <w:rPr>
                <w:rStyle w:val="IndexLink"/>
                <w:rtl w:val="true"/>
              </w:rPr>
              <w:tab/>
            </w:r>
            <w:r>
              <w:rPr>
                <w:rStyle w:val="IndexLink"/>
              </w:rPr>
              <w:t>157</w:t>
            </w:r>
          </w:hyperlink>
        </w:p>
        <w:p>
          <w:pPr>
            <w:pStyle w:val="Contents3"/>
            <w:tabs>
              <w:tab w:val="clear" w:pos="8459"/>
              <w:tab w:val="right" w:pos="9026" w:leader="dot"/>
            </w:tabs>
            <w:rPr/>
          </w:pPr>
          <w:hyperlink w:anchor="__RefHeading___Toc4176380_372815092">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4176382_372815092">
            <w:r>
              <w:rPr>
                <w:webHidden/>
                <w:rStyle w:val="IndexLink"/>
                <w:rtl w:val="true"/>
              </w:rPr>
              <w:t>الخلاصة</w:t>
            </w:r>
            <w:r>
              <w:rPr>
                <w:rStyle w:val="IndexLink"/>
                <w:rtl w:val="true"/>
              </w:rPr>
              <w:t>:</w:t>
              <w:tab/>
            </w:r>
            <w:r>
              <w:rPr>
                <w:rStyle w:val="IndexLink"/>
              </w:rPr>
              <w:t>160</w:t>
            </w:r>
          </w:hyperlink>
        </w:p>
        <w:p>
          <w:pPr>
            <w:pStyle w:val="Contents2"/>
            <w:tabs>
              <w:tab w:val="clear" w:pos="8743"/>
              <w:tab w:val="right" w:pos="9026" w:leader="dot"/>
            </w:tabs>
            <w:rPr/>
          </w:pPr>
          <w:hyperlink w:anchor="__RefHeading___Toc4176384_372815092">
            <w:r>
              <w:rPr>
                <w:webHidden/>
                <w:rStyle w:val="IndexLink"/>
                <w:rtl w:val="true"/>
              </w:rPr>
              <w:t>الدرس الثلاثون</w:t>
            </w:r>
            <w:r>
              <w:rPr>
                <w:rStyle w:val="IndexLink"/>
                <w:rtl w:val="true"/>
              </w:rPr>
              <w:tab/>
            </w:r>
            <w:r>
              <w:rPr>
                <w:rStyle w:val="IndexLink"/>
              </w:rPr>
              <w:t>163</w:t>
            </w:r>
          </w:hyperlink>
        </w:p>
        <w:p>
          <w:pPr>
            <w:pStyle w:val="Contents3"/>
            <w:tabs>
              <w:tab w:val="clear" w:pos="8459"/>
              <w:tab w:val="right" w:pos="9026" w:leader="dot"/>
            </w:tabs>
            <w:rPr/>
          </w:pPr>
          <w:hyperlink w:anchor="__RefHeading___Toc4176386_372815092">
            <w:r>
              <w:rPr>
                <w:webHidden/>
                <w:rStyle w:val="IndexLink"/>
                <w:rtl w:val="true"/>
              </w:rPr>
              <w:t>الفصل الثاني</w:t>
            </w:r>
            <w:r>
              <w:rPr>
                <w:rStyle w:val="IndexLink"/>
                <w:rtl w:val="true"/>
              </w:rPr>
              <w:t xml:space="preserve">: </w:t>
            </w:r>
            <w:r>
              <w:rPr>
                <w:rStyle w:val="IndexLink"/>
                <w:rtl w:val="true"/>
              </w:rPr>
              <w:t>الغَيبة الكبرىٰ</w:t>
            </w:r>
            <w:r>
              <w:rPr>
                <w:rStyle w:val="IndexLink"/>
                <w:rtl w:val="true"/>
              </w:rPr>
              <w:t>:</w:t>
              <w:tab/>
            </w:r>
            <w:r>
              <w:rPr>
                <w:rStyle w:val="IndexLink"/>
              </w:rPr>
              <w:t>163</w:t>
            </w:r>
          </w:hyperlink>
        </w:p>
        <w:p>
          <w:pPr>
            <w:pStyle w:val="Contents3"/>
            <w:tabs>
              <w:tab w:val="clear" w:pos="8459"/>
              <w:tab w:val="right" w:pos="9026" w:leader="dot"/>
            </w:tabs>
            <w:rPr/>
          </w:pPr>
          <w:hyperlink w:anchor="__RefHeading___Toc4176388_372815092">
            <w:r>
              <w:rPr>
                <w:webHidden/>
                <w:rStyle w:val="IndexLink"/>
                <w:rtl w:val="true"/>
              </w:rPr>
              <w:t>المبحث الأول</w:t>
            </w:r>
            <w:r>
              <w:rPr>
                <w:rStyle w:val="IndexLink"/>
                <w:rtl w:val="true"/>
              </w:rPr>
              <w:t xml:space="preserve">: </w:t>
            </w:r>
            <w:r>
              <w:rPr>
                <w:rStyle w:val="IndexLink"/>
                <w:rtl w:val="true"/>
              </w:rPr>
              <w:t>معالمها وظروفها وفتنها والواجب فيها</w:t>
            </w:r>
            <w:r>
              <w:rPr>
                <w:rStyle w:val="IndexLink"/>
                <w:rtl w:val="true"/>
              </w:rPr>
              <w:t>:</w:t>
              <w:tab/>
            </w:r>
            <w:r>
              <w:rPr>
                <w:rStyle w:val="IndexLink"/>
              </w:rPr>
              <w:t>163</w:t>
            </w:r>
          </w:hyperlink>
        </w:p>
        <w:p>
          <w:pPr>
            <w:pStyle w:val="Contents2"/>
            <w:tabs>
              <w:tab w:val="clear" w:pos="8743"/>
              <w:tab w:val="right" w:pos="9026" w:leader="dot"/>
            </w:tabs>
            <w:rPr/>
          </w:pPr>
          <w:hyperlink w:anchor="__RefHeading___Toc4176390_372815092">
            <w:r>
              <w:rPr>
                <w:webHidden/>
                <w:rStyle w:val="IndexLink"/>
                <w:rtl w:val="true"/>
              </w:rPr>
              <w:t>الدرس الحادي والثلاثون</w:t>
            </w:r>
            <w:r>
              <w:rPr>
                <w:rStyle w:val="IndexLink"/>
                <w:rtl w:val="true"/>
              </w:rPr>
              <w:tab/>
            </w:r>
            <w:r>
              <w:rPr>
                <w:rStyle w:val="IndexLink"/>
              </w:rPr>
              <w:t>167</w:t>
            </w:r>
          </w:hyperlink>
        </w:p>
        <w:p>
          <w:pPr>
            <w:pStyle w:val="Contents2"/>
            <w:tabs>
              <w:tab w:val="clear" w:pos="8743"/>
              <w:tab w:val="right" w:pos="9026" w:leader="dot"/>
            </w:tabs>
            <w:rPr/>
          </w:pPr>
          <w:hyperlink w:anchor="__RefHeading___Toc4176392_372815092">
            <w:r>
              <w:rPr>
                <w:webHidden/>
                <w:rStyle w:val="IndexLink"/>
                <w:rtl w:val="true"/>
              </w:rPr>
              <w:t>الدرس الثاني والثلاثون</w:t>
            </w:r>
            <w:r>
              <w:rPr>
                <w:rStyle w:val="IndexLink"/>
                <w:rtl w:val="true"/>
              </w:rPr>
              <w:tab/>
            </w:r>
            <w:r>
              <w:rPr>
                <w:rStyle w:val="IndexLink"/>
              </w:rPr>
              <w:t>170</w:t>
            </w:r>
          </w:hyperlink>
        </w:p>
        <w:p>
          <w:pPr>
            <w:pStyle w:val="Contents3"/>
            <w:tabs>
              <w:tab w:val="clear" w:pos="8459"/>
              <w:tab w:val="right" w:pos="9026" w:leader="dot"/>
            </w:tabs>
            <w:rPr/>
          </w:pPr>
          <w:hyperlink w:anchor="__RefHeading___Toc4176394_372815092">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4176396_372815092">
            <w:r>
              <w:rPr>
                <w:webHidden/>
                <w:rStyle w:val="IndexLink"/>
                <w:rtl w:val="true"/>
              </w:rPr>
              <w:t>شروط مرجع التقليد</w:t>
            </w:r>
            <w:r>
              <w:rPr>
                <w:rStyle w:val="IndexLink"/>
                <w:rtl w:val="true"/>
              </w:rPr>
              <w:t>:</w:t>
              <w:tab/>
            </w:r>
            <w:r>
              <w:rPr>
                <w:rStyle w:val="IndexLink"/>
              </w:rPr>
              <w:t>172</w:t>
            </w:r>
          </w:hyperlink>
        </w:p>
        <w:p>
          <w:pPr>
            <w:pStyle w:val="Contents3"/>
            <w:tabs>
              <w:tab w:val="clear" w:pos="8459"/>
              <w:tab w:val="right" w:pos="9026" w:leader="dot"/>
            </w:tabs>
            <w:rPr/>
          </w:pPr>
          <w:hyperlink w:anchor="__RefHeading___Toc4176398_372815092">
            <w:r>
              <w:rPr>
                <w:webHidden/>
                <w:rStyle w:val="IndexLink"/>
                <w:rtl w:val="true"/>
              </w:rPr>
              <w:t>الأول</w:t>
            </w:r>
            <w:r>
              <w:rPr>
                <w:rStyle w:val="IndexLink"/>
                <w:rtl w:val="true"/>
              </w:rPr>
              <w:t xml:space="preserve">: </w:t>
            </w:r>
            <w:r>
              <w:rPr>
                <w:rStyle w:val="IndexLink"/>
                <w:rtl w:val="true"/>
              </w:rPr>
              <w:t>الاجتهاد</w:t>
            </w:r>
            <w:r>
              <w:rPr>
                <w:rStyle w:val="IndexLink"/>
                <w:rtl w:val="true"/>
              </w:rPr>
              <w:t>:</w:t>
              <w:tab/>
            </w:r>
            <w:r>
              <w:rPr>
                <w:rStyle w:val="IndexLink"/>
              </w:rPr>
              <w:t>172</w:t>
            </w:r>
          </w:hyperlink>
        </w:p>
        <w:p>
          <w:pPr>
            <w:pStyle w:val="Contents2"/>
            <w:tabs>
              <w:tab w:val="clear" w:pos="8743"/>
              <w:tab w:val="right" w:pos="9026" w:leader="dot"/>
            </w:tabs>
            <w:rPr/>
          </w:pPr>
          <w:hyperlink w:anchor="__RefHeading___Toc4176400_372815092">
            <w:r>
              <w:rPr>
                <w:webHidden/>
                <w:rStyle w:val="IndexLink"/>
                <w:rtl w:val="true"/>
              </w:rPr>
              <w:t>الدرس الثالث والثلاثون</w:t>
            </w:r>
            <w:r>
              <w:rPr>
                <w:rStyle w:val="IndexLink"/>
                <w:rtl w:val="true"/>
              </w:rPr>
              <w:tab/>
            </w:r>
            <w:r>
              <w:rPr>
                <w:rStyle w:val="IndexLink"/>
              </w:rPr>
              <w:t>174</w:t>
            </w:r>
          </w:hyperlink>
        </w:p>
        <w:p>
          <w:pPr>
            <w:pStyle w:val="Contents3"/>
            <w:tabs>
              <w:tab w:val="clear" w:pos="8459"/>
              <w:tab w:val="right" w:pos="9026" w:leader="dot"/>
            </w:tabs>
            <w:rPr/>
          </w:pPr>
          <w:hyperlink w:anchor="__RefHeading___Toc4176402_372815092">
            <w:r>
              <w:rPr>
                <w:webHidden/>
                <w:rStyle w:val="IndexLink"/>
                <w:rtl w:val="true"/>
              </w:rPr>
              <w:t>الثاني</w:t>
            </w:r>
            <w:r>
              <w:rPr>
                <w:rStyle w:val="IndexLink"/>
                <w:rtl w:val="true"/>
              </w:rPr>
              <w:t xml:space="preserve">: </w:t>
            </w:r>
            <w:r>
              <w:rPr>
                <w:rStyle w:val="IndexLink"/>
                <w:rtl w:val="true"/>
              </w:rPr>
              <w:t>العدالة</w:t>
            </w:r>
            <w:r>
              <w:rPr>
                <w:rStyle w:val="IndexLink"/>
                <w:rtl w:val="true"/>
              </w:rPr>
              <w:t>:</w:t>
              <w:tab/>
            </w:r>
            <w:r>
              <w:rPr>
                <w:rStyle w:val="IndexLink"/>
              </w:rPr>
              <w:t>174</w:t>
            </w:r>
          </w:hyperlink>
        </w:p>
        <w:p>
          <w:pPr>
            <w:pStyle w:val="Contents3"/>
            <w:tabs>
              <w:tab w:val="clear" w:pos="8459"/>
              <w:tab w:val="right" w:pos="9026" w:leader="dot"/>
            </w:tabs>
            <w:rPr/>
          </w:pPr>
          <w:hyperlink w:anchor="__RefHeading___Toc4176404_372815092">
            <w:r>
              <w:rPr>
                <w:webHidden/>
                <w:rStyle w:val="IndexLink"/>
                <w:rtl w:val="true"/>
              </w:rPr>
              <w:t>انتظار المهدي</w:t>
            </w:r>
            <w:r>
              <w:rPr>
                <w:rStyle w:val="IndexLink"/>
                <w:rtl w:val="true"/>
              </w:rPr>
              <w:t>(</w:t>
            </w:r>
            <w:r>
              <w:rPr>
                <w:rStyle w:val="IndexLink"/>
                <w:rtl w:val="true"/>
              </w:rPr>
              <w:t>عجل الله تعالی فرجه الشریف</w:t>
            </w:r>
            <w:r>
              <w:rPr>
                <w:rStyle w:val="IndexLink"/>
                <w:rtl w:val="true"/>
              </w:rPr>
              <w:t>):</w:t>
              <w:tab/>
            </w:r>
            <w:r>
              <w:rPr>
                <w:rStyle w:val="IndexLink"/>
              </w:rPr>
              <w:t>177</w:t>
            </w:r>
          </w:hyperlink>
        </w:p>
        <w:p>
          <w:pPr>
            <w:pStyle w:val="Contents2"/>
            <w:tabs>
              <w:tab w:val="clear" w:pos="8743"/>
              <w:tab w:val="right" w:pos="9026" w:leader="dot"/>
            </w:tabs>
            <w:rPr/>
          </w:pPr>
          <w:hyperlink w:anchor="__RefHeading___Toc4176406_372815092">
            <w:r>
              <w:rPr>
                <w:webHidden/>
                <w:rStyle w:val="IndexLink"/>
                <w:rtl w:val="true"/>
              </w:rPr>
              <w:t>الدرس الرابع والثلاثون</w:t>
            </w:r>
            <w:r>
              <w:rPr>
                <w:rStyle w:val="IndexLink"/>
                <w:rtl w:val="true"/>
              </w:rPr>
              <w:tab/>
            </w:r>
            <w:r>
              <w:rPr>
                <w:rStyle w:val="IndexLink"/>
              </w:rPr>
              <w:t>179</w:t>
            </w:r>
          </w:hyperlink>
        </w:p>
        <w:p>
          <w:pPr>
            <w:pStyle w:val="Contents2"/>
            <w:tabs>
              <w:tab w:val="clear" w:pos="8743"/>
              <w:tab w:val="right" w:pos="9026" w:leader="dot"/>
            </w:tabs>
            <w:rPr/>
          </w:pPr>
          <w:hyperlink w:anchor="__RefHeading___Toc4176408_372815092">
            <w:r>
              <w:rPr>
                <w:webHidden/>
                <w:rStyle w:val="IndexLink"/>
                <w:rtl w:val="true"/>
              </w:rPr>
              <w:t>الدرس الخامس والثلاثون</w:t>
            </w:r>
            <w:r>
              <w:rPr>
                <w:rStyle w:val="IndexLink"/>
                <w:rtl w:val="true"/>
              </w:rPr>
              <w:tab/>
            </w:r>
            <w:r>
              <w:rPr>
                <w:rStyle w:val="IndexLink"/>
              </w:rPr>
              <w:t>181</w:t>
            </w:r>
          </w:hyperlink>
        </w:p>
        <w:p>
          <w:pPr>
            <w:pStyle w:val="Contents3"/>
            <w:tabs>
              <w:tab w:val="clear" w:pos="8459"/>
              <w:tab w:val="right" w:pos="9026" w:leader="dot"/>
            </w:tabs>
            <w:rPr/>
          </w:pPr>
          <w:hyperlink w:anchor="__RefHeading___Toc4176410_372815092">
            <w:r>
              <w:rPr>
                <w:webHidden/>
                <w:rStyle w:val="IndexLink"/>
                <w:rtl w:val="true"/>
              </w:rPr>
              <w:t>المبحث الثاني</w:t>
            </w:r>
            <w:r>
              <w:rPr>
                <w:rStyle w:val="IndexLink"/>
                <w:rtl w:val="true"/>
              </w:rPr>
              <w:t xml:space="preserve">: </w:t>
            </w:r>
            <w:r>
              <w:rPr>
                <w:rStyle w:val="IndexLink"/>
                <w:rtl w:val="true"/>
              </w:rPr>
              <w:t>علامات الظهور</w:t>
            </w:r>
            <w:r>
              <w:rPr>
                <w:rStyle w:val="IndexLink"/>
                <w:rtl w:val="true"/>
              </w:rPr>
              <w:t>:</w:t>
              <w:tab/>
            </w:r>
            <w:r>
              <w:rPr>
                <w:rStyle w:val="IndexLink"/>
              </w:rPr>
              <w:t>181</w:t>
            </w:r>
          </w:hyperlink>
        </w:p>
        <w:p>
          <w:pPr>
            <w:pStyle w:val="Contents3"/>
            <w:tabs>
              <w:tab w:val="clear" w:pos="8459"/>
              <w:tab w:val="right" w:pos="9026" w:leader="dot"/>
            </w:tabs>
            <w:rPr/>
          </w:pPr>
          <w:hyperlink w:anchor="__RefHeading___Toc4176412_372815092">
            <w:r>
              <w:rPr>
                <w:webHidden/>
                <w:rStyle w:val="IndexLink"/>
                <w:rtl w:val="true"/>
              </w:rPr>
              <w:t>أمّا الصنف الأول</w:t>
            </w:r>
            <w:r>
              <w:rPr>
                <w:rStyle w:val="IndexLink"/>
                <w:rtl w:val="true"/>
              </w:rPr>
              <w:t>:</w:t>
              <w:tab/>
            </w:r>
            <w:r>
              <w:rPr>
                <w:rStyle w:val="IndexLink"/>
              </w:rPr>
              <w:t>181</w:t>
            </w:r>
          </w:hyperlink>
        </w:p>
        <w:p>
          <w:pPr>
            <w:pStyle w:val="Contents3"/>
            <w:tabs>
              <w:tab w:val="clear" w:pos="8459"/>
              <w:tab w:val="right" w:pos="9026" w:leader="dot"/>
            </w:tabs>
            <w:rPr/>
          </w:pPr>
          <w:hyperlink w:anchor="__RefHeading___Toc4176414_372815092">
            <w:r>
              <w:rPr>
                <w:webHidden/>
                <w:rStyle w:val="IndexLink"/>
                <w:rtl w:val="true"/>
              </w:rPr>
              <w:t>العلامة الأولىٰ</w:t>
            </w:r>
            <w:r>
              <w:rPr>
                <w:rStyle w:val="IndexLink"/>
                <w:rtl w:val="true"/>
              </w:rPr>
              <w:t xml:space="preserve">: </w:t>
            </w:r>
            <w:r>
              <w:rPr>
                <w:rStyle w:val="IndexLink"/>
                <w:rtl w:val="true"/>
              </w:rPr>
              <w:t>الصيحة في السماء</w:t>
            </w:r>
            <w:r>
              <w:rPr>
                <w:rStyle w:val="IndexLink"/>
                <w:rtl w:val="true"/>
              </w:rPr>
              <w:t>:</w:t>
              <w:tab/>
            </w:r>
            <w:r>
              <w:rPr>
                <w:rStyle w:val="IndexLink"/>
              </w:rPr>
              <w:t>181</w:t>
            </w:r>
          </w:hyperlink>
        </w:p>
        <w:p>
          <w:pPr>
            <w:pStyle w:val="Contents2"/>
            <w:tabs>
              <w:tab w:val="clear" w:pos="8743"/>
              <w:tab w:val="right" w:pos="9026" w:leader="dot"/>
            </w:tabs>
            <w:rPr/>
          </w:pPr>
          <w:hyperlink w:anchor="__RefHeading___Toc4176416_372815092">
            <w:r>
              <w:rPr>
                <w:webHidden/>
                <w:rStyle w:val="IndexLink"/>
                <w:rtl w:val="true"/>
              </w:rPr>
              <w:t>الدرس السادس والثلاثون</w:t>
            </w:r>
            <w:r>
              <w:rPr>
                <w:rStyle w:val="IndexLink"/>
                <w:rtl w:val="true"/>
              </w:rPr>
              <w:tab/>
            </w:r>
            <w:r>
              <w:rPr>
                <w:rStyle w:val="IndexLink"/>
              </w:rPr>
              <w:t>186</w:t>
            </w:r>
          </w:hyperlink>
        </w:p>
        <w:p>
          <w:pPr>
            <w:pStyle w:val="Contents3"/>
            <w:tabs>
              <w:tab w:val="clear" w:pos="8459"/>
              <w:tab w:val="right" w:pos="9026" w:leader="dot"/>
            </w:tabs>
            <w:rPr/>
          </w:pPr>
          <w:hyperlink w:anchor="__RefHeading___Toc4176418_372815092">
            <w:r>
              <w:rPr>
                <w:webHidden/>
                <w:rStyle w:val="IndexLink"/>
                <w:rtl w:val="true"/>
              </w:rPr>
              <w:t>العلامة الثانية</w:t>
            </w:r>
            <w:r>
              <w:rPr>
                <w:rStyle w:val="IndexLink"/>
                <w:rtl w:val="true"/>
              </w:rPr>
              <w:t xml:space="preserve">: </w:t>
            </w:r>
            <w:r>
              <w:rPr>
                <w:rStyle w:val="IndexLink"/>
                <w:rtl w:val="true"/>
              </w:rPr>
              <w:t>خروج السفياني</w:t>
            </w:r>
            <w:r>
              <w:rPr>
                <w:rStyle w:val="IndexLink"/>
                <w:rtl w:val="true"/>
              </w:rPr>
              <w:t>:</w:t>
              <w:tab/>
            </w:r>
            <w:r>
              <w:rPr>
                <w:rStyle w:val="IndexLink"/>
              </w:rPr>
              <w:t>186</w:t>
            </w:r>
          </w:hyperlink>
        </w:p>
        <w:p>
          <w:pPr>
            <w:pStyle w:val="Contents3"/>
            <w:tabs>
              <w:tab w:val="clear" w:pos="8459"/>
              <w:tab w:val="right" w:pos="9026" w:leader="dot"/>
            </w:tabs>
            <w:rPr/>
          </w:pPr>
          <w:hyperlink w:anchor="__RefHeading___Toc4176420_372815092">
            <w:r>
              <w:rPr>
                <w:webHidden/>
                <w:rStyle w:val="IndexLink"/>
                <w:rtl w:val="true"/>
              </w:rPr>
              <w:t>العلامة الثالثة</w:t>
            </w:r>
            <w:r>
              <w:rPr>
                <w:rStyle w:val="IndexLink"/>
                <w:rtl w:val="true"/>
              </w:rPr>
              <w:t xml:space="preserve">: </w:t>
            </w:r>
            <w:r>
              <w:rPr>
                <w:rStyle w:val="IndexLink"/>
                <w:rtl w:val="true"/>
              </w:rPr>
              <w:t>خروج اليماني</w:t>
            </w:r>
            <w:r>
              <w:rPr>
                <w:rStyle w:val="IndexLink"/>
                <w:rtl w:val="true"/>
              </w:rPr>
              <w:t>:</w:t>
              <w:tab/>
            </w:r>
            <w:r>
              <w:rPr>
                <w:rStyle w:val="IndexLink"/>
              </w:rPr>
              <w:t>188</w:t>
            </w:r>
          </w:hyperlink>
        </w:p>
        <w:p>
          <w:pPr>
            <w:pStyle w:val="Contents3"/>
            <w:tabs>
              <w:tab w:val="clear" w:pos="8459"/>
              <w:tab w:val="right" w:pos="9026" w:leader="dot"/>
            </w:tabs>
            <w:rPr/>
          </w:pPr>
          <w:hyperlink w:anchor="__RefHeading___Toc4176422_372815092">
            <w:r>
              <w:rPr>
                <w:webHidden/>
                <w:rStyle w:val="IndexLink"/>
                <w:rtl w:val="true"/>
              </w:rPr>
              <w:t>العلامة الرابعة</w:t>
            </w:r>
            <w:r>
              <w:rPr>
                <w:rStyle w:val="IndexLink"/>
                <w:rtl w:val="true"/>
              </w:rPr>
              <w:t xml:space="preserve">: </w:t>
            </w:r>
            <w:r>
              <w:rPr>
                <w:rStyle w:val="IndexLink"/>
                <w:rtl w:val="true"/>
              </w:rPr>
              <w:t xml:space="preserve">قتل </w:t>
            </w:r>
            <w:r>
              <w:rPr>
                <w:rStyle w:val="IndexLink"/>
                <w:rtl w:val="true"/>
              </w:rPr>
              <w:t>(</w:t>
            </w:r>
            <w:r>
              <w:rPr>
                <w:rStyle w:val="IndexLink"/>
                <w:rtl w:val="true"/>
              </w:rPr>
              <w:t>النفس الزكية</w:t>
            </w:r>
            <w:r>
              <w:rPr>
                <w:rStyle w:val="IndexLink"/>
                <w:rtl w:val="true"/>
              </w:rPr>
              <w:t>):</w:t>
              <w:tab/>
            </w:r>
            <w:r>
              <w:rPr>
                <w:rStyle w:val="IndexLink"/>
              </w:rPr>
              <w:t>189</w:t>
            </w:r>
          </w:hyperlink>
        </w:p>
        <w:p>
          <w:pPr>
            <w:pStyle w:val="Contents2"/>
            <w:tabs>
              <w:tab w:val="clear" w:pos="8743"/>
              <w:tab w:val="right" w:pos="9026" w:leader="dot"/>
            </w:tabs>
            <w:rPr/>
          </w:pPr>
          <w:hyperlink w:anchor="__RefHeading___Toc4176424_372815092">
            <w:r>
              <w:rPr>
                <w:webHidden/>
                <w:rStyle w:val="IndexLink"/>
                <w:rtl w:val="true"/>
              </w:rPr>
              <w:t>الدرس السابع والثلاثون</w:t>
            </w:r>
            <w:r>
              <w:rPr>
                <w:rStyle w:val="IndexLink"/>
                <w:rtl w:val="true"/>
              </w:rPr>
              <w:tab/>
            </w:r>
            <w:r>
              <w:rPr>
                <w:rStyle w:val="IndexLink"/>
              </w:rPr>
              <w:t>192</w:t>
            </w:r>
          </w:hyperlink>
        </w:p>
        <w:p>
          <w:pPr>
            <w:pStyle w:val="Contents3"/>
            <w:tabs>
              <w:tab w:val="clear" w:pos="8459"/>
              <w:tab w:val="right" w:pos="9026" w:leader="dot"/>
            </w:tabs>
            <w:rPr/>
          </w:pPr>
          <w:hyperlink w:anchor="__RefHeading___Toc4176426_372815092">
            <w:r>
              <w:rPr>
                <w:webHidden/>
                <w:rStyle w:val="IndexLink"/>
                <w:rtl w:val="true"/>
              </w:rPr>
              <w:t xml:space="preserve">وأمّا الصنف الثاني </w:t>
            </w:r>
            <w:r>
              <w:rPr>
                <w:rStyle w:val="IndexLink"/>
                <w:rtl w:val="true"/>
              </w:rPr>
              <w:t xml:space="preserve">- </w:t>
            </w:r>
            <w:r>
              <w:rPr>
                <w:rStyle w:val="IndexLink"/>
                <w:rtl w:val="true"/>
              </w:rPr>
              <w:t xml:space="preserve">وهو ما لم يدل عليه دليل معتبر </w:t>
            </w:r>
            <w:r>
              <w:rPr>
                <w:rStyle w:val="IndexLink"/>
                <w:rtl w:val="true"/>
              </w:rPr>
              <w:t>-:</w:t>
              <w:tab/>
            </w:r>
            <w:r>
              <w:rPr>
                <w:rStyle w:val="IndexLink"/>
              </w:rPr>
              <w:t>192</w:t>
            </w:r>
          </w:hyperlink>
        </w:p>
        <w:p>
          <w:pPr>
            <w:pStyle w:val="Contents3"/>
            <w:tabs>
              <w:tab w:val="clear" w:pos="8459"/>
              <w:tab w:val="right" w:pos="9026" w:leader="dot"/>
            </w:tabs>
            <w:rPr/>
          </w:pPr>
          <w:hyperlink w:anchor="__RefHeading___Toc4176428_372815092">
            <w:r>
              <w:rPr>
                <w:webHidden/>
                <w:rStyle w:val="IndexLink"/>
                <w:rtl w:val="true"/>
              </w:rPr>
              <w:t>العلامة الأولىٰ</w:t>
            </w:r>
            <w:r>
              <w:rPr>
                <w:rStyle w:val="IndexLink"/>
                <w:rtl w:val="true"/>
              </w:rPr>
              <w:t xml:space="preserve">: </w:t>
            </w:r>
            <w:r>
              <w:rPr>
                <w:rStyle w:val="IndexLink"/>
                <w:rtl w:val="true"/>
              </w:rPr>
              <w:t>خروج الشمس من المغرب</w:t>
            </w:r>
            <w:r>
              <w:rPr>
                <w:rStyle w:val="IndexLink"/>
                <w:rtl w:val="true"/>
              </w:rPr>
              <w:t>:</w:t>
              <w:tab/>
            </w:r>
            <w:r>
              <w:rPr>
                <w:rStyle w:val="IndexLink"/>
              </w:rPr>
              <w:t>192</w:t>
            </w:r>
          </w:hyperlink>
        </w:p>
        <w:p>
          <w:pPr>
            <w:pStyle w:val="Contents3"/>
            <w:tabs>
              <w:tab w:val="clear" w:pos="8459"/>
              <w:tab w:val="right" w:pos="9026" w:leader="dot"/>
            </w:tabs>
            <w:rPr/>
          </w:pPr>
          <w:hyperlink w:anchor="__RefHeading___Toc4176430_372815092">
            <w:r>
              <w:rPr>
                <w:webHidden/>
                <w:rStyle w:val="IndexLink"/>
                <w:rtl w:val="true"/>
              </w:rPr>
              <w:t>العلامة الثانية</w:t>
            </w:r>
            <w:r>
              <w:rPr>
                <w:rStyle w:val="IndexLink"/>
                <w:rtl w:val="true"/>
              </w:rPr>
              <w:t xml:space="preserve">: </w:t>
            </w:r>
            <w:r>
              <w:rPr>
                <w:rStyle w:val="IndexLink"/>
                <w:rtl w:val="true"/>
              </w:rPr>
              <w:t>خروج الخراساني</w:t>
            </w:r>
            <w:r>
              <w:rPr>
                <w:rStyle w:val="IndexLink"/>
                <w:rtl w:val="true"/>
              </w:rPr>
              <w:t>:</w:t>
              <w:tab/>
            </w:r>
            <w:r>
              <w:rPr>
                <w:rStyle w:val="IndexLink"/>
              </w:rPr>
              <w:t>193</w:t>
            </w:r>
          </w:hyperlink>
        </w:p>
        <w:p>
          <w:pPr>
            <w:pStyle w:val="Contents3"/>
            <w:tabs>
              <w:tab w:val="clear" w:pos="8459"/>
              <w:tab w:val="right" w:pos="9026" w:leader="dot"/>
            </w:tabs>
            <w:rPr/>
          </w:pPr>
          <w:hyperlink w:anchor="__RefHeading___Toc4176432_372815092">
            <w:r>
              <w:rPr>
                <w:webHidden/>
                <w:rStyle w:val="IndexLink"/>
                <w:rtl w:val="true"/>
              </w:rPr>
              <w:t>الخلاصة</w:t>
            </w:r>
            <w:r>
              <w:rPr>
                <w:rStyle w:val="IndexLink"/>
                <w:rtl w:val="true"/>
              </w:rPr>
              <w:t>:</w:t>
              <w:tab/>
            </w:r>
            <w:r>
              <w:rPr>
                <w:rStyle w:val="IndexLink"/>
              </w:rPr>
              <w:t>195</w:t>
            </w:r>
          </w:hyperlink>
        </w:p>
        <w:p>
          <w:pPr>
            <w:pStyle w:val="Contents3"/>
            <w:tabs>
              <w:tab w:val="clear" w:pos="8459"/>
              <w:tab w:val="right" w:pos="9026" w:leader="dot"/>
            </w:tabs>
            <w:rPr/>
          </w:pPr>
          <w:hyperlink w:anchor="__RefHeading___Toc4176434_372815092">
            <w:r>
              <w:rPr>
                <w:webHidden/>
                <w:rStyle w:val="IndexLink"/>
                <w:rtl w:val="true"/>
              </w:rPr>
              <w:t>الباب الثالث</w:t>
            </w:r>
            <w:r>
              <w:rPr>
                <w:rStyle w:val="IndexLink"/>
                <w:rtl w:val="true"/>
              </w:rPr>
              <w:t xml:space="preserve">: </w:t>
            </w:r>
            <w:r>
              <w:rPr>
                <w:rStyle w:val="IndexLink"/>
                <w:rtl w:val="true"/>
              </w:rPr>
              <w:t>الانحراف في العقيدة المهدوية</w:t>
            </w:r>
            <w:r>
              <w:rPr>
                <w:rStyle w:val="IndexLink"/>
                <w:rtl w:val="true"/>
              </w:rPr>
              <w:tab/>
            </w:r>
            <w:r>
              <w:rPr>
                <w:rStyle w:val="IndexLink"/>
              </w:rPr>
              <w:t>195</w:t>
            </w:r>
          </w:hyperlink>
        </w:p>
        <w:p>
          <w:pPr>
            <w:pStyle w:val="Contents3"/>
            <w:tabs>
              <w:tab w:val="clear" w:pos="8459"/>
              <w:tab w:val="right" w:pos="9026" w:leader="dot"/>
            </w:tabs>
            <w:rPr/>
          </w:pPr>
          <w:hyperlink w:anchor="__RefHeading___Toc4176436_372815092">
            <w:r>
              <w:rPr>
                <w:webHidden/>
                <w:rStyle w:val="IndexLink"/>
                <w:rtl w:val="true"/>
              </w:rPr>
              <w:t>أولاً</w:t>
            </w:r>
            <w:r>
              <w:rPr>
                <w:rStyle w:val="IndexLink"/>
                <w:rtl w:val="true"/>
              </w:rPr>
              <w:t xml:space="preserve">: </w:t>
            </w:r>
            <w:r>
              <w:rPr>
                <w:rStyle w:val="IndexLink"/>
                <w:rtl w:val="true"/>
              </w:rPr>
              <w:t>أقسام الانحراف</w:t>
            </w:r>
            <w:r>
              <w:rPr>
                <w:rStyle w:val="IndexLink"/>
                <w:rtl w:val="true"/>
              </w:rPr>
              <w:t>:</w:t>
              <w:tab/>
            </w:r>
            <w:r>
              <w:rPr>
                <w:rStyle w:val="IndexLink"/>
              </w:rPr>
              <w:t>196</w:t>
            </w:r>
          </w:hyperlink>
        </w:p>
        <w:p>
          <w:pPr>
            <w:pStyle w:val="Contents3"/>
            <w:tabs>
              <w:tab w:val="clear" w:pos="8459"/>
              <w:tab w:val="right" w:pos="9026" w:leader="dot"/>
            </w:tabs>
            <w:rPr/>
          </w:pPr>
          <w:hyperlink w:anchor="__RefHeading___Toc4176438_372815092">
            <w:r>
              <w:rPr>
                <w:webHidden/>
                <w:rStyle w:val="IndexLink"/>
                <w:rtl w:val="true"/>
              </w:rPr>
              <w:t>الأول</w:t>
            </w:r>
            <w:r>
              <w:rPr>
                <w:rStyle w:val="IndexLink"/>
                <w:rtl w:val="true"/>
              </w:rPr>
              <w:t xml:space="preserve">: </w:t>
            </w:r>
            <w:r>
              <w:rPr>
                <w:rStyle w:val="IndexLink"/>
                <w:rtl w:val="true"/>
              </w:rPr>
              <w:t>إنكار المهدوية</w:t>
            </w:r>
            <w:r>
              <w:rPr>
                <w:rStyle w:val="IndexLink"/>
                <w:rtl w:val="true"/>
              </w:rPr>
              <w:t>:</w:t>
              <w:tab/>
            </w:r>
            <w:r>
              <w:rPr>
                <w:rStyle w:val="IndexLink"/>
              </w:rPr>
              <w:t>196</w:t>
            </w:r>
          </w:hyperlink>
        </w:p>
        <w:p>
          <w:pPr>
            <w:pStyle w:val="Contents3"/>
            <w:tabs>
              <w:tab w:val="clear" w:pos="8459"/>
              <w:tab w:val="right" w:pos="9026" w:leader="dot"/>
            </w:tabs>
            <w:rPr/>
          </w:pPr>
          <w:hyperlink w:anchor="__RefHeading___Toc4176440_372815092">
            <w:r>
              <w:rPr>
                <w:webHidden/>
                <w:rStyle w:val="IndexLink"/>
                <w:rtl w:val="true"/>
              </w:rPr>
              <w:t>الثاني</w:t>
            </w:r>
            <w:r>
              <w:rPr>
                <w:rStyle w:val="IndexLink"/>
                <w:rtl w:val="true"/>
              </w:rPr>
              <w:t xml:space="preserve">: </w:t>
            </w:r>
            <w:r>
              <w:rPr>
                <w:rStyle w:val="IndexLink"/>
                <w:rtl w:val="true"/>
              </w:rPr>
              <w:t>ادِّعاء المهدوية</w:t>
            </w:r>
            <w:r>
              <w:rPr>
                <w:rStyle w:val="IndexLink"/>
                <w:rtl w:val="true"/>
              </w:rPr>
              <w:t>:</w:t>
              <w:tab/>
            </w:r>
            <w:r>
              <w:rPr>
                <w:rStyle w:val="IndexLink"/>
              </w:rPr>
              <w:t>197</w:t>
            </w:r>
          </w:hyperlink>
        </w:p>
        <w:p>
          <w:pPr>
            <w:pStyle w:val="Contents3"/>
            <w:tabs>
              <w:tab w:val="clear" w:pos="8459"/>
              <w:tab w:val="right" w:pos="9026" w:leader="dot"/>
            </w:tabs>
            <w:rPr/>
          </w:pPr>
          <w:hyperlink w:anchor="__RefHeading___Toc4176442_372815092">
            <w:r>
              <w:rPr>
                <w:webHidden/>
                <w:rStyle w:val="IndexLink"/>
                <w:rtl w:val="true"/>
              </w:rPr>
              <w:t>الثالث</w:t>
            </w:r>
            <w:r>
              <w:rPr>
                <w:rStyle w:val="IndexLink"/>
                <w:rtl w:val="true"/>
              </w:rPr>
              <w:t xml:space="preserve">: </w:t>
            </w:r>
            <w:r>
              <w:rPr>
                <w:rStyle w:val="IndexLink"/>
                <w:rtl w:val="true"/>
              </w:rPr>
              <w:t xml:space="preserve">ادِّعاء الارتباط بالمهدي المنتظر </w:t>
            </w:r>
            <w:r>
              <w:rPr>
                <w:rStyle w:val="IndexLink"/>
                <w:rtl w:val="true"/>
              </w:rPr>
              <w:t>(</w:t>
            </w:r>
            <w:r>
              <w:rPr>
                <w:rStyle w:val="IndexLink"/>
                <w:rtl w:val="true"/>
              </w:rPr>
              <w:t>عجل الله تعالی فرجه الشریف</w:t>
            </w:r>
            <w:r>
              <w:rPr>
                <w:rStyle w:val="IndexLink"/>
                <w:rtl w:val="true"/>
              </w:rPr>
              <w:t>):</w:t>
              <w:tab/>
            </w:r>
            <w:r>
              <w:rPr>
                <w:rStyle w:val="IndexLink"/>
              </w:rPr>
              <w:t>197</w:t>
            </w:r>
          </w:hyperlink>
        </w:p>
        <w:p>
          <w:pPr>
            <w:pStyle w:val="Contents2"/>
            <w:tabs>
              <w:tab w:val="clear" w:pos="8743"/>
              <w:tab w:val="right" w:pos="9026" w:leader="dot"/>
            </w:tabs>
            <w:rPr/>
          </w:pPr>
          <w:hyperlink w:anchor="__RefHeading___Toc4176444_372815092">
            <w:r>
              <w:rPr>
                <w:webHidden/>
                <w:rStyle w:val="IndexLink"/>
                <w:rtl w:val="true"/>
              </w:rPr>
              <w:t>الدرس الثامن والثلاثون</w:t>
            </w:r>
            <w:r>
              <w:rPr>
                <w:rStyle w:val="IndexLink"/>
                <w:rtl w:val="true"/>
              </w:rPr>
              <w:tab/>
            </w:r>
            <w:r>
              <w:rPr>
                <w:rStyle w:val="IndexLink"/>
              </w:rPr>
              <w:t>198</w:t>
            </w:r>
          </w:hyperlink>
        </w:p>
        <w:p>
          <w:pPr>
            <w:pStyle w:val="Contents3"/>
            <w:tabs>
              <w:tab w:val="clear" w:pos="8459"/>
              <w:tab w:val="right" w:pos="9026" w:leader="dot"/>
            </w:tabs>
            <w:rPr/>
          </w:pPr>
          <w:hyperlink w:anchor="__RefHeading___Toc4176446_372815092">
            <w:r>
              <w:rPr>
                <w:webHidden/>
                <w:rStyle w:val="IndexLink"/>
                <w:rtl w:val="true"/>
              </w:rPr>
              <w:t>ثانياً</w:t>
            </w:r>
            <w:r>
              <w:rPr>
                <w:rStyle w:val="IndexLink"/>
                <w:rtl w:val="true"/>
              </w:rPr>
              <w:t xml:space="preserve">: </w:t>
            </w:r>
            <w:r>
              <w:rPr>
                <w:rStyle w:val="IndexLink"/>
                <w:rtl w:val="true"/>
              </w:rPr>
              <w:t>أصناف المنحرفين وسماتهم</w:t>
            </w:r>
            <w:r>
              <w:rPr>
                <w:rStyle w:val="IndexLink"/>
                <w:rtl w:val="true"/>
              </w:rPr>
              <w:t>:</w:t>
              <w:tab/>
            </w:r>
            <w:r>
              <w:rPr>
                <w:rStyle w:val="IndexLink"/>
              </w:rPr>
              <w:t>198</w:t>
            </w:r>
          </w:hyperlink>
        </w:p>
        <w:p>
          <w:pPr>
            <w:pStyle w:val="Contents3"/>
            <w:tabs>
              <w:tab w:val="clear" w:pos="8459"/>
              <w:tab w:val="right" w:pos="9026" w:leader="dot"/>
            </w:tabs>
            <w:rPr/>
          </w:pPr>
          <w:hyperlink w:anchor="__RefHeading___Toc4176448_372815092">
            <w:r>
              <w:rPr>
                <w:webHidden/>
                <w:rStyle w:val="IndexLink"/>
                <w:rtl w:val="true"/>
              </w:rPr>
              <w:t>الصنف الأول</w:t>
            </w:r>
            <w:r>
              <w:rPr>
                <w:rStyle w:val="IndexLink"/>
                <w:rtl w:val="true"/>
              </w:rPr>
              <w:t xml:space="preserve">: </w:t>
            </w:r>
            <w:r>
              <w:rPr>
                <w:rStyle w:val="IndexLink"/>
                <w:rtl w:val="true"/>
              </w:rPr>
              <w:t>السذّج</w:t>
            </w:r>
            <w:r>
              <w:rPr>
                <w:rStyle w:val="IndexLink"/>
                <w:rtl w:val="true"/>
              </w:rPr>
              <w:t>:</w:t>
              <w:tab/>
            </w:r>
            <w:r>
              <w:rPr>
                <w:rStyle w:val="IndexLink"/>
              </w:rPr>
              <w:t>198</w:t>
            </w:r>
          </w:hyperlink>
        </w:p>
        <w:p>
          <w:pPr>
            <w:pStyle w:val="Contents3"/>
            <w:tabs>
              <w:tab w:val="clear" w:pos="8459"/>
              <w:tab w:val="right" w:pos="9026" w:leader="dot"/>
            </w:tabs>
            <w:rPr/>
          </w:pPr>
          <w:hyperlink w:anchor="__RefHeading___Toc4176450_372815092">
            <w:r>
              <w:rPr>
                <w:webHidden/>
                <w:rStyle w:val="IndexLink"/>
                <w:rtl w:val="true"/>
              </w:rPr>
              <w:t>الصنف الثاني</w:t>
            </w:r>
            <w:r>
              <w:rPr>
                <w:rStyle w:val="IndexLink"/>
                <w:rtl w:val="true"/>
              </w:rPr>
              <w:t xml:space="preserve">: </w:t>
            </w:r>
            <w:r>
              <w:rPr>
                <w:rStyle w:val="IndexLink"/>
                <w:rtl w:val="true"/>
              </w:rPr>
              <w:t>الدجالون</w:t>
            </w:r>
            <w:r>
              <w:rPr>
                <w:rStyle w:val="IndexLink"/>
                <w:rtl w:val="true"/>
              </w:rPr>
              <w:t>:</w:t>
              <w:tab/>
            </w:r>
            <w:r>
              <w:rPr>
                <w:rStyle w:val="IndexLink"/>
              </w:rPr>
              <w:t>199</w:t>
            </w:r>
          </w:hyperlink>
        </w:p>
        <w:p>
          <w:pPr>
            <w:pStyle w:val="Contents3"/>
            <w:tabs>
              <w:tab w:val="clear" w:pos="8459"/>
              <w:tab w:val="right" w:pos="9026" w:leader="dot"/>
            </w:tabs>
            <w:rPr/>
          </w:pPr>
          <w:hyperlink w:anchor="__RefHeading___Toc4176452_372815092">
            <w:r>
              <w:rPr>
                <w:webHidden/>
                <w:rStyle w:val="IndexLink"/>
                <w:rtl w:val="true"/>
              </w:rPr>
              <w:t>الصنف الثالث</w:t>
            </w:r>
            <w:r>
              <w:rPr>
                <w:rStyle w:val="IndexLink"/>
                <w:rtl w:val="true"/>
              </w:rPr>
              <w:t xml:space="preserve">: </w:t>
            </w:r>
            <w:r>
              <w:rPr>
                <w:rStyle w:val="IndexLink"/>
                <w:rtl w:val="true"/>
              </w:rPr>
              <w:t xml:space="preserve">المدسوسون </w:t>
            </w:r>
            <w:r>
              <w:rPr>
                <w:rStyle w:val="IndexLink"/>
                <w:rtl w:val="true"/>
              </w:rPr>
              <w:t>(</w:t>
            </w:r>
            <w:r>
              <w:rPr>
                <w:rStyle w:val="IndexLink"/>
                <w:rtl w:val="true"/>
              </w:rPr>
              <w:t>المشبوهون</w:t>
            </w:r>
            <w:r>
              <w:rPr>
                <w:rStyle w:val="IndexLink"/>
                <w:rtl w:val="true"/>
              </w:rPr>
              <w:t>):</w:t>
              <w:tab/>
            </w:r>
            <w:r>
              <w:rPr>
                <w:rStyle w:val="IndexLink"/>
              </w:rPr>
              <w:t>200</w:t>
            </w:r>
          </w:hyperlink>
        </w:p>
        <w:p>
          <w:pPr>
            <w:pStyle w:val="Contents2"/>
            <w:tabs>
              <w:tab w:val="clear" w:pos="8743"/>
              <w:tab w:val="right" w:pos="9026" w:leader="dot"/>
            </w:tabs>
            <w:rPr/>
          </w:pPr>
          <w:hyperlink w:anchor="__RefHeading___Toc4176454_372815092">
            <w:r>
              <w:rPr>
                <w:webHidden/>
                <w:rStyle w:val="IndexLink"/>
                <w:rtl w:val="true"/>
              </w:rPr>
              <w:t>الدرس التاسع والثلاثون</w:t>
            </w:r>
            <w:r>
              <w:rPr>
                <w:rStyle w:val="IndexLink"/>
                <w:rtl w:val="true"/>
              </w:rPr>
              <w:tab/>
            </w:r>
            <w:r>
              <w:rPr>
                <w:rStyle w:val="IndexLink"/>
              </w:rPr>
              <w:t>202</w:t>
            </w:r>
          </w:hyperlink>
        </w:p>
        <w:p>
          <w:pPr>
            <w:pStyle w:val="Contents2"/>
            <w:tabs>
              <w:tab w:val="clear" w:pos="8743"/>
              <w:tab w:val="right" w:pos="9026" w:leader="dot"/>
            </w:tabs>
            <w:rPr/>
          </w:pPr>
          <w:hyperlink w:anchor="__RefHeading___Toc4176456_372815092">
            <w:r>
              <w:rPr>
                <w:webHidden/>
                <w:rStyle w:val="IndexLink"/>
                <w:rtl w:val="true"/>
              </w:rPr>
              <w:t>الدرس الأربعون</w:t>
            </w:r>
            <w:r>
              <w:rPr>
                <w:rStyle w:val="IndexLink"/>
                <w:rtl w:val="true"/>
              </w:rPr>
              <w:tab/>
            </w:r>
            <w:r>
              <w:rPr>
                <w:rStyle w:val="IndexLink"/>
              </w:rPr>
              <w:t>206</w:t>
            </w:r>
          </w:hyperlink>
        </w:p>
        <w:p>
          <w:pPr>
            <w:pStyle w:val="Contents3"/>
            <w:tabs>
              <w:tab w:val="clear" w:pos="8459"/>
              <w:tab w:val="right" w:pos="9026" w:leader="dot"/>
            </w:tabs>
            <w:rPr/>
          </w:pPr>
          <w:hyperlink w:anchor="__RefHeading___Toc4176458_372815092">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4176460_372815092">
            <w:r>
              <w:rPr>
                <w:webHidden/>
                <w:rStyle w:val="IndexLink"/>
                <w:rtl w:val="true"/>
              </w:rPr>
              <w:t>الخلاصة</w:t>
            </w:r>
            <w:r>
              <w:rPr>
                <w:rStyle w:val="IndexLink"/>
                <w:rtl w:val="true"/>
              </w:rPr>
              <w:t>:</w:t>
              <w:tab/>
            </w:r>
            <w:r>
              <w:rPr>
                <w:rStyle w:val="IndexLink"/>
              </w:rPr>
              <w:t>211</w:t>
            </w:r>
          </w:hyperlink>
        </w:p>
        <w:p>
          <w:pPr>
            <w:pStyle w:val="Contents2"/>
            <w:tabs>
              <w:tab w:val="clear" w:pos="8743"/>
              <w:tab w:val="right" w:pos="9026" w:leader="dot"/>
            </w:tabs>
            <w:rPr/>
          </w:pPr>
          <w:hyperlink w:anchor="__RefHeading___Toc4176462_372815092">
            <w:r>
              <w:rPr>
                <w:webHidden/>
                <w:rStyle w:val="IndexLink"/>
                <w:rtl w:val="true"/>
              </w:rPr>
              <w:t>الدرس الحادي والأربعون</w:t>
            </w:r>
            <w:r>
              <w:rPr>
                <w:rStyle w:val="IndexLink"/>
                <w:rtl w:val="true"/>
              </w:rPr>
              <w:tab/>
            </w:r>
            <w:r>
              <w:rPr>
                <w:rStyle w:val="IndexLink"/>
              </w:rPr>
              <w:t>214</w:t>
            </w:r>
          </w:hyperlink>
        </w:p>
        <w:p>
          <w:pPr>
            <w:pStyle w:val="Contents3"/>
            <w:tabs>
              <w:tab w:val="clear" w:pos="8459"/>
              <w:tab w:val="right" w:pos="9026" w:leader="dot"/>
            </w:tabs>
            <w:rPr/>
          </w:pPr>
          <w:hyperlink w:anchor="__RefHeading___Toc4176464_372815092">
            <w:r>
              <w:rPr>
                <w:webHidden/>
                <w:rStyle w:val="IndexLink"/>
                <w:rtl w:val="true"/>
              </w:rPr>
              <w:t>الخاتمة</w:t>
            </w:r>
            <w:r>
              <w:rPr>
                <w:rStyle w:val="IndexLink"/>
                <w:rtl w:val="true"/>
              </w:rPr>
              <w:t xml:space="preserve">: </w:t>
            </w:r>
            <w:r>
              <w:rPr>
                <w:rStyle w:val="IndexLink"/>
                <w:rtl w:val="true"/>
              </w:rPr>
              <w:t>الجمهور والثقافة المهدوية</w:t>
            </w:r>
            <w:r>
              <w:rPr>
                <w:rStyle w:val="IndexLink"/>
                <w:rtl w:val="true"/>
              </w:rPr>
              <w:tab/>
            </w:r>
            <w:r>
              <w:rPr>
                <w:rStyle w:val="IndexLink"/>
              </w:rPr>
              <w:t>214</w:t>
            </w:r>
          </w:hyperlink>
        </w:p>
        <w:p>
          <w:pPr>
            <w:pStyle w:val="Contents4"/>
            <w:tabs>
              <w:tab w:val="clear" w:pos="8176"/>
              <w:tab w:val="right" w:pos="9026" w:leader="dot"/>
            </w:tabs>
            <w:rPr/>
          </w:pPr>
          <w:hyperlink w:anchor="__RefHeading___Toc4176466_372815092">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4176468_372815092">
            <w:r>
              <w:rPr>
                <w:webHidden/>
                <w:rStyle w:val="IndexLink"/>
                <w:rtl w:val="true"/>
              </w:rPr>
              <w:t>تمهيد</w:t>
            </w:r>
            <w:r>
              <w:rPr>
                <w:rStyle w:val="IndexLink"/>
                <w:rtl w:val="true"/>
              </w:rPr>
              <w:t>:</w:t>
              <w:tab/>
            </w:r>
            <w:r>
              <w:rPr>
                <w:rStyle w:val="IndexLink"/>
              </w:rPr>
              <w:t>214</w:t>
            </w:r>
          </w:hyperlink>
        </w:p>
        <w:p>
          <w:pPr>
            <w:pStyle w:val="Contents4"/>
            <w:tabs>
              <w:tab w:val="clear" w:pos="8176"/>
              <w:tab w:val="right" w:pos="9026" w:leader="dot"/>
            </w:tabs>
            <w:rPr/>
          </w:pPr>
          <w:hyperlink w:anchor="__RefHeading___Toc4176470_372815092">
            <w:r>
              <w:rPr>
                <w:webHidden/>
                <w:rStyle w:val="IndexLink"/>
              </w:rPr>
              <w:t>1</w:t>
            </w:r>
            <w:r>
              <w:rPr>
                <w:rStyle w:val="IndexLink"/>
                <w:rtl w:val="true"/>
              </w:rPr>
              <w:t xml:space="preserve"> - </w:t>
            </w:r>
            <w:r>
              <w:rPr>
                <w:rStyle w:val="IndexLink"/>
                <w:rtl w:val="true"/>
              </w:rPr>
              <w:t>أهم خصائص وانعكاسات القضية المهدوية</w:t>
            </w:r>
            <w:r>
              <w:rPr>
                <w:rStyle w:val="IndexLink"/>
                <w:rtl w:val="true"/>
              </w:rPr>
              <w:t>:</w:t>
              <w:tab/>
            </w:r>
            <w:r>
              <w:rPr>
                <w:rStyle w:val="IndexLink"/>
              </w:rPr>
              <w:t>216</w:t>
            </w:r>
          </w:hyperlink>
        </w:p>
        <w:p>
          <w:pPr>
            <w:pStyle w:val="Contents4"/>
            <w:tabs>
              <w:tab w:val="clear" w:pos="8176"/>
              <w:tab w:val="right" w:pos="9026" w:leader="dot"/>
            </w:tabs>
            <w:rPr/>
          </w:pPr>
          <w:hyperlink w:anchor="__RefHeading___Toc4176472_372815092">
            <w:r>
              <w:rPr>
                <w:webHidden/>
                <w:rStyle w:val="IndexLink"/>
                <w:rtl w:val="true"/>
              </w:rPr>
              <w:t>الأول</w:t>
            </w:r>
            <w:r>
              <w:rPr>
                <w:rStyle w:val="IndexLink"/>
                <w:rtl w:val="true"/>
              </w:rPr>
              <w:t xml:space="preserve">: </w:t>
            </w:r>
            <w:r>
              <w:rPr>
                <w:rStyle w:val="IndexLink"/>
                <w:rtl w:val="true"/>
              </w:rPr>
              <w:t>البُعد الغَيبي البارز</w:t>
            </w:r>
            <w:r>
              <w:rPr>
                <w:rStyle w:val="IndexLink"/>
                <w:rtl w:val="true"/>
              </w:rPr>
              <w:t>:</w:t>
              <w:tab/>
            </w:r>
            <w:r>
              <w:rPr>
                <w:rStyle w:val="IndexLink"/>
              </w:rPr>
              <w:t>216</w:t>
            </w:r>
          </w:hyperlink>
        </w:p>
        <w:p>
          <w:pPr>
            <w:pStyle w:val="Contents4"/>
            <w:tabs>
              <w:tab w:val="clear" w:pos="8176"/>
              <w:tab w:val="right" w:pos="9026" w:leader="dot"/>
            </w:tabs>
            <w:rPr/>
          </w:pPr>
          <w:hyperlink w:anchor="__RefHeading___Toc4176474_372815092">
            <w:r>
              <w:rPr>
                <w:webHidden/>
                <w:rStyle w:val="IndexLink"/>
                <w:rtl w:val="true"/>
              </w:rPr>
              <w:t>الثاني</w:t>
            </w:r>
            <w:r>
              <w:rPr>
                <w:rStyle w:val="IndexLink"/>
                <w:rtl w:val="true"/>
              </w:rPr>
              <w:t xml:space="preserve">: </w:t>
            </w:r>
            <w:r>
              <w:rPr>
                <w:rStyle w:val="IndexLink"/>
                <w:rtl w:val="true"/>
              </w:rPr>
              <w:t>ارتباطها بمصالح وآمال الجمهور</w:t>
            </w:r>
            <w:r>
              <w:rPr>
                <w:rStyle w:val="IndexLink"/>
                <w:rtl w:val="true"/>
              </w:rPr>
              <w:t>:</w:t>
              <w:tab/>
            </w:r>
            <w:r>
              <w:rPr>
                <w:rStyle w:val="IndexLink"/>
              </w:rPr>
              <w:t>217</w:t>
            </w:r>
          </w:hyperlink>
        </w:p>
        <w:p>
          <w:pPr>
            <w:pStyle w:val="Contents4"/>
            <w:tabs>
              <w:tab w:val="clear" w:pos="8176"/>
              <w:tab w:val="right" w:pos="9026" w:leader="dot"/>
            </w:tabs>
            <w:rPr/>
          </w:pPr>
          <w:hyperlink w:anchor="__RefHeading___Toc4176476_372815092">
            <w:r>
              <w:rPr>
                <w:webHidden/>
                <w:rStyle w:val="IndexLink"/>
                <w:rtl w:val="true"/>
              </w:rPr>
              <w:t>الثالث</w:t>
            </w:r>
            <w:r>
              <w:rPr>
                <w:rStyle w:val="IndexLink"/>
                <w:rtl w:val="true"/>
              </w:rPr>
              <w:t xml:space="preserve">: </w:t>
            </w:r>
            <w:r>
              <w:rPr>
                <w:rStyle w:val="IndexLink"/>
                <w:rtl w:val="true"/>
              </w:rPr>
              <w:t>تشعب القضية المهدوية</w:t>
            </w:r>
            <w:r>
              <w:rPr>
                <w:rStyle w:val="IndexLink"/>
                <w:rtl w:val="true"/>
              </w:rPr>
              <w:t>:</w:t>
              <w:tab/>
            </w:r>
            <w:r>
              <w:rPr>
                <w:rStyle w:val="IndexLink"/>
              </w:rPr>
              <w:t>218</w:t>
            </w:r>
          </w:hyperlink>
        </w:p>
        <w:p>
          <w:pPr>
            <w:pStyle w:val="Contents4"/>
            <w:tabs>
              <w:tab w:val="clear" w:pos="8176"/>
              <w:tab w:val="right" w:pos="9026" w:leader="dot"/>
            </w:tabs>
            <w:rPr/>
          </w:pPr>
          <w:hyperlink w:anchor="__RefHeading___Toc4176478_372815092">
            <w:r>
              <w:rPr>
                <w:webHidden/>
                <w:rStyle w:val="IndexLink"/>
                <w:rtl w:val="true"/>
              </w:rPr>
              <w:t>الرابع</w:t>
            </w:r>
            <w:r>
              <w:rPr>
                <w:rStyle w:val="IndexLink"/>
                <w:rtl w:val="true"/>
              </w:rPr>
              <w:t xml:space="preserve">: </w:t>
            </w:r>
            <w:r>
              <w:rPr>
                <w:rStyle w:val="IndexLink"/>
                <w:rtl w:val="true"/>
              </w:rPr>
              <w:t>عدم ثبوت جلّ الروايات المتضمنة للتفاصيل</w:t>
            </w:r>
            <w:r>
              <w:rPr>
                <w:rStyle w:val="IndexLink"/>
                <w:rtl w:val="true"/>
              </w:rPr>
              <w:t>:</w:t>
              <w:tab/>
            </w:r>
            <w:r>
              <w:rPr>
                <w:rStyle w:val="IndexLink"/>
              </w:rPr>
              <w:t>218</w:t>
            </w:r>
          </w:hyperlink>
        </w:p>
        <w:p>
          <w:pPr>
            <w:pStyle w:val="Contents4"/>
            <w:tabs>
              <w:tab w:val="clear" w:pos="8176"/>
              <w:tab w:val="right" w:pos="9026" w:leader="dot"/>
            </w:tabs>
            <w:rPr/>
          </w:pPr>
          <w:hyperlink w:anchor="__RefHeading___Toc4176480_372815092">
            <w:r>
              <w:rPr>
                <w:webHidden/>
                <w:rStyle w:val="IndexLink"/>
                <w:rtl w:val="true"/>
              </w:rPr>
              <w:t>الخامس</w:t>
            </w:r>
            <w:r>
              <w:rPr>
                <w:rStyle w:val="IndexLink"/>
                <w:rtl w:val="true"/>
              </w:rPr>
              <w:t xml:space="preserve">: </w:t>
            </w:r>
            <w:r>
              <w:rPr>
                <w:rStyle w:val="IndexLink"/>
                <w:rtl w:val="true"/>
              </w:rPr>
              <w:t>المغريات الذاتية للطامعين</w:t>
            </w:r>
            <w:r>
              <w:rPr>
                <w:rStyle w:val="IndexLink"/>
                <w:rtl w:val="true"/>
              </w:rPr>
              <w:t>:</w:t>
              <w:tab/>
            </w:r>
            <w:r>
              <w:rPr>
                <w:rStyle w:val="IndexLink"/>
              </w:rPr>
              <w:t>219</w:t>
            </w:r>
          </w:hyperlink>
        </w:p>
        <w:p>
          <w:pPr>
            <w:pStyle w:val="Contents2"/>
            <w:tabs>
              <w:tab w:val="clear" w:pos="8743"/>
              <w:tab w:val="right" w:pos="9026" w:leader="dot"/>
            </w:tabs>
            <w:rPr/>
          </w:pPr>
          <w:hyperlink w:anchor="__RefHeading___Toc4176482_372815092">
            <w:r>
              <w:rPr>
                <w:webHidden/>
                <w:rStyle w:val="IndexLink"/>
                <w:rtl w:val="true"/>
              </w:rPr>
              <w:t>الدرس الثاني والأربعون</w:t>
            </w:r>
            <w:r>
              <w:rPr>
                <w:rStyle w:val="IndexLink"/>
                <w:rtl w:val="true"/>
              </w:rPr>
              <w:tab/>
            </w:r>
            <w:r>
              <w:rPr>
                <w:rStyle w:val="IndexLink"/>
              </w:rPr>
              <w:t>220</w:t>
            </w:r>
          </w:hyperlink>
        </w:p>
        <w:p>
          <w:pPr>
            <w:pStyle w:val="Contents3"/>
            <w:tabs>
              <w:tab w:val="clear" w:pos="8459"/>
              <w:tab w:val="right" w:pos="9026" w:leader="dot"/>
            </w:tabs>
            <w:rPr/>
          </w:pPr>
          <w:hyperlink w:anchor="__RefHeading___Toc4176484_372815092">
            <w:r>
              <w:rPr>
                <w:webHidden/>
                <w:rStyle w:val="IndexLink"/>
              </w:rPr>
              <w:t>2</w:t>
            </w:r>
            <w:r>
              <w:rPr>
                <w:rStyle w:val="IndexLink"/>
                <w:rtl w:val="true"/>
              </w:rPr>
              <w:t xml:space="preserve"> - </w:t>
            </w:r>
            <w:r>
              <w:rPr>
                <w:rStyle w:val="IndexLink"/>
                <w:rtl w:val="true"/>
              </w:rPr>
              <w:t>الأسس الصحيحة للثقافة المهدوية</w:t>
            </w:r>
            <w:r>
              <w:rPr>
                <w:rStyle w:val="IndexLink"/>
                <w:rtl w:val="true"/>
              </w:rPr>
              <w:t>:</w:t>
              <w:tab/>
            </w:r>
            <w:r>
              <w:rPr>
                <w:rStyle w:val="IndexLink"/>
              </w:rPr>
              <w:t>220</w:t>
            </w:r>
          </w:hyperlink>
        </w:p>
        <w:p>
          <w:pPr>
            <w:pStyle w:val="Contents3"/>
            <w:tabs>
              <w:tab w:val="clear" w:pos="8459"/>
              <w:tab w:val="right" w:pos="9026" w:leader="dot"/>
            </w:tabs>
            <w:rPr/>
          </w:pPr>
          <w:hyperlink w:anchor="__RefHeading___Toc4176486_372815092">
            <w:r>
              <w:rPr>
                <w:webHidden/>
                <w:rStyle w:val="IndexLink"/>
                <w:rtl w:val="true"/>
              </w:rPr>
              <w:t>الخلاصة</w:t>
            </w:r>
            <w:r>
              <w:rPr>
                <w:rStyle w:val="IndexLink"/>
                <w:rtl w:val="true"/>
              </w:rPr>
              <w:t xml:space="preserve">: </w:t>
            </w:r>
            <w:r>
              <w:rPr>
                <w:rStyle w:val="IndexLink"/>
                <w:rtl w:val="true"/>
              </w:rPr>
              <w:t>الجمهور والثقافة المهدوية</w:t>
            </w:r>
            <w:r>
              <w:rPr>
                <w:rStyle w:val="IndexLink"/>
                <w:rtl w:val="true"/>
              </w:rPr>
              <w:t>:</w:t>
              <w:tab/>
            </w:r>
            <w:r>
              <w:rPr>
                <w:rStyle w:val="IndexLink"/>
              </w:rPr>
              <w:t>227</w:t>
            </w:r>
          </w:hyperlink>
        </w:p>
        <w:p>
          <w:pPr>
            <w:pStyle w:val="Contents2"/>
            <w:tabs>
              <w:tab w:val="clear" w:pos="8743"/>
              <w:tab w:val="right" w:pos="9026" w:leader="dot"/>
            </w:tabs>
            <w:rPr/>
          </w:pPr>
          <w:hyperlink w:anchor="__RefHeading___Toc4176488_372815092">
            <w:r>
              <w:rPr>
                <w:webHidden/>
                <w:rStyle w:val="IndexLink"/>
                <w:rtl w:val="true"/>
              </w:rPr>
              <w:t>مصادر الكتاب</w:t>
            </w:r>
            <w:r>
              <w:rPr>
                <w:rStyle w:val="IndexLink"/>
                <w:rtl w:val="true"/>
              </w:rPr>
              <w:tab/>
            </w:r>
            <w:r>
              <w:rPr>
                <w:rStyle w:val="IndexLink"/>
              </w:rPr>
              <w:t>231</w:t>
            </w:r>
          </w:hyperlink>
        </w:p>
        <w:p>
          <w:pPr>
            <w:pStyle w:val="Contents2"/>
            <w:tabs>
              <w:tab w:val="clear" w:pos="8743"/>
              <w:tab w:val="right" w:pos="9026" w:leader="dot"/>
            </w:tabs>
            <w:rPr/>
          </w:pPr>
          <w:hyperlink w:anchor="__RefHeading___Toc4176490_372815092">
            <w:r>
              <w:rPr>
                <w:webHidden/>
                <w:rStyle w:val="IndexLink"/>
                <w:rtl w:val="true"/>
              </w:rPr>
              <w:t>الفهرست</w:t>
            </w:r>
            <w:r>
              <w:rPr>
                <w:rStyle w:val="IndexLink"/>
                <w:rtl w:val="true"/>
              </w:rPr>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63_63298"/>
      <w:bookmarkStart w:id="1" w:name="pg7163_63298"/>
      <w:bookmarkEnd w:id="1"/>
    </w:p>
    <w:p>
      <w:pPr>
        <w:pStyle w:val="Heading2"/>
        <w:numPr>
          <w:ilvl w:val="1"/>
          <w:numId w:val="1"/>
        </w:numPr>
        <w:rPr/>
      </w:pPr>
      <w:bookmarkStart w:id="2" w:name="pg7163_63298"/>
      <w:bookmarkStart w:id="3" w:name="__RefHeading___Toc4176184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الثَّقَافَةُ المَهدَوِيَّة</w:t>
      </w:r>
    </w:p>
    <w:p>
      <w:pPr>
        <w:pStyle w:val="BookText"/>
        <w:rPr/>
      </w:pPr>
      <w:r>
        <w:rPr>
          <w:rFonts w:ascii="Amiri" w:hAnsi="Amiri" w:eastAsia="Amiri" w:cs="Amiri"/>
          <w:color w:val="111111"/>
          <w:sz w:val="28"/>
          <w:sz w:val="28"/>
          <w:szCs w:val="28"/>
          <w:rtl w:val="true"/>
          <w:lang w:bidi="ar-SA"/>
        </w:rPr>
        <w:t>دُرُوسُ مَنهَجِیَّة</w:t>
      </w:r>
    </w:p>
    <w:p>
      <w:pPr>
        <w:pStyle w:val="BookText"/>
        <w:rPr/>
      </w:pPr>
      <w:r>
        <w:rPr>
          <w:rFonts w:ascii="Amiri" w:hAnsi="Amiri" w:eastAsia="Amiri" w:cs="Amiri"/>
          <w:color w:val="111111"/>
          <w:sz w:val="28"/>
          <w:sz w:val="28"/>
          <w:szCs w:val="28"/>
          <w:rtl w:val="true"/>
          <w:lang w:bidi="ar-SA"/>
        </w:rPr>
        <w:t>تَألِیفُ</w:t>
      </w:r>
    </w:p>
    <w:p>
      <w:pPr>
        <w:pStyle w:val="BookText"/>
        <w:rPr/>
      </w:pPr>
      <w:r>
        <w:rPr>
          <w:rFonts w:ascii="Amiri" w:hAnsi="Amiri" w:eastAsia="Amiri" w:cs="Amiri"/>
          <w:color w:val="111111"/>
          <w:sz w:val="28"/>
          <w:sz w:val="28"/>
          <w:szCs w:val="28"/>
          <w:rtl w:val="true"/>
          <w:lang w:bidi="ar-SA"/>
        </w:rPr>
        <w:t>السَّیِّد ریاضُ الحَکِیم</w:t>
      </w:r>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دِیوَانِ الوَقفِ الشِّیعِي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76186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اسم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الثَّقَافَةُ المَهدَوِيَّة دُرُوسُ مَنهَجِیَّة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ریاض الحکیم</w:t>
      </w:r>
    </w:p>
    <w:p>
      <w:pPr>
        <w:pStyle w:val="BookText"/>
        <w:rPr/>
      </w:pPr>
      <w:r>
        <w:rPr>
          <w:rFonts w:ascii="Amiri" w:hAnsi="Amiri" w:eastAsia="Amiri" w:cs="Amiri"/>
          <w:color w:val="111111"/>
          <w:sz w:val="28"/>
          <w:sz w:val="28"/>
          <w:szCs w:val="28"/>
          <w:rtl w:val="true"/>
          <w:lang w:bidi="ar-SA"/>
        </w:rPr>
        <w:t>تقدیم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جمیع حقوق الطبع والنشر محفوظة للمرکز</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7163_6330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176188_372815092"/>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ثم الصلاة والسلام على خير خلقه وأفضل بريّته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توسع الثقافة المهدوية واختلاف منابعها كان باعثاً على القلق من صفاء وصحة المعلومة المهدوية عند المتلقي، هذا من جهة، ومن جهة أخرى فإن المعلومة المهدوية منتش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بشكل عشوائي لم يرعَ فيها المنهج العلمي الأكاديمي في الطرح وترتيب المعلومات بشكل متسلسل من الناحية الزمنية والعلمية، لذا فكان لابد من الاهتمام بتأليف منهج تدريس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يتدرج مع الطالب في تلقّيه للمعلومة المهدوية مراعياً الأولويات وتاركاً الفضول، لأن فقدان المنهج يسبب ضبابية المعلومة المهدوية، ومن ثم ضياع المسيرة العلمية للقارئ والدارس، ومن هنا كان لابد من توفير المنهج المهدوي والحرص الشديد على أن يكون متناغماً مع المعطى التراثي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الكريم والعترة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يخلق إنساناً منتظراً على بصيرة من أمره، ليكون عاملاً في بناء المجتمع المهدوي والنواة </w:t>
      </w:r>
    </w:p>
    <w:p>
      <w:pPr>
        <w:pStyle w:val="BookText"/>
        <w:rPr/>
      </w:pPr>
      <w:r>
        <w:rPr>
          <w:rFonts w:ascii="Amiri" w:hAnsi="Amiri" w:eastAsia="Amiri" w:cs="Amiri"/>
          <w:color w:val="111111"/>
          <w:sz w:val="28"/>
          <w:sz w:val="28"/>
          <w:szCs w:val="28"/>
          <w:rtl w:val="true"/>
          <w:lang w:bidi="ar-SA"/>
        </w:rPr>
        <w:t>الأولى والقاعدة الأساس لتشكيل جيل من المنتظرين الواعين لمسؤولياتهم الفردية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أن عرض المركز الفكرة على سماحة آية الله السيد رياض الحكيم فوجد تقبلاً بل تفاعلاً وإدراكاً من سماحته 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أمثال هذه الخطوات المهمة في المسيرة المهدوية، بعد أن حاول البعض وعلى مدار التاريخ تشويه صورتها وسوء 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ويمتاز هذا المنهج بنقاط مهمة،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بكونه أصيلاً نابعاً من ثقافة الأمة وأصالتها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كذلك من الناحية العلمية بعمق المعلومة ورصانتها، ومن الناحية الفنية والأدبية بسهولة تقديمه من جهة واستيعابه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أهم المسائل في العقيدة المهدوية تاركاً بحوثاً أخرى مهمة لمراحل دراسية 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فالمركز إذ يقدّم هذا المنهج المهدوي الدراسي لأبناء الأمة آملاً أن يحظى بالاهتمام الكافي في أروقة الحوزة والجامعات لتدريسه كمنهج ضروري يغطي حاجة معرفية ماسة في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ونسأله تعالى أن يمنّ على سماحة المؤلف بمزيد من العطاء والخدمة وأن يجعلنا وإياه من أنصاره وأعوانه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ويكحل أعيننا بالنظر إلى طلعته المباركة، إنه سميع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0" w:name="pg7163_63306"/>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4176190_372815092"/>
      <w:bookmarkStart w:id="12" w:name="_Toc4"/>
      <w:bookmarkEnd w:id="11"/>
      <w:r>
        <w:rPr>
          <w:rtl w:val="true"/>
        </w:rPr>
        <w:t>مقدمة المؤلف</w:t>
      </w:r>
      <w:r>
        <w:rPr>
          <w:rtl w:val="true"/>
        </w:rPr>
        <w:t>:</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النصوص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رعية بخصوص القضية المهدوية والتزم بها المسلمون عامة، وخاصة أتباع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يعتبرونها من ركائزهم العقائدية إلّا أن إفرازات بُعدها الغيبي وانعدام النصوص المعتبرة في الكثير من تفاصيلها أوجبت حدوث بعض الإرباك وانعدام المنهجية العلمية في التثقيف العام بها فضلاً عن استغلال بعض المنحرفين والأدعياء وضعاف النفوس لها لتمرير مآربهم المشبوهة مما أوجب نحواً من الغموض والإبهام في الذهنية العامة تجاهها، وقد عزمت منذ فترة طويلة علىٰ تأليف كتاب علمي منهجي يتناول هذا الموضوع الهام والحساس بمختلف جوانبه، ينتفع به طلبة العلوم الإسلامية والمبلّغون والمهتمون بذلك، إلّا أن تراكم المشاغل وتعقيدات </w:t>
      </w:r>
    </w:p>
    <w:p>
      <w:pPr>
        <w:pStyle w:val="BookText"/>
        <w:rPr/>
      </w:pPr>
      <w:r>
        <w:rPr>
          <w:rFonts w:ascii="Amiri" w:hAnsi="Amiri" w:eastAsia="Amiri" w:cs="Amiri"/>
          <w:color w:val="111111"/>
          <w:sz w:val="28"/>
          <w:sz w:val="28"/>
          <w:szCs w:val="28"/>
          <w:rtl w:val="true"/>
          <w:lang w:bidi="ar-SA"/>
        </w:rPr>
        <w:t xml:space="preserve">الظروف العامة حالت دون تحقيق ذلك، وقبل فترة وجيزة شدّ من عزيمتي جناب العلامة السيد محمد القبانجي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يدير مركزاً للدراسات المهدوية في النجف الأشرف، فتوكّلت علىٰ الله تعالىٰ لإنجازه، معتمداً في ذلك علىٰ النصوص والحجج المعتبرة، ولا أذكر غيرها إلّا لمجرّد التأييد أو الاستشهاد في غير ما يرتبط بالبُعد العقائدي، آملاً أن يكون خالصاً لوجه الله تعالىٰ وأن يتقبله بقبول حسن ويعمّ به النفع، ويجعله صدقة جارية نافعة يوم لا ينفع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3" w:name="pg7163_63310"/>
    </w:p>
    <w:p>
      <w:pPr>
        <w:pStyle w:val="Heading2"/>
        <w:numPr>
          <w:ilvl w:val="1"/>
          <w:numId w:val="1"/>
        </w:numPr>
        <w:rPr/>
      </w:pPr>
      <w:bookmarkStart w:id="14" w:name="__RefHeading___Toc4176192_372815092"/>
      <w:bookmarkStart w:id="15" w:name="_Toc5"/>
      <w:bookmarkEnd w:id="13"/>
      <w:bookmarkEnd w:id="14"/>
      <w:r>
        <w:rPr>
          <w:rtl w:val="true"/>
        </w:rPr>
        <w:t>ملاحظة</w:t>
      </w:r>
      <w:r>
        <w:rPr>
          <w:rtl w:val="true"/>
        </w:rPr>
        <w:t>:</w:t>
      </w:r>
      <w:bookmarkEnd w:id="15"/>
    </w:p>
    <w:p>
      <w:pPr>
        <w:pStyle w:val="BookText"/>
        <w:rPr/>
      </w:pPr>
      <w:r>
        <w:rPr>
          <w:rFonts w:ascii="Amiri" w:hAnsi="Amiri" w:eastAsia="Amiri" w:cs="Amiri"/>
          <w:color w:val="111111"/>
          <w:sz w:val="28"/>
          <w:sz w:val="28"/>
          <w:szCs w:val="28"/>
          <w:rtl w:val="true"/>
          <w:lang w:bidi="ar-SA"/>
        </w:rPr>
        <w:t>تم الاعتماد في هذا الكتاب علىٰ النصوص الجامعة 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روط الحجية، ولا يذكر غيرها إلّا للتأييد أو في الموارد التي ليس لها بُعد عقائدي، كما تم التقيّد في توصيف الروايات بالمصطلح السائد في العصور المتأخرة في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 والرجال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كلّ أفراد سندها من الإمامية المنصوص علىٰ وثاقتهم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الرواية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كل أفراد سندها منصوص علىٰ وثاقتهم وفيهم مَن هو غير إمامي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كل أفراد سندها معتمدون في النقل، ولو لمدح بعضهم مدحاً يوجب الاعتماد المذكور، وقد يطلق عليها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الحسنة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عدا الروايات المذكورة فوق قد تكون معتبرة لدىٰ كثير من العلماء أو لدىٰ المؤلف، ولكن حيث لا تنطبق عليها الضوابط السابقة فلم يتم وصفها بما سبق، بل يعبّر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فلان</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163_63314"/>
      <w:bookmarkStart w:id="17" w:name="pg7163_63314"/>
      <w:bookmarkEnd w:id="17"/>
    </w:p>
    <w:p>
      <w:pPr>
        <w:pStyle w:val="Heading2"/>
        <w:numPr>
          <w:ilvl w:val="1"/>
          <w:numId w:val="1"/>
        </w:numPr>
        <w:rPr/>
      </w:pPr>
      <w:bookmarkStart w:id="18" w:name="pg7163_63314"/>
      <w:bookmarkStart w:id="19" w:name="__RefHeading___Toc4176194_372815092"/>
      <w:bookmarkStart w:id="20" w:name="_Toc6"/>
      <w:bookmarkEnd w:id="18"/>
      <w:bookmarkEnd w:id="19"/>
      <w:r>
        <w:rPr>
          <w:rtl w:val="true"/>
        </w:rPr>
        <w:t>التعريف بالكتاب ومحتوياته</w:t>
      </w:r>
      <w:bookmarkEnd w:id="20"/>
    </w:p>
    <w:p>
      <w:pPr>
        <w:pStyle w:val="BookText"/>
        <w:rPr/>
      </w:pPr>
      <w:r>
        <w:rPr>
          <w:rFonts w:ascii="Amiri" w:hAnsi="Amiri" w:eastAsia="Amiri" w:cs="Amiri"/>
          <w:color w:val="111111"/>
          <w:sz w:val="28"/>
          <w:sz w:val="28"/>
          <w:szCs w:val="28"/>
          <w:rtl w:val="true"/>
          <w:lang w:bidi="ar-SA"/>
        </w:rPr>
        <w:t>يتضمن هذا الكتاب تمهيداً وثلاثة أبواب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الدّين والإسلام</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المهدوية في الأديان السماوية</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 والكبرىٰ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في القضية المهدوية</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والثقافة المهدوية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وتشتمل هذه الأبواب والخاتمة علىٰ فصول وبحوث مناسبة لها</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163_63317"/>
      <w:bookmarkStart w:id="22" w:name="pg7163_63317"/>
      <w:bookmarkEnd w:id="22"/>
    </w:p>
    <w:p>
      <w:pPr>
        <w:pStyle w:val="Heading2"/>
        <w:numPr>
          <w:ilvl w:val="1"/>
          <w:numId w:val="1"/>
        </w:numPr>
        <w:rPr/>
      </w:pPr>
      <w:bookmarkStart w:id="23" w:name="pg7163_63317"/>
      <w:bookmarkStart w:id="24" w:name="__RefHeading___Toc4176196_372815092"/>
      <w:bookmarkStart w:id="25" w:name="_Toc7"/>
      <w:bookmarkEnd w:id="23"/>
      <w:bookmarkEnd w:id="24"/>
      <w:r>
        <w:rPr>
          <w:rtl w:val="true"/>
        </w:rPr>
        <w:t>الدرس الأول</w:t>
      </w:r>
      <w:bookmarkEnd w:id="25"/>
    </w:p>
    <w:p>
      <w:pPr>
        <w:pStyle w:val="Heading3"/>
        <w:numPr>
          <w:ilvl w:val="2"/>
          <w:numId w:val="1"/>
        </w:numPr>
        <w:rPr/>
      </w:pPr>
      <w:bookmarkStart w:id="26" w:name="__RefHeading___Toc4176198_372815092"/>
      <w:bookmarkStart w:id="27" w:name="_Toc8"/>
      <w:bookmarkEnd w:id="26"/>
      <w:r>
        <w:rPr>
          <w:rtl w:val="true"/>
        </w:rPr>
        <w:t>تمهيد</w:t>
      </w:r>
      <w:r>
        <w:rPr>
          <w:rtl w:val="true"/>
        </w:rPr>
        <w:t>:</w:t>
      </w:r>
      <w:bookmarkEnd w:id="27"/>
    </w:p>
    <w:p>
      <w:pPr>
        <w:pStyle w:val="Heading4"/>
        <w:numPr>
          <w:ilvl w:val="3"/>
          <w:numId w:val="1"/>
        </w:numPr>
        <w:rPr/>
      </w:pPr>
      <w:bookmarkStart w:id="28" w:name="__RefHeading___Toc4176200_372815092"/>
      <w:bookmarkStart w:id="29" w:name="_Toc9"/>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يتضمن الإشارة إلىٰ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وحقيقته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الإسلامي مقوماته وتعاليمه</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4176202_372815092"/>
      <w:bookmarkStart w:id="31" w:name="_Toc10"/>
      <w:bookmarkEnd w:id="30"/>
      <w:r>
        <w:rPr/>
        <w:t>1</w:t>
      </w:r>
      <w:r>
        <w:rPr>
          <w:rtl w:val="true"/>
        </w:rPr>
        <w:t xml:space="preserve"> - </w:t>
      </w:r>
      <w:r>
        <w:rPr>
          <w:rtl w:val="true"/>
        </w:rPr>
        <w:t>الدين وحقيقته</w:t>
      </w:r>
      <w:r>
        <w:rPr>
          <w:rtl w:val="true"/>
        </w:rPr>
        <w:t>:</w:t>
      </w:r>
      <w:bookmarkEnd w:id="31"/>
    </w:p>
    <w:p>
      <w:pPr>
        <w:pStyle w:val="Heading5"/>
        <w:numPr>
          <w:ilvl w:val="4"/>
          <w:numId w:val="1"/>
        </w:numPr>
        <w:rPr/>
      </w:pPr>
      <w:bookmarkStart w:id="32" w:name="__RefHeading___Toc4176204_372815092"/>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ونتعرض هنا إلىٰ المعنىٰ اللغوي والمعنىٰ الاصلاحي</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4176206_372815092"/>
      <w:bookmarkStart w:id="35" w:name="_Toc12"/>
      <w:bookmarkEnd w:id="34"/>
      <w:r>
        <w:rPr>
          <w:rtl w:val="true"/>
        </w:rPr>
        <w:t>أولاً</w:t>
      </w:r>
      <w:r>
        <w:rPr>
          <w:rtl w:val="true"/>
        </w:rPr>
        <w:t xml:space="preserve">: </w:t>
      </w:r>
      <w:r>
        <w:rPr>
          <w:rtl w:val="true"/>
        </w:rPr>
        <w:t>المعنىٰ اللغوي</w:t>
      </w:r>
      <w:r>
        <w:rPr>
          <w:rtl w:val="true"/>
        </w:rPr>
        <w:t>:</w:t>
      </w:r>
      <w:bookmarkEnd w:id="35"/>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والياء والنون أصل واحد إليه يرجع فروعه كلها، وهو جنس من الانقياد والذل، فالدّين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له يدين ديناً إذا انسحب وانقاد وطاع، وقومٌ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مطيعون منقادون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 يرجع المعنىٰ العرفي للدين، بمعنىٰ العقيدة أو الالتزام في مثل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بكذا، أي التزم به، باعتبار أنّ الالتزام والاعتقاد بشيء يستلزم الخضوع والانقياد له</w:t>
      </w:r>
      <w:r>
        <w:rPr>
          <w:rFonts w:eastAsia="Amiri" w:cs="Amiri" w:ascii="Amiri" w:hAnsi="Amiri"/>
          <w:color w:val="111111"/>
          <w:sz w:val="28"/>
          <w:szCs w:val="28"/>
          <w:rtl w:val="true"/>
          <w:lang w:bidi="ar-SA"/>
        </w:rPr>
        <w:t xml:space="preserve">. </w:t>
      </w:r>
      <w:bookmarkStart w:id="36" w:name="pg7163_63319"/>
    </w:p>
    <w:p>
      <w:pPr>
        <w:pStyle w:val="Heading5"/>
        <w:numPr>
          <w:ilvl w:val="4"/>
          <w:numId w:val="1"/>
        </w:numPr>
        <w:rPr/>
      </w:pPr>
      <w:bookmarkStart w:id="37" w:name="__RefHeading___Toc4176208_372815092"/>
      <w:bookmarkStart w:id="38" w:name="_Toc13"/>
      <w:bookmarkEnd w:id="36"/>
      <w:bookmarkEnd w:id="37"/>
      <w:r>
        <w:rPr>
          <w:rtl w:val="true"/>
        </w:rPr>
        <w:t>ثانياً</w:t>
      </w:r>
      <w:r>
        <w:rPr>
          <w:rtl w:val="true"/>
        </w:rPr>
        <w:t xml:space="preserve">: </w:t>
      </w:r>
      <w:r>
        <w:rPr>
          <w:rtl w:val="true"/>
        </w:rPr>
        <w:t>المعنىٰ الاصطلاحي</w:t>
      </w:r>
      <w:r>
        <w:rPr>
          <w:rtl w:val="true"/>
        </w:rPr>
        <w:t>:</w:t>
      </w:r>
      <w:bookmarkEnd w:id="38"/>
    </w:p>
    <w:p>
      <w:pPr>
        <w:pStyle w:val="BookText"/>
        <w:rPr/>
      </w:pPr>
      <w:r>
        <w:rPr>
          <w:rFonts w:ascii="Amiri" w:hAnsi="Amiri" w:eastAsia="Amiri" w:cs="Amiri"/>
          <w:color w:val="111111"/>
          <w:sz w:val="28"/>
          <w:sz w:val="28"/>
          <w:szCs w:val="28"/>
          <w:rtl w:val="true"/>
          <w:lang w:bidi="ar-SA"/>
        </w:rPr>
        <w:t>والمراد منه هنا المصطلح العرفي العام الشائع في المجتمعات، وليس اصطلاحاً خاصاً بعلم أو جماعة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التعاريف المذكورة للدين تبعاً لرؤىٰ أصحابها، وقد جاء في تعريف بعض الباحثين أن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الأفكار والعقائد التي توضح حسب أفكار معتنقيها الغاية من الحياة والكون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التعريف غير دقيق، لأنه يشمل التحليل الفلسفي للكون من جانب غير المؤمنين بالأديان، مع أنه لا يعتبر ديناً في العرف العام، بل ينفي بعض الفلاسفة صراحةً اعترافه وانتماءه لأي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الأرجح 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رؤية كونية تبتني علىٰ وجود قوّة مدرِكة وقاهرة لعالَم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خصوصية وطبيعة هذه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دين يبتني علىٰ الاعتقاد بذلك، بخلاف بعض الفلسفات التي لا تؤمن بذلك فإنها لا تعتبر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وعادةً لا تقتص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الأديان علىٰ الجانب العقائدي المجرّد، بل تتضمن ثلاثة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المعتقدات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القيم الأخلاقية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التشريعات</w:t>
      </w:r>
      <w:r>
        <w:rPr>
          <w:rFonts w:eastAsia="Amiri" w:cs="Amiri" w:ascii="Amiri" w:hAnsi="Amiri"/>
          <w:color w:val="111111"/>
          <w:sz w:val="28"/>
          <w:szCs w:val="28"/>
          <w:rtl w:val="true"/>
          <w:lang w:bidi="ar-SA"/>
        </w:rPr>
        <w:t xml:space="preserve">. </w:t>
      </w:r>
      <w:bookmarkStart w:id="39" w:name="pg7163_63321"/>
    </w:p>
    <w:p>
      <w:pPr>
        <w:pStyle w:val="BookText"/>
        <w:rPr/>
      </w:pPr>
      <w:bookmarkEnd w:id="39"/>
      <w:r>
        <w:rPr>
          <w:rFonts w:ascii="Amiri" w:hAnsi="Amiri" w:eastAsia="Amiri" w:cs="Amiri"/>
          <w:color w:val="111111"/>
          <w:sz w:val="28"/>
          <w:sz w:val="28"/>
          <w:szCs w:val="28"/>
          <w:rtl w:val="true"/>
          <w:lang w:bidi="ar-SA"/>
        </w:rPr>
        <w:t>وتختلف مساحة كل واحد من هذه الأمور الثلاثة في الأديان بحسب خصوصية كل دين، كما تختلف الأديان اختلافاً شاسعاً في مضامينها ومتبنّياتها، ويمكن تصنيفها إلىٰ أصناف شتّىٰ، إلّا أن التصنيف الشائع لها هو تقسيمها إلىٰ الأديان السماوية والأديان غير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الأديان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مصدرها الإله الواحد الخالق للكون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تغيرت لاحقاً أو ضاعت بعض تعاليمها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منها الدين اليهودي، والدين المسيحي، والدين الإسلامي، ويلحق بها البعض الدين المجوسي</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الدين الصابئي عند آخرين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4176210_372815092"/>
      <w:bookmarkStart w:id="41" w:name="_Toc14"/>
      <w:bookmarkEnd w:id="40"/>
      <w:r>
        <w:rPr/>
        <w:t>2</w:t>
      </w:r>
      <w:r>
        <w:rPr>
          <w:rtl w:val="true"/>
        </w:rPr>
        <w:t xml:space="preserve"> - </w:t>
      </w:r>
      <w:r>
        <w:rPr>
          <w:rtl w:val="true"/>
        </w:rPr>
        <w:t>الإسلام</w:t>
      </w:r>
      <w:r>
        <w:rPr>
          <w:rtl w:val="true"/>
        </w:rPr>
        <w:t>:</w:t>
      </w:r>
      <w:bookmarkEnd w:id="41"/>
    </w:p>
    <w:p>
      <w:pPr>
        <w:pStyle w:val="Heading5"/>
        <w:numPr>
          <w:ilvl w:val="4"/>
          <w:numId w:val="1"/>
        </w:numPr>
        <w:rPr/>
      </w:pPr>
      <w:bookmarkStart w:id="42" w:name="__RefHeading___Toc4176212_372815092"/>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هو الانقياد، لأنه يسلم من الإباء والامتناع</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الدين الإلهي الذي جاء به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الأديان السماوية</w:t>
      </w:r>
      <w:r>
        <w:rPr>
          <w:rFonts w:eastAsia="IRNazanin" w:cs="IRNazanin"/>
          <w:color w:val="111111"/>
          <w:sz w:val="28"/>
          <w:szCs w:val="28"/>
          <w:rtl w:val="true"/>
          <w:lang w:bidi="fa-IR"/>
        </w:rPr>
        <w:t xml:space="preserve">. </w:t>
      </w:r>
      <w:bookmarkStart w:id="44" w:name="pg7163_63323"/>
    </w:p>
    <w:p>
      <w:pPr>
        <w:pStyle w:val="Heading5"/>
        <w:numPr>
          <w:ilvl w:val="4"/>
          <w:numId w:val="1"/>
        </w:numPr>
        <w:rPr/>
      </w:pPr>
      <w:bookmarkStart w:id="45" w:name="__RefHeading___Toc4176214_372815092"/>
      <w:bookmarkStart w:id="46" w:name="_Toc16"/>
      <w:bookmarkEnd w:id="44"/>
      <w:bookmarkEnd w:id="45"/>
      <w:r>
        <w:rPr>
          <w:rtl w:val="true"/>
        </w:rPr>
        <w:t>وأركانه ثلاثة</w:t>
      </w:r>
      <w:r>
        <w:rPr>
          <w:rtl w:val="true"/>
        </w:rPr>
        <w:t>:</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الاعتقاد بوجود الإله الواحد الخالق لعالم التكوين وأنه واحد لا شريك له اللهُ لا إِلهَ إِلَّا هُوَ الْحَيُّ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الاعتقاد بنبوة النبي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خاتم الأنبياء والمرسلين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الاعتقاد بإعادة خلق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حياة أُخرىٰ وحسابهم يوم القيامة، علىٰ مواقفهم وأعمالهم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توجد ضرورات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عقائدية وفقهية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 عليها المسلمون اعتماداً علىٰ أدلة وبراهين ثابتة لا مجال للتشكيك فيها، ومن ضمن هذه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الاعتقاد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في مباحث هذا الكتاب</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176216_372815092"/>
      <w:bookmarkStart w:id="48" w:name="_Toc17"/>
      <w:bookmarkEnd w:id="47"/>
      <w:r>
        <w:rPr>
          <w:rtl w:val="true"/>
        </w:rPr>
        <w:t>الباب الأول</w:t>
      </w:r>
      <w:r>
        <w:rPr>
          <w:rtl w:val="true"/>
        </w:rPr>
        <w:t xml:space="preserve">: </w:t>
      </w:r>
      <w:r>
        <w:rPr>
          <w:rtl w:val="true"/>
        </w:rPr>
        <w:t>المهدوية في الأديان السماوية</w:t>
      </w:r>
      <w:bookmarkEnd w:id="4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الإيمان بالمهدي والمصلح الموعود لا يقتص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علىٰ دين معين، بل يعتبر من ضمن تعاليم ومعتقدات العديد من الأديان الأخرىٰ، ونتعرض هنا إلىٰ ما تضمّنته تعاليم الأديان السماوية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والمسيحية والإسلامية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الخصوص من خلال رصد نصوصٍ محددّة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الكتب المقدسة لدىٰ أتباع هذه الديانات ظاهرة في التبشير بالمهدي والمصلح الموعود وتطبيق العدالة في أنحاء المعمورة وسوف نتعرض لذلك في ضمن فصلين</w:t>
      </w:r>
      <w:r>
        <w:rPr>
          <w:rFonts w:eastAsia="Amiri" w:cs="Amiri" w:ascii="Amiri" w:hAnsi="Amiri"/>
          <w:color w:val="111111"/>
          <w:sz w:val="28"/>
          <w:szCs w:val="28"/>
          <w:rtl w:val="true"/>
          <w:lang w:bidi="ar-SA"/>
        </w:rPr>
        <w:t xml:space="preserve">: </w:t>
      </w:r>
      <w:bookmarkStart w:id="49" w:name="pg7163_63328"/>
    </w:p>
    <w:p>
      <w:pPr>
        <w:pStyle w:val="Heading2"/>
        <w:numPr>
          <w:ilvl w:val="1"/>
          <w:numId w:val="1"/>
        </w:numPr>
        <w:rPr/>
      </w:pPr>
      <w:bookmarkStart w:id="50" w:name="__RefHeading___Toc4176218_372815092"/>
      <w:bookmarkStart w:id="51" w:name="_Toc18"/>
      <w:bookmarkEnd w:id="49"/>
      <w:bookmarkEnd w:id="50"/>
      <w:r>
        <w:rPr>
          <w:rtl w:val="true"/>
        </w:rPr>
        <w:t>الدرس الثاني</w:t>
      </w:r>
      <w:bookmarkEnd w:id="51"/>
    </w:p>
    <w:p>
      <w:pPr>
        <w:pStyle w:val="Heading3"/>
        <w:numPr>
          <w:ilvl w:val="2"/>
          <w:numId w:val="1"/>
        </w:numPr>
        <w:rPr/>
      </w:pPr>
      <w:bookmarkStart w:id="52" w:name="__RefHeading___Toc4176220_372815092"/>
      <w:bookmarkStart w:id="53" w:name="_Toc19"/>
      <w:bookmarkEnd w:id="52"/>
      <w:r>
        <w:rPr>
          <w:rtl w:val="true"/>
        </w:rPr>
        <w:t>الفصل الأول</w:t>
      </w:r>
      <w:r>
        <w:rPr>
          <w:rtl w:val="true"/>
        </w:rPr>
        <w:t xml:space="preserve">: </w:t>
      </w:r>
      <w:r>
        <w:rPr>
          <w:rtl w:val="true"/>
        </w:rPr>
        <w:t>المهدوية عند اليهود والمسيحيين</w:t>
      </w:r>
      <w:bookmarkEnd w:id="53"/>
    </w:p>
    <w:p>
      <w:pPr>
        <w:pStyle w:val="Heading4"/>
        <w:numPr>
          <w:ilvl w:val="3"/>
          <w:numId w:val="1"/>
        </w:numPr>
        <w:rPr/>
      </w:pPr>
      <w:bookmarkStart w:id="54" w:name="__RefHeading___Toc4176222_372815092"/>
      <w:bookmarkStart w:id="55" w:name="_Toc20"/>
      <w:bookmarkEnd w:id="54"/>
      <w:r>
        <w:rPr/>
        <w:t>1</w:t>
      </w:r>
      <w:r>
        <w:rPr>
          <w:rtl w:val="true"/>
        </w:rPr>
        <w:t xml:space="preserve"> - </w:t>
      </w:r>
      <w:r>
        <w:rPr>
          <w:rtl w:val="true"/>
        </w:rPr>
        <w:t>المهدوية عند اليهود</w:t>
      </w:r>
      <w:r>
        <w:rPr>
          <w:rtl w:val="true"/>
        </w:rPr>
        <w:t>:</w:t>
      </w:r>
      <w:bookmarkEnd w:id="55"/>
    </w:p>
    <w:p>
      <w:pPr>
        <w:pStyle w:val="BookText"/>
        <w:rPr/>
      </w:pPr>
      <w:r>
        <w:rPr>
          <w:rFonts w:ascii="Amiri" w:hAnsi="Amiri" w:eastAsia="Amiri" w:cs="Amiri"/>
          <w:color w:val="111111"/>
          <w:sz w:val="28"/>
          <w:sz w:val="28"/>
          <w:szCs w:val="28"/>
          <w:rtl w:val="true"/>
          <w:lang w:bidi="ar-SA"/>
        </w:rPr>
        <w:t>تضمنت عدة نصوص دينية يهودية التبشير بالمهدي الموعود،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العهد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كلمة الرب عن يدحَجَّيْ النبي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الكلام الذي عاهدتكم به عند خروجكم من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وروحي قائم في وسطكم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تخافوا، لأنه قال هكذا رب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مُرّةٌ بعد قليل فأُزلزل السماوات والأرض والبحر واليابسة، وأُزلزل كلَّ الأُمم، ويأتي مُشتهىٰ كلِّ الأُمم، فأملأُ هذا البيتَ مجداً قال ربُّ الجنود لي الفضةُ والذهبُ، يقول ربُّ الجنود مجدُ هذا البيت الأخير يكون أعظم من مجد الأول قال ربُّ الجنود، وفي هذا المكان أُعطي السلام يقول ربُّ الجنود</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ويخرج قضيب من جذع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وينبت غصن من أصوله ويَحِلّ عليه روحُ الربّ روحُ الحكمة والفهم، روحُ المشورة والقوّة، روح </w:t>
      </w:r>
    </w:p>
    <w:p>
      <w:pPr>
        <w:pStyle w:val="BookText"/>
        <w:rPr/>
      </w:pPr>
      <w:r>
        <w:rPr>
          <w:rFonts w:ascii="Amiri" w:hAnsi="Amiri" w:eastAsia="Amiri" w:cs="Amiri"/>
          <w:color w:val="111111"/>
          <w:sz w:val="28"/>
          <w:sz w:val="28"/>
          <w:szCs w:val="28"/>
          <w:rtl w:val="true"/>
          <w:lang w:bidi="ar-SA"/>
        </w:rPr>
        <w:t>المعرفةِ ومخافةِ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ولذّتُه تكون في مخافة الربّ فلا يقض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بحسب نظر عينيه ولا يحكم بحسب سمع أذنيه، بل يقض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بالعدل للمساكين ويحكم بالإنصاف لبائس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الأرض 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الأرض بقضيب فمِه ويُميت المنافقَ بنفخةِ شفتيه، ويكون البِّر منطقةَ متنيه والأمانةُ منطقةَ حقويه فيسكن الذئب مع الخروف ويربض النمر مع الجدي</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مزامير داوود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لتفرحِ السماوات ولتبتهجِ الأرض، ليعجّ البحر وملؤه، ليجذل الحقل وكل ما فيه، لِتترنّمْ حينئذٍ كل أشجار الوعر أمام الرب، لأنه جاء، جاء ليُدينَ الأرض، يُدينَ المسكونة بالعدل والشعوب بأمانته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 قد ملك، فلتبتهجِ الأرض، ولتفرحِ الجزائر الكثيرةُ السحاب والضباب حوله، العدلُ والحقُّ قاعدة كرسيه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النص الأخير وإن لم يتضمن الوعد بظهور مصلح محدّد من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إلّا أنه يتضمن سيادة العدل والفضيلة والبركة في الحياة، والذي هو من ضمن ما يعتقده المسلمون أيضاً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إنسان مثالي من نسل الملك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داوود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بنهاية التاريخ، ويخلص الشعب اليهودي من ويلاته، والأحداث المتوقعة عند 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الإيمان اليهودي تشابه أحداثَ يوم القيامة في الإسلام والمسيحية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56" w:name="pg7163_63331"/>
    </w:p>
    <w:p>
      <w:pPr>
        <w:pStyle w:val="Heading4"/>
        <w:numPr>
          <w:ilvl w:val="3"/>
          <w:numId w:val="1"/>
        </w:numPr>
        <w:rPr/>
      </w:pPr>
      <w:bookmarkStart w:id="57" w:name="__RefHeading___Toc4176224_372815092"/>
      <w:bookmarkStart w:id="58" w:name="_Toc21"/>
      <w:bookmarkEnd w:id="56"/>
      <w:bookmarkEnd w:id="57"/>
      <w:r>
        <w:rPr/>
        <w:t>2</w:t>
      </w:r>
      <w:r>
        <w:rPr>
          <w:rtl w:val="true"/>
        </w:rPr>
        <w:t xml:space="preserve"> - </w:t>
      </w:r>
      <w:r>
        <w:rPr>
          <w:rtl w:val="true"/>
        </w:rPr>
        <w:t>المهدوية عند المسيحيين</w:t>
      </w:r>
      <w:r>
        <w:rPr>
          <w:rtl w:val="true"/>
        </w:rPr>
        <w:t>:</w:t>
      </w:r>
      <w:bookmarkEnd w:id="58"/>
    </w:p>
    <w:p>
      <w:pPr>
        <w:pStyle w:val="BookText"/>
        <w:rPr/>
      </w:pPr>
      <w:r>
        <w:rPr>
          <w:rFonts w:ascii="IRNazanin" w:hAnsi="IRNazanin" w:eastAsia="IRNazanin"/>
          <w:color w:val="111111"/>
          <w:sz w:val="28"/>
          <w:sz w:val="28"/>
          <w:szCs w:val="28"/>
          <w:rtl w:val="true"/>
          <w:lang w:bidi="fa-IR"/>
        </w:rPr>
        <w:t xml:space="preserve">من ثوابت عقيدة المسيحيين انتظار ظهور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أشارت إليها عدّة نصوص في الأناجيل،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 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استعداد، أوساطُكم مشدودة ومصابيحُكم موقَدة كرجالٍ ينتظرون رجوعَ سيّدهم من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إذاً علىٰ استعداد، لأنّ ابن الإنسان يجيء في ساعةٍ لا تنتظرونها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 مرقس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لكم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هو المسيح هنا أو ها هو هناك فلا تصدّقوه، فسيظهر مُسَحاء دجّالون وأنبياء كذّابون يعمَلون آياتٍ ومعجزاتٍ، ولو أمكنهم لضلّلوا الذين اختارهم الله، فكونوا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الأيام، بعد زمن الضيق تُظلم الشمس ولا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القمر، وتتساقط النجوم من السماء وتتزعزع قواتُ السماء، وفي ذلك الحين يرىٰ الناس ابنَ الإنسان آتياً في السّحاب بكلّ عزة وجلال، فيُرسل ملائكته إلىٰ جهات الرياح الأربع ليَجمعوا مختاريه من أقص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الأرض إلىٰ أقصىٰ السماء</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إنجيل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ذاهب وسأرجع إليكم، فإن كنتم تحبّوني فرحتم بأني ذاهب إلىٰ الأب، لأنّ الأب أعظمُ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أخاطبَكم بعدُ طويلاً، لأنّ سيّد هذا العالم سيجيء، لا سلطانَ له عليّ</w:t>
      </w:r>
      <w:r>
        <w:rPr>
          <w:rFonts w:eastAsia="Amiri" w:cs="Amiri" w:ascii="Amiri" w:hAnsi="Amiri"/>
          <w:color w:val="111111"/>
          <w:sz w:val="28"/>
          <w:szCs w:val="28"/>
          <w:rtl w:val="true"/>
          <w:lang w:bidi="ar-SA"/>
        </w:rPr>
        <w:t xml:space="preserve">. </w:t>
      </w:r>
      <w:bookmarkStart w:id="59" w:name="pg7163_63333"/>
    </w:p>
    <w:p>
      <w:pPr>
        <w:pStyle w:val="BookText"/>
        <w:rPr/>
      </w:pPr>
      <w:bookmarkEnd w:id="59"/>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تتساءلون عن معنىٰ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قليل لا ترونني، ثم بعد قليل ترونني الحقَّ الحقَّ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ستبكون وتندبون، وأمّا العالم فسيفرح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ستحزنون، ولكنّ حزنَكم يصير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تحزنون الآن ولكني سأعود فأراكم، فتفرح قلوبكم فرحاً لا ينتزعه أحد منكم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4176226_372815092"/>
      <w:bookmarkStart w:id="61" w:name="_Toc22"/>
      <w:bookmarkEnd w:id="60"/>
      <w:r>
        <w:rPr>
          <w:rtl w:val="true"/>
        </w:rPr>
        <w:t>الخلاصة</w:t>
      </w:r>
      <w:r>
        <w:rPr>
          <w:rtl w:val="true"/>
        </w:rPr>
        <w:t>:</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انتظار المخلّص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التعاليم المشتركة للأديان السماوية، وإن اختلفوا في تحديد هويته وبعض خصوصياته وشمائله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تضمّنت عدة نصوص في العهدين القديم والجديد التص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أو الإشارة إلىٰ ظهور المصلح وانتظار البشرية له</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176228_372815092"/>
      <w:bookmarkStart w:id="63" w:name="_Toc23"/>
      <w:bookmarkEnd w:id="62"/>
      <w:r>
        <w:rPr>
          <w:rtl w:val="true"/>
        </w:rPr>
        <w:t>الفصل الثاني</w:t>
      </w:r>
      <w:r>
        <w:rPr>
          <w:rtl w:val="true"/>
        </w:rPr>
        <w:t xml:space="preserve">: </w:t>
      </w:r>
      <w:r>
        <w:rPr>
          <w:rtl w:val="true"/>
        </w:rPr>
        <w:t>المهدوية في الإسلام</w:t>
      </w:r>
      <w:bookmarkEnd w:id="63"/>
    </w:p>
    <w:p>
      <w:pPr>
        <w:pStyle w:val="Heading4"/>
        <w:numPr>
          <w:ilvl w:val="3"/>
          <w:numId w:val="1"/>
        </w:numPr>
        <w:rPr/>
      </w:pPr>
      <w:bookmarkStart w:id="64" w:name="__RefHeading___Toc4176230_372815092"/>
      <w:bookmarkStart w:id="65" w:name="_Toc24"/>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تسالم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الاعتقاد بخروج المهدي وانتظاره، وإن اختلفوا في بعض الخصوصيات والتفاصيل المرتبطة بذلك، كما سيأتي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ذلك نشير إلىٰ موقف المسلمين من الإمامة والخلافة واختلافهم فيها</w:t>
      </w:r>
      <w:r>
        <w:rPr>
          <w:rFonts w:eastAsia="Amiri" w:cs="Amiri" w:ascii="Amiri" w:hAnsi="Amiri"/>
          <w:color w:val="111111"/>
          <w:sz w:val="28"/>
          <w:szCs w:val="28"/>
          <w:rtl w:val="true"/>
          <w:lang w:bidi="ar-SA"/>
        </w:rPr>
        <w:t xml:space="preserve">. </w:t>
      </w:r>
      <w:bookmarkStart w:id="66" w:name="pg7163_63335"/>
    </w:p>
    <w:p>
      <w:pPr>
        <w:pStyle w:val="Heading4"/>
        <w:numPr>
          <w:ilvl w:val="3"/>
          <w:numId w:val="1"/>
        </w:numPr>
        <w:rPr/>
      </w:pPr>
      <w:bookmarkStart w:id="67" w:name="__RefHeading___Toc4176232_372815092"/>
      <w:bookmarkStart w:id="68" w:name="_Toc25"/>
      <w:bookmarkEnd w:id="66"/>
      <w:bookmarkEnd w:id="67"/>
      <w:r>
        <w:rPr>
          <w:rtl w:val="true"/>
        </w:rPr>
        <w:t>اختلاف المسلمين في الإمامة</w:t>
      </w:r>
      <w:r>
        <w:rPr>
          <w:rtl w:val="true"/>
        </w:rPr>
        <w:t>:</w:t>
      </w:r>
      <w:bookmarkEnd w:id="68"/>
    </w:p>
    <w:p>
      <w:pPr>
        <w:pStyle w:val="BookText"/>
        <w:rPr/>
      </w:pPr>
      <w:r>
        <w:rPr>
          <w:rFonts w:ascii="IRNazanin" w:hAnsi="IRNazanin" w:eastAsia="IRNazanin"/>
          <w:color w:val="111111"/>
          <w:sz w:val="28"/>
          <w:sz w:val="28"/>
          <w:szCs w:val="28"/>
          <w:rtl w:val="true"/>
          <w:lang w:bidi="fa-IR"/>
        </w:rPr>
        <w:t xml:space="preserve">من المؤسف أن المسلمين قد اختلفوا اختلافاً شديداً منذ وفاة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قبل ذلك في تعيين إمامهم وخليفته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تنبّأ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وحذّرهم منه مراراً كان آخرها في ساعات وفاته الأخيرة، حتىٰ إنه أراد أن يكتب لهم كتاباً يكون وثيقة تحول دون اختلافهم وضلالهم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البخاري بسنده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البيت رجال فيهم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اكتبْ لكم كتاباً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قد غلب عليه الوجع، وعندكم القرآن، حسبنا كتاب الله، فاختلف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منه هنا الذين كانوا حاضرين في الغرفة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فاختصموا،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يكتب لكم النبي كتاباً لن تضلوا بعده، ومنهم من يقول ما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أكثروا اللغو والاختلاف عند النبي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كلَّ الرزية ما حال بين رسول الله وبين أن يكتب لهم ذلك الكتاب من اختلافِهم ولغَطِهم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مسلم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يهجر</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ويمكن أن نتعرف علىٰ ملامح مضمون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أراد أن يوصي به الأمة من خلال خمسة شواهد وقرائن تضمّنتها الروايات المذكورة، 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الأثر البارز والمهم لمضمون الوصية أنه يحفظ الأمة ويصونها من الضلال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الآفة التي واجهت أمماً أخرىٰ بعد رحيل أنبيائها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المضمون قصير ومحدّد وواضح، وليس هو تعاليم أو توصيات عامة مفصَّلة، لأن ظرف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 الحرج لم يكن يسمح بذلك، كما أن الكتف الذي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تضمنته كثير من مصادر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تناسب كتابة مضامين وتعاليم مفصَّلة،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الكَتِف والكِتْف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عريض خلف المنكب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ائتوني بكتِف ودواة أكتب لكم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يكتبون فيه لقلّة القراطيس عندهم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المعقول أن يكون مضمون الوصية حكماً عاماً أو مفهوماً نظرياً صرفاً، لأن المفهوم النظري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 لا يحفظ الأمة من الضلال، كما لم يحفظ الأمم السابقة منه، ولكون المفاهيم والتعاليم النظرية والأحكام قد بُيِّنَت في القرآن الكريم ومن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ولذلك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الْقُرْآنَ يَهْدِي لِلَّتِي هِيَ أَقْوَمُ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 نَهاكُمْ عَنْهُ</w:t>
      </w:r>
    </w:p>
    <w:p>
      <w:pPr>
        <w:pStyle w:val="BookText"/>
        <w:rPr/>
      </w:pPr>
      <w:r>
        <w:rPr>
          <w:rFonts w:ascii="Amiri" w:hAnsi="Amiri" w:eastAsia="Amiri" w:cs="Amiri"/>
          <w:color w:val="111111"/>
          <w:sz w:val="28"/>
          <w:sz w:val="28"/>
          <w:szCs w:val="28"/>
          <w:rtl w:val="true"/>
          <w:lang w:bidi="ar-SA"/>
        </w:rPr>
        <w:t xml:space="preserve">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أكد القرآن الكريم نفسه اكتمال معالم هذا الدين وتعاليمه وأحكامه سابقاً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توقعاً من بعض الحاضرين لمضمون الوصية باعتبار صدور ما يشبهه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يروم كتابة ما قاله أمام المسلمين مشافهةً قبل فوات الأوان، ليتحوّل إلىٰ وثيقة مكتوبة يصعب تجاوزها والالتفاف عليها وإنكارها، ولذلك بادروا بمعارضتها، وإلّا فلو لم يكن لها سابقة لما عرفوا طبيعتها وما كان لهم موقف صارم في معارضتها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مضمون الوصية حسّاس يمسّ مصالح بعض الحاضرين بحيث أدّىٰ توقّعهم له إلىٰ الشغب والمنع من كتابة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للوصية، واتهامه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لسلب شرعيته وقطع الطريق أمام أية محاولة أخرىٰ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لكتابة الوصية المذكورة</w:t>
      </w:r>
      <w:r>
        <w:rPr>
          <w:rFonts w:eastAsia="IRNazanin" w:cs="IRNazanin"/>
          <w:color w:val="111111"/>
          <w:sz w:val="28"/>
          <w:szCs w:val="28"/>
          <w:rtl w:val="true"/>
          <w:lang w:bidi="fa-IR"/>
        </w:rPr>
        <w:t xml:space="preserve">. </w:t>
      </w:r>
      <w:bookmarkStart w:id="69" w:name="pg7163_63341"/>
    </w:p>
    <w:p>
      <w:pPr>
        <w:pStyle w:val="Heading2"/>
        <w:numPr>
          <w:ilvl w:val="1"/>
          <w:numId w:val="1"/>
        </w:numPr>
        <w:rPr/>
      </w:pPr>
      <w:bookmarkStart w:id="70" w:name="__RefHeading___Toc4176234_372815092"/>
      <w:bookmarkStart w:id="71" w:name="_Toc26"/>
      <w:bookmarkEnd w:id="69"/>
      <w:bookmarkEnd w:id="70"/>
      <w:r>
        <w:rPr>
          <w:rtl w:val="true"/>
        </w:rPr>
        <w:t>الدرس الثالث</w:t>
      </w:r>
      <w:bookmarkEnd w:id="71"/>
    </w:p>
    <w:p>
      <w:pPr>
        <w:pStyle w:val="Heading3"/>
        <w:numPr>
          <w:ilvl w:val="2"/>
          <w:numId w:val="1"/>
        </w:numPr>
        <w:rPr/>
      </w:pPr>
      <w:bookmarkStart w:id="72" w:name="__RefHeading___Toc4176236_372815092"/>
      <w:bookmarkStart w:id="73" w:name="_Toc27"/>
      <w:bookmarkEnd w:id="72"/>
      <w:r>
        <w:rPr>
          <w:rtl w:val="true"/>
        </w:rPr>
        <w:t>مضمون الوصية</w:t>
      </w:r>
      <w:r>
        <w:rPr>
          <w:rtl w:val="true"/>
        </w:rPr>
        <w:t>:</w:t>
      </w:r>
      <w:bookmarkEnd w:id="73"/>
    </w:p>
    <w:p>
      <w:pPr>
        <w:pStyle w:val="BookText"/>
        <w:rPr/>
      </w:pPr>
      <w:r>
        <w:rPr>
          <w:rFonts w:ascii="IRNazanin" w:hAnsi="IRNazanin" w:eastAsia="IRNazanin"/>
          <w:color w:val="111111"/>
          <w:sz w:val="28"/>
          <w:sz w:val="28"/>
          <w:szCs w:val="28"/>
          <w:rtl w:val="true"/>
          <w:lang w:bidi="fa-IR"/>
        </w:rPr>
        <w:t>بملاحظة تلك القرائن والشواهد المقتبسة من الرواية السابقة ونحوها يتضح أن مضمون الوصية هو النص علىٰ إمامة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يتقدمهم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الشواهد والمؤشرات التالية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نفس الاختلاف واللغو والشجار الحاد بين بعض الحاضرين وغيرهم قد توقّعه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الغدير عندما نصّ علىٰ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طمأنته الآية الكريمة آنذاك </w:t>
      </w: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الرَّسُولُ بَلِّغْ ما أُنْزِلَ إِلَيْكَ مِنْ رَبِّكَ وَإِنْ لَمْ تَفْعَلْ فَما بَلَّغْتَ رِسالَتَهُ وَاللهُ يَعْصِمُكَ مِنَ النَّاسِ إِنَّ اللهَ لا يَهْدِي الْقَوْمَ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والفارق بين الزمانين أن الوحي يوم الغدير قد فاجأهم وكان بحضور جموع غفيرة من المسلمين من أقطار شتّىٰ، فلم تسنح الفرصة والظروف لمعارضته بينما كانوا قد تهيّأوا للموقف المضاد حين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عدد محدود من الصحابة، فحال أولئك بينه وبين كتابة 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هاجس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يوم الغدير وتوقُّعَه معارضة القوم لمضمون الوصية هو الذي دعاه إلىٰ التأكيد علىٰ تحرك جيش أسامة </w:t>
      </w:r>
    </w:p>
    <w:p>
      <w:pPr>
        <w:pStyle w:val="BookText"/>
        <w:rPr/>
      </w:pPr>
      <w:r>
        <w:rPr>
          <w:rFonts w:ascii="IRNazanin" w:hAnsi="IRNazanin" w:eastAsia="IRNazanin"/>
          <w:color w:val="111111"/>
          <w:sz w:val="28"/>
          <w:sz w:val="28"/>
          <w:szCs w:val="28"/>
          <w:rtl w:val="true"/>
          <w:lang w:bidi="fa-IR"/>
        </w:rPr>
        <w:t xml:space="preserve">بن زيد مع مَن تحت إمرته من شيوخ المهاجرين والأنصار، لتفرغ المدينة المنورة من العناصر المعارِضة لوصيّته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بمصالحهم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جهّزوا جيش أسامة لعن الله من تخلّف عنه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لمّا رآهم قد صمّموا علىٰ البقاء في المدينة والحيلولة دون وصيته، آثر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يؤخر كتابة وصيته إلىٰ الساعات الأخيرة من حياته ليُحرِجَهم فيها، ويمنعَهم من اتخاذ موقف معارِض لها، إلّا أنهم بادروه بالمنع والشجار، وطعنوا في شرعيته ومرجعيته في ذلك الموقف الحسّاس من خلال اتهامه بأنه يهجر</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وحرموا الأمّة من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المانعة من ضلالها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نظراً لتوقعه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ردود الأفعال الحادة من هذه الوصية التي تصطدم بمصالح بعض الحاضرين آثر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يكتبها بحضورهم، ولم يكتبها من قبل ذلك تجنّباً للتشكيك في مصداقيتها بادعاء أنها قد أُمليت عليه بسبب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 يكتبها بعلمه واختياره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ادِّعاء إهمال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لمصير الأمّة من بعده وعدم تصدّيه لتعيين وصيّه وخليفته من بعده ينافي حرصه الشديد الذي عُرف عنه علىٰ مصير الأمة ومصلحتها، مع أن مصادر الجمهور تضمّنت أن من جاء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حرص علىٰ تعيين مَن يخلفه حفظاً لوحدة الأمة </w:t>
      </w:r>
    </w:p>
    <w:p>
      <w:pPr>
        <w:pStyle w:val="BookText"/>
        <w:rPr/>
      </w:pPr>
      <w:r>
        <w:rPr>
          <w:rFonts w:ascii="Amiri" w:hAnsi="Amiri" w:eastAsia="Amiri" w:cs="Amiri"/>
          <w:color w:val="111111"/>
          <w:sz w:val="28"/>
          <w:sz w:val="28"/>
          <w:szCs w:val="28"/>
          <w:rtl w:val="true"/>
          <w:lang w:bidi="ar-SA"/>
        </w:rPr>
        <w:t>ومصلحتها، بما في ذلك معاوية الذي برّر وصيته ليزيد بذلك حيث كتب إلىٰ مروان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كبِرَت سنّي ودقّ عظمي وخشيت الاختلاف علىٰ الأمة بعدي، وقد رأيت أن أتخيّر لهم مَن يقوم بعدي</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إنّ معاوية أحرص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الأمة أو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 عما انتبه له معاوية من أنّ عدم تعيين الخليفة 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بمصلحة الأمة ووحدتها؟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ما يأتي من ثبوت تواتر الروايات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وأوصافه وشؤونه لا ينسجم مع فرض إغفاله الحديث عن خصوصيات من يصلح لخلافته بعد رحيله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نفس الأثر المهم الذي كان ينشده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ويحرص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التحصين من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التمسك بالكتاب والعترة من خلال حديث الثقلين المتواتر والمنسجم مع مضمون وهدف الكتاب الذي كان يزمع كتابته، ففي صحيح الترمذي بسنده عن زيد بن أرقم،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ما إن تمسّكتم به لن تضلوا بعدي، 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أهل بيتي، ولن يفترقا حتىٰ يردا عليَّ الحوض، فانظروا كيف تخلفوني فيهما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هذه القرائن والشواهد تؤكد ما ذكرناه سابقاً من تطابق مضمون الوصيّة المزمعة مع مضمون حديث الثقلين، وأن مضمون الوصية هو النص علىٰ إمامة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وتوثيقها كتابةً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وثيقةً باقيةً لا يمكن تجاوزها، لكنّ المؤسف أنّ ذلك لم يتحقق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بسبب اختلاف المسلمين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رحيل نبيهم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جرىٰ علىٰ أهل بيته من بعده من مآسٍ ومجازر وإعراض عنهم، رعىٰ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شيعتهم وأثْرَوا مدرستهم بعلومهم وهديهم وتوجيهاتهم</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تتميز به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تبعيّتها لرؤية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للإمامة ودورها المحوري في الأمة باعتبارها الحافظة للأمة من الانحراف والموجّهة لها لتنعم بالأمن والاستقرار والرقي والكمال، وقد تضمّنت عِدّة نصوص معتبرة بيان أهمية الإمامة والولاية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بعبارات 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زرارة والفضيل بن يسار وبكير بن أعيَن ومحمد بن مسلم وبريد بن معاوية وأبي الجارود جميعاً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بولاية علي وأنزل عليه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ولاية أولي الأمر فلم يدروا ما هي، فأمر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لهم الولاية كما 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لهم الصلاة والزكاة والصوم والحج، فلما أتاه </w:t>
      </w:r>
    </w:p>
    <w:p>
      <w:pPr>
        <w:pStyle w:val="BookText"/>
        <w:rPr/>
      </w:pPr>
      <w:r>
        <w:rPr>
          <w:rFonts w:ascii="IRNazanin" w:hAnsi="IRNazanin" w:eastAsia="IRNazanin"/>
          <w:color w:val="111111"/>
          <w:sz w:val="28"/>
          <w:sz w:val="28"/>
          <w:szCs w:val="28"/>
          <w:rtl w:val="true"/>
          <w:lang w:bidi="fa-IR"/>
        </w:rPr>
        <w:t xml:space="preserve">ذلك من الله ضاق بذلك صدر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وتخوّف أن يرتدّوا عن دينهم وأن يكذّبوه، فضاق صدره وراجع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فصدع بأمر الله تعالىٰ ذكره فقام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وأمر الناس أن يبلّغ الشاهد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أُذَينه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أبي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الفريضة تنزل بعد الفريضة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الولاية آخر الفرائض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أُنزل عليكم بعد هذه الفريضة، ولقد أكملت لكم الفرائض</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خمسة أشياء، علىٰ الصلاة والزكاة والحج والصوم والولاية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من ذلك أفضل؟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الولاية أفضل، لأنها مفتاحهنّ، والوالي هو الدليل عليهنّ</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أهمية الإمامة أن مكانة الدين المتميزة في نفوس الأمة تضفي عليه قدسية واحتراماً وتقديراً لحملَته ورجالاته، فإذا لم يكن </w:t>
      </w:r>
      <w:bookmarkStart w:id="74" w:name="pg7163_63352"/>
    </w:p>
    <w:p>
      <w:pPr>
        <w:pStyle w:val="BookText"/>
        <w:rPr/>
      </w:pPr>
      <w:bookmarkEnd w:id="74"/>
      <w:r>
        <w:rPr>
          <w:rFonts w:ascii="Amiri" w:hAnsi="Amiri" w:eastAsia="Amiri" w:cs="Amiri"/>
          <w:color w:val="111111"/>
          <w:sz w:val="28"/>
          <w:sz w:val="28"/>
          <w:szCs w:val="28"/>
          <w:rtl w:val="true"/>
          <w:lang w:bidi="ar-SA"/>
        </w:rPr>
        <w:t>هناك إمام كفوء شرعي يوضّح معالمه ويوجّه حملَته، تستغله السلطات وأصحاب النفوذ لتثبيت سلطانهم وتحقيق مصالحهم، وهو ما نلاحظه علىٰ نطاق واسع في واقعنا المعاصر، وعلىٰ مرّ العصور</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4176238_372815092"/>
      <w:bookmarkStart w:id="76" w:name="_Toc28"/>
      <w:bookmarkEnd w:id="75"/>
      <w:r>
        <w:rPr>
          <w:rtl w:val="true"/>
        </w:rPr>
        <w:t>المهدوية وأهميتها</w:t>
      </w:r>
      <w:r>
        <w:rPr>
          <w:rtl w:val="true"/>
        </w:rPr>
        <w:t>:</w:t>
      </w:r>
      <w:bookmarkEnd w:id="76"/>
    </w:p>
    <w:p>
      <w:pPr>
        <w:pStyle w:val="BookText"/>
        <w:rPr/>
      </w:pPr>
      <w:r>
        <w:rPr>
          <w:rFonts w:ascii="IRNazanin" w:hAnsi="IRNazanin" w:eastAsia="IRNazanin"/>
          <w:color w:val="111111"/>
          <w:sz w:val="28"/>
          <w:sz w:val="28"/>
          <w:szCs w:val="28"/>
          <w:rtl w:val="true"/>
          <w:lang w:bidi="fa-IR"/>
        </w:rPr>
        <w:t xml:space="preserve">بعد وضوح أهمية الإمامة في الإسلام عموماً وفي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تتضح أهمية الاعتقاد بالمهدي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باعتباره الإمام المعاصر لنا، والذي تضمّنت الأدلة العامة والخاصة وجوده وشرعيته وكونه الحجة علىٰ الأمة، والتي سيأتي التعرض لبعضها ضمن البحوث الآتية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وينبغي التعرض هنا إلىٰ موقف كلّ من جمهور المسلمين وشيعة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علىٰ حدة في ضمن بحثين</w:t>
      </w:r>
      <w:r>
        <w:rPr>
          <w:rFonts w:eastAsia="IRNazanin" w:cs="IRNazanin"/>
          <w:color w:val="111111"/>
          <w:sz w:val="28"/>
          <w:szCs w:val="28"/>
          <w:rtl w:val="true"/>
          <w:lang w:bidi="fa-IR"/>
        </w:rPr>
        <w:t>:</w:t>
      </w:r>
    </w:p>
    <w:p>
      <w:pPr>
        <w:pStyle w:val="Heading3"/>
        <w:numPr>
          <w:ilvl w:val="2"/>
          <w:numId w:val="1"/>
        </w:numPr>
        <w:rPr/>
      </w:pPr>
      <w:bookmarkStart w:id="77" w:name="__RefHeading___Toc4176240_372815092"/>
      <w:bookmarkStart w:id="78" w:name="_Toc29"/>
      <w:bookmarkEnd w:id="77"/>
      <w:r>
        <w:rPr>
          <w:rtl w:val="true"/>
        </w:rPr>
        <w:t>المبحث الأول</w:t>
      </w:r>
      <w:r>
        <w:rPr>
          <w:rtl w:val="true"/>
        </w:rPr>
        <w:t xml:space="preserve">: </w:t>
      </w:r>
      <w:r>
        <w:rPr>
          <w:rtl w:val="true"/>
        </w:rPr>
        <w:t>المهدوية لدى جمهور المسلمين</w:t>
      </w:r>
      <w:bookmarkEnd w:id="78"/>
    </w:p>
    <w:p>
      <w:pPr>
        <w:pStyle w:val="BookText"/>
        <w:rPr/>
      </w:pPr>
      <w:r>
        <w:rPr>
          <w:rFonts w:ascii="Amiri" w:hAnsi="Amiri" w:eastAsia="Amiri" w:cs="Amiri"/>
          <w:color w:val="111111"/>
          <w:sz w:val="28"/>
          <w:sz w:val="28"/>
          <w:szCs w:val="28"/>
          <w:rtl w:val="true"/>
          <w:lang w:bidi="ar-SA"/>
        </w:rPr>
        <w:t>ونتعرض هنا إلىٰ ثلاثة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مصادرهم بشأن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التي تناولت موضوع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من روايات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روايات كثيرة عن مجموعة من الصحابة في مصادر الجمهور تضمّنت أخبار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 وإنجازه، حتىٰ إن أحد الباحثين ذكر أسماء واحد وثلاثين صحابياً روَوا أحاديث المهدي،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عفان، طلحة بن عبيد الله، عبد الرحمن بن عوف، الحسين بن علي، جابر بن عبد الله الأنصاري، أبو سعيد الخدري، حذيفة بن اليمان، العباس بن عبد المطلب، أبو هريرة، عبد الله بن مسعود، عائشة بنت أبي بكر، وغيرهم</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ذكر الشيخ محمد أمين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عن خمسين صحابياً ومئات التابعين</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استعرض عدد من الباحثين ثمانية وثلاثين شخصاً من أئمة الصحاح والمسانيد والسُّنن خرّجوا أحاديث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79" w:name="pg7163_63356"/>
    </w:p>
    <w:p>
      <w:pPr>
        <w:pStyle w:val="Heading2"/>
        <w:numPr>
          <w:ilvl w:val="1"/>
          <w:numId w:val="1"/>
        </w:numPr>
        <w:rPr/>
      </w:pPr>
      <w:bookmarkStart w:id="80" w:name="__RefHeading___Toc4176242_372815092"/>
      <w:bookmarkStart w:id="81" w:name="_Toc30"/>
      <w:bookmarkEnd w:id="79"/>
      <w:bookmarkEnd w:id="80"/>
      <w:r>
        <w:rPr>
          <w:rtl w:val="true"/>
        </w:rPr>
        <w:t>الدرس الرابع</w:t>
      </w:r>
      <w:bookmarkEnd w:id="81"/>
    </w:p>
    <w:p>
      <w:pPr>
        <w:pStyle w:val="BookText"/>
        <w:rPr/>
      </w:pPr>
      <w:r>
        <w:rPr>
          <w:rFonts w:ascii="Amiri" w:hAnsi="Amiri" w:eastAsia="Amiri" w:cs="Amiri"/>
          <w:color w:val="111111"/>
          <w:sz w:val="28"/>
          <w:sz w:val="28"/>
          <w:szCs w:val="28"/>
          <w:rtl w:val="true"/>
          <w:lang w:bidi="ar-SA"/>
        </w:rPr>
        <w:t>وفي ما يلي نماذج من هذه الروايات المروية في المصادر المذكورة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يصيب هذه الأمة حتىٰ لا يجد الرجل ملجأً يلجأ إليه من الظلم فيبعث الله رجلاً من عترتي من أهل بيتي فيملأ الأرض به قسطاً كما مُلئت ظلماً وجَوراً، يرضىٰ عنه ساكن السماء وساكن الأرض، لا تدَعُ السماء من قطرها شيئاً إلّا صبّته مدراراً، ولا تدَعُ الأرض من مائها شيئاً إلّا أخرجته، حتىٰ تتمنىٰ الأحياءُ الأمواتَ، يعيشون في ذلك سبع سنين أو ثمان أو تسع سنين</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نُعَيم بن حمّاد المروزي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أبي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يصلحه الله تعالىٰ في ليلة واحدة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روىٰ بسنده عن ابن زرير الغافقي أنه سمع علياً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ابن أبي شيبة </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ݕ،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الدهر إلّا يوم لبعث الله رجلاً من أهل بيتي يملؤها عدلاً كما مُلئت جَوراً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تمتلئ الأرض ظلماً وعدواناً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يخرج رجل من عترتي أو مِن أهل بيتي يملؤها قسطاً وعدلاً كما مُلئت ظلماً وعدواناً</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ابن ماجة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منّا أهل البيت يُصلحه الله في ليلة</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ابن ماجة أيضاً بسنده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ولد عبد المطلب سادةُ أهل الجنة، أنا وحمزة وعلي وجعفر والحسن والحسين والمهدي</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أبو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بسنده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الترمذي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يلي رجل من أهل بيتي يواطئ 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لطوّل الله ذلك اليوم حتىٰ يلي</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أيوب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نبيّنا خير الأنبياء، وهو أبوكِ، وشهيدنا خير الشهداء، وهو ابن عمّ أبيكِ حمزة، ومِنّا مَن له جناحان يطير بهما في الجنة حيث يشاء، وهو عمّ أبيكِ جعفر، ومِنّا سبطا هذه الأمة الحسن والحسين، وهما ابناكِ، ومِنّا المهدي</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82" w:name="pg7163_63361"/>
    </w:p>
    <w:p>
      <w:pPr>
        <w:pStyle w:val="Heading2"/>
        <w:numPr>
          <w:ilvl w:val="1"/>
          <w:numId w:val="1"/>
        </w:numPr>
        <w:rPr/>
      </w:pPr>
      <w:bookmarkStart w:id="83" w:name="__RefHeading___Toc4176244_372815092"/>
      <w:bookmarkStart w:id="84" w:name="_Toc31"/>
      <w:bookmarkEnd w:id="82"/>
      <w:bookmarkEnd w:id="83"/>
      <w:r>
        <w:rPr>
          <w:rtl w:val="true"/>
        </w:rPr>
        <w:t>الدرس الخامس</w:t>
      </w:r>
      <w:bookmarkEnd w:id="84"/>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الله بن مسعود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إلينا مستبش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يُعرف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 في وجهه، فما سألناه عن شيء إلّا أخبرنا به، حتىٰ مرّت فتية من بني هاشم فيهم الحسن والحسين، فلما رآهم التزمهم وانهملت عيناه،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نزال نرىٰ في وجهك شيئاً نكرهه،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اختار الله لنا الآخرة علىٰ الدنيا، وإنه سيلقىٰ أهل بيتي من بعدي تطريداً وتش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ريداً في البلاد، حتىٰ ترتفع رايات سود من المشرق، فيَسألون الحقَّ فلا يُعطَونه، ثم يسألونه فلا يُعطَونه، ثم يسألونه فلا يُعطَونه، فيقاتلون فيُنص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فمن أدركه منكم أو من أعقابكم فليأت إمامَ أهلِ بيتي ولو حبواً علىٰ الثلج، فإنها رايات هدىٰ، يدفعونها إلىٰ رجل من أهل بيتي يواطئ اسمُه اسمي، واسمُ أبيه اسمَ أبي، فيملك الأرض فيملؤها قسطاً وعدلاً كما مُلئت جَوراً وظلماً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تضمّنت بعض النصوص أنّ ظهور الهاشمي والتأييد الإلهي له ولأصحابه وإقامة العدل به ممّا كان معروفاً منذ أواسط القرن الأول الهجري، حتىٰ إنّ عبد الله بن عمرو بن العاص طبّقه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روىٰ هشام بسنده عن الفرزدق الشاعر أنه في أثناء </w:t>
      </w:r>
    </w:p>
    <w:p>
      <w:pPr>
        <w:pStyle w:val="BookText"/>
        <w:rPr/>
      </w:pPr>
      <w:r>
        <w:rPr>
          <w:rFonts w:ascii="IRNazanin" w:hAnsi="IRNazanin" w:eastAsia="IRNazanin"/>
          <w:color w:val="111111"/>
          <w:sz w:val="28"/>
          <w:sz w:val="28"/>
          <w:szCs w:val="28"/>
          <w:rtl w:val="true"/>
          <w:lang w:bidi="fa-IR"/>
        </w:rPr>
        <w:t xml:space="preserve">مسيره في طريق الكوفة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رأىٰ عبد الله بن عمرو بن العاص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فسألني، فأخبرتُه بلقاء الحسين بن علي،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فهلّا اتّبعتَه، فوالله ليملِكَنّ، ولا يجوز السلاح فيه ولا في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فهممت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به، ووقع في قلبي مقالته، ثم ذكرتُ الأنبياء وقتْلَهم فصدّني ذلك عن اللحاق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أهل ذلك الزمان يقولون ذلك الأمر، وينتظرونه في كل يوم وليلة،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 الله بن عمرو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تبلغ الشجرة ولا النخلة ولا الصغير حتىٰ يظهر هذا الأمر</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عبد الله بن عمر بن الخطاب رغم إيمانه بظهور المصلح الهاشمي آخر الزمان إلّا أنه أدرك عدم انطباقه علىٰ شخص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كونه في آخر الزمان، فقد قال يحيىٰ بن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عبيدة حدثنا سليم بن حيان عن سعيد بن مينا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حسينٌ قدَره، واللهِ لو أدركتُه ما تركتُه يخرج إلّا أن يغلبني، ببني هاشم فُتِح هذا الأمر، وببني هاشم يُختم، فإذا رأيت الهاشمي قد ملك فقد ذهب الزمان</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والرواية تؤكد إيمان عبد الله بن عمر بظهور المهدي الهاشمي في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الكثير من مصادر الجمهور التي تعرضت أو اختصت بأخبار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أحواله، وهي صنفان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العامة التي تعرّضت للمهدي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الحافظ أبي عبد الله 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الحافظ عبد الله بن محمد 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عبد الله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داوود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عيسىٰ محمد بن عيسىٰ الترمذي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الحسن بن علي البربهاري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أحمد بن حبّان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عبد الله محمد بن عبد الله الحاكم النسيابوري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هذا نفس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والهداية إلىٰ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بكر أحمد بن الحسين بن علي بن موسىٰ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القاضي عياض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أحمد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في سنن الأقوال والأعمال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كثير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85" w:name="pg7163_63369"/>
    </w:p>
    <w:p>
      <w:pPr>
        <w:pStyle w:val="Heading2"/>
        <w:numPr>
          <w:ilvl w:val="1"/>
          <w:numId w:val="1"/>
        </w:numPr>
        <w:rPr/>
      </w:pPr>
      <w:bookmarkStart w:id="86" w:name="__RefHeading___Toc4176246_372815092"/>
      <w:bookmarkStart w:id="87" w:name="_Toc32"/>
      <w:bookmarkEnd w:id="85"/>
      <w:bookmarkEnd w:id="86"/>
      <w:r>
        <w:rPr>
          <w:rtl w:val="true"/>
        </w:rPr>
        <w:t>الدرس السادس</w:t>
      </w:r>
      <w:bookmarkEnd w:id="87"/>
    </w:p>
    <w:p>
      <w:pPr>
        <w:pStyle w:val="BookText"/>
        <w:rPr/>
      </w:pPr>
      <w:r>
        <w:rPr>
          <w:rFonts w:ascii="IRNazanin" w:hAnsi="IRNazanin" w:eastAsia="IRNazanin"/>
          <w:color w:val="111111"/>
          <w:sz w:val="28"/>
          <w:sz w:val="28"/>
          <w:szCs w:val="28"/>
          <w:rtl w:val="true"/>
          <w:lang w:bidi="fa-IR"/>
        </w:rPr>
        <w:t>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المختصة بالمهدي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بكر بن أبي خيثمة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بن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جزءاً في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أبي نعيم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خاص بالمهدي وأخباره، وهذا الكتاب مفقود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رنا، إلّا أن علي بن عيسىٰ الأربلي قد جمع هذا الكتاب المذكور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ووقع إليَّ أربعون حديثاً جمعها الحافظ أبو نُعيم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أوردتُها سرداً كما أوردها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المختوم في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المكتوم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محيي الدين الحاتمي المعروف بابن 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أبي عبد الله محمد الگنجي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خاص بأخبار المهدي وأحواله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يوسف بن يحيىٰ بن علي بن عبد العزيز المقدسي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خاص بأخبار المهدي وأحواله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الحسن بن محمد القرشي المطّلبي النابلسي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أفردتُ في ذكر المهدي جزءاً علىٰ حده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جلال الدين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خاص بالمهدي وأحواله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علامات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 علامات مهدي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علاء الدين علي بن حسام الدين المعروف بالمتقي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خاص بالإمام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موقف علماء العامة من روايات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بنىٰ أو صرّح الكثير من شخصيات وعلماء الجمهور باعتبار روايات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 بعضهم علىٰ تواترها، نذكر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عنهما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حكىٰ عنه أبو داوود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مرّ بك المهدي وأنتَ في البيت فلا تخرج إليه حتىٰ يجمع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أن أمر المهدي كان شائعاً مسلّماً عندهم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الترمذي حيث عبر عن بعض ما رواه بشأن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حيث عبّر عن بعض ما رواه عن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صحيح وفق ضوابط البخاري ومسلم وإن لم يخرجا الحديث في كتابيهما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مسعود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حديثاً في فصل الروايات الصحاح وخمسة أحاديث في فصل الروايات الحسان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صحح بعض ما رواه ابن ماجة في المهدي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الگنجي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تواترت الأخبار واستفاضت بكثرة رواتها عن المصطفىٰ في أمر المهدي وأنه يملك سبع سنين ويملأ الأرض عدلاً، وأنه يخرج مع عيسىٰ بن مريم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الأحاديث التي يُحتجّ بها علىٰ خروج المهدي أحاديث صحيحة رواها أبو داوود والترمذي وأحمد وغيرهم من حديث ابن مسعود وغيره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تواترت الأخبار بأن المهدي من هذه الأُمة وأن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سينزل ويصلي خلفه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المشهور بين الكافة من أهل الإسلام علىٰ ممرّ الأعصار أنه لابد في آخر الزمان من ظهور رجل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يؤيِّد الدينَ، ويُظهر العدلَ، ويتبعَه المسلمون، ويستولي علىٰ الممالك الإسلامية، ويسمىٰ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ويكون خروج الدجال وما بعده من أشراط الساعة الثابتة في الصحيح علىٰ أَثَرِه، وأن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من بعده فيقتل الدجال، أو ينزل معه فيساعده علىٰ قتله، ويأتمّ بالمهدي في صلاته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تواترت الأحاديث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 وخروج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الفاطمي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غير واحد عن الحافظ السخاوي أنها متواترة، والسخاوي ذكر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عن أبي الحسين الآبري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الحسن الآبري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تأليف لأبي العلاء إدريس بن محمد بن إدريس الحسين العراقي في المهدي هذا، أن أحاديثه متواترة، أو كادت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بالأول غير واحد من الحفاظ النقاد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جسوس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خبر المهدي في أحاديث ذكر السخاوي أنها وصلت إلىٰ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الحسين الآبري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الآبري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الأخبار أن المهدي من هذه الأمة وأن عيسىٰ يصلي خلفه، ذكر ذلك رداً لحديث ابن ماجة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مهدي إلّا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مغاني الوفا بمعاني الاكتفا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أبو الحسين الآبري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تواترت الأخبار واستفاضت بكثرة رواتها عن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بمجيء المهدي، وأنه سيملك سبع سنين، وأنه يملأ الأرض عدلاً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عقيدة الشيخ محمد بن أحمد السفاريني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كثرت بخروجه الروايات حتىٰ بلغت حد التواتر المعنوي، وشاع ذلك بين علماء السنة حتىٰ عُدّ من معتقداتهم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الأحاديث الواردة فيه عن جماعة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عمن ذكر من الصحابة وغير من ذكر منهم بروايات متعددة، وعن التابعين من بعدهم، مما يفيد مجموعة العلم القطعي، فالإيمان بخروج المهدي واجب، كما هو مقرر عند أهل العلم، ومدون في عقائد أهل السنة والجماعة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القرماني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العلماء علىٰ أن المهدي هو القائم المهدي، وقد تعاضدت الأخبار علىٰ ظهوره وتضافرت الروايات علىٰ إشراق نوره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الهيتمي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بالدجال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كذّب بالمهدي فقد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رجح كونه من ذريته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بعض الأئمة الحفاظ إن كونه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تواتر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تواترت الأخبار واستفاضت بكثرة روايتها عن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بمجيء المهدي وأنه من أهل بيته وأنه سيملك سبع سنين، وأنه يملأ الأرض عدلاً، وأنه يخرج مع عيسىٰ عليه الصلاة والسلام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ناصر الألباني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عقيدة المهدي عقيدة ثابتة متواترة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الإيمان بها، لأنها من أمور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إنكارها لا يصدر إلّا من جاهل أو مكابر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مفتي السعودية العام ورئيس هيئة كبار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المهدي معلوم، والأحاديث به مستفيضة بل متواترة متعاضدة فهي بحق تدلّ علىٰ أن هذا الشخص الموعود بأمره ثابت وخروجه حق</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إنكار المهدي المنتظر بالكلية كما زعم ذلك بعض المتأخرين فهو قول باطل، لأن أحاديث خروجه في آخر الزمان، وأنه يملأ الأرض عدلاً وقسطاً كما مُلئت جوراً، قد تواترت تواتراً معنوياً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استعرض بعض الباحثين أسماء سبعة وستين شخصاً من المتقدمين والمتأخرين منهم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وغيرهم كثير</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88" w:name="pg7163_63384"/>
    </w:p>
    <w:p>
      <w:pPr>
        <w:pStyle w:val="Heading2"/>
        <w:numPr>
          <w:ilvl w:val="1"/>
          <w:numId w:val="1"/>
        </w:numPr>
        <w:rPr/>
      </w:pPr>
      <w:bookmarkStart w:id="89" w:name="__RefHeading___Toc4176248_372815092"/>
      <w:bookmarkStart w:id="90" w:name="_Toc33"/>
      <w:bookmarkEnd w:id="88"/>
      <w:bookmarkEnd w:id="89"/>
      <w:r>
        <w:rPr>
          <w:rtl w:val="true"/>
        </w:rPr>
        <w:t>الدرس السابع</w:t>
      </w:r>
      <w:bookmarkEnd w:id="90"/>
    </w:p>
    <w:p>
      <w:pPr>
        <w:pStyle w:val="Heading3"/>
        <w:numPr>
          <w:ilvl w:val="2"/>
          <w:numId w:val="1"/>
        </w:numPr>
        <w:rPr/>
      </w:pPr>
      <w:bookmarkStart w:id="91" w:name="__RefHeading___Toc4176250_372815092"/>
      <w:bookmarkStart w:id="92" w:name="_Toc34"/>
      <w:bookmarkEnd w:id="91"/>
      <w:r>
        <w:rPr>
          <w:rtl w:val="true"/>
        </w:rPr>
        <w:t>المبحث الثاني</w:t>
      </w:r>
      <w:r>
        <w:rPr>
          <w:rtl w:val="true"/>
        </w:rPr>
        <w:t xml:space="preserve">: </w:t>
      </w:r>
      <w:r>
        <w:rPr>
          <w:rtl w:val="true"/>
        </w:rPr>
        <w:t xml:space="preserve">المهدوية لدى شيعة أهل البيت </w:t>
      </w:r>
      <w:r>
        <w:rPr>
          <w:rtl w:val="true"/>
        </w:rPr>
        <w:t>(</w:t>
      </w:r>
      <w:r>
        <w:rPr>
          <w:rtl w:val="true"/>
        </w:rPr>
        <w:t>علیهم السلام</w:t>
      </w:r>
      <w:r>
        <w:rPr>
          <w:rtl w:val="true"/>
        </w:rPr>
        <w:t>)</w:t>
      </w:r>
      <w:bookmarkEnd w:id="92"/>
    </w:p>
    <w:p>
      <w:pPr>
        <w:pStyle w:val="BookText"/>
        <w:rPr/>
      </w:pPr>
      <w:r>
        <w:rPr>
          <w:rFonts w:ascii="IRNazanin" w:hAnsi="IRNazanin" w:eastAsia="IRNazanin"/>
          <w:color w:val="111111"/>
          <w:sz w:val="28"/>
          <w:sz w:val="28"/>
          <w:szCs w:val="28"/>
          <w:rtl w:val="true"/>
          <w:lang w:bidi="fa-IR"/>
        </w:rPr>
        <w:t xml:space="preserve">يعتبر الاعتقاد بالمهدي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أساسيات معالم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مكمّلات عقيدة شيعتهم في الإمامة، حتىٰ عُرف ذلك واشتهر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ونتعرض هنا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الواردة في موضوع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تناولت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 ما يدل علىٰ العقيدة المهدوية عندهم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اتفاقهم علىٰ تحقق الغَيبة الصغرىٰ وارتباط النواب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سوف نتعرض له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المتواترة الدالة علىٰ ظهور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علىٰ صنفين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الواردة في تفسير أو تطبيق بعض الآيات وارتباطها بالمهدي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المجرّدة عن التفسير المتضمنة للإخبار عن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وشؤونه وما يرتبط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روايات كثيرة،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قدّام القائم علامات تكون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جعلني الله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وَلَنَبْلُوَنَّكُمْ</w:t>
      </w:r>
      <w:r>
        <w:rPr>
          <w:rFonts w:ascii="IRNazanin" w:hAnsi="IRNazanin" w:eastAsia="IRNazanin"/>
          <w:color w:val="111111"/>
          <w:sz w:val="28"/>
          <w:sz w:val="28"/>
          <w:szCs w:val="28"/>
          <w:rtl w:val="true"/>
          <w:lang w:bidi="fa-IR"/>
        </w:rPr>
        <w:t xml:space="preserve"> يعني المؤمنين قبل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 الْخَوْفِ وَالْجُوعِ وَنَقْصٍ مِنَ الْأَمْوالِ وَالْأَنْفُسِ وَالثَّمَراتِ وَبَشِّ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يبلوهم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 الخوف من ملوك بني فلان في آخر سلطانهم، والجوع بغلاء أسعارهم، وَنَقْصٍ مِنَ الْأَمْوالِ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كساد تجارتهم وقلة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ريع ما يزرع وَبَشِّ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الصَّابِرِينَ</w:t>
      </w:r>
      <w:r>
        <w:rPr>
          <w:rFonts w:ascii="IRNazanin" w:hAnsi="IRNazanin" w:eastAsia="IRNazanin"/>
          <w:color w:val="111111"/>
          <w:sz w:val="28"/>
          <w:sz w:val="28"/>
          <w:szCs w:val="28"/>
          <w:rtl w:val="true"/>
          <w:lang w:bidi="fa-IR"/>
        </w:rPr>
        <w:t xml:space="preserve"> عند ذلك بتعجيل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هذا تأويله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 وَالرَّاسِخُونَ فِي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حكاه الشيخ محمد صادق الخاتون آبادي عن الفضل بن شاذان بسند صحيح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المفقودون عن فُرشهم ثلاثمائة وثلاثة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رجلاً، عِدّةُ أهل بدر، فيُصبحون بمكة،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 ما تَكُونُوا يَأْتِ بِكُمُ اللهُ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يتضمن تفسير عدة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قوله </w:t>
      </w:r>
      <w:r>
        <w:rPr>
          <w:rFonts w:ascii="Amiri" w:hAnsi="Amiri" w:eastAsia="Amiri" w:cs="Amiri"/>
          <w:color w:val="111111"/>
          <w:sz w:val="28"/>
          <w:sz w:val="28"/>
          <w:szCs w:val="28"/>
          <w:rtl w:val="true"/>
          <w:lang w:bidi="ar-SA"/>
        </w:rPr>
        <w:t>حَتَّىٰ إِذا فَرِحُوا بِما أُوتُوا أَخَذْناهُمْ بَغْتَةً فَإِذا هُمْ مُبْلِسُونَ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أبي عبيدة الحَذّاء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رىٰ فِي الْحَياةِ الدُّنْيا وَفِي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يبشّرهم بقيام القائم وبظهوره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يقم بين يديه أحد من خلْق الرحمن إلّا عرَفه صالح هو أم طالح، لأنّ فيه آية للمتوسّمين وهي بسبيلٍ مقيم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تطبيق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لَبِسَبِيلٍ مُقِيمٍ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رجلاً من همدان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العامة يعيروننا ويقولون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تزعمون أن منادياً ينادي من السماء بِاسم صاحب هذا الأمر، وكان متكئاً فغضب وجلس،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ترووه عني، وارووه عن أبي، ولا حرج عليكم في ذلك، أشهدُ أني قد 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في الأرض يومئذٍ أحد إلّا خضع وذلّت رقبته له، فيؤمن أهل الأرض إذا سمعوا الصوت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وقريب منها غيرها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93" w:name="pg7163_63392"/>
    </w:p>
    <w:p>
      <w:pPr>
        <w:pStyle w:val="Heading2"/>
        <w:numPr>
          <w:ilvl w:val="1"/>
          <w:numId w:val="1"/>
        </w:numPr>
        <w:rPr/>
      </w:pPr>
      <w:bookmarkStart w:id="94" w:name="__RefHeading___Toc4176252_372815092"/>
      <w:bookmarkStart w:id="95" w:name="_Toc35"/>
      <w:bookmarkEnd w:id="93"/>
      <w:bookmarkEnd w:id="94"/>
      <w:r>
        <w:rPr>
          <w:rtl w:val="true"/>
        </w:rPr>
        <w:t>الدرس الثامن</w:t>
      </w:r>
      <w:bookmarkEnd w:id="95"/>
    </w:p>
    <w:p>
      <w:pPr>
        <w:pStyle w:val="Heading3"/>
        <w:numPr>
          <w:ilvl w:val="2"/>
          <w:numId w:val="1"/>
        </w:numPr>
        <w:rPr/>
      </w:pPr>
      <w:bookmarkStart w:id="96" w:name="__RefHeading___Toc4176254_372815092"/>
      <w:bookmarkStart w:id="97" w:name="_Toc36"/>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وأمّا الصنف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المجرَّدة عن تفسير وتأويل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جداً، ونقتصر هنا علىٰ نماذج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لنرجو أن تكون صاحبَ هذا الأمر وأن يردّه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من غير سيف، فقد بويع لك وضُربت الدراهم باسمك،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مِنّا أحد اختلف إليه الكتب وسُئل عن المسائل وأشارت إليه الأصابع وحُملت إليه الأموال إلّا اغتيل أو مات علىٰ فراشه حتىٰ يبعث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الأمر رجلاً خفيَّ المولد والمنشأ، غير خفيّ في نسبه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صاحب هذا الأمر، ولكني لست بالذي أملؤها عدلاً كما ملئت جَوراً، وكيف أكون ذلك علىٰ ما ترىٰ من ضعف بدني، وّإنَّ القائم هو الذي إذا خرج كان في سنّ الشيوخ ومنظر الشبان، قوياً في بدنه حتىٰ لو مدّ يده إلىٰ أعظم شجرة علىٰ وجه الأرض لقلعها، ولو صاح بين الجبال لتدكدكت صخورها، يكون معه عصا موسىٰ </w:t>
      </w:r>
    </w:p>
    <w:p>
      <w:pPr>
        <w:pStyle w:val="BookText"/>
        <w:rPr/>
      </w:pPr>
      <w:r>
        <w:rPr>
          <w:rFonts w:ascii="IRNazanin" w:hAnsi="IRNazanin" w:eastAsia="IRNazanin"/>
          <w:color w:val="111111"/>
          <w:sz w:val="28"/>
          <w:sz w:val="28"/>
          <w:szCs w:val="28"/>
          <w:rtl w:val="true"/>
          <w:lang w:bidi="fa-IR"/>
        </w:rPr>
        <w:t xml:space="preserve">وخاتَم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ذاك الرابع من ولدي، يغيّبه الله في سِتره ما شاء، ثم يُظهره فيملأ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قسطاً وعدلاً كما ملئت جوراً وظلماً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صاحب هذا الأمر أربع سُنن من أربعة 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موسىٰ وسُنّة من عيسىٰ وسُنّة من يوسف وسُنّة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وأبو بصير ومحمد بن عمران مولىٰ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 بمكة فقال محمد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اثنا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مهدياً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لقد سمعتَ ذلك من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فحلف مرة أو مرتين أنه سمع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سمعته من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هذا يكون نفس الكلام صادراً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يغيب عنهم 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يصنع الناس في ذلك الزمان؟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يتمسكون بالأمر الذي هم عليه حتىٰ يتبيّن لهم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غياث بن إبراهيم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أنكر القائمَ من ولدي فقد أنكرني</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كرّام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جعلتُ علىٰ نفسي أن أصوم حتىٰ يقوم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ولا تصم في السفر ولا في العيدين</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دالة علىٰ أن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معروف ومسلَّم آنذاك، وقد أقرّه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التعرض لغيرها من الروايات المعتبرة في ضمن البحوث الآتية بحسب مناسبة مضمونها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الشيعية التي تناولت موضوع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علىٰ صنفين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الروائية العامة المشتملة علىٰ روايات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المختصة بأخبار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الصنف الأول فهي كثيرة، منها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والأرجح ضياع النسخة الأصلية منه، وأن النسخة المتداولة غير معتبرة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رّاد وفي بعض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مفقود في عصورنا إلّا أنّ الشيخ أبا علي الطبرسي قد نقل عنه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جعفر محمد بن حسن بن فروخ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مسعود عياش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بجزأين إلّا أن الجزء الثاني منه مفقود، والنسخة الموجودة للجزء الأول منه قد حذفت أسانيد رواياتها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الحسن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النسخة الأصلية للكتاب مفقودة، والموجودة منه غير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جعفر بن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الكتب الحديثية الأساسية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عبد الله محمد بن محمد بن نعمان العسكري البغدادي، المعروف بالمفيد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عيسىٰ بن أبي الفتح الأربلي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الآمال في تواريخ النبي والآل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المصادر المختصة بأخبار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كثيرة أيضاً،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كتاب إثبات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جعفر الكاتب المعروف بالنعماني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علىٰ صحة طول عمر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الكراجكي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أحمد بن الحسن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يكون هو نفس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 في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في الإمام الثاني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أسد الله الموسوي الشفتي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الثاقب في أحوال الإمام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الطبرسي النوري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إلزام الناصب في إثبات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اليزدي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الىٰ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السيد محمد كاظم القزويني</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الصدر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الأثر في الإمام الثاني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لطف الله الصافي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الموضوعي لأحاديث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الكوراني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أحاديث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مؤسسة المعارف الإسلامية</w:t>
      </w:r>
      <w:r>
        <w:rPr>
          <w:rFonts w:eastAsia="IRNazanin" w:cs="IRNazanin"/>
          <w:color w:val="111111"/>
          <w:sz w:val="28"/>
          <w:szCs w:val="28"/>
          <w:rtl w:val="true"/>
          <w:lang w:bidi="fa-IR"/>
        </w:rPr>
        <w:t xml:space="preserve">. </w:t>
      </w:r>
      <w:bookmarkStart w:id="98" w:name="pg7163_63403"/>
    </w:p>
    <w:p>
      <w:pPr>
        <w:pStyle w:val="Heading3"/>
        <w:numPr>
          <w:ilvl w:val="2"/>
          <w:numId w:val="1"/>
        </w:numPr>
        <w:rPr/>
      </w:pPr>
      <w:bookmarkStart w:id="99" w:name="__RefHeading___Toc4176256_372815092"/>
      <w:bookmarkStart w:id="100" w:name="_Toc37"/>
      <w:bookmarkEnd w:id="98"/>
      <w:bookmarkEnd w:id="99"/>
      <w:r>
        <w:rPr>
          <w:rtl w:val="true"/>
        </w:rPr>
        <w:t>الخلاصة</w:t>
      </w:r>
      <w:r>
        <w:rPr>
          <w:rtl w:val="true"/>
        </w:rPr>
        <w:t>:</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تَسالم المسلمون علىٰ الاعتقاد بخروج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بالنسبة لجمهور المسلمين تضمنت الكثير من رواياتهم التعرض للمهدي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إن الكثير منهم اعتبر الروايات في ذلك متواترة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تضمنت الكثير من مصادر الجمهور التعرض لأخبار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إن الكثير منهم قد ألّف كتباً خاصة في ذلك مما يدل علىٰ أهمية الموضوع لديهم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يعتبر الاعتقاد بالإمام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وظهوره من أساسيات معالم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مكملات عقيدة شيعتهم في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أهم مثبتات عقيدة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اتفاقهم علىٰ تحقق الغَيبة الصغرىٰ التي استمرت حوالي سبعين عاماً وارتباط النواب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 مباشراً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المتواترة المروية في مصادرهم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منها ما تضمن تفسيراً أو تطبيقاً للآيات الكريمة أم غيرها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هناك الكثير من المصادر الشيعية التي تضمنت أخبار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فيها الكتب الخاصة بذلك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3213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دلائل اهتمام المسلمين بقضية المهدي المنتظر؟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أسماء أربعة من كتب الجمهور تعرضت للمهدي المنتظر علىٰ أن يكون اثنان منها خاصة بالمهدي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اذكر أسماء أربعة من كتب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تعرضت للمهدي المنتظر علىٰ أن يكون اثنان منها خاصة بالمهدي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هما دليلا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ولادة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w:t>
      </w:r>
      <w:bookmarkStart w:id="101" w:name="pg7163_63407"/>
    </w:p>
    <w:p>
      <w:pPr>
        <w:pStyle w:val="Heading2"/>
        <w:numPr>
          <w:ilvl w:val="1"/>
          <w:numId w:val="1"/>
        </w:numPr>
        <w:rPr/>
      </w:pPr>
      <w:bookmarkStart w:id="102" w:name="__RefHeading___Toc4176258_372815092"/>
      <w:bookmarkStart w:id="103" w:name="_Toc38"/>
      <w:bookmarkEnd w:id="101"/>
      <w:bookmarkEnd w:id="102"/>
      <w:r>
        <w:rPr>
          <w:rtl w:val="true"/>
        </w:rPr>
        <w:t>الدرس التاسع</w:t>
      </w:r>
      <w:bookmarkEnd w:id="103"/>
    </w:p>
    <w:p>
      <w:pPr>
        <w:pStyle w:val="Heading3"/>
        <w:numPr>
          <w:ilvl w:val="2"/>
          <w:numId w:val="1"/>
        </w:numPr>
        <w:rPr/>
      </w:pPr>
      <w:bookmarkStart w:id="104" w:name="__RefHeading___Toc4176260_372815092"/>
      <w:bookmarkStart w:id="105" w:name="_Toc39"/>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هذا، وبعد استعراض مواقف المسلمين ونماذج من الروايات المروية في مصادرهم المعتبرة وأهم المصادر الحديثية التي تعرضت لأخبار المهدي المنتظر، ينبغي البحث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 فيه المسلمون بشأن المهدي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مختصات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ما نتناوله في المبحثين الثالث والرابع</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4176262_372815092"/>
      <w:bookmarkStart w:id="107" w:name="_Toc40"/>
      <w:bookmarkEnd w:id="106"/>
      <w:r>
        <w:rPr>
          <w:rtl w:val="true"/>
        </w:rPr>
        <w:t>المبحث الثالث</w:t>
      </w:r>
      <w:r>
        <w:rPr>
          <w:rtl w:val="true"/>
        </w:rPr>
        <w:t xml:space="preserve">: </w:t>
      </w:r>
      <w:r>
        <w:rPr>
          <w:rtl w:val="true"/>
        </w:rPr>
        <w:t>ما يشترك فيه المسلمون بشأن المهدي المنتظر</w:t>
      </w:r>
      <w:bookmarkEnd w:id="107"/>
    </w:p>
    <w:p>
      <w:pPr>
        <w:pStyle w:val="Heading4"/>
        <w:numPr>
          <w:ilvl w:val="3"/>
          <w:numId w:val="1"/>
        </w:numPr>
        <w:rPr/>
      </w:pPr>
      <w:bookmarkStart w:id="108" w:name="__RefHeading___Toc4176264_372815092"/>
      <w:bookmarkStart w:id="109" w:name="_Toc41"/>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إن ما يشترك فيه المسلمون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المهدي المنتظر أمور عديدة، أهمها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البشارة وكونه حتمياً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اسمه،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هاشمي ومن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أحد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في آخر الزمان</w:t>
      </w:r>
      <w:r>
        <w:rPr>
          <w:rFonts w:eastAsia="Amiri" w:cs="Amiri" w:ascii="Amiri" w:hAnsi="Amiri"/>
          <w:color w:val="111111"/>
          <w:sz w:val="28"/>
          <w:szCs w:val="28"/>
          <w:rtl w:val="true"/>
          <w:lang w:bidi="ar-SA"/>
        </w:rPr>
        <w:t xml:space="preserve">. </w:t>
      </w:r>
      <w:bookmarkStart w:id="110" w:name="pg7163_63409"/>
    </w:p>
    <w:p>
      <w:pPr>
        <w:pStyle w:val="BookText"/>
        <w:rPr/>
      </w:pPr>
      <w:bookmarkEnd w:id="11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إنجازه الأساسي وهو إقامة العدل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نتعرض هنا إلىٰ بعض الروايات التي تضمنت الأمور المذكورة من مصادر متنوعة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4176266_372815092"/>
      <w:bookmarkStart w:id="112" w:name="_Toc42"/>
      <w:bookmarkEnd w:id="111"/>
      <w:r>
        <w:rPr/>
        <w:t>1</w:t>
      </w:r>
      <w:r>
        <w:rPr>
          <w:rtl w:val="true"/>
        </w:rPr>
        <w:t xml:space="preserve"> - </w:t>
      </w:r>
      <w:r>
        <w:rPr>
          <w:rtl w:val="true"/>
        </w:rPr>
        <w:t>البشارة به وكونه حتمياً</w:t>
      </w:r>
      <w:r>
        <w:rPr>
          <w:rtl w:val="true"/>
        </w:rPr>
        <w:t>:</w:t>
      </w:r>
      <w:bookmarkEnd w:id="112"/>
    </w:p>
    <w:p>
      <w:pPr>
        <w:pStyle w:val="BookText"/>
        <w:rPr/>
      </w:pPr>
      <w:r>
        <w:rPr>
          <w:rFonts w:ascii="Amiri" w:hAnsi="Amiri" w:eastAsia="Amiri" w:cs="Amiri"/>
          <w:color w:val="111111"/>
          <w:sz w:val="28"/>
          <w:sz w:val="28"/>
          <w:szCs w:val="28"/>
          <w:rtl w:val="true"/>
          <w:lang w:bidi="ar-SA"/>
        </w:rPr>
        <w:t>وقد تقدمت بعض النصوص الواردة لدىٰ الفريقين في ذلك، وتصريح بعض علماء الجمهور بتواتر النصوص عليه وأنه من الثوابت في الإسلام</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4176268_372815092"/>
      <w:bookmarkStart w:id="114" w:name="_Toc43"/>
      <w:bookmarkEnd w:id="113"/>
      <w:r>
        <w:rPr/>
        <w:t>2</w:t>
      </w:r>
      <w:r>
        <w:rPr>
          <w:rtl w:val="true"/>
        </w:rPr>
        <w:t xml:space="preserve"> - </w:t>
      </w:r>
      <w:r>
        <w:rPr>
          <w:rtl w:val="true"/>
        </w:rPr>
        <w:t xml:space="preserve">اسمه </w:t>
      </w:r>
      <w:r>
        <w:rPr>
          <w:rtl w:val="true"/>
        </w:rPr>
        <w:t>(</w:t>
      </w:r>
      <w:r>
        <w:rPr>
          <w:rtl w:val="true"/>
        </w:rPr>
        <w:t>عجل الله تعالی فرجه الشریف</w:t>
      </w:r>
      <w:r>
        <w:rPr>
          <w:rtl w:val="true"/>
        </w:rPr>
        <w:t>)</w:t>
      </w:r>
      <w:r>
        <w:rPr>
          <w:rtl w:val="true"/>
        </w:rPr>
        <w:t xml:space="preserve">، وأنه </w:t>
      </w:r>
      <w:r>
        <w:rPr>
          <w:rtl w:val="true"/>
        </w:rPr>
        <w:t>(</w:t>
      </w:r>
      <w:r>
        <w:rPr>
          <w:rtl w:val="true"/>
        </w:rPr>
        <w:t>محمد</w:t>
      </w:r>
      <w:r>
        <w:rPr>
          <w:rtl w:val="true"/>
        </w:rPr>
        <w:t>):</w:t>
      </w:r>
      <w:bookmarkEnd w:id="114"/>
    </w:p>
    <w:p>
      <w:pPr>
        <w:pStyle w:val="BookText"/>
        <w:rPr/>
      </w:pPr>
      <w:r>
        <w:rPr>
          <w:rFonts w:ascii="IRNazanin" w:hAnsi="IRNazanin" w:eastAsia="IRNazanin"/>
          <w:color w:val="111111"/>
          <w:sz w:val="28"/>
          <w:sz w:val="28"/>
          <w:szCs w:val="28"/>
          <w:rtl w:val="true"/>
          <w:lang w:bidi="fa-IR"/>
        </w:rPr>
        <w:t xml:space="preserve">اتفق المسلمون علىٰ تحديد اسم المهدي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في النصوص الكثيرة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موثقة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يديها لوح فيه أسماء الأوصياء من ولدها فعددت 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آخرهم القائم، ثلاثة منهم محمد، وأربعة منهم علي صلوات الله عليهم أجمعين</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عما دّل علىٰ تحديد هويّته وأنه محمد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تواصل السفراء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115" w:name="pg7163_63411"/>
    </w:p>
    <w:p>
      <w:pPr>
        <w:pStyle w:val="BookText"/>
        <w:rPr/>
      </w:pPr>
      <w:bookmarkEnd w:id="115"/>
      <w:r>
        <w:rPr>
          <w:rFonts w:ascii="IRNazanin" w:hAnsi="IRNazanin" w:eastAsia="IRNazanin"/>
          <w:color w:val="111111"/>
          <w:sz w:val="28"/>
          <w:sz w:val="28"/>
          <w:szCs w:val="28"/>
          <w:rtl w:val="true"/>
          <w:lang w:bidi="fa-IR"/>
        </w:rPr>
        <w:t>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الغَيبة الصغرىٰ، ودلائل أخرىٰ واضحة عند 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تضمنت عدة روايات للجمهور أن اسمه نفس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روايات الجمهور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يواطئ اسمه اسمي</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يوجب الاختلاف في المحتوىٰ والمقصود هنا</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4176270_372815092"/>
      <w:bookmarkStart w:id="117" w:name="_Toc44"/>
      <w:bookmarkEnd w:id="116"/>
      <w:r>
        <w:rPr/>
        <w:t>3</w:t>
      </w:r>
      <w:r>
        <w:rPr>
          <w:rtl w:val="true"/>
        </w:rPr>
        <w:t xml:space="preserve"> - </w:t>
      </w:r>
      <w:r>
        <w:rPr>
          <w:rtl w:val="true"/>
        </w:rPr>
        <w:t>أنه هاشمي ومن ذرية النبي</w:t>
      </w:r>
      <w:r>
        <w:rPr>
          <w:rtl w:val="true"/>
        </w:rPr>
        <w:t>(</w:t>
      </w:r>
      <w:r>
        <w:rPr>
          <w:rtl w:val="true"/>
        </w:rPr>
        <w:t>صلی الله علیه و آله</w:t>
      </w:r>
      <w:r>
        <w:rPr>
          <w:rtl w:val="true"/>
        </w:rPr>
        <w:t xml:space="preserve">) </w:t>
      </w:r>
      <w:r>
        <w:rPr>
          <w:rtl w:val="true"/>
        </w:rPr>
        <w:t xml:space="preserve">ومن ولد فاطمة الزهراء </w:t>
      </w:r>
      <w:r>
        <w:rPr>
          <w:rtl w:val="true"/>
        </w:rPr>
        <w:t>(</w:t>
      </w:r>
      <w:r>
        <w:rPr>
          <w:rtl w:val="true"/>
        </w:rPr>
        <w:t>علیها السلام</w:t>
      </w:r>
      <w:r>
        <w:rPr>
          <w:rtl w:val="true"/>
        </w:rPr>
        <w:t>):</w:t>
      </w:r>
      <w:bookmarkEnd w:id="117"/>
    </w:p>
    <w:p>
      <w:pPr>
        <w:pStyle w:val="BookText"/>
        <w:rPr/>
      </w:pPr>
      <w:r>
        <w:rPr>
          <w:rFonts w:ascii="IRNazanin" w:hAnsi="IRNazanin" w:eastAsia="IRNazanin"/>
          <w:color w:val="111111"/>
          <w:sz w:val="28"/>
          <w:sz w:val="28"/>
          <w:szCs w:val="28"/>
          <w:rtl w:val="true"/>
          <w:lang w:bidi="fa-IR"/>
        </w:rPr>
        <w:t xml:space="preserve">وهذا ما أكدته نصوص المسلمين وكلمات أكثرهم، كما يتضح بمراجعة ما تقدم، وبملاحظة انحصار ذريته وعترته بذرية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قال ابن حجر الهيتمي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الأئمة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كونه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تواتر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نصت العديد من رواياتهم علىٰ كونه من ذرية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رواه أبو داوود بسنده عن أم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ما رواه غيره </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 التعرض لبعض رواياتهم الدالة علىٰ أن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الحسن أو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118" w:name="pg7163_63413"/>
    </w:p>
    <w:p>
      <w:pPr>
        <w:pStyle w:val="Heading4"/>
        <w:numPr>
          <w:ilvl w:val="3"/>
          <w:numId w:val="1"/>
        </w:numPr>
        <w:rPr/>
      </w:pPr>
      <w:bookmarkStart w:id="119" w:name="__RefHeading___Toc4176272_372815092"/>
      <w:bookmarkStart w:id="120" w:name="_Toc45"/>
      <w:bookmarkEnd w:id="118"/>
      <w:bookmarkEnd w:id="119"/>
      <w:r>
        <w:rPr/>
        <w:t>4</w:t>
      </w:r>
      <w:r>
        <w:rPr>
          <w:rtl w:val="true"/>
        </w:rPr>
        <w:t xml:space="preserve"> - </w:t>
      </w:r>
      <w:r>
        <w:rPr>
          <w:rtl w:val="true"/>
        </w:rPr>
        <w:t xml:space="preserve">نزول نبي الله عيسىٰ </w:t>
      </w:r>
      <w:r>
        <w:rPr>
          <w:rtl w:val="true"/>
        </w:rPr>
        <w:t>(</w:t>
      </w:r>
      <w:r>
        <w:rPr>
          <w:rtl w:val="true"/>
        </w:rPr>
        <w:t>علیه السلام</w:t>
      </w:r>
      <w:r>
        <w:rPr>
          <w:rtl w:val="true"/>
        </w:rPr>
        <w:t xml:space="preserve">) </w:t>
      </w:r>
      <w:r>
        <w:rPr>
          <w:rtl w:val="true"/>
        </w:rPr>
        <w:t>معه</w:t>
      </w:r>
      <w:r>
        <w:rPr>
          <w:rtl w:val="true"/>
        </w:rPr>
        <w:t>:</w:t>
      </w:r>
      <w:bookmarkEnd w:id="120"/>
    </w:p>
    <w:p>
      <w:pPr>
        <w:pStyle w:val="BookText"/>
        <w:rPr/>
      </w:pPr>
      <w:r>
        <w:rPr>
          <w:rFonts w:ascii="IRNazanin" w:hAnsi="IRNazanin" w:eastAsia="IRNazanin"/>
          <w:color w:val="111111"/>
          <w:sz w:val="28"/>
          <w:sz w:val="28"/>
          <w:szCs w:val="28"/>
          <w:rtl w:val="true"/>
          <w:lang w:bidi="fa-IR"/>
        </w:rPr>
        <w:t xml:space="preserve">تضمنت الكثير من نصوص المسلمين نزول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اختلفت في تفاصيل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نبياً لو لم يبق من الدنيا إلّا يوم واحد لطوّل الله ذلك اليوم حتىٰ يخرج فيه ولدي المهدي، فينزل روحُ الله عيسىٰ بنُ مريم فيصلي خلفه وتش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الأرض بنوره ويبلغ سلطانه المشرق والمغرب</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أبي شيبة بسنده عن ابن سيرين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من هذه الأمة، وهو الذي يؤم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تقدمت آنفاً، وسيأتي غيرها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ويناسبه ما رواه البخاري ومسلم بسنديهما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نزل ابن مريم فيكم وإمامكم منكم؟</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وحكىٰ السيوطي عن محمد بن الحسين السحري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تواترت الأخبار واستفاضت بكثرة رواتها عن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بمجيء المهدي </w:t>
      </w:r>
    </w:p>
    <w:p>
      <w:pPr>
        <w:pStyle w:val="BookText"/>
        <w:rPr/>
      </w:pPr>
      <w:r>
        <w:rPr>
          <w:rFonts w:ascii="IRNazanin" w:hAnsi="IRNazanin" w:eastAsia="IRNazanin"/>
          <w:color w:val="111111"/>
          <w:sz w:val="28"/>
          <w:sz w:val="28"/>
          <w:szCs w:val="28"/>
          <w:rtl w:val="true"/>
          <w:lang w:bidi="fa-IR"/>
        </w:rPr>
        <w:t xml:space="preserve">وأنه من أهل بيته وأنه سيملك سبع سنين وأنه يملأ الأرض عدلاً وأنه يخرج مع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يؤم هذه الأمة وعيسىٰ يصلّي خلفه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فخروجه مع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اتفق المسلمون علىٰ نزوله آخر الزمان يكشف عن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 أيضاً، كما تقدم آنفاً</w:t>
      </w:r>
      <w:r>
        <w:rPr>
          <w:rFonts w:eastAsia="IRNazanin" w:cs="IRNazanin"/>
          <w:color w:val="111111"/>
          <w:sz w:val="28"/>
          <w:szCs w:val="28"/>
          <w:rtl w:val="true"/>
          <w:lang w:bidi="fa-IR"/>
        </w:rPr>
        <w:t xml:space="preserve">. </w:t>
      </w:r>
      <w:bookmarkStart w:id="121" w:name="pg7163_63417"/>
    </w:p>
    <w:p>
      <w:pPr>
        <w:pStyle w:val="Heading2"/>
        <w:numPr>
          <w:ilvl w:val="1"/>
          <w:numId w:val="1"/>
        </w:numPr>
        <w:rPr/>
      </w:pPr>
      <w:bookmarkStart w:id="122" w:name="__RefHeading___Toc4176274_372815092"/>
      <w:bookmarkStart w:id="123" w:name="_Toc46"/>
      <w:bookmarkEnd w:id="121"/>
      <w:bookmarkEnd w:id="122"/>
      <w:r>
        <w:rPr>
          <w:rtl w:val="true"/>
        </w:rPr>
        <w:t>الدرس العاشر</w:t>
      </w:r>
      <w:bookmarkEnd w:id="123"/>
    </w:p>
    <w:p>
      <w:pPr>
        <w:pStyle w:val="Heading3"/>
        <w:numPr>
          <w:ilvl w:val="2"/>
          <w:numId w:val="1"/>
        </w:numPr>
        <w:rPr/>
      </w:pPr>
      <w:bookmarkStart w:id="124" w:name="__RefHeading___Toc4176276_372815092"/>
      <w:bookmarkStart w:id="125" w:name="_Toc47"/>
      <w:bookmarkEnd w:id="124"/>
      <w:r>
        <w:rPr/>
        <w:t>5</w:t>
      </w:r>
      <w:r>
        <w:rPr>
          <w:rtl w:val="true"/>
        </w:rPr>
        <w:t xml:space="preserve"> - </w:t>
      </w:r>
      <w:r>
        <w:rPr>
          <w:rtl w:val="true"/>
        </w:rPr>
        <w:t xml:space="preserve">أنه </w:t>
      </w:r>
      <w:r>
        <w:rPr>
          <w:rtl w:val="true"/>
        </w:rPr>
        <w:t>(</w:t>
      </w:r>
      <w:r>
        <w:rPr>
          <w:rtl w:val="true"/>
        </w:rPr>
        <w:t>عجل الله تعالی فرجه الشریف</w:t>
      </w:r>
      <w:r>
        <w:rPr>
          <w:rtl w:val="true"/>
        </w:rPr>
        <w:t xml:space="preserve">) </w:t>
      </w:r>
      <w:r>
        <w:rPr>
          <w:rtl w:val="true"/>
        </w:rPr>
        <w:t xml:space="preserve">أحد الأئمة الاثني عشر </w:t>
      </w:r>
      <w:r>
        <w:rPr>
          <w:rtl w:val="true"/>
        </w:rPr>
        <w:t>(</w:t>
      </w:r>
      <w:r>
        <w:rPr>
          <w:rtl w:val="true"/>
        </w:rPr>
        <w:t>علیهم السلام</w:t>
      </w:r>
      <w:r>
        <w:rPr>
          <w:rtl w:val="true"/>
        </w:rPr>
        <w:t>):</w:t>
      </w:r>
      <w:bookmarkEnd w:id="125"/>
    </w:p>
    <w:p>
      <w:pPr>
        <w:pStyle w:val="BookText"/>
        <w:rPr/>
      </w:pPr>
      <w:r>
        <w:rPr>
          <w:rFonts w:ascii="IRNazanin" w:hAnsi="IRNazanin" w:eastAsia="IRNazanin"/>
          <w:color w:val="111111"/>
          <w:sz w:val="28"/>
          <w:sz w:val="28"/>
          <w:szCs w:val="28"/>
          <w:rtl w:val="true"/>
          <w:lang w:bidi="fa-IR"/>
        </w:rPr>
        <w:t>تضافرت النصوص الواردة في المصادر الحديثية الإسلامية أن الأئمة أو الخلفاء أو القيّمين علىٰ الأمة اثنا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مثل ما رواه البزار بسنده عن عبد الله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بعدي اثنا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نقباء بني إسرائيل</w:t>
      </w:r>
      <w:r>
        <w:rPr>
          <w:rFonts w:eastAsia="IRNazanin" w:cs="IRNazanin"/>
          <w:color w:val="111111"/>
          <w:sz w:val="28"/>
          <w:szCs w:val="28"/>
          <w:rtl w:val="true"/>
          <w:lang w:bidi="fa-IR"/>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لمصادر أخرىٰ عند الجمهور، حتىٰ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متفق علىٰ صحته</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طبق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علىٰ أئمتهم الاثني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فيما اختلف غيرهم في تطبيقه لانعدام الضابطة الواضحة في ذلك</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ذلك فالمعروف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أن المهدي المنتظر أحد الأئمة أو الخلفاء الاثني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الذين ذُكروا في النصوص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ذكر ما أورده أبو داوود من حديث الاثني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بذلك إلىٰ ما قاله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المهدي أحد الاثني </w:t>
      </w:r>
      <w:bookmarkStart w:id="126" w:name="pg7163_63419"/>
    </w:p>
    <w:p>
      <w:pPr>
        <w:pStyle w:val="BookText"/>
        <w:rPr/>
      </w:pPr>
      <w:bookmarkEnd w:id="126"/>
      <w:r>
        <w:rPr>
          <w:rFonts w:ascii="Amiri" w:hAnsi="Amiri" w:eastAsia="Amiri" w:cs="Amiri"/>
          <w:color w:val="111111"/>
          <w:sz w:val="28"/>
          <w:sz w:val="28"/>
          <w:szCs w:val="28"/>
          <w:rtl w:val="true"/>
          <w:lang w:bidi="ar-SA"/>
        </w:rPr>
        <w:t>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فإنه لم يقع إلىٰ الآن وجود 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اجتمعت الأمة علىٰ كلٍّ منهم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4176278_372815092"/>
      <w:bookmarkStart w:id="128" w:name="_Toc48"/>
      <w:bookmarkEnd w:id="127"/>
      <w:r>
        <w:rPr/>
        <w:t>6</w:t>
      </w:r>
      <w:r>
        <w:rPr>
          <w:rtl w:val="true"/>
        </w:rPr>
        <w:t xml:space="preserve"> - </w:t>
      </w:r>
      <w:r>
        <w:rPr>
          <w:rtl w:val="true"/>
        </w:rPr>
        <w:t xml:space="preserve">أنه </w:t>
      </w:r>
      <w:r>
        <w:rPr>
          <w:rtl w:val="true"/>
        </w:rPr>
        <w:t>(</w:t>
      </w:r>
      <w:r>
        <w:rPr>
          <w:rtl w:val="true"/>
        </w:rPr>
        <w:t>عجل الله تعالی فرجه الشریف</w:t>
      </w:r>
      <w:r>
        <w:rPr>
          <w:rtl w:val="true"/>
        </w:rPr>
        <w:t xml:space="preserve">) </w:t>
      </w:r>
      <w:r>
        <w:rPr>
          <w:rtl w:val="true"/>
        </w:rPr>
        <w:t>في آخر الزمان</w:t>
      </w:r>
      <w:r>
        <w:rPr>
          <w:rtl w:val="true"/>
        </w:rPr>
        <w:t>:</w:t>
      </w:r>
      <w:bookmarkEnd w:id="128"/>
    </w:p>
    <w:p>
      <w:pPr>
        <w:pStyle w:val="BookText"/>
        <w:rPr/>
      </w:pPr>
      <w:r>
        <w:rPr>
          <w:rFonts w:ascii="IRNazanin" w:hAnsi="IRNazanin" w:eastAsia="IRNazanin"/>
          <w:color w:val="111111"/>
          <w:sz w:val="28"/>
          <w:sz w:val="28"/>
          <w:szCs w:val="28"/>
          <w:rtl w:val="true"/>
          <w:lang w:bidi="fa-IR"/>
        </w:rPr>
        <w:t xml:space="preserve">وقد تضمنت ذلك عدة نصوص صراحة أو تلميحاً، وأكّدته عبارات العلماء من الفريقين، أمّا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 شيعتهم فواضحة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روايات الجمهور فمختلفة، فقد تضمن بعضها أن المهدي يظهر في وسط عمر أُمة الإسلام، فقد روي في مصادرهم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يهلك الله أُمة أنا في أولها، وعيسىٰ في آخرها، والمهدي من أهل بيتي في وسطها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 تضمنت بعض مصادر الجمهور العديد من الروايات التي يستفاد منها كون نزوله آخر الزمان، وهي علىٰ صنفين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اقتران حضوره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ينزل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عيسىٰ يصلي خلفه، وهي عدّة روايات منها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تضمّن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ينزل عليه عيسىٰ بن مريم، ويصلي خلفه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نُعيم بن حمّاد بسنده عن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من هذه الأمة، وهو الذي يؤمّ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فيلتفت المهدي وقد نزل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يقطر من شعره الماء، فيقول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صلّ بالناس، فيقول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أقيمت الصلاة لك، فيصلي عيسىٰ خلف رجل من ولدي، فإذا صُلِّيت قام عيسىٰ حتىٰ جلس في المقام فيبايعُه، فيمكث أربعين سنة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هذا المضمون في الكثير من مصادرهم كما سيأتي</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إن أبا الحسن الآبري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تواترت الأخبار واستفاضت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بكثرة رواتها عن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المهدي وأنه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يملك سبع سنين ويملأ الأرض عدلاً وأنه سيخرج من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يؤم هذه الأمة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خلفه</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حجر العسقلاني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تواترت الأخبار بأن المهدي من هذه الأمة، وأن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سينزل ويصلي خلفه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29" w:name="pg7163_63423"/>
    </w:p>
    <w:p>
      <w:pPr>
        <w:pStyle w:val="Heading2"/>
        <w:numPr>
          <w:ilvl w:val="1"/>
          <w:numId w:val="1"/>
        </w:numPr>
        <w:rPr/>
      </w:pPr>
      <w:bookmarkStart w:id="130" w:name="__RefHeading___Toc4176280_372815092"/>
      <w:bookmarkStart w:id="131" w:name="_Toc49"/>
      <w:bookmarkEnd w:id="129"/>
      <w:bookmarkEnd w:id="130"/>
      <w:r>
        <w:rPr>
          <w:rtl w:val="true"/>
        </w:rPr>
        <w:t>الدرس الحادي عشر</w:t>
      </w:r>
      <w:bookmarkEnd w:id="131"/>
    </w:p>
    <w:p>
      <w:pPr>
        <w:pStyle w:val="Heading3"/>
        <w:numPr>
          <w:ilvl w:val="2"/>
          <w:numId w:val="1"/>
        </w:numPr>
        <w:rPr/>
      </w:pPr>
      <w:bookmarkStart w:id="132" w:name="__RefHeading___Toc4176282_372815092"/>
      <w:bookmarkStart w:id="133" w:name="_Toc50"/>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ويؤكد ذلك ملاحظة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أنّ إمام المسلمين عند 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مثل ما رواه البخاري ومسلم وغيرهما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نزل ابن مريم فيكم وإمامكم منكم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هذه الأُمة التي هي آخر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المقارن لآخر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الحاكم الحسكاني بسنده عن عبد الرحمن بن جُبير بن نفير عن أبيه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جزع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قُتل يوم مؤتة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لَيُدرِكنَّ الدجال قوماً مثلكم أو خيراً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يخزي الله أُمة أنا أوّلها، وعيسىٰ بن مريم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ولم يخرجاه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الطبري في تفسيره عن معاوية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الأحبار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ليميت عيسىٰ، إنما بعثه الله داعياً ومبش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يدعو إليه وحده، </w:t>
      </w:r>
    </w:p>
    <w:p>
      <w:pPr>
        <w:pStyle w:val="BookText"/>
        <w:rPr/>
      </w:pPr>
      <w:r>
        <w:rPr>
          <w:rFonts w:ascii="Amiri" w:hAnsi="Amiri" w:eastAsia="Amiri" w:cs="Amiri"/>
          <w:color w:val="111111"/>
          <w:sz w:val="28"/>
          <w:sz w:val="28"/>
          <w:szCs w:val="28"/>
          <w:rtl w:val="true"/>
          <w:lang w:bidi="ar-SA"/>
        </w:rPr>
        <w:t xml:space="preserve">فلما رأىٰ عيسىٰ قلّة مَن اتّبعه وكثرة مَن كذّبه شكا ذلك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إِنِّي مُتَوَفِّيكَ وَرافِعُكَ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رفعتُه عندي ميّتاً، وإني سأبعثك علىٰ الأعور الدجال فتقتله، ثم تعيش بعد ذلك أربعاً 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 سنة، ثم أُميتك ميتة 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يصدّق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تهلك أُمة أنا أوّلها وعيسىٰ في آخرها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نُعيم بن حمّاد بلفظ آخر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يدل مباشرة علىٰ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 من هذه الروايات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الحاكم الحسكاني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بأمتي في آخر الزمان بلاء شديد من سلطانهم لم يُسمع بلاء أشدّ منه، حتىٰ تضيق عنهم الأرض الرحبة، وحتىٰ يملأ الأرض جوراً وظلماً، لا يجد المؤمن ملجأ يلتجئ إليه من الظلم، فيبعث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عترتي، فيملأ الأرض قسطاً وعدلاً، كما ملئت ظلماً وجوراً، يرضىٰ عنه ساكن السماء وساكن الأرض، لا تدّخر الأرض من بذرها شيئاً إلّا أخرجته، ولا السماء من قَطرها شيئاً إلّا صبّه الله عليهم مدراراً، يعيش فيها سبع سنين أو ثمان أو تسع، مما صنع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الأرض من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34" w:name="pg7163_63427"/>
    </w:p>
    <w:p>
      <w:pPr>
        <w:pStyle w:val="BookText"/>
        <w:rPr/>
      </w:pPr>
      <w:bookmarkEnd w:id="13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الترمذي بسنده عن عبد الله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يلي رجل من أهل بيتي يواطئ اسمه 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أبو صالح عن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لطّول الله ذلك اليوم حتىٰ 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يُستظهر منه كون ظهوره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آنفاً ما ذكره السيوطي من تواتر الأخبار عندهم علىٰ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 وأنه المشهور بين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عبد العزيز بن باز مفتي السعودية العام ورئيس هيئة كبار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إنكار المهدي بالكلية كما زعم ذلك بعض المتأخرين فهو قول باطل، لأن أحاديث خروجه في آخر الزمان، وأنه يملأ الأرض عدلاً وقسطاً كما مُلئت جوراً، قد تواترت تواتراً معنوياً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4176284_372815092"/>
      <w:bookmarkStart w:id="136" w:name="_Toc51"/>
      <w:bookmarkEnd w:id="135"/>
      <w:r>
        <w:rPr/>
        <w:t>7</w:t>
      </w:r>
      <w:r>
        <w:rPr>
          <w:rtl w:val="true"/>
        </w:rPr>
        <w:t xml:space="preserve"> - </w:t>
      </w:r>
      <w:r>
        <w:rPr>
          <w:rtl w:val="true"/>
        </w:rPr>
        <w:t xml:space="preserve">إنجازه </w:t>
      </w:r>
      <w:r>
        <w:rPr>
          <w:rtl w:val="true"/>
        </w:rPr>
        <w:t>(</w:t>
      </w:r>
      <w:r>
        <w:rPr>
          <w:rtl w:val="true"/>
        </w:rPr>
        <w:t>عجل الله تعالی فرجه الشریف</w:t>
      </w:r>
      <w:r>
        <w:rPr>
          <w:rtl w:val="true"/>
        </w:rPr>
        <w:t>):</w:t>
      </w:r>
      <w:bookmarkEnd w:id="13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والمهم في ذلك إقامة الحق والعدل في ربوع المعمورة، قال الألباني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المسلمين برجل من أهل بيته، ووصفه بصفات أهمها أنه يحكم بالإسلام وينش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العدل بين الأنام</w:t>
      </w:r>
      <w:r>
        <w:rPr>
          <w:rFonts w:eastAsia="IRNazanin" w:cs="IRNazanin"/>
          <w:color w:val="111111"/>
          <w:sz w:val="28"/>
          <w:szCs w:val="28"/>
          <w:rtl w:val="true"/>
          <w:lang w:bidi="fa-IR"/>
        </w:rPr>
        <w:t>)(</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تضمنته النصوص الكثيرة وعبارات علماء المسلمين التي تقدم بعضها، ويأتي غيرها</w:t>
      </w:r>
      <w:r>
        <w:rPr>
          <w:rFonts w:eastAsia="Amiri" w:cs="Amiri" w:ascii="Amiri" w:hAnsi="Amiri"/>
          <w:color w:val="111111"/>
          <w:sz w:val="28"/>
          <w:szCs w:val="28"/>
          <w:rtl w:val="true"/>
          <w:lang w:bidi="ar-SA"/>
        </w:rPr>
        <w:t xml:space="preserve">. </w:t>
      </w:r>
      <w:bookmarkStart w:id="137" w:name="pg7163_63429"/>
    </w:p>
    <w:p>
      <w:pPr>
        <w:pStyle w:val="Heading2"/>
        <w:numPr>
          <w:ilvl w:val="1"/>
          <w:numId w:val="1"/>
        </w:numPr>
        <w:rPr/>
      </w:pPr>
      <w:bookmarkStart w:id="138" w:name="__RefHeading___Toc4176286_372815092"/>
      <w:bookmarkStart w:id="139" w:name="_Toc52"/>
      <w:bookmarkEnd w:id="137"/>
      <w:bookmarkEnd w:id="138"/>
      <w:r>
        <w:rPr>
          <w:rtl w:val="true"/>
        </w:rPr>
        <w:t>الدرس الثاني عشر</w:t>
      </w:r>
      <w:bookmarkEnd w:id="139"/>
    </w:p>
    <w:p>
      <w:pPr>
        <w:pStyle w:val="Heading3"/>
        <w:numPr>
          <w:ilvl w:val="2"/>
          <w:numId w:val="1"/>
        </w:numPr>
        <w:rPr/>
      </w:pPr>
      <w:bookmarkStart w:id="140" w:name="__RefHeading___Toc4176288_372815092"/>
      <w:bookmarkStart w:id="141" w:name="_Toc53"/>
      <w:bookmarkEnd w:id="140"/>
      <w:r>
        <w:rPr>
          <w:rtl w:val="true"/>
        </w:rPr>
        <w:t>المبحث الرابع</w:t>
      </w:r>
      <w:r>
        <w:rPr>
          <w:rtl w:val="true"/>
        </w:rPr>
        <w:t xml:space="preserve">: </w:t>
      </w:r>
      <w:r>
        <w:rPr>
          <w:rtl w:val="true"/>
        </w:rPr>
        <w:t xml:space="preserve">ما يختص به الشيعة بشأن المهدي المنتظر </w:t>
      </w:r>
      <w:r>
        <w:rPr>
          <w:rtl w:val="true"/>
        </w:rPr>
        <w:t>(</w:t>
      </w:r>
      <w:r>
        <w:rPr>
          <w:rtl w:val="true"/>
        </w:rPr>
        <w:t>عجل الله تعالی فرجه الشریف</w:t>
      </w:r>
      <w:r>
        <w:rPr>
          <w:rtl w:val="true"/>
        </w:rPr>
        <w:t>):</w:t>
      </w:r>
      <w:bookmarkEnd w:id="141"/>
    </w:p>
    <w:p>
      <w:pPr>
        <w:pStyle w:val="BookText"/>
        <w:rPr/>
      </w:pPr>
      <w:r>
        <w:rPr>
          <w:rFonts w:ascii="IRNazanin" w:hAnsi="IRNazanin" w:eastAsia="IRNazanin"/>
          <w:color w:val="111111"/>
          <w:sz w:val="28"/>
          <w:sz w:val="28"/>
          <w:szCs w:val="28"/>
          <w:rtl w:val="true"/>
          <w:lang w:bidi="fa-IR"/>
        </w:rPr>
        <w:t xml:space="preserve">إن مختصات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يوافقهم في بعضها غيرهم من دون أن يكون مشهوراً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عديدة، أهمها خمسة أمور، وهي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ذرية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تحديد هويته الشخصية وأنه محمد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استمرار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ونتعرض هنا إلىٰ ما يدلّ علىٰ كل واحدٍ من هذه الأمور</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176290_372815092"/>
      <w:bookmarkStart w:id="143" w:name="_Toc54"/>
      <w:bookmarkEnd w:id="142"/>
      <w:r>
        <w:rPr/>
        <w:t>1</w:t>
      </w:r>
      <w:r>
        <w:rPr>
          <w:rtl w:val="true"/>
        </w:rPr>
        <w:t xml:space="preserve"> - </w:t>
      </w:r>
      <w:r>
        <w:rPr>
          <w:rtl w:val="true"/>
        </w:rPr>
        <w:t xml:space="preserve">إنه </w:t>
      </w:r>
      <w:r>
        <w:rPr>
          <w:rtl w:val="true"/>
        </w:rPr>
        <w:t>(</w:t>
      </w:r>
      <w:r>
        <w:rPr>
          <w:rtl w:val="true"/>
        </w:rPr>
        <w:t>عجل الله تعالی فرجه الشریف</w:t>
      </w:r>
      <w:r>
        <w:rPr>
          <w:rtl w:val="true"/>
        </w:rPr>
        <w:t xml:space="preserve">) </w:t>
      </w:r>
      <w:r>
        <w:rPr>
          <w:rtl w:val="true"/>
        </w:rPr>
        <w:t xml:space="preserve">من ذرية الإمام الحسين </w:t>
      </w:r>
      <w:r>
        <w:rPr>
          <w:rtl w:val="true"/>
        </w:rPr>
        <w:t>(</w:t>
      </w:r>
      <w:r>
        <w:rPr>
          <w:rtl w:val="true"/>
        </w:rPr>
        <w:t>علیه السلام</w:t>
      </w:r>
      <w:r>
        <w:rPr>
          <w:rtl w:val="true"/>
        </w:rPr>
        <w:t>):</w:t>
      </w:r>
      <w:bookmarkEnd w:id="143"/>
    </w:p>
    <w:p>
      <w:pPr>
        <w:pStyle w:val="BookText"/>
        <w:rPr/>
      </w:pPr>
      <w:r>
        <w:rPr>
          <w:rFonts w:ascii="Amiri" w:hAnsi="Amiri" w:eastAsia="Amiri" w:cs="Amiri"/>
          <w:color w:val="111111"/>
          <w:sz w:val="28"/>
          <w:sz w:val="28"/>
          <w:szCs w:val="28"/>
          <w:rtl w:val="true"/>
          <w:lang w:bidi="ar-SA"/>
        </w:rPr>
        <w:t>وقد تضمنت ذلك النصوص الكثيرة الواردة من طرقهم، وهي أصناف منها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ذلك صراحةً، مثل صحيحة سلمان الفارسي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الحسين بن علي علىٰ فخذه، وهو يقبّل عينينه ويلثم فاه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سيّد وابن سيد، أنت إمام بن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 </w:t>
      </w:r>
    </w:p>
    <w:p>
      <w:pPr>
        <w:pStyle w:val="BookText"/>
        <w:rPr/>
      </w:pP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أئمة، أنت حجة الله وأبو حجج تسعة من صلبك تاسعهم قائمهم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معتبرة غياث بن إبراهيم عن الصادق جعفر بن محمد عن أبيه محمد بن علي عن أبيه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معنىٰ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الثقلين كتاب الله وعترتي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العترة؟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والحسن والحسين والأئمة التسعة من ولد الحسين، تاسعهم مهديّهم وقائمهم، لا يفارقون كتاب الله ولا يفارقهم حتىٰ يردوا علىٰ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نسبته إلىٰ أئمة آخرين 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صحيحة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 بن علي الخزاعي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مولاي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قصيدتي التي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اسم الله والبركات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يميّز فينا كلَّ حقٍّ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علىٰ النعماء والنقمات </w:t>
      </w:r>
    </w:p>
    <w:p>
      <w:pPr>
        <w:pStyle w:val="BookText"/>
        <w:rPr/>
      </w:pPr>
      <w:r>
        <w:rPr>
          <w:rFonts w:ascii="IRNazanin" w:hAnsi="IRNazanin" w:eastAsia="IRNazanin"/>
          <w:color w:val="111111"/>
          <w:sz w:val="28"/>
          <w:sz w:val="28"/>
          <w:szCs w:val="28"/>
          <w:rtl w:val="true"/>
          <w:lang w:bidi="fa-IR"/>
        </w:rPr>
        <w:t xml:space="preserve">بكىٰ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ثم رفع رأسه إليّ،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خزاعي نطق روح القدس علىٰ لسانك بهذين البيتين، فهل تدري مَن هذا الإمام، ومتىٰ 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مولاي، إلّا أني سمعت بخروج إمام منكم يطهّر الأرض من الفساد ويملؤها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مُلئت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ذلك اليوم حتىٰ يخرج، فيملأ الأرض عدلاً كما مُلئت جوراً، وأمّا متىٰ؟ فإخبارٌ عن الوقت، فقد حدّثني أبي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متىٰ يخرج القائم من ذريتك؟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مَثَلُ الساعة </w:t>
      </w:r>
      <w:r>
        <w:rPr>
          <w:rFonts w:ascii="Amiri" w:hAnsi="Amiri" w:eastAsia="Amiri" w:cs="Amiri"/>
          <w:color w:val="111111"/>
          <w:sz w:val="28"/>
          <w:sz w:val="28"/>
          <w:szCs w:val="28"/>
          <w:rtl w:val="true"/>
          <w:lang w:bidi="ar-SA"/>
        </w:rPr>
        <w:t>لا يُجَلِّيها لِوَقْتِها إِلَّا هُوَ ثَقُلَتْ فِي السَّماواتِ وَالْأَرضِ لا تَأْتِيكُمْ إِلَّا بَغْتَةً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ونظيرها صحيحة الريان بن الصلت المتقدمة،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ذاك الرابع من ولدي</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باقي المسلمين فلم يلتزم الكثير منهم أو أكثرهم بكون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قد يبدو من بعضهم التزامهم بذلك ممن أقرّ بولادة محمد بن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واعتبره هو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خلاف المشهور بينهم، فلذلك لم نعتبره من المشتركات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رواياتهم فهي مختلفة، وأهمها صنفان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الصنف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رووه عن حذيفة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كائن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واحدٌ لطوّل الله ذلك اليوم حتىٰ يبعث الله فيه رجلاً من ولدي اسمه 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سلمان الفارسي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من أيّ ولدك؟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ولَدي هذا، وضرب بيده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المقدسي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أيضاً محب الدين الطبري الشافعي</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الحافظ أبو الحجاج يوسف بن خليل الدمشقي بسنده عن أبي سعيد الخُدري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مرض مرضاً نقه منها، فدخلت عليه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تعوده وأنا جالس عن يمين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رأت 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الضعف خنقتها العبرة حتىٰ بدت دموعها علىٰ خدها،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أُعطينا ستّ خصال لم يُعطَها أحد من الأولين ولا يدركها أحد من </w:t>
      </w:r>
    </w:p>
    <w:p>
      <w:pPr>
        <w:pStyle w:val="BookText"/>
        <w:rPr/>
      </w:pPr>
      <w:r>
        <w:rPr>
          <w:rFonts w:ascii="IRNazanin" w:hAnsi="IRNazanin" w:eastAsia="IRNazanin"/>
          <w:color w:val="111111"/>
          <w:sz w:val="28"/>
          <w:sz w:val="28"/>
          <w:szCs w:val="28"/>
          <w:rtl w:val="true"/>
          <w:lang w:bidi="fa-IR"/>
        </w:rPr>
        <w:t>الآخرين غيرنا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خير الأنبياء وهو أبوك، ووصيُّنا خير الأوصياء وهو بَعلك، وشهيدنا خير الشهداء وهو حمزة عمّ أبيك، ومنّا سبطا هذه الأمة وهما ابناك، ومنّا مهدي الأمة الذي يصلي عيسىٰ خلفه، ثم ضرب علىٰ منكب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مهديَّ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أخرجه الدارقطني صاحب الجرح والتعديل</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في نسبه،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العباس بن عبد المطلب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الحسن، والأصح أنه من أولاد الحسين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44" w:name="pg7163_63439"/>
    </w:p>
    <w:p>
      <w:pPr>
        <w:pStyle w:val="Heading2"/>
        <w:numPr>
          <w:ilvl w:val="1"/>
          <w:numId w:val="1"/>
        </w:numPr>
        <w:rPr/>
      </w:pPr>
      <w:bookmarkStart w:id="145" w:name="__RefHeading___Toc4176292_372815092"/>
      <w:bookmarkStart w:id="146" w:name="_Toc55"/>
      <w:bookmarkEnd w:id="144"/>
      <w:bookmarkEnd w:id="145"/>
      <w:r>
        <w:rPr>
          <w:rtl w:val="true"/>
        </w:rPr>
        <w:t>الدرس الثالث عشر</w:t>
      </w:r>
      <w:bookmarkEnd w:id="146"/>
    </w:p>
    <w:p>
      <w:pPr>
        <w:pStyle w:val="Heading3"/>
        <w:numPr>
          <w:ilvl w:val="2"/>
          <w:numId w:val="1"/>
        </w:numPr>
        <w:rPr/>
      </w:pPr>
      <w:bookmarkStart w:id="147" w:name="__RefHeading___Toc4176294_372815092"/>
      <w:bookmarkStart w:id="148" w:name="_Toc56"/>
      <w:bookmarkEnd w:id="147"/>
      <w:r>
        <w:rPr>
          <w:rtl w:val="true"/>
        </w:rPr>
        <w:t>ومن الصنف الثاني</w:t>
      </w:r>
      <w:r>
        <w:rPr>
          <w:rtl w:val="true"/>
        </w:rPr>
        <w:t>:</w:t>
      </w:r>
      <w:bookmarkEnd w:id="148"/>
    </w:p>
    <w:p>
      <w:pPr>
        <w:pStyle w:val="BookText"/>
        <w:rPr/>
      </w:pPr>
      <w:r>
        <w:rPr>
          <w:rFonts w:ascii="IRNazanin" w:hAnsi="IRNazanin" w:eastAsia="IRNazanin"/>
          <w:color w:val="111111"/>
          <w:sz w:val="28"/>
          <w:sz w:val="28"/>
          <w:szCs w:val="28"/>
          <w:rtl w:val="true"/>
          <w:lang w:bidi="fa-IR"/>
        </w:rPr>
        <w:t>ما رواه أبو داوود وغيره عن أبي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ونظر إلىٰ 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ابني هذا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وسيخرج من صلبه رجل يسمىٰ باسم نبيّكم، ويشبهه في الخُلُق ولا يشبهه في الخَلق يملأ الأرض عدلاً</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إشارة واضحة للمهدي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روايات أخرىٰ عندهم</w:t>
      </w:r>
      <w:r>
        <w:rPr>
          <w:rFonts w:eastAsia="IRNazanin" w:cs="IRNazanin"/>
          <w:color w:val="111111"/>
          <w:sz w:val="28"/>
          <w:szCs w:val="28"/>
          <w:rtl w:val="true"/>
          <w:lang w:bidi="fa-IR"/>
        </w:rPr>
        <w:t>.</w:t>
      </w:r>
    </w:p>
    <w:p>
      <w:pPr>
        <w:pStyle w:val="Heading3"/>
        <w:numPr>
          <w:ilvl w:val="2"/>
          <w:numId w:val="1"/>
        </w:numPr>
        <w:rPr/>
      </w:pPr>
      <w:bookmarkStart w:id="149" w:name="__RefHeading___Toc4176296_372815092"/>
      <w:bookmarkStart w:id="150" w:name="_Toc57"/>
      <w:bookmarkEnd w:id="149"/>
      <w:r>
        <w:rPr/>
        <w:t>2</w:t>
      </w:r>
      <w:r>
        <w:rPr>
          <w:rtl w:val="true"/>
        </w:rPr>
        <w:t xml:space="preserve"> - </w:t>
      </w:r>
      <w:r>
        <w:rPr>
          <w:rtl w:val="true"/>
        </w:rPr>
        <w:t xml:space="preserve">تحديد هويته الشخصية </w:t>
      </w:r>
      <w:r>
        <w:rPr>
          <w:rtl w:val="true"/>
        </w:rPr>
        <w:t>(</w:t>
      </w:r>
      <w:r>
        <w:rPr>
          <w:rtl w:val="true"/>
        </w:rPr>
        <w:t xml:space="preserve">محمد بن الحسن العسكري </w:t>
      </w:r>
      <w:r>
        <w:rPr>
          <w:rtl w:val="true"/>
        </w:rPr>
        <w:t>(</w:t>
      </w:r>
      <w:r>
        <w:rPr>
          <w:rtl w:val="true"/>
        </w:rPr>
        <w:t>علیهما السلام</w:t>
      </w:r>
      <w:r>
        <w:rPr>
          <w:rtl w:val="true"/>
        </w:rPr>
        <w:t>)):</w:t>
      </w:r>
      <w:bookmarkEnd w:id="150"/>
    </w:p>
    <w:p>
      <w:pPr>
        <w:pStyle w:val="BookText"/>
        <w:rPr/>
      </w:pPr>
      <w:r>
        <w:rPr>
          <w:rFonts w:ascii="IRNazanin" w:hAnsi="IRNazanin" w:eastAsia="IRNazanin"/>
          <w:color w:val="111111"/>
          <w:sz w:val="28"/>
          <w:sz w:val="28"/>
          <w:szCs w:val="28"/>
          <w:rtl w:val="true"/>
          <w:lang w:bidi="fa-IR"/>
        </w:rPr>
        <w:t xml:space="preserve">يرىٰ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هوية المهدي المنتظر محددة وأنه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يوافقهم عليه بعض المسلمين الذين أقروا بولادته ووصفوه بأنه المهدي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المعروف بين الجمهور عدم تحديد هوية المهدي الشخصية والاكتفاء بذكر أوصافه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ويستند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عدة أدلة وشواهد علىٰ ذلك، أهمّها اثنان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الكثيرة التي تضمنت تحديد هويته ونسبه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عبد السلام الهروي المتقدمة، 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من بعدي محمد ابني، وبعد ابنه علي، وبعد علي ابنه الحسن وبعد الحسن ابنه الحجة القائم المنتظر في غَيبته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الريان بن الصلت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صاحب هذا الأمر، ولكني لست بالذي أملؤها عدلاً كما ملئت جوراً، وكيف أكون ذلك علىٰ ما ترىٰ من ضعف بدني، وإن القائم هو الذي إذا خرج كان في سنّ الشيوخ ومنظر الشبان، قوياً في بدنه حتىٰ لو مدّ يده إلىٰ أعظم شجرة علىٰ وجه الأرض لقلعها، ولو صاح بين الجبال لتدكدكت صخورها، يكون معه عصا موسىٰ وخاتم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ذاك الرابع من ولدي، يغيبه الله في ستره ما شاء، ثم يظهره فيملأ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قسطاً وعدلاً كما ملئت جوراً وظلماً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جلالتك تمنعني من مسألتك، فتأذن لي أن أسألك؟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هل لك ولد؟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بك حدَثٌ فأين أسأل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وتشير هذه الرواية إلىٰ غَيبته والظروف غير الطبيعية التي تحيط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إنه يُطلب في المدينة المنوّرة مع أنه كان بعمر خمس سنوات إلىٰ جنب أبيه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وفاته في مدينة سامراء في العراق، ونظير هذه الروايات روايات أخرىٰ كثيرة يأتي التعرض لبعضها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أبي هاشم داوود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من بعدي ابني الحسن، فكيف لكم بالخَلَف من بعد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جعلني الله فداك؟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لأنكم لا ترون شخصه، ولا يحلّ لكم ذكره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نذكره؟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من أهم أسباب النهي عن ذكر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وتحديد هويّته في الملأ العام المحافظة علىٰ مصير العائلة ومقرَّبي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ملاحقة السلطة وبطشها، كما تُشير إلىٰ ذلك بعض الروايات، ومنها ما في صحيحة عبد الله بن جعفر الحميري عن الثقة أحمد بن إسحاق الأشعري القمي في حواره مع السفير الثاني محمد بن عثمان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 عليكم أن تسألوا عن ذلك، ولا أقول هذا من عندي، وليس لي أن أُحلِّل ولا أُحرّم، ولكن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الأمرَ عند السلطان أن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ولم يُخلّف ولداً، وقُسّم ميراثه وأخذَه من لا </w:t>
      </w:r>
      <w:bookmarkStart w:id="151" w:name="pg7163_63445"/>
    </w:p>
    <w:p>
      <w:pPr>
        <w:pStyle w:val="BookText"/>
        <w:rPr/>
      </w:pPr>
      <w:bookmarkEnd w:id="151"/>
      <w:r>
        <w:rPr>
          <w:rFonts w:ascii="Amiri" w:hAnsi="Amiri" w:eastAsia="Amiri" w:cs="Amiri"/>
          <w:color w:val="111111"/>
          <w:sz w:val="28"/>
          <w:sz w:val="28"/>
          <w:szCs w:val="28"/>
          <w:rtl w:val="true"/>
          <w:lang w:bidi="ar-SA"/>
        </w:rPr>
        <w:t>حقّ له، وصبَر علىٰ ذلك، وهو ذا عيالُه يجولون وليس أحد يجس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أن يتعرَّف عليهم أو يُنيلَهم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يقدّم لهم شيئاً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الاسم وقع الطلب، فاتقوا الله وأمسِكوا عن ذلك</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هذا، وقد عِشنا ما يشبه هذه الظروف في عهد طاغية العراق، حيث تم إعدام بعض أقاربنا لمجرّد سماعهم بكيفية مغادرة الشهيد السيد محمد باقر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للعراق، كما إن أجهزة النظام القمعية حاصرت بيوت كبار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إطلاق سراحهم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أربع سنوات متواصلة حيث كانت عناصرهم تلازم بيوتهم صباحاً ومساءً طيلة كل هذه الفترة لمنع التواصل معهم، بل إن عناصر الأجهزة الأمنية حجزت غرفة في بيت الشهيد السيد محمد رضا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مرجع الطائفة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وسكنوها خلال هذه الفترة الطويلة إمعاناً في الحصار والرصد وإيذاء العائلة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ذكرت ذلك لئلّا يستغرب القارئ من الروايات المحذرة من تحديد اسم وهوية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عموم الشيعة آنذاك حذراً من سطوة السلطة وبطشها بعائلته والمقرّبين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4176298_372815092"/>
      <w:bookmarkStart w:id="153" w:name="_Toc58"/>
      <w:bookmarkEnd w:id="152"/>
      <w:r>
        <w:rPr>
          <w:rtl w:val="true"/>
        </w:rPr>
        <w:t xml:space="preserve">شبهة </w:t>
      </w:r>
      <w:r>
        <w:rPr>
          <w:rtl w:val="true"/>
        </w:rPr>
        <w:t>(</w:t>
      </w:r>
      <w:r>
        <w:rPr>
          <w:rtl w:val="true"/>
        </w:rPr>
        <w:t>اسم أبيه اسم أبي</w:t>
      </w:r>
      <w:r>
        <w:rPr>
          <w:rtl w:val="true"/>
        </w:rPr>
        <w:t xml:space="preserve">) </w:t>
      </w:r>
      <w:r>
        <w:rPr>
          <w:rtl w:val="true"/>
        </w:rPr>
        <w:t>والجواب عنها</w:t>
      </w:r>
      <w:r>
        <w:rPr>
          <w:rtl w:val="true"/>
        </w:rPr>
        <w:t>:</w:t>
      </w:r>
      <w:bookmarkEnd w:id="153"/>
    </w:p>
    <w:p>
      <w:pPr>
        <w:pStyle w:val="BookText"/>
        <w:rPr/>
      </w:pPr>
      <w:r>
        <w:rPr>
          <w:rFonts w:ascii="IRNazanin" w:hAnsi="IRNazanin" w:eastAsia="IRNazanin"/>
          <w:color w:val="111111"/>
          <w:sz w:val="28"/>
          <w:sz w:val="28"/>
          <w:szCs w:val="28"/>
          <w:rtl w:val="true"/>
          <w:lang w:bidi="fa-IR"/>
        </w:rPr>
        <w:t>وأمّا ما تضمّنته بعض روايات الجمهور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اسم أبيه اسم أبي</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قيل إنّ أصله ما رواه أبو داوود عن زائدة عن عصام عن زُر عن عبد الله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يبقَ من الدنيا إلّا يومٌ واحدٌ لطوّل الله ذلك اليوم حتىٰ يبعث الله رجلاً مني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يواطئ اسمه اسمي واسم أبيه اسم أبي، يملأ الأرض قسطاً وعدلاً كما </w:t>
      </w:r>
    </w:p>
    <w:p>
      <w:pPr>
        <w:pStyle w:val="BookText"/>
        <w:rPr/>
      </w:pPr>
      <w:r>
        <w:rPr>
          <w:rFonts w:ascii="Amiri" w:hAnsi="Amiri" w:eastAsia="Amiri" w:cs="Amiri"/>
          <w:color w:val="111111"/>
          <w:sz w:val="28"/>
          <w:sz w:val="28"/>
          <w:szCs w:val="28"/>
          <w:rtl w:val="true"/>
          <w:lang w:bidi="ar-SA"/>
        </w:rPr>
        <w:t>ملئت ظلماً وجوراً</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لا ينسجم مع كون المهدي ابن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الإشكال لدينا فيه، لعدم وروده من طُرق معتبرة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طعنوا فيه بأنه كان يزيد في الأحاديث</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الحديث روي بعدة طرق عن زُر من دون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أبيه اسم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الحافظ الكنجي الشافعي أن الأحاديث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جميعها خالية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أبيه اسم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الحديث المروي عن زائدة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الترمذي الحديث، ولم يذكر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أبيه اسم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معظم روايات الحُفّاظ والثِّقات من نقَلة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الفصل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ضبطه وإتقانه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الحديث في مسنده في عدّة مواضع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أسماء واحد وثلاثين شخصية ممن روىٰ الحديث بطرق متعددة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هؤلاء رووا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كان من عبيد الله بن موسىٰ عن زائدة عن عصام فإنه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 أبيه اسم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يرتاب اللبيب أن هذه </w:t>
      </w:r>
    </w:p>
    <w:p>
      <w:pPr>
        <w:pStyle w:val="BookText"/>
        <w:rPr/>
      </w:pPr>
      <w:r>
        <w:rPr>
          <w:rFonts w:ascii="Amiri" w:hAnsi="Amiri" w:eastAsia="Amiri" w:cs="Amiri"/>
          <w:color w:val="111111"/>
          <w:sz w:val="28"/>
          <w:sz w:val="28"/>
          <w:szCs w:val="28"/>
          <w:rtl w:val="true"/>
          <w:lang w:bidi="ar-SA"/>
        </w:rPr>
        <w:t>الزيادة لا اعتبار بها مع اجتماع هؤلاء الأئمة علىٰ خلافها</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مناقشات أخرىٰ في ذلك توكل إلىٰ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لمسعىٰ الخليفة العباسي عبد الله أبي جعفر المنصور المحموم في الإيحاء بأن ولده محمداً هو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 في وضع هذه الزيادة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الروايات المتضمّنة لها، وذلك مما يزيد هذه الرواية شكّاً وشبهة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فالروايات الكثيرة المعتبرة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كون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كافية في عدم اعتبار هذه الرواية وأمثالها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النواب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النواب الأربعة مشهود لهم بالوثاقة والعدالة من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الأصحاب المعاصرين لهم والعلماء اللاحقين، وهم يدّعون النيابة والارتباط المباشر بالمهدي محمد بن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هذه شهادات منهم بذلك، وهي كافية في إثبات هويته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وولادته، بالإضافة إلىٰ عدة روايات تضمّنت رؤيتهم له، منها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عثمان العمري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سؤال إبراهيم ربّه جل جلاله حين قال له رَبِّ أَرِنِي كَيْفَ تُحْيِ الْمَوْتىٰ قالَ أَوَلَمْ تُؤْمِنْ قالَ بَلىٰ وَلكِنْ لِيَطْمَئِنَّ</w:t>
      </w:r>
    </w:p>
    <w:p>
      <w:pPr>
        <w:pStyle w:val="BookText"/>
        <w:rPr/>
      </w:pPr>
      <w:r>
        <w:rPr>
          <w:rFonts w:ascii="Amiri" w:hAnsi="Amiri" w:eastAsia="Amiri" w:cs="Amiri"/>
          <w:color w:val="111111"/>
          <w:sz w:val="28"/>
          <w:sz w:val="28"/>
          <w:szCs w:val="28"/>
          <w:rtl w:val="true"/>
          <w:lang w:bidi="ar-SA"/>
        </w:rPr>
        <w:t xml:space="preserve">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صاحب هذا الأمر هل رأيته؟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وله رقَبة مثل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عنقه </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من ذلك أنه مثل سائر الناس، له جسم مادي وأعضاء جسدية وأنه رآه عَياناً كما يرىٰ غيره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محمد بن موسىٰ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جعفر الحميري عن محمد بن عثمان العمري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وآخر عهدي به عند البيت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54" w:name="pg7163_63453"/>
    </w:p>
    <w:p>
      <w:pPr>
        <w:pStyle w:val="Heading2"/>
        <w:numPr>
          <w:ilvl w:val="1"/>
          <w:numId w:val="1"/>
        </w:numPr>
        <w:rPr/>
      </w:pPr>
      <w:bookmarkStart w:id="155" w:name="__RefHeading___Toc4176300_372815092"/>
      <w:bookmarkStart w:id="156" w:name="_Toc59"/>
      <w:bookmarkEnd w:id="154"/>
      <w:bookmarkEnd w:id="155"/>
      <w:r>
        <w:rPr>
          <w:rtl w:val="true"/>
        </w:rPr>
        <w:t>الدرس الرابع عشر</w:t>
      </w:r>
      <w:bookmarkEnd w:id="156"/>
    </w:p>
    <w:p>
      <w:pPr>
        <w:pStyle w:val="Heading3"/>
        <w:numPr>
          <w:ilvl w:val="2"/>
          <w:numId w:val="1"/>
        </w:numPr>
        <w:rPr/>
      </w:pPr>
      <w:bookmarkStart w:id="157" w:name="__RefHeading___Toc4176302_372815092"/>
      <w:bookmarkStart w:id="158" w:name="_Toc60"/>
      <w:bookmarkEnd w:id="157"/>
      <w:r>
        <w:rPr/>
        <w:t>3</w:t>
      </w:r>
      <w:r>
        <w:rPr>
          <w:rtl w:val="true"/>
        </w:rPr>
        <w:t xml:space="preserve"> - </w:t>
      </w:r>
      <w:r>
        <w:rPr>
          <w:rtl w:val="true"/>
        </w:rPr>
        <w:t xml:space="preserve">ولادته </w:t>
      </w:r>
      <w:r>
        <w:rPr>
          <w:rtl w:val="true"/>
        </w:rPr>
        <w:t>(</w:t>
      </w:r>
      <w:r>
        <w:rPr>
          <w:rtl w:val="true"/>
        </w:rPr>
        <w:t>عجل الله تعالی فرجه الشریف</w:t>
      </w:r>
      <w:r>
        <w:rPr>
          <w:rtl w:val="true"/>
        </w:rPr>
        <w:t>):</w:t>
      </w:r>
      <w:bookmarkEnd w:id="158"/>
    </w:p>
    <w:p>
      <w:pPr>
        <w:pStyle w:val="BookText"/>
        <w:rPr/>
      </w:pPr>
      <w:r>
        <w:rPr>
          <w:rFonts w:ascii="IRNazanin" w:hAnsi="IRNazanin" w:eastAsia="IRNazanin"/>
          <w:color w:val="111111"/>
          <w:sz w:val="28"/>
          <w:sz w:val="28"/>
          <w:szCs w:val="28"/>
          <w:rtl w:val="true"/>
          <w:lang w:bidi="fa-IR"/>
        </w:rPr>
        <w:t xml:space="preserve">من العقائد الثابتة المسلمّة لدىٰ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ووافقهم عليه بعض علماء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هو المعروف بينهم من ولادته مستقبلاً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تضمنت بعض الروايات الواردة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 بموقف أكثر الجمهور وإنكارهم لولادته، ففي معتبرة العباس بن عامر القصباني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الأمر من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يولد بعد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فالرواية وإن أكدت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تضمنت أن المعروف بين غير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 ولادته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ونبحث هنا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من باقي المسلمين بولادة محمد بن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والشواهد علىٰ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العديد من علماء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أصحاب الاتجاه الصوفي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بولادة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نذكر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يوسف بن علي بن الأزرق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ترجمة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الحجة المذكور ولد تاسع شهر ربيع الأول سنة ثمان وخمسين ومائتين،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ثامن شعبان سنة ستة وخمسين وهو الأصح</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الخشاب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 بن العسكري الإمام فله ابنان وبنتان، أمّا الابنان 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موسىٰ درج في حياة أبيه، وأمّا البنتان فاطمة درجت في حياة أبيها، وأُم موسىٰ درجت أيضاً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له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روايته عني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رائط المعتبرة عند أهل الصنعة وشرطت عليه أن يبالغ في نفي المتهمين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يوفقه لاقتناء الخيرات والاحتراز عن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 محمد بن عمر بن حسين الرازي مصنف هذا الكتاب ختم الله 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 في غرة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والصلاة علىٰ خير خلقه محمد وآله أجمعين، وكتبه الفقير وحيد شمس الدين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المؤرخ علي بن أبي الكرم محمد بن عبد الكريم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في أحداث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وفيها توفي الحسن بن علي بن محمد بن 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والد محمد الذي يعتقدونه المنتظر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رداب سامرا</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قد يفهم من عبارته إقراره بولادة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محمد بن طلحه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أبي القاسم محمد بن الحسن الخالص بن علي المتوكل بن محمد القانع بن علي الرضا بن موسىٰ الكاظم بن جعفر الصادق بن محمد الباقر بن علي زين العابدين بن الحسين الزكي بن علي المرتض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أمير المؤمنين بن أبي طالب، المهدي الحجة الخلف الصالح المنتظر عليهم السلام ورحمة الله وبركاته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ذكر أولاد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في ذكر الحجة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الحسن بن </w:t>
      </w:r>
    </w:p>
    <w:p>
      <w:pPr>
        <w:pStyle w:val="BookText"/>
        <w:rPr/>
      </w:pPr>
      <w:r>
        <w:rPr>
          <w:rFonts w:ascii="IRNazanin" w:hAnsi="IRNazanin" w:eastAsia="IRNazanin"/>
          <w:color w:val="111111"/>
          <w:sz w:val="28"/>
          <w:sz w:val="28"/>
          <w:szCs w:val="28"/>
          <w:rtl w:val="true"/>
          <w:lang w:bidi="fa-IR"/>
        </w:rPr>
        <w:t xml:space="preserve">علي بن محمد بن علي بن موسىٰ الرضا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وكنيته أبو عبد الله وأبو القاسم، وهو الخلف الحجة صاحب الزمان وهو آخر الأئمة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محمد بن عبد الواحد الموصلي شيخ الشافعية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أولاد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أولاده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وفاطمة، وانقرضا، ولم يخلّف سوىٰ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الإمام الثاني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وهو الخلف الصالح الأمين المكين من سلالة الأنبياء وحجة الأولياء إمام المؤمنين وبقية الطاهرين، 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سيدي وشيخي العالم العامل بمدينة السلام في ذي القعدة من سنة ست وأربعين وستمائة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بأربعة أسماء كلٌّ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أسماء كلّهم علي</w:t>
      </w:r>
    </w:p>
    <w:p>
      <w:pPr>
        <w:pStyle w:val="BookText"/>
        <w:rPr/>
      </w:pPr>
      <w:r>
        <w:rPr>
          <w:rFonts w:ascii="Amiri" w:hAnsi="Amiri" w:eastAsia="Amiri" w:cs="Amiri"/>
          <w:color w:val="111111"/>
          <w:sz w:val="28"/>
          <w:sz w:val="28"/>
          <w:szCs w:val="28"/>
          <w:rtl w:val="true"/>
          <w:lang w:bidi="ar-SA"/>
        </w:rPr>
        <w:t xml:space="preserve">وبالحسنين السيدين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أجِرني إني لهم ولي</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المنتظر أبو القاسم محمد بن الحسن العسكري بن علي الهادي بن محمد الجواد المذكور قبله 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الأئمة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علىٰ اعتقاد الإمامية، المعروف بالحجة، وهو الذي تزعم الشيعة أنه المنتظر والقائم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ولادته يوم الجمعة منتصف شعبان سنة خمس وخمسين ومائتين، ولما توفي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خمس وستين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الدين بن يوسف الزرندي الحنفي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بضع وخمسين وسبعمائه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وكان له من الولد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ذكور وثلاث إناث، أحدهم الإمام القائم محمد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كلامه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جامي الحنفي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ذكر في ترجمة الإمام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عمره عند وفاة أبيه خمس سنين، وجلس علىٰ مسند الإمامة، ومثَلُه مثل يحيىٰ بن زكريا حيث أعطاه الله في الطفولة الحكمة والكرامة، ومثلَ عيسىٰ بن مريم حيث أعطاه النبوة في صغر سنه، كذلك المهدي جعله الله إماماً في صغر سنه، وما ظهر له من خوارق العادات كثير لا يسعه هذا المختصر</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الدين محمد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رهِم ابنه محمد بن الحسن، وهو الذي تزعم الشيعة أنه المنتظر والقائم والمهدي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ولادته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منتصف شعبان سنة خمس وخمسين ومائتين، ولما توفي أبوه المتقدم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عمره خمس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رتبت تراجم هؤلاء الأئمة الاثني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ݢ علىٰ ترتيب النظم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نظمتهم علىٰ ذلك فقلت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عليكَ بالأئمة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بيت المصطفىٰ خير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أبو ترابٍ حَسَنٌ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زينِ العابدين شَيْنُ</w:t>
      </w:r>
    </w:p>
    <w:p>
      <w:pPr>
        <w:pStyle w:val="BookText"/>
        <w:rPr/>
      </w:pPr>
      <w:r>
        <w:rPr>
          <w:rFonts w:ascii="Amiri" w:hAnsi="Amiri" w:eastAsia="Amiri" w:cs="Amiri"/>
          <w:color w:val="111111"/>
          <w:sz w:val="28"/>
          <w:sz w:val="28"/>
          <w:szCs w:val="28"/>
          <w:rtl w:val="true"/>
          <w:lang w:bidi="ar-SA"/>
        </w:rPr>
        <w:t xml:space="preserve">محمد الباقر كمْ علمٍ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والصادقُ ادعُ جعفراً بين الورىٰ</w:t>
      </w:r>
    </w:p>
    <w:p>
      <w:pPr>
        <w:pStyle w:val="BookText"/>
        <w:rPr/>
      </w:pPr>
      <w:r>
        <w:rPr>
          <w:rFonts w:ascii="Amiri" w:hAnsi="Amiri" w:eastAsia="Amiri" w:cs="Amiri"/>
          <w:color w:val="111111"/>
          <w:sz w:val="28"/>
          <w:sz w:val="28"/>
          <w:szCs w:val="28"/>
          <w:rtl w:val="true"/>
          <w:lang w:bidi="ar-SA"/>
        </w:rPr>
        <w:t xml:space="preserve">موسىٰ هو الكاظم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بالرضا وقدْرُهُ علي</w:t>
      </w:r>
    </w:p>
    <w:p>
      <w:pPr>
        <w:pStyle w:val="BookText"/>
        <w:rPr/>
      </w:pPr>
      <w:r>
        <w:rPr>
          <w:rFonts w:ascii="Amiri" w:hAnsi="Amiri" w:eastAsia="Amiri" w:cs="Amiri"/>
          <w:color w:val="111111"/>
          <w:sz w:val="28"/>
          <w:sz w:val="28"/>
          <w:szCs w:val="28"/>
          <w:rtl w:val="true"/>
          <w:lang w:bidi="ar-SA"/>
        </w:rPr>
        <w:t>محمد التقي قلبه 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التقي دُرّه منثُورُ</w:t>
      </w:r>
    </w:p>
    <w:p>
      <w:pPr>
        <w:pStyle w:val="BookText"/>
        <w:rPr/>
      </w:pPr>
      <w:r>
        <w:rPr>
          <w:rFonts w:ascii="Amiri" w:hAnsi="Amiri" w:eastAsia="Amiri" w:cs="Amiri"/>
          <w:color w:val="111111"/>
          <w:sz w:val="28"/>
          <w:sz w:val="28"/>
          <w:szCs w:val="28"/>
          <w:rtl w:val="true"/>
          <w:lang w:bidi="ar-SA"/>
        </w:rPr>
        <w:t xml:space="preserve">والعسكريُّ الحسنُ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سوف يظهر</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الشعراني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حجر الهيتمي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ترجمة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يخلّف غير ولده أبي القاسم محمد الحجة، وعمره عند وفاة أبيه خمس سنين، آتاه الله فيها الحكمة، ويسمىٰ القائم المنتظر،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سُتر بالمدينة وغاب فلم يُعرف أين ذهب</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59" w:name="pg7163_63465"/>
    </w:p>
    <w:p>
      <w:pPr>
        <w:pStyle w:val="Heading2"/>
        <w:numPr>
          <w:ilvl w:val="1"/>
          <w:numId w:val="1"/>
        </w:numPr>
        <w:rPr/>
      </w:pPr>
      <w:bookmarkStart w:id="160" w:name="__RefHeading___Toc4176304_372815092"/>
      <w:bookmarkStart w:id="161" w:name="_Toc61"/>
      <w:bookmarkEnd w:id="159"/>
      <w:bookmarkEnd w:id="160"/>
      <w:r>
        <w:rPr>
          <w:rtl w:val="true"/>
        </w:rPr>
        <w:t>الدرس الخامس عشر</w:t>
      </w:r>
      <w:bookmarkEnd w:id="161"/>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الأدلة والشواهد علىٰ ولادته فهي عديدة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تحديد هويته وأنه محمد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التعرض لها، وذلك يدل علىٰ ولادته بالفعل، كما هو واضح، إذ لا يمكن أن يكون هو ابن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توفي عام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لم يولد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الأرض لا تخلو من حجة، وأن 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روايات كثيرة تضمّنتها مصادر المسلمين علىٰ اختلاف مذاهبهم، سيأتي التعرض لبعضها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تدل علىٰ اتصال الإمامة وعدم انقطاعها، وأنه لابّد من وجود إمام حيّ منذ وفاة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وحيث إنه لا يوجد مَن يُحتمَل أن يكون إماماً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تستمر الإمامة والحجة به إلىٰ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رنا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ولده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فلابّد أن يكون هو الإمام وقد كان مولوداً قبل وفاة أبيه، خصوصاً بملاحظة ما دلّ أن الإمامة لا تجتمع في أخوين غير الحسن </w:t>
      </w:r>
    </w:p>
    <w:p>
      <w:pPr>
        <w:pStyle w:val="BookText"/>
        <w:rPr/>
      </w:pPr>
      <w:r>
        <w:rPr>
          <w:rFonts w:ascii="IRNazanin" w:hAnsi="IRNazanin" w:eastAsia="IRNazanin"/>
          <w:color w:val="111111"/>
          <w:sz w:val="28"/>
          <w:sz w:val="28"/>
          <w:szCs w:val="28"/>
          <w:rtl w:val="true"/>
          <w:lang w:bidi="fa-IR"/>
        </w:rPr>
        <w:t>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تنفي إمامة جعفر بن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فضلاً عن الأدلة الأخرىٰ المعروفة النافية لإمامته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التعرض هنا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روايات اتصال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نماذج من روايات عدم اجتماع الإمامة في أخوين غير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اتصال الإمامة وأن مَن مات ولم يعرف إمام زمانه مات ميتة جاهلية، وهي كثيرة ورواها المسلمون علىٰ اختلاف مذاهبهم، وتضمنتها مصادرهم المعتبرة، نذكر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الجمهور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الطبراني بسنده عن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بغير إمام مات ميتة جاهلية</w:t>
      </w:r>
      <w:r>
        <w:rPr>
          <w:rFonts w:eastAsia="IRNazanin" w:cs="IRNazanin"/>
          <w:color w:val="111111"/>
          <w:sz w:val="28"/>
          <w:szCs w:val="28"/>
          <w:rtl w:val="true"/>
          <w:lang w:bidi="fa-IR"/>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أحمد بن حنبل في مسنده</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حبان في صحيحه</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حجر الهيثمي</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أنه لا يمكن أن يراد منه كل من سيطر علىٰ السلطة بالقوة أو بالخداع أو نحوهما من الأساليب غير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روعة، فإن الجهل بمثل هذا الحاكم وعدم طاعته لا يوجبان كون ميتة المسلم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التعرض لذلك مفصلاً في مباحث الإمامة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 يعرف إمامه مات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جاهلية جهلاء، أو جاهلية لا يعرف إمامه؟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جاهلية كفر ونفاق وضلال</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وليس له إمام مات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والله</w:t>
      </w:r>
      <w:r>
        <w:rPr>
          <w:rFonts w:eastAsia="IRNazanin" w:cs="IRNazanin"/>
          <w:color w:val="111111"/>
          <w:sz w:val="28"/>
          <w:szCs w:val="28"/>
          <w:rtl w:val="true"/>
          <w:lang w:bidi="fa-IR"/>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 روايات أخرىٰ مشابهة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لا تخلو من أن يكون فيها إمام منّا</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أجلّ وأعظم من أن يترك الأرض بغير إمام عادل</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تبقىٰ الأرض يوماً واحداً بغير إمامٍ منّا تفزع إليه الأمة</w:t>
      </w:r>
      <w:r>
        <w:rPr>
          <w:rFonts w:eastAsia="IRNazanin" w:cs="IRNazanin"/>
          <w:color w:val="111111"/>
          <w:sz w:val="28"/>
          <w:szCs w:val="28"/>
          <w:rtl w:val="true"/>
          <w:lang w:bidi="fa-IR"/>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عدم اجتماع الإمامة في أخوين غير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ينفي إمامة جعفر أخ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إمامة الإمام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مجموعة روايات،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الحسين بن ثوير أبي فاختة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تكون الإمامة 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إنها جرت من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الله جلّ جلاله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بعد علي بن الحسين إلّا في الأعقاب وأعقاب الأعقاب</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أفضل أم الحسين؟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أفضل من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صارت الإمامة من بعد الحسين في عَقبه دون ولد الحسن؟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أحب أن يجعل سنّة موسىٰ وهارون جارية 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أنهما كانا شريكين في النبوة كما </w:t>
      </w:r>
    </w:p>
    <w:p>
      <w:pPr>
        <w:pStyle w:val="BookText"/>
        <w:rPr/>
      </w:pPr>
      <w:r>
        <w:rPr>
          <w:rFonts w:ascii="IRNazanin" w:hAnsi="IRNazanin" w:eastAsia="IRNazanin"/>
          <w:color w:val="111111"/>
          <w:sz w:val="28"/>
          <w:sz w:val="28"/>
          <w:szCs w:val="28"/>
          <w:rtl w:val="true"/>
          <w:lang w:bidi="fa-IR"/>
        </w:rPr>
        <w:t xml:space="preserve">كان الحسن والحسين شريكين في الإمامة، وأن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النبوة في ولد هارون ولم يجعلها في ولد موسىٰ وإن كان موسىٰ أفضل من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يكون إمامان في وقت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يكون أحدهما صامتاً مأموماً لصاحبه والآخر ناطقاً إماماً لصاحبه، فأمّا أن يكونا إمامين ناطقين في وقت واحد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تكون الإمامة 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إنما هي جارية في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 جارية في الأعقاب وأعقاب الأعقاب إلىٰ يوم القيامة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أبىٰ الله أن يجعل الإمامة لأخوين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حماد بن عيسىٰ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الإمامة في أخوين بعد الحسن والحسين، إنما تجري في الأعقاب وأعقاب الأعقاب</w:t>
      </w:r>
      <w:r>
        <w:rPr>
          <w:rFonts w:eastAsia="IRNazanin" w:cs="IRNazanin"/>
          <w:color w:val="111111"/>
          <w:sz w:val="28"/>
          <w:szCs w:val="28"/>
          <w:rtl w:val="true"/>
          <w:lang w:bidi="fa-IR"/>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bookmarkStart w:id="162" w:name="pg7163_63475"/>
    </w:p>
    <w:p>
      <w:pPr>
        <w:pStyle w:val="Heading2"/>
        <w:numPr>
          <w:ilvl w:val="1"/>
          <w:numId w:val="1"/>
        </w:numPr>
        <w:rPr/>
      </w:pPr>
      <w:bookmarkStart w:id="163" w:name="__RefHeading___Toc4176306_372815092"/>
      <w:bookmarkStart w:id="164" w:name="_Toc62"/>
      <w:bookmarkEnd w:id="162"/>
      <w:bookmarkEnd w:id="163"/>
      <w:r>
        <w:rPr>
          <w:rtl w:val="true"/>
        </w:rPr>
        <w:t>الدرس السادس عشر</w:t>
      </w:r>
      <w:bookmarkEnd w:id="164"/>
    </w:p>
    <w:p>
      <w:pPr>
        <w:pStyle w:val="Heading3"/>
        <w:numPr>
          <w:ilvl w:val="2"/>
          <w:numId w:val="1"/>
        </w:numPr>
        <w:rPr/>
      </w:pPr>
      <w:bookmarkStart w:id="165" w:name="__RefHeading___Toc4176308_372815092"/>
      <w:bookmarkStart w:id="166" w:name="_Toc63"/>
      <w:bookmarkEnd w:id="165"/>
      <w:r>
        <w:rPr>
          <w:rtl w:val="true"/>
        </w:rPr>
        <w:t>الثالث</w:t>
      </w:r>
      <w:r>
        <w:rPr>
          <w:rtl w:val="true"/>
        </w:rPr>
        <w:t xml:space="preserve">: </w:t>
      </w:r>
      <w:r>
        <w:rPr>
          <w:rtl w:val="true"/>
        </w:rPr>
        <w:t xml:space="preserve">روايات متفرقة تدل علىٰ ولادته </w:t>
      </w:r>
      <w:r>
        <w:rPr>
          <w:rtl w:val="true"/>
        </w:rPr>
        <w:t>(</w:t>
      </w:r>
      <w:r>
        <w:rPr>
          <w:rtl w:val="true"/>
        </w:rPr>
        <w:t>عجل الله تعالی فرجه الشریف</w:t>
      </w:r>
      <w:r>
        <w:rPr>
          <w:rtl w:val="true"/>
        </w:rPr>
        <w:t>)</w:t>
      </w:r>
      <w:r>
        <w:rPr>
          <w:rtl w:val="true"/>
        </w:rPr>
        <w:t>، منها</w:t>
      </w:r>
      <w:r>
        <w:rPr>
          <w:rtl w:val="true"/>
        </w:rPr>
        <w:t>:</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العباس بن عامر القصباني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الأمر من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يولد بعد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أبي هاشم الجعفري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جلالتك تمنعني من مسألتك، فتأذن لي أن أسالك؟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هل لك ولد؟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بك حدث فأين أسأل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بالمدينة</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هذه الرواية إشارة إلىٰ الغَيبة والظروف الاستثنائية المحيطة بالإمام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فكيف يُطلب شخص في مثل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يتجاوز خمس سنوات آنذاك في المدينة المنورة بدلاً من سامراء التي سكنها وتوفي فيها أبوه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محبوساً مع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حبس المهتدي بن الواثق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w:t>
      </w:r>
      <w:bookmarkStart w:id="167" w:name="pg7163_63477"/>
    </w:p>
    <w:p>
      <w:pPr>
        <w:pStyle w:val="BookText"/>
        <w:rPr/>
      </w:pPr>
      <w:bookmarkEnd w:id="167"/>
      <w:r>
        <w:rPr>
          <w:rFonts w:ascii="Amiri" w:hAnsi="Amiri" w:eastAsia="Amiri" w:cs="Amiri"/>
          <w:color w:val="111111"/>
          <w:sz w:val="28"/>
          <w:sz w:val="28"/>
          <w:szCs w:val="28"/>
          <w:rtl w:val="true"/>
          <w:lang w:bidi="ar-SA"/>
        </w:rPr>
        <w:t>الطاغي أراد أن يعبث بالله في هذه الليلة، وقد بتر الله عمره وجعله للقائم من بعد، ولم يكن لي ولد، وسأُرزَق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شغب الأتراك علىٰ المهتدي فقتلوه، وولي المعتمد مكانه، وسلّمنا الله تعالىٰ</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عبد الله بن جعفر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أنه سأل أبا عمرو عثمان بن سعيد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رأيت الخلَف من بعد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والله، ورقبتُه مثل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صاحب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4176310_372815092"/>
      <w:bookmarkStart w:id="169" w:name="_Toc64"/>
      <w:bookmarkEnd w:id="168"/>
      <w:r>
        <w:rPr/>
        <w:t>4</w:t>
      </w:r>
      <w:r>
        <w:rPr>
          <w:rtl w:val="true"/>
        </w:rPr>
        <w:t xml:space="preserve"> - </w:t>
      </w:r>
      <w:r>
        <w:rPr>
          <w:rtl w:val="true"/>
        </w:rPr>
        <w:t xml:space="preserve">استمرار حياته </w:t>
      </w:r>
      <w:r>
        <w:rPr>
          <w:rtl w:val="true"/>
        </w:rPr>
        <w:t>(</w:t>
      </w:r>
      <w:r>
        <w:rPr>
          <w:rtl w:val="true"/>
        </w:rPr>
        <w:t>عجل الله تعالی فرجه الشریف</w:t>
      </w:r>
      <w:r>
        <w:rPr>
          <w:rtl w:val="true"/>
        </w:rPr>
        <w:t>):</w:t>
      </w:r>
      <w:bookmarkEnd w:id="169"/>
    </w:p>
    <w:p>
      <w:pPr>
        <w:pStyle w:val="BookText"/>
        <w:rPr/>
      </w:pPr>
      <w:r>
        <w:rPr>
          <w:rFonts w:ascii="IRNazanin" w:hAnsi="IRNazanin" w:eastAsia="IRNazanin"/>
          <w:color w:val="111111"/>
          <w:sz w:val="28"/>
          <w:sz w:val="28"/>
          <w:szCs w:val="28"/>
          <w:rtl w:val="true"/>
          <w:lang w:bidi="fa-IR"/>
        </w:rPr>
        <w:t xml:space="preserve">اتفق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استمرار حياة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 يمت بعد ولادته، ويدل علىٰ ذلك ما يلي</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أن الأرض لا تَخلو من حُجة، وأن من مات 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بعض الروايات في ذلك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بوضوح علىٰ استمرار حياته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 علىٰ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تقدّم وما يأتي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ظاهر في استمرار حياته غائباً لا وفاته، خصوصاً أنه لا شكّ في حياته في فترة الغَيبة الصغرىٰ ووجود النواب الأربعة المرتبطين به ارتباطاً مباشراً، وأن آخرهم علي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 عن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وفاته، بل هي دالة علىٰ استمرار حياة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وغَيبته حتىٰ يأذن الله في ظهوره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 علىٰ طول عمره وعلىٰ استمرار حياته ونفي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تسالم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جيلاً بعد جيل، ووجّه علماؤهم طول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عديدة ردّاً علىٰ إشكال مخالفيهم، وقد دلّت علىٰ ذلك عدّة روايات، منها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صاحب هذا الأمر أربع سنن من أربعة 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موسىٰ، وسُنّة من عيسىٰ، وسُنّة من يوسف، وسُنّة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من موسىٰ فخائف يترقب، وأمّا من يوسف فالحبس، وأمّا من عيسىٰ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ولم يمت، وأمّا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فالسّيف</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السيف هو القوّة الرادعة للمعتدين والمعاندين، وليس القسوة علىٰ غيرهم من المسالمين، كما تشهد به سيرة النبي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وروايات أخرىٰ، ويؤكد ذلك ما روي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في القائم </w:t>
      </w:r>
    </w:p>
    <w:p>
      <w:pPr>
        <w:pStyle w:val="BookText"/>
        <w:rPr/>
      </w:pPr>
      <w:r>
        <w:rPr>
          <w:rFonts w:ascii="Amiri" w:hAnsi="Amiri" w:eastAsia="Amiri" w:cs="Amiri"/>
          <w:color w:val="111111"/>
          <w:sz w:val="28"/>
          <w:sz w:val="28"/>
          <w:szCs w:val="28"/>
          <w:rtl w:val="true"/>
          <w:lang w:bidi="ar-SA"/>
        </w:rPr>
        <w:t xml:space="preserve">من آل محمد شبهاً من خمسة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ذكر وجوه الشبه بأربعة من الأنبياء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شبهه من جدّه المصطفى فخروجه بالسيف وقتله أعداء الله وأعداء رسوله الجبّارين والطواغيت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الجارود زياد بن المنذر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الجارود، إذا دارت الفلك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القائم أو هلك، بأيّ وادٍ سلك، وقال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يكون ذلك وقد بُليت عظامه فعند ذلك فارجوه، فإذا سمعتم به فأتوه ولو حبواً علىٰ الثلج</w:t>
      </w:r>
      <w:r>
        <w:rPr>
          <w:rFonts w:eastAsia="IRNazanin" w:cs="IRNazanin"/>
          <w:color w:val="111111"/>
          <w:sz w:val="28"/>
          <w:szCs w:val="28"/>
          <w:rtl w:val="true"/>
          <w:lang w:bidi="fa-IR"/>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في نفي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السلام بن صالح الهروي المتقدمة، فراجع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سيّد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القائم سُنّة من نوح، وهو طول العمر</w:t>
      </w:r>
      <w:r>
        <w:rPr>
          <w:rFonts w:eastAsia="IRNazanin" w:cs="IRNazanin"/>
          <w:color w:val="111111"/>
          <w:sz w:val="28"/>
          <w:szCs w:val="28"/>
          <w:rtl w:val="true"/>
          <w:lang w:bidi="fa-IR"/>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 xml:space="preserve">. </w:t>
      </w:r>
      <w:bookmarkStart w:id="170" w:name="pg7163_63483"/>
    </w:p>
    <w:p>
      <w:pPr>
        <w:pStyle w:val="Heading2"/>
        <w:numPr>
          <w:ilvl w:val="1"/>
          <w:numId w:val="1"/>
        </w:numPr>
        <w:rPr/>
      </w:pPr>
      <w:bookmarkStart w:id="171" w:name="__RefHeading___Toc4176312_372815092"/>
      <w:bookmarkStart w:id="172" w:name="_Toc65"/>
      <w:bookmarkEnd w:id="170"/>
      <w:bookmarkEnd w:id="171"/>
      <w:r>
        <w:rPr>
          <w:rtl w:val="true"/>
        </w:rPr>
        <w:t>الدرس السابع عشر</w:t>
      </w:r>
      <w:bookmarkEnd w:id="172"/>
    </w:p>
    <w:p>
      <w:pPr>
        <w:pStyle w:val="Heading3"/>
        <w:numPr>
          <w:ilvl w:val="2"/>
          <w:numId w:val="1"/>
        </w:numPr>
        <w:rPr/>
      </w:pPr>
      <w:bookmarkStart w:id="173" w:name="__RefHeading___Toc4176314_372815092"/>
      <w:bookmarkStart w:id="174" w:name="_Toc66"/>
      <w:bookmarkEnd w:id="173"/>
      <w:r>
        <w:rPr/>
        <w:t>5</w:t>
      </w:r>
      <w:r>
        <w:rPr>
          <w:rtl w:val="true"/>
        </w:rPr>
        <w:t xml:space="preserve"> - </w:t>
      </w:r>
      <w:r>
        <w:rPr>
          <w:rtl w:val="true"/>
        </w:rPr>
        <w:t xml:space="preserve">غَيبته </w:t>
      </w:r>
      <w:r>
        <w:rPr>
          <w:rtl w:val="true"/>
        </w:rPr>
        <w:t>(</w:t>
      </w:r>
      <w:r>
        <w:rPr>
          <w:rtl w:val="true"/>
        </w:rPr>
        <w:t>عجل الله تعالی فرجه الشریف</w:t>
      </w:r>
      <w:r>
        <w:rPr>
          <w:rtl w:val="true"/>
        </w:rPr>
        <w:t>):</w:t>
      </w:r>
      <w:bookmarkEnd w:id="174"/>
    </w:p>
    <w:p>
      <w:pPr>
        <w:pStyle w:val="BookText"/>
        <w:rPr/>
      </w:pPr>
      <w:r>
        <w:rPr>
          <w:rFonts w:ascii="IRNazanin" w:hAnsi="IRNazanin" w:eastAsia="IRNazanin"/>
          <w:color w:val="111111"/>
          <w:sz w:val="28"/>
          <w:sz w:val="28"/>
          <w:szCs w:val="28"/>
          <w:rtl w:val="true"/>
          <w:lang w:bidi="fa-IR"/>
        </w:rPr>
        <w:t xml:space="preserve">اتفق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يغيب عن الأنظار قبل ظهوره مهما طالت فترة غَيبته، وقد دلت علىٰ غَيبته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الواردة في فترة الغَيبة الصغرىٰ الدالة علىٰ غَيبته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عموم الناس واقتصار الارتباط به علىٰ سفرائه الخاصين المعروفين، وهي عدّة نصوص،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عبد الله بن جعفر الحميري عن محمد بن عثمان العمري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الموسم 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عبد الله بن جعفر الحميري الثانية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عثمان رضی الله عنه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رأيته صلوات الله عليه متعلّقاً بأستار الكعبة في المستجار،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انتقم لي من أعدائي</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معتبرته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عثمان العمري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أسالك سؤال إبراهيم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قالَ أَوَلَمْ تُؤْمِنْ قالَ بَلىٰ وَلكِنْ لِيَطْمَئِنَّ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فأخبرني عن صاحب هذا الأمر هل رأيته؟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وله رقبة مثل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عنقه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الواردة بخصوص غَيبته،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يغيب عنهم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يصنع الناس في ذلك الزمان؟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يتمسكون بالأمر الذي هم عليه حتىٰ يتبين لهم</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عبد السلام بن صالح الهروي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 بن علي الخزاعي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مولاي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اليوم حتىٰ يخرج فيملأ الأرض عدلاً كما ملئت جوراً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ليغيبنّ عنكم مهديّكم حتىٰ يقول الجاهل منكم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لله في آل محمد حاجة، ثم يُقبل كالشهاب الثاقب فيلمؤها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أبي هاشم داوود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من بعدي ابني الحسن، فكيف لكم بالخلف من بعد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جعلني الله فداك؟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لأنكم لا ترون شخصه، ولا يحل لكم ذكره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نذكره؟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بلغكم عن صاحبكم غَيبة فلا تنكروها</w:t>
      </w:r>
      <w:r>
        <w:rPr>
          <w:rFonts w:eastAsia="IRNazanin" w:cs="IRNazanin"/>
          <w:color w:val="111111"/>
          <w:sz w:val="28"/>
          <w:szCs w:val="28"/>
          <w:rtl w:val="true"/>
          <w:lang w:bidi="fa-IR"/>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الطوسي مثله عن أبي بصير</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ونظيرها روايات كثيرة أخرىٰ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أخبروا بغَيبته ووصفوا كونها لشيعتهم في ما نُقل عنهم واستُحفظ في الصحف ودُوِّن في الكتب المؤلفة من قبل أن تقع الغَيبة بمأتي سنة أو أقل أو أكثر، وليس أحد من أتباع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وقد ذكر ذلك في كثير من كتبه ورواياته ودوّنه في مصنفاته، وهي الكتب التي تُعرف بالأصول المدوَّنة مستحفَظة عند </w:t>
      </w:r>
    </w:p>
    <w:p>
      <w:pPr>
        <w:pStyle w:val="BookText"/>
        <w:rPr/>
      </w:pPr>
      <w:r>
        <w:rPr>
          <w:rFonts w:ascii="IRNazanin" w:hAnsi="IRNazanin" w:eastAsia="IRNazanin"/>
          <w:color w:val="111111"/>
          <w:sz w:val="28"/>
          <w:sz w:val="28"/>
          <w:szCs w:val="28"/>
          <w:rtl w:val="true"/>
          <w:lang w:bidi="fa-IR"/>
        </w:rPr>
        <w:t>شيعة آل محمد من قبل الغَيبة بما ذكرناه من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يخلو حال هؤلاء الأتباع المؤلفين للكتب أن يكونوا قد علموا بما وقع الآن من الغَيبة، فألّفوا ذلك في كتبهم ودوّنوه في مصنَّفاتهم من قَبلِ كونِها، وهذا محال عند أهل اللب والتحصيل، أو أن يكونوا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أسّسوا في كتبهم الكذب فاتفق الأمر لهم كما ذكروا، وتحقَّق كما وضعوا من كذبهم علىٰ بُعد ديارهم واختلاف آرائهم وتباين أقطارهم ومحالّهم، وهذا أيضاً محال كسبيل الوجه الأول، فلم يبق في ذلك إلّا أنهم حفظوا عن أئمتهم المستحفَظين للوصية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 الغَيبة وصفة كونها في مقام بعد مقام إلىٰ آخر المقامات ما دوّنوه في كتبهم وألّفوه في أصولهم، وبذلك فلج الحق وزهق الباطل</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ونظير ذلك قاله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كانت الأخبار عمّن تقدّم من أئمة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متناصرة بأنه لابدّ للقائم المنتظر من غَيبتين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أطول من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بذلك موجودة في مصنَّفات الشيعة الإمامية قبل مولد أبي محمد وأبيه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وظهر حقها عند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الوكلاء والسفراء الذين سميناهم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 صدق رواتها بالغَيبة الطُّولىٰ، وكان ذلك من الآيات الباهرات في صحة ما ذهبت إليه الإمامية ودانت به في معناه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أبو علي الطبرسي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جملة ثقات المحدّثين والمصنِّفين من الشيعة الحسن بن محبوب الزراد، وقد صنّف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أصول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من كتاب المُزني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وأمثاله قبل زمان الغَيبة بأكثر من مائة سنة، فذكر فيه بعض ما أوردناه من أخبار الغَيبة، ومن جملة ما رواه عن إبراهيم المخارفي عن أبي بصير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لقائم آل محمد غَيبتان واحدة طويلة والأخرىٰ قصيرة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حكاه الطبرسي هنا عن كتاب المشيخة، يؤكد تسالم الشيعة في عصور الأئمة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غَيبة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وانتشار أخبارها والتأليف عنها بينهم</w:t>
      </w:r>
      <w:r>
        <w:rPr>
          <w:rFonts w:eastAsia="IRNazanin" w:cs="IRNazanin"/>
          <w:color w:val="111111"/>
          <w:sz w:val="28"/>
          <w:szCs w:val="28"/>
          <w:rtl w:val="true"/>
          <w:lang w:bidi="fa-IR"/>
        </w:rPr>
        <w:t xml:space="preserve">. </w:t>
      </w:r>
      <w:bookmarkStart w:id="175" w:name="pg7163_63493"/>
    </w:p>
    <w:p>
      <w:pPr>
        <w:pStyle w:val="Heading2"/>
        <w:numPr>
          <w:ilvl w:val="1"/>
          <w:numId w:val="1"/>
        </w:numPr>
        <w:rPr/>
      </w:pPr>
      <w:bookmarkStart w:id="176" w:name="__RefHeading___Toc4176316_372815092"/>
      <w:bookmarkStart w:id="177" w:name="_Toc67"/>
      <w:bookmarkEnd w:id="175"/>
      <w:bookmarkEnd w:id="176"/>
      <w:r>
        <w:rPr>
          <w:rtl w:val="true"/>
        </w:rPr>
        <w:t>الدرس الثامن عشر</w:t>
      </w:r>
      <w:bookmarkEnd w:id="177"/>
    </w:p>
    <w:p>
      <w:pPr>
        <w:pStyle w:val="Heading3"/>
        <w:numPr>
          <w:ilvl w:val="2"/>
          <w:numId w:val="1"/>
        </w:numPr>
        <w:rPr/>
      </w:pPr>
      <w:bookmarkStart w:id="178" w:name="__RefHeading___Toc4176318_372815092"/>
      <w:bookmarkStart w:id="179" w:name="_Toc68"/>
      <w:bookmarkEnd w:id="178"/>
      <w:r>
        <w:rPr>
          <w:rtl w:val="true"/>
        </w:rPr>
        <w:t>الثالث</w:t>
      </w:r>
      <w:r>
        <w:rPr>
          <w:rtl w:val="true"/>
        </w:rPr>
        <w:t xml:space="preserve">: </w:t>
      </w:r>
      <w:r>
        <w:rPr>
          <w:rtl w:val="true"/>
        </w:rPr>
        <w:t>شواهد ومؤيدات حصول الغَيبة</w:t>
      </w:r>
      <w:r>
        <w:rPr>
          <w:rtl w:val="true"/>
        </w:rPr>
        <w:t>:</w:t>
      </w:r>
      <w:bookmarkEnd w:id="179"/>
    </w:p>
    <w:p>
      <w:pPr>
        <w:pStyle w:val="BookText"/>
        <w:rPr/>
      </w:pPr>
      <w:r>
        <w:rPr>
          <w:rFonts w:ascii="Amiri" w:hAnsi="Amiri" w:eastAsia="Amiri" w:cs="Amiri"/>
          <w:color w:val="111111"/>
          <w:sz w:val="28"/>
          <w:sz w:val="28"/>
          <w:szCs w:val="28"/>
          <w:rtl w:val="true"/>
          <w:lang w:bidi="ar-SA"/>
        </w:rPr>
        <w:t>هناك عدة شواهد أو مؤيدات أخرىٰ لحدوث الغَيبة نشير إلىٰ أهمها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كثرة الروايات الواردة عن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ووفرتها في المصادر الإسلامية المختلفة إلّا أنّا لم نعثر علىٰ رواية معتبرة تتضمن أن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الزمان أو في تاريخ محدّد، بل اشتملت الروايات المذكورة علىٰ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فكرة غَيبة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يستحدثها الشيعة الإمامية، بل كانت معروفة منذ القرن الأول الهجري، فادّعاها بعض الكيسانية لمحمد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يزعمون أن محمد بن الحنفية حيّ بجبال رضوىٰ أسدٌ عن يمينه ونمرٌ عن شماله يحفظانه، يأتيه رزقه غدوة وعشية إلىٰ وقت خروجه، ومن القائلين بهذا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وفي ذلك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أربعة سواء</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والثلاثة من بنيه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الأَسباط ليس بهم خفاء </w:t>
      </w:r>
    </w:p>
    <w:p>
      <w:pPr>
        <w:pStyle w:val="BookText"/>
        <w:rPr/>
      </w:pPr>
      <w:r>
        <w:rPr>
          <w:rFonts w:ascii="Amiri" w:hAnsi="Amiri" w:eastAsia="Amiri" w:cs="Amiri"/>
          <w:color w:val="111111"/>
          <w:sz w:val="28"/>
          <w:sz w:val="28"/>
          <w:szCs w:val="28"/>
          <w:rtl w:val="true"/>
          <w:lang w:bidi="ar-SA"/>
        </w:rPr>
        <w:t xml:space="preserve">فسبطٌ، سبطُ إيمانٍ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غَيّبته كربلاء</w:t>
      </w:r>
    </w:p>
    <w:p>
      <w:pPr>
        <w:pStyle w:val="BookText"/>
        <w:rPr/>
      </w:pPr>
      <w:r>
        <w:rPr>
          <w:rFonts w:ascii="Amiri" w:hAnsi="Amiri" w:eastAsia="Amiri" w:cs="Amiri"/>
          <w:color w:val="111111"/>
          <w:sz w:val="28"/>
          <w:sz w:val="28"/>
          <w:szCs w:val="28"/>
          <w:rtl w:val="true"/>
          <w:lang w:bidi="ar-SA"/>
        </w:rPr>
        <w:t xml:space="preserve">وسبط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 اللواء</w:t>
      </w:r>
    </w:p>
    <w:p>
      <w:pPr>
        <w:pStyle w:val="BookText"/>
        <w:rPr/>
      </w:pPr>
      <w:r>
        <w:rPr>
          <w:rFonts w:ascii="Amiri" w:hAnsi="Amiri" w:eastAsia="Amiri" w:cs="Amiri"/>
          <w:color w:val="111111"/>
          <w:sz w:val="28"/>
          <w:sz w:val="28"/>
          <w:szCs w:val="28"/>
          <w:rtl w:val="true"/>
          <w:lang w:bidi="ar-SA"/>
        </w:rPr>
        <w:t xml:space="preserve">تغيّب لا يُرىٰ فيهم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برضوىٰ عنده عسل وماء</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ادَّعاها الإسماعيلية لإسماعيل 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ادَّعاها الواقفة للإمام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زعموا أنه حي غائب، وكذلك غير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كانت تجري محاججات بين هؤلاء المعتقدين بغَيبة المهدي المنتظر الذي كانوا يزعمونه 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والملاحظ أنه بالرغم من غرابة دعوىٰ الغَيبة في الذهنية العامة إلّا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وأصحابهم لم يكونوا يشنّعون بها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يشنّع خصومنا علينا بسببها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كانوا يقتص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 علىٰ تخطئتهم في تطبيق شخص المهدي المنتظر علىٰ من يزعمونه، مما يشهد بعدم رفض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لفكرة غَيبة المهدي المنتظر، وإلّا لكان مناقشتهم لأُولئك والتشنيع عليهم بها أيسر من تخطئتهم في التطبيق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الدالة علىٰ أن الأئمة 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وهي روايات كثيرة ظاهرة في تسلسلهم وعدم وجود فاصل زمني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لكان المناسب التنبيه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تضمنتها مصادر الفريقين،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لا يزال عزيزاً إلىٰ 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كلمة لم أفهمها،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حنبل بسنده عن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عبد الله بن مسعود وهو يُقرئُنا القرآن،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الرحمن هل سألتم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تملك هذه الأمة من خليفة؟ فقال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سألني عنها أحد منذ قدمت العراق قبلك،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ولقد سألنا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كعدّة نقباء بني إسرائيل</w:t>
      </w:r>
      <w:r>
        <w:rPr>
          <w:rFonts w:eastAsia="IRNazanin" w:cs="IRNazanin"/>
          <w:color w:val="111111"/>
          <w:sz w:val="28"/>
          <w:szCs w:val="28"/>
          <w:rtl w:val="true"/>
          <w:lang w:bidi="fa-IR"/>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الدالة علىٰ أن مَن مات ولم يعرف إمام زمانه مات ميتة جاهلية، ونحوها ما دلّ علىٰ أن الأرض لا تخلو من حجة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استعراض بعضها، فإنها تدلّ علىٰ حياة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وغَيبته وأن عدم رؤية الناس له لا يعني عدم وجوده</w:t>
      </w:r>
      <w:r>
        <w:rPr>
          <w:rFonts w:eastAsia="IRNazanin" w:cs="IRNazanin"/>
          <w:color w:val="111111"/>
          <w:sz w:val="28"/>
          <w:szCs w:val="28"/>
          <w:rtl w:val="true"/>
          <w:lang w:bidi="fa-IR"/>
        </w:rPr>
        <w:t xml:space="preserve">. </w:t>
      </w:r>
      <w:bookmarkStart w:id="180" w:name="pg7163_63499"/>
    </w:p>
    <w:p>
      <w:pPr>
        <w:pStyle w:val="Heading2"/>
        <w:numPr>
          <w:ilvl w:val="1"/>
          <w:numId w:val="1"/>
        </w:numPr>
        <w:rPr/>
      </w:pPr>
      <w:bookmarkStart w:id="181" w:name="__RefHeading___Toc4176320_372815092"/>
      <w:bookmarkStart w:id="182" w:name="_Toc69"/>
      <w:bookmarkEnd w:id="180"/>
      <w:bookmarkEnd w:id="181"/>
      <w:r>
        <w:rPr>
          <w:rtl w:val="true"/>
        </w:rPr>
        <w:t>الدرس التاسع عشر</w:t>
      </w:r>
      <w:bookmarkEnd w:id="182"/>
    </w:p>
    <w:p>
      <w:pPr>
        <w:pStyle w:val="Heading3"/>
        <w:numPr>
          <w:ilvl w:val="2"/>
          <w:numId w:val="1"/>
        </w:numPr>
        <w:rPr/>
      </w:pPr>
      <w:bookmarkStart w:id="183" w:name="__RefHeading___Toc4176322_372815092"/>
      <w:bookmarkStart w:id="184" w:name="_Toc70"/>
      <w:bookmarkEnd w:id="183"/>
      <w:r>
        <w:rPr>
          <w:rtl w:val="true"/>
        </w:rPr>
        <w:t>الفصل الثاني</w:t>
      </w:r>
      <w:r>
        <w:rPr>
          <w:rtl w:val="true"/>
        </w:rPr>
        <w:t xml:space="preserve">: </w:t>
      </w:r>
      <w:r>
        <w:rPr>
          <w:rtl w:val="true"/>
        </w:rPr>
        <w:t>الإشكاليات الأساسية المطروحة علىٰ العقيدة المهدوية</w:t>
      </w:r>
      <w:bookmarkEnd w:id="184"/>
    </w:p>
    <w:p>
      <w:pPr>
        <w:pStyle w:val="BookText"/>
        <w:rPr/>
      </w:pPr>
      <w:r>
        <w:rPr>
          <w:rFonts w:ascii="Amiri" w:hAnsi="Amiri" w:eastAsia="Amiri" w:cs="Amiri"/>
          <w:color w:val="111111"/>
          <w:sz w:val="28"/>
          <w:sz w:val="28"/>
          <w:szCs w:val="28"/>
          <w:rtl w:val="true"/>
          <w:lang w:bidi="ar-SA"/>
        </w:rPr>
        <w:t>هناك عدّة إشكاليات أو إبهامات في الذهنية العامة قد تحيط بالعقيدة المهدوية، وقد طرحت خلال العصور المختلفة علىٰ أنها إشكالات علىٰ الاعتقاد بالمهدي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نستعرض أهمّ هذه الإشكالات والتساؤلات علىٰ بعض ما يرتبط بالعقيدة المهدوية، والإجابة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خلال الإشارة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وفائدة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فترة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عدم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انتشار الظلم وانعدام العدالة وحاجة المجتمعات البشرية إليه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مهمته وإنجازه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185" w:name="pg7163_63501"/>
    </w:p>
    <w:p>
      <w:pPr>
        <w:pStyle w:val="Heading3"/>
        <w:numPr>
          <w:ilvl w:val="2"/>
          <w:numId w:val="1"/>
        </w:numPr>
        <w:rPr/>
      </w:pPr>
      <w:bookmarkStart w:id="186" w:name="__RefHeading___Toc4176324_372815092"/>
      <w:bookmarkStart w:id="187" w:name="_Toc71"/>
      <w:bookmarkEnd w:id="185"/>
      <w:bookmarkEnd w:id="186"/>
      <w:r>
        <w:rPr>
          <w:rtl w:val="true"/>
        </w:rPr>
        <w:t xml:space="preserve">أمّا الأمر الأول </w:t>
      </w:r>
      <w:r>
        <w:rPr>
          <w:rtl w:val="true"/>
        </w:rPr>
        <w:t xml:space="preserve">- </w:t>
      </w:r>
      <w:r>
        <w:rPr>
          <w:rtl w:val="true"/>
        </w:rPr>
        <w:t xml:space="preserve">وهو إثبات ولادته </w:t>
      </w:r>
      <w:r>
        <w:rPr>
          <w:rtl w:val="true"/>
        </w:rPr>
        <w:t>(</w:t>
      </w:r>
      <w:r>
        <w:rPr>
          <w:rtl w:val="true"/>
        </w:rPr>
        <w:t>عجل الله تعالی فرجه الشریف</w:t>
      </w:r>
      <w:r>
        <w:rPr>
          <w:rtl w:val="true"/>
        </w:rPr>
        <w:t>) -:</w:t>
      </w:r>
      <w:bookmarkEnd w:id="187"/>
    </w:p>
    <w:p>
      <w:pPr>
        <w:pStyle w:val="BookText"/>
        <w:rPr/>
      </w:pPr>
      <w:r>
        <w:rPr>
          <w:rFonts w:ascii="Amiri" w:hAnsi="Amiri" w:eastAsia="Amiri" w:cs="Amiri"/>
          <w:color w:val="111111"/>
          <w:sz w:val="28"/>
          <w:sz w:val="28"/>
          <w:szCs w:val="28"/>
          <w:rtl w:val="true"/>
          <w:lang w:bidi="ar-SA"/>
        </w:rPr>
        <w:t>فقد تقدم الاستدلال عليه مفصّلاً</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موجب للإعادة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قد يستشكل علىٰ الالتزام بولادة الإمام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وإمامته بأن الشيعة قد انقسموا إلىٰ ثلاث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فرقة أو نحو ذلك بعد وفاة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يوجب الشك والارتياب في ولادته وإمامته، وإلّا لما حدث هذا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 لم يقتص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علىٰ فترة ما بعد وفاة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حدث في الأُمم السابقة، حيث خالفت الأُمم –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وتمسّكوا بعقائد واهية مثل عبادة الأصنام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عقيب رحيل النبي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الخطوات والمواقف التي اتخذها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إمامة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وضمان رجوع الأُمة إليه إلّا أن ذلك لم يحدث، بل صعّد المخالفون من موقفهم منه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قالوا عنه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يهجر</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وحدث الخلاف أيضاً بالنسبة لبعض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وهو جارٍ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 أيضاً حيث نجد كثيراً من الأشخاص يبثون عقائد فاسدة بل واضحة الفساد تبلغ حدّ الخرافة بسبب الجهل خصوصاً المفرط منه أو المصالح الشخصية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العديد من قدماء الأصحاب وغيرهم قد صرّحوا أن جمهور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بإمامة الإمام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اتباع باقي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تعددها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قلة قليلة، وقد تأثروا بتلك الادعاءات لعوامل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يسع المجال استعراضها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الذين صرّحوا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سهل إسماعيل بن علي النوبختي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جماعة من ثقاته ممن يروي عنه الحلال والحرام ويؤدي كتب شيعته وأموالهم ويخرجون الجوابات وكانوا بموضع من الستر والعدالة بتعديله إياهم في حياته فلما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أجمعوا جميعاً علىٰ أنه قد خلَّف ولداً هو الإمام، وأمروا الناس</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الأشعري زعيم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الإسلاميين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انتهىٰ من تأليفه عام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جمهور الشيعة يزعمون أن النبي نصّ علىٰ إمامة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واستخلفه بعده بعينه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بشأن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الحسن بن علي نصّ علىٰ إمامة </w:t>
      </w:r>
    </w:p>
    <w:p>
      <w:pPr>
        <w:pStyle w:val="BookText"/>
        <w:rPr/>
      </w:pPr>
      <w:r>
        <w:rPr>
          <w:rFonts w:ascii="Amiri" w:hAnsi="Amiri" w:eastAsia="Amiri" w:cs="Amiri"/>
          <w:color w:val="111111"/>
          <w:sz w:val="28"/>
          <w:sz w:val="28"/>
          <w:szCs w:val="28"/>
          <w:rtl w:val="true"/>
          <w:lang w:bidi="ar-SA"/>
        </w:rPr>
        <w:t>ابنه محمد بن الحسن بن علي، وهو الغائب المنتظر عندهم الذي يدّعون أنه يظهر فيملأ الأرض عدلاً بعد أن مُلئت ظلماً وجوراً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 من سألَنا من المخالفين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 من أن يكون قائلاً بإمامة الأئمة الأحد عشر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قائل بإمامتهم، فإن كان قائلاً بإمامتهم لزمه القول بإمامة الإمام الثاني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لنصوص آبائه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باسمه ونسبه، وإجماع شيعتهم علىٰ القول بإمامته أنه القائم الذي يظهر بعد غَيبة طويلة فيملأ الأرض قسطاً وعدلاً كما مُلئت جوراً وظلماً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حزم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القطعية</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الإمامية الرافضة كلهم، وهم جمهور الشيعة ومنهم المتكلمون والنظارون والعدد العظيم بأن محمد بن الحسن بن علي بن محمد بن علي بن موسىٰ بن جعفر بن علي بن الحسين بن علي بن أبي طالب حي لم يمت، ولا يموت حتىٰ يخرج فيملأ الأرض عدلاً كما ملئت جوراً، وهو عندهم المهدي المنتظر</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ما ذكره غير هؤلاء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 الحسن بن موسىٰ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القائلين بإمامته وغَيبته </w:t>
      </w:r>
    </w:p>
    <w:p>
      <w:pPr>
        <w:pStyle w:val="BookText"/>
        <w:rPr/>
      </w:pPr>
      <w:r>
        <w:rPr>
          <w:rFonts w:ascii="IRNazanin" w:hAnsi="IRNazanin" w:eastAsia="IRNazanin"/>
          <w:color w:val="111111"/>
          <w:sz w:val="28"/>
          <w:sz w:val="28"/>
          <w:szCs w:val="28"/>
          <w:rtl w:val="true"/>
          <w:lang w:bidi="fa-IR"/>
        </w:rPr>
        <w:t>هم جمهور الشيعة فهو لا ينافي ما قدمناه، لأن كلامه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عن الفِرَق فلم يتقيّد بذكر نسبة كلّ فرقة وعددها، حتىٰ بالنسبة للفِرَق التي سبقت وفاة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قد يبدو من نقل الشيخ المفيد عن النوبختي أن النسخة التي كانت عنده من كتاب النوبختي قد تضمنت 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 باعتقاد جمهور الشيعة عقيب وفاة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بولادة وإمامة ولده محمد بن الحسن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توفي أبو محمد الحسن بن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حكاه أبو محمد الحسن بن موسىٰ النوبختي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فرقة، فقال الجمهور منهم بإمامة القائم المنتظر وأثبتوا ولادته وصححوا النص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سميّ رسول الله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ومهديّ الأنام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يؤكد ما ذكرناه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 أبي سهل إسماعيل بن علي النوبختي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خال الحسن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بأن ثقات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أجمعوا جميعاً علىٰ أنه قد خلّف ولداً هو الإمام وأمروا الناس</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يناسب كون باقي الفرق شراذم قليلة أن انقراضها كان سريعاً، كما يبدو عند ملاحظة عبارات أبي الحسن الأشعري وأبي سهل </w:t>
      </w:r>
    </w:p>
    <w:p>
      <w:pPr>
        <w:pStyle w:val="BookText"/>
        <w:rPr/>
      </w:pPr>
      <w:r>
        <w:rPr>
          <w:rFonts w:ascii="Amiri" w:hAnsi="Amiri" w:eastAsia="Amiri" w:cs="Amiri"/>
          <w:color w:val="111111"/>
          <w:sz w:val="28"/>
          <w:sz w:val="28"/>
          <w:szCs w:val="28"/>
          <w:rtl w:val="true"/>
          <w:lang w:bidi="ar-SA"/>
        </w:rPr>
        <w:t>النوبختي والشيخ الصدوق المتقدمة، ولذلك لم يظهر لهم أي كتاب أو أثر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من هؤلاء الفرق التي ذكرناها فرقة موجودة في زماننا هذه، وهو سنة ثلاث وسبعين وثلاثمائة إلّا الامامية الاثنا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رية القائلة بإمامة ابن الحسن المسمىٰ باسم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القاطعة علىٰ حياته وبقائه إلىٰ وقت قيامه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شرحناه فيما تقدم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أكثر فرق الشيعة عدداً، وعلماء ومتكلّمون ونُظّار وصالحون وعُبّاد متفقهة وأصحاب حديث وأُدباء وشعراء، وهم وجه الإمامية ورؤساء جماعتهم والمعتمد عليهم في الديانة، ومن سواهم منقرضون، ولا يعلم أحد من جملة الأربع عشرة فرقة التي قدمنا ذكرها ظاهراً بمقالة، ولا موجوداً علىٰ هذا الوصف من ديانته، وإنما الحاصل منهم حكاية عمّن سلف، وأراجيف بوجود قومٍ منهم لا تثبت</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88" w:name="pg7163_63511"/>
    </w:p>
    <w:p>
      <w:pPr>
        <w:pStyle w:val="Heading2"/>
        <w:numPr>
          <w:ilvl w:val="1"/>
          <w:numId w:val="1"/>
        </w:numPr>
        <w:rPr/>
      </w:pPr>
      <w:bookmarkStart w:id="189" w:name="__RefHeading___Toc4176326_372815092"/>
      <w:bookmarkStart w:id="190" w:name="_Toc72"/>
      <w:bookmarkEnd w:id="188"/>
      <w:bookmarkEnd w:id="189"/>
      <w:r>
        <w:rPr>
          <w:rtl w:val="true"/>
        </w:rPr>
        <w:t>الدرس العشرون</w:t>
      </w:r>
      <w:bookmarkEnd w:id="190"/>
    </w:p>
    <w:p>
      <w:pPr>
        <w:pStyle w:val="Heading3"/>
        <w:numPr>
          <w:ilvl w:val="2"/>
          <w:numId w:val="1"/>
        </w:numPr>
        <w:rPr/>
      </w:pPr>
      <w:bookmarkStart w:id="191" w:name="__RefHeading___Toc4176328_372815092"/>
      <w:bookmarkStart w:id="192" w:name="_Toc73"/>
      <w:bookmarkEnd w:id="191"/>
      <w:r>
        <w:rPr>
          <w:rtl w:val="true"/>
        </w:rPr>
        <w:t xml:space="preserve">وأمّا الأمران الثاني والثالث وهو طولُ عمره وغَيبتُه </w:t>
      </w:r>
      <w:r>
        <w:rPr>
          <w:rtl w:val="true"/>
        </w:rPr>
        <w:t>(</w:t>
      </w:r>
      <w:r>
        <w:rPr>
          <w:rtl w:val="true"/>
        </w:rPr>
        <w:t>عجل الله تعالی فرجه الشریف</w:t>
      </w:r>
      <w:r>
        <w:rPr>
          <w:rtl w:val="true"/>
        </w:rPr>
        <w:t>):</w:t>
      </w:r>
      <w:bookmarkEnd w:id="192"/>
    </w:p>
    <w:p>
      <w:pPr>
        <w:pStyle w:val="BookText"/>
        <w:rPr/>
      </w:pPr>
      <w:r>
        <w:rPr>
          <w:rFonts w:ascii="IRNazanin" w:hAnsi="IRNazanin" w:eastAsia="IRNazanin"/>
          <w:color w:val="111111"/>
          <w:sz w:val="28"/>
          <w:sz w:val="28"/>
          <w:szCs w:val="28"/>
          <w:rtl w:val="true"/>
          <w:lang w:bidi="fa-IR"/>
        </w:rPr>
        <w:t xml:space="preserve">فقد اتضح الجواب عن الإشكال فيهما من خلال النصوص والأدلة علىٰ ولادته وغَيبته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الأرض لا تخلو من حجة، خصوصاً أن المسلمين جميعاً يعتقدون بحصول حالات غَيبية مماثلة لأشخاص أطول عمراً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نبي الله عيسىٰ والخِض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ويتأكد ذلك بملاحظة الروايات المتقدمة وغيرها التي نصّت علىٰ ظهورهما مع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93" w:name="__RefHeading___Toc4176330_372815092"/>
      <w:bookmarkStart w:id="194" w:name="_Toc74"/>
      <w:bookmarkEnd w:id="193"/>
      <w:r>
        <w:rPr>
          <w:rtl w:val="true"/>
        </w:rPr>
        <w:t xml:space="preserve">وأمّا الأمر الرابع وهو دوره </w:t>
      </w:r>
      <w:r>
        <w:rPr>
          <w:rtl w:val="true"/>
        </w:rPr>
        <w:t>(</w:t>
      </w:r>
      <w:r>
        <w:rPr>
          <w:rtl w:val="true"/>
        </w:rPr>
        <w:t>عجل الله تعالی فرجه الشریف</w:t>
      </w:r>
      <w:r>
        <w:rPr>
          <w:rtl w:val="true"/>
        </w:rPr>
        <w:t xml:space="preserve">) </w:t>
      </w:r>
      <w:r>
        <w:rPr>
          <w:rtl w:val="true"/>
        </w:rPr>
        <w:t>وفائدة وجوده في فترة الغَيبة</w:t>
      </w:r>
      <w:r>
        <w:rPr>
          <w:rtl w:val="true"/>
        </w:rPr>
        <w:t>:</w:t>
      </w:r>
      <w:bookmarkEnd w:id="194"/>
    </w:p>
    <w:p>
      <w:pPr>
        <w:pStyle w:val="BookText"/>
        <w:rPr/>
      </w:pPr>
      <w:r>
        <w:rPr>
          <w:rFonts w:ascii="Amiri" w:hAnsi="Amiri" w:eastAsia="Amiri" w:cs="Amiri"/>
          <w:color w:val="111111"/>
          <w:sz w:val="28"/>
          <w:sz w:val="28"/>
          <w:szCs w:val="28"/>
          <w:rtl w:val="true"/>
          <w:lang w:bidi="ar-SA"/>
        </w:rPr>
        <w:t>فيمكن أن يتلخص في مجالين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الفراغ القيادي وقطع الطريق أمام أدعياء المهدوية الذين يستغلون عقيدة الجمهور وتفاعله مع قضية المهدي المنتظر، ولذلك نجد أن ادِّعاء المهدوية في الوسط الشيعي الإمامي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 يكاد يكون منعدماً، لأن الاعتقاد بهويته الشخصية وولادته قطَع الطريق أمام هؤلاء الأدعياء، فاكتفىٰ الدجالون بادعاء الارتباط به </w:t>
      </w:r>
    </w:p>
    <w:p>
      <w:pPr>
        <w:pStyle w:val="BookText"/>
        <w:rPr/>
      </w:pPr>
      <w:r>
        <w:rPr>
          <w:rFonts w:ascii="IRNazanin" w:hAnsi="IRNazanin" w:eastAsia="IRNazanin"/>
          <w:color w:val="111111"/>
          <w:sz w:val="28"/>
          <w:sz w:val="28"/>
          <w:szCs w:val="28"/>
          <w:rtl w:val="true"/>
          <w:lang w:bidi="fa-IR"/>
        </w:rPr>
        <w:t xml:space="preserve">أو الانتساب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أخفّ وطأة من ادعاء المهدوية نفسها، كما حدث مع باقي المسلمين في مناطق وعصور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غير المحسوسة للأُمة ولو عند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كما تضمنته بعض الروايات، وإن لم تكن هذه الرعاية واضحة المعالم، ولعلّه هو المقصود من النصوص المتضمنة أن الفائدة من وجوده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الغَيبة كالفائدة من الشمس حين يظللها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في معتبرة محمد بن يعقوب الكليني 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يوصل لي كتاباً قد سألت فيه عن مسائل أشكلت عليّ فورد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التوقيع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وجه الانتفاع بي في غَيبتي فكالانتفاع بالشمس إذا غَيبتها عن الأبصار السحاب</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حضوره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الأُمة لفترة طويلة من دون أن تتهيأ له ظروف قيامه وتحمّله لمسؤوليته الكاملة في الإصلاح الشامل يسبب له الحرج من جهتين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ضغط السلطات المتعاقبة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لإعلان ولائه ودعمه لها، وهو لا يناسب مكانته ومقامه ودوره المرتقب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أشارت </w:t>
      </w:r>
    </w:p>
    <w:p>
      <w:pPr>
        <w:pStyle w:val="BookText"/>
        <w:rPr/>
      </w:pPr>
      <w:r>
        <w:rPr>
          <w:rFonts w:ascii="IRNazanin" w:hAnsi="IRNazanin" w:eastAsia="IRNazanin"/>
          <w:color w:val="111111"/>
          <w:sz w:val="28"/>
          <w:sz w:val="28"/>
          <w:szCs w:val="28"/>
          <w:rtl w:val="true"/>
          <w:lang w:bidi="fa-IR"/>
        </w:rPr>
        <w:t>لذلك عدّة 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لأحد في عنقه عقد ولا عهد ولا بيعة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ضغط الجماهير، لأن وجوده بينهم يخلق أزمة عقائدية واجتماعية كبرىٰ ويضيف له محنة مضاعفة، لأنه مع مواجهة الأُمة للظلم والمحن الكثيرة علىٰ مرّ العصور إذا لم يستجب لاستغاثات الجماهير فإنه يخلق ردّة فعل معاكسة قوية من جانبهم، فإنّ الجماهير المضطهدة لا تتحمل صمت إمامهم علىٰ معاناتهم اعتماداً علىٰ مصالح لا يدركونها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والمصادر التاريخية حافلة بمواقف انفعالية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صلح الحديبية وغيره، وكذلك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لمجرّد عدم إدراكهم لحكمة مواقفهم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 بعض أصحاب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مذلّ المؤمنين</w:t>
      </w:r>
      <w:r>
        <w:rPr>
          <w:rFonts w:eastAsia="IRNazanin" w:cs="IRNazanin"/>
          <w:color w:val="111111"/>
          <w:sz w:val="28"/>
          <w:szCs w:val="28"/>
          <w:rtl w:val="true"/>
          <w:lang w:bidi="fa-IR"/>
        </w:rPr>
        <w:t>)(</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تجاوز عليه آخرون بأمور فضيعة</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نلاحظ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رنا ردود الأفعال الانفعالية من جانب كثير من الناس تجاه مراجع الدين والقادة في ظروف المحنة أحياناً بسبب عدم تفاعلهم مع المواقف الانفعالية للجمهور، مع أن التوقع الجماهيري من العلماء والمراجع أقل بكثير من توقّعهم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خصوصاً أن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ممتّد سنيناً طويلة وهو معاصر لمحَن وتحديات كثيرة</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ويشير إلىٰ ما ذكرناه علي بن يقطين في حواره المروي مع أبيه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من أعوان العباسيين وشيعتهم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يقطين لابنه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بالنا قيل لنا 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التنبؤ بحكم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التنبؤ بظهور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يكن؟ فقال له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قيل لكم ولنا من مخرج واحد</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أمْرَكم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وقته فأُعطيتم محضَه، فكان كما قيل لكم، وإنّ أمْرَنا لم يحض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فعُلّلنا بالأماني، فلو قيل لنا، إن هذا الأمر لا يكون إلّا إلىٰ مائتي سنة وثلاثمائة سنة لقست القلوب، ولرجعت عامة الناس عن الإيمان إلىٰ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الإسلام العام علىٰ غير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أسرعه وما أقربه تألفاً لقلوب الناس وتقريباً للفرج</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95" w:name="pg7163_63519"/>
    </w:p>
    <w:p>
      <w:pPr>
        <w:pStyle w:val="Heading2"/>
        <w:numPr>
          <w:ilvl w:val="1"/>
          <w:numId w:val="1"/>
        </w:numPr>
        <w:rPr/>
      </w:pPr>
      <w:bookmarkStart w:id="196" w:name="__RefHeading___Toc4176332_372815092"/>
      <w:bookmarkStart w:id="197" w:name="_Toc75"/>
      <w:bookmarkEnd w:id="195"/>
      <w:bookmarkEnd w:id="196"/>
      <w:r>
        <w:rPr>
          <w:rtl w:val="true"/>
        </w:rPr>
        <w:t>الدرس الحادي والعشرون</w:t>
      </w:r>
      <w:bookmarkEnd w:id="197"/>
    </w:p>
    <w:p>
      <w:pPr>
        <w:pStyle w:val="Heading3"/>
        <w:numPr>
          <w:ilvl w:val="2"/>
          <w:numId w:val="1"/>
        </w:numPr>
        <w:rPr/>
      </w:pPr>
      <w:bookmarkStart w:id="198" w:name="__RefHeading___Toc4176334_372815092"/>
      <w:bookmarkStart w:id="199" w:name="_Toc76"/>
      <w:bookmarkEnd w:id="198"/>
      <w:r>
        <w:rPr>
          <w:rtl w:val="true"/>
        </w:rPr>
        <w:t>الأمر الخامس</w:t>
      </w:r>
      <w:r>
        <w:rPr>
          <w:rtl w:val="true"/>
        </w:rPr>
        <w:t xml:space="preserve">: </w:t>
      </w:r>
      <w:r>
        <w:rPr>
          <w:rtl w:val="true"/>
        </w:rPr>
        <w:t>توجيه عدم ظهوره مع انتشار الظلم وانعدام العدالة وحاجة المجتمعات البشرية إليه</w:t>
      </w:r>
      <w:bookmarkEnd w:id="199"/>
    </w:p>
    <w:p>
      <w:pPr>
        <w:pStyle w:val="BookText"/>
        <w:rPr/>
      </w:pPr>
      <w:r>
        <w:rPr>
          <w:rFonts w:ascii="Amiri" w:hAnsi="Amiri" w:eastAsia="Amiri" w:cs="Amiri"/>
          <w:color w:val="111111"/>
          <w:sz w:val="28"/>
          <w:sz w:val="28"/>
          <w:szCs w:val="28"/>
          <w:rtl w:val="true"/>
          <w:lang w:bidi="ar-SA"/>
        </w:rPr>
        <w:t>وقد اتضح من خلال ما ذكرناه حكمة الأمر الخامس أيضاً وهو تأخر ظهوره رغم انتشار الظلم بين المجتمعات، وتوضيح الجواب يتضح من خلال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حيث لم يتوفر ظرف الإصلاح الشامل فلا فائدة في ظهوره وقيامه المبكر قبل ذلك، لعدم تحقق الهدف من ذلك، وهو قيام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وتحقق الإصلاح الشامل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مهمته حيث كانت استثنائية في عالم التكوين 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 فمن الطبيعي أن تكون ظروفها ومستلزماتها غير عادية ولا مألوفة، كما ارتبطت نماذج أخرىٰ مماثلة بها مثل نزول نبي الله عيسىٰ والخض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 لا يمكن التنبؤ بما هو غير عادي لا يمكن الإشكال عليه بعد دلالة الأدلة المعتبرة علىٰ ذلك</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نفس هذا الإشكال المزعوم يرد علىٰ مَن لا يلتزم بولادته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حيث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الذي تعتقدون ولادته آخر الزمان وأنه يقوم ليملأ الأرض عدلاً وقسطاً لماذا تأخر تقدير ولادته </w:t>
      </w:r>
      <w:bookmarkStart w:id="200" w:name="pg7163_63521"/>
    </w:p>
    <w:p>
      <w:pPr>
        <w:pStyle w:val="BookText"/>
        <w:rPr/>
      </w:pPr>
      <w:bookmarkEnd w:id="200"/>
      <w:r>
        <w:rPr>
          <w:rFonts w:ascii="Amiri" w:hAnsi="Amiri" w:eastAsia="Amiri" w:cs="Amiri"/>
          <w:color w:val="111111"/>
          <w:sz w:val="28"/>
          <w:sz w:val="28"/>
          <w:szCs w:val="28"/>
          <w:rtl w:val="true"/>
          <w:lang w:bidi="ar-SA"/>
        </w:rPr>
        <w:t>هذه الفترة الطويلة مع احتياج المجتمعات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إليه بسبب انتشار الظلم وانعدام العدالة في المجتمعات؟</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4176336_372815092"/>
      <w:bookmarkStart w:id="202" w:name="_Toc77"/>
      <w:bookmarkEnd w:id="201"/>
      <w:r>
        <w:rPr>
          <w:rtl w:val="true"/>
        </w:rPr>
        <w:t>وأمّا الأمر السادس</w:t>
      </w:r>
      <w:r>
        <w:rPr>
          <w:rtl w:val="true"/>
        </w:rPr>
        <w:t xml:space="preserve">: </w:t>
      </w:r>
      <w:r>
        <w:rPr>
          <w:rtl w:val="true"/>
        </w:rPr>
        <w:t>مهمّته وإنجازه</w:t>
      </w:r>
      <w:bookmarkEnd w:id="202"/>
    </w:p>
    <w:p>
      <w:pPr>
        <w:pStyle w:val="BookText"/>
        <w:rPr/>
      </w:pPr>
      <w:r>
        <w:rPr>
          <w:rFonts w:ascii="IRNazanin" w:hAnsi="IRNazanin" w:eastAsia="IRNazanin"/>
          <w:color w:val="111111"/>
          <w:sz w:val="28"/>
          <w:sz w:val="28"/>
          <w:szCs w:val="28"/>
          <w:rtl w:val="true"/>
          <w:lang w:bidi="fa-IR"/>
        </w:rPr>
        <w:t xml:space="preserve">فهو أن الذي يبدو أن المهمة الأساس والإنجاز الأبرز الذي يتحقق بظهور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إقامة الحجة علىٰ 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 عصورها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يتحقق به الإصلاح التام الذي دعا إليه الأنبياء والأئمة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لم يتحقق علىٰ أيديهم، كما عجز عنه غيرهم من دعاة العدالة والإصلاح ويشهد بذلك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التي صرّحت بذلك،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هذا الأمر حتىٰ لا يبقىٰ صنف من الناس إلّا وقد وُلّوا علىٰ الناس، حتىٰ لا يقول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لو وُلّينا لعدلْنا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يقوم القائم بالحق والعدل</w:t>
      </w:r>
      <w:r>
        <w:rPr>
          <w:rFonts w:eastAsia="IRNazanin" w:cs="IRNazanin"/>
          <w:color w:val="111111"/>
          <w:sz w:val="28"/>
          <w:szCs w:val="28"/>
          <w:rtl w:val="true"/>
          <w:lang w:bidi="fa-IR"/>
        </w:rPr>
        <w:t>»(</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تضمّنته الكثير من النصوص أن ظهوره سوف يكون في آخر الزمان، وأن الحياة الدنيا لا تدوم بعده طويلاً، بل تلوح إرهاصات الحياة الأخرىٰ التي تبدأ ببعث الأموات وحسابهم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بعضها</w:t>
      </w:r>
      <w:r>
        <w:rPr>
          <w:rFonts w:eastAsia="Amiri" w:cs="Amiri" w:ascii="Amiri" w:hAnsi="Amiri"/>
          <w:color w:val="111111"/>
          <w:sz w:val="28"/>
          <w:szCs w:val="28"/>
          <w:rtl w:val="true"/>
          <w:lang w:bidi="ar-SA"/>
        </w:rPr>
        <w:t xml:space="preserve">. </w:t>
      </w:r>
      <w:bookmarkStart w:id="203" w:name="pg7163_63523"/>
    </w:p>
    <w:p>
      <w:pPr>
        <w:pStyle w:val="BookText"/>
        <w:rPr/>
      </w:pPr>
      <w:bookmarkEnd w:id="203"/>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الدعم الغَيبي الواسع الذي يحيط به بما لم يسبق توفره لمن قبله من الأنبياء والأئمة والمصلحين، مما يكشف عن تميّز المهمة الموكلة إليه وإنجازه الذي لم يُنجزه أحد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تضمّنت العديد من النصوص بشارة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خاصة النبي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وبإنجازاته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204" w:name="__RefHeading___Toc4176338_372815092"/>
      <w:bookmarkStart w:id="205" w:name="_Toc78"/>
      <w:bookmarkEnd w:id="204"/>
      <w:r>
        <w:rPr>
          <w:rtl w:val="true"/>
        </w:rPr>
        <w:t>الخلاصة</w:t>
      </w:r>
      <w:r>
        <w:rPr>
          <w:rtl w:val="true"/>
        </w:rPr>
        <w:t>:</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المشتركات الإسلامية بخصوص المهدي المنتظر سبعة،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البشارة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وكونه حتمياً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هاشمي من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ولد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أحد الأئمة والخلفاء الاثني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تضمنهم الحديث النبوي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لدىٰ أكثر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العدالة في الأرض</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مختصات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أهمها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ووافقهم علىٰ ذلك بعض علماء الجمهور وبعض رواتهم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تحديد هويته الشخصية وأنه محمد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يبدو من بعض علماء الجمهور موافقتهم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الفعلية، ووافقهم فيه بعض علماء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اختلفت روايات الجمهور بخصوص 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فبعضها تضمّن اقترانه بخروج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وبعضها تضمّن تأخر 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خروجه بينما ادعىٰ العديد من علمائهم تواتر الروايات بنزول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اختلفت روايات الجمهور بخصوص انتساب المهدي للحسن أو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أهم ما يثبت هويته الشخصية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وكونه ابن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الدالة صراحةً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النواب الأربعة الذين كانوا يرتبطون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ويعرفون هويته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 الكثير من علماء الجمهور بولادة الإمام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تقدم استعراض أسماء بعضهم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أهم ما يدل علىٰ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تحديد هويته الشخصية وأنه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الأرض لا تخلو من حجة وأن 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ما يشهد علىٰ غَيبته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الدالة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رفض نفس فكرة الغَيبة من جانب الأئمة السابقين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تضمن الروايات الواردة في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رغم كثرتها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لولادته آخر 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البحوث السابقة تضمنت جوانب من الإجابة علىٰ الإشكالات والإبهامات الأساسية الستة علىٰ العقيدة المهدوية،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وفائدة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تأخر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الحاجة إليه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مهمته وإنجازه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4"/>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ثلاثة أمور يشترك بها المسلمون فيها بخصوص المهدي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 ثلاثة أمور يختص بها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أغلب المسلمين بخصوص المهدي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 الدليلان الدالان علىٰ تحديد هوية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الشخصية؟</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 أسماء أربعة من علماء الجمهور الذين أقروا بولادة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 شاهدين علىٰ استمرار حياة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ثلاثة من الإشكاليات الأساسية السائدة علىٰ العقيدة المهدوية والجواب عنها</w:t>
      </w:r>
      <w:r>
        <w:rPr>
          <w:rFonts w:eastAsia="Amiri" w:cs="Amiri" w:ascii="Amiri" w:hAnsi="Amiri"/>
          <w:color w:val="111111"/>
          <w:sz w:val="28"/>
          <w:szCs w:val="28"/>
          <w:rtl w:val="true"/>
          <w:lang w:bidi="ar-SA"/>
        </w:rPr>
        <w:t xml:space="preserve">. </w:t>
      </w:r>
      <w:bookmarkStart w:id="206" w:name="pg7163_63533"/>
    </w:p>
    <w:p>
      <w:pPr>
        <w:pStyle w:val="Heading2"/>
        <w:numPr>
          <w:ilvl w:val="1"/>
          <w:numId w:val="1"/>
        </w:numPr>
        <w:rPr/>
      </w:pPr>
      <w:bookmarkStart w:id="207" w:name="__RefHeading___Toc4176340_372815092"/>
      <w:bookmarkStart w:id="208" w:name="_Toc79"/>
      <w:bookmarkEnd w:id="206"/>
      <w:bookmarkEnd w:id="207"/>
      <w:r>
        <w:rPr>
          <w:rtl w:val="true"/>
        </w:rPr>
        <w:t>الدرس الثاني والعشرون</w:t>
      </w:r>
      <w:bookmarkEnd w:id="208"/>
    </w:p>
    <w:p>
      <w:pPr>
        <w:pStyle w:val="Heading3"/>
        <w:numPr>
          <w:ilvl w:val="2"/>
          <w:numId w:val="1"/>
        </w:numPr>
        <w:rPr/>
      </w:pPr>
      <w:bookmarkStart w:id="209" w:name="__RefHeading___Toc4176342_372815092"/>
      <w:bookmarkStart w:id="210" w:name="_Toc80"/>
      <w:bookmarkEnd w:id="209"/>
      <w:r>
        <w:rPr>
          <w:rtl w:val="true"/>
        </w:rPr>
        <w:t>الباب الثاني</w:t>
      </w:r>
      <w:r>
        <w:rPr>
          <w:rtl w:val="true"/>
        </w:rPr>
        <w:t xml:space="preserve">: </w:t>
      </w:r>
      <w:r>
        <w:rPr>
          <w:rtl w:val="true"/>
        </w:rPr>
        <w:t xml:space="preserve">مرحلتا الغَيبة </w:t>
      </w:r>
      <w:r>
        <w:rPr>
          <w:rtl w:val="true"/>
        </w:rPr>
        <w:t>(</w:t>
      </w:r>
      <w:r>
        <w:rPr>
          <w:rtl w:val="true"/>
        </w:rPr>
        <w:t>الغَيبة الصغرى والغَيبة الكبرى</w:t>
      </w:r>
      <w:r>
        <w:rPr>
          <w:rtl w:val="true"/>
        </w:rPr>
        <w:t>)</w:t>
      </w:r>
      <w:bookmarkEnd w:id="210"/>
    </w:p>
    <w:p>
      <w:pPr>
        <w:pStyle w:val="BookText"/>
        <w:rPr/>
      </w:pPr>
      <w:r>
        <w:rPr>
          <w:rFonts w:ascii="IRNazanin" w:hAnsi="IRNazanin" w:eastAsia="IRNazanin"/>
          <w:color w:val="111111"/>
          <w:sz w:val="28"/>
          <w:sz w:val="28"/>
          <w:szCs w:val="28"/>
          <w:rtl w:val="true"/>
          <w:lang w:bidi="fa-IR"/>
        </w:rPr>
        <w:t xml:space="preserve">يعتقد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غَيبة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بمرحلتين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ابتدأت بوفاة أبيه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وامتدت إلىٰ وفاة آخر السفراء الأربعة علي بن محمد السمري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قرابة سبعين عاماً، غاب خلالها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الملأ العام وتسمىٰ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الصغرىٰ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ابتدأت من انتهاء الغَيبة الصغرىٰ إلىٰ الآن، وهي مستمرة لحين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البحث عن معالم المرحلتين أو الغَيبتين في فصلين</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4176344_372815092"/>
      <w:bookmarkStart w:id="212" w:name="_Toc81"/>
      <w:bookmarkEnd w:id="211"/>
      <w:r>
        <w:rPr>
          <w:rtl w:val="true"/>
        </w:rPr>
        <w:t>الفصل الأول</w:t>
      </w:r>
      <w:r>
        <w:rPr>
          <w:rtl w:val="true"/>
        </w:rPr>
        <w:t xml:space="preserve">: </w:t>
      </w:r>
      <w:r>
        <w:rPr>
          <w:rtl w:val="true"/>
        </w:rPr>
        <w:t>الغَيبة الصغرىٰ</w:t>
      </w:r>
      <w:r>
        <w:rPr>
          <w:rtl w:val="true"/>
        </w:rPr>
        <w:t>:</w:t>
      </w:r>
      <w:bookmarkEnd w:id="21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معالمها وجود النواب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سنتعرض لجانب من هويتهم ومواقفهم وشؤونهم</w:t>
      </w:r>
      <w:r>
        <w:rPr>
          <w:rFonts w:eastAsia="Amiri" w:cs="Amiri" w:ascii="Amiri" w:hAnsi="Amiri"/>
          <w:color w:val="111111"/>
          <w:sz w:val="28"/>
          <w:szCs w:val="28"/>
          <w:rtl w:val="true"/>
          <w:lang w:bidi="ar-SA"/>
        </w:rPr>
        <w:t xml:space="preserve">. </w:t>
      </w:r>
      <w:bookmarkStart w:id="213" w:name="pg7163_63535"/>
    </w:p>
    <w:p>
      <w:pPr>
        <w:pStyle w:val="Heading3"/>
        <w:numPr>
          <w:ilvl w:val="2"/>
          <w:numId w:val="1"/>
        </w:numPr>
        <w:rPr/>
      </w:pPr>
      <w:bookmarkStart w:id="214" w:name="__RefHeading___Toc4176346_372815092"/>
      <w:bookmarkStart w:id="215" w:name="_Toc82"/>
      <w:bookmarkEnd w:id="213"/>
      <w:bookmarkEnd w:id="214"/>
      <w:r>
        <w:rPr>
          <w:rtl w:val="true"/>
        </w:rPr>
        <w:t>المبحث الأول</w:t>
      </w:r>
      <w:r>
        <w:rPr>
          <w:rtl w:val="true"/>
        </w:rPr>
        <w:t xml:space="preserve">: </w:t>
      </w:r>
      <w:r>
        <w:rPr>
          <w:rtl w:val="true"/>
        </w:rPr>
        <w:t xml:space="preserve">النواب الأربعة </w:t>
      </w:r>
      <w:r>
        <w:rPr>
          <w:rtl w:val="true"/>
        </w:rPr>
        <w:t>(</w:t>
      </w:r>
      <w:r>
        <w:rPr>
          <w:rtl w:val="true"/>
        </w:rPr>
        <w:t>رحمهم الله</w:t>
      </w:r>
      <w:r>
        <w:rPr>
          <w:rtl w:val="true"/>
        </w:rPr>
        <w:t>):</w:t>
      </w:r>
      <w:bookmarkEnd w:id="215"/>
    </w:p>
    <w:p>
      <w:pPr>
        <w:pStyle w:val="BookText"/>
        <w:rPr/>
      </w:pPr>
      <w:r>
        <w:rPr>
          <w:rFonts w:ascii="IRNazanin" w:hAnsi="IRNazanin" w:eastAsia="IRNazanin"/>
          <w:color w:val="111111"/>
          <w:sz w:val="28"/>
          <w:sz w:val="28"/>
          <w:szCs w:val="28"/>
          <w:rtl w:val="true"/>
          <w:lang w:bidi="fa-IR"/>
        </w:rPr>
        <w:t xml:space="preserve">وهم الوكلاء الخاصون الذين كانوا يتواصلون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ويسمّون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العَمْري</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تأريخ ولادته ولا تأريخ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بالخلّاني،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بكر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السَّيمَري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وكلهم عاشوا في بغداد، ودفنوا فيها</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4176348_372815092"/>
      <w:bookmarkStart w:id="217" w:name="_Toc83"/>
      <w:bookmarkEnd w:id="216"/>
      <w:r>
        <w:rPr>
          <w:rtl w:val="true"/>
        </w:rPr>
        <w:t>النائب الأول</w:t>
      </w:r>
      <w:r>
        <w:rPr>
          <w:rtl w:val="true"/>
        </w:rPr>
        <w:t xml:space="preserve">: </w:t>
      </w:r>
      <w:r>
        <w:rPr>
          <w:rtl w:val="true"/>
        </w:rPr>
        <w:t xml:space="preserve">عثمان بن سعيد العمري </w:t>
      </w:r>
      <w:r>
        <w:rPr>
          <w:rtl w:val="true"/>
        </w:rPr>
        <w:t>(</w:t>
      </w:r>
      <w:r>
        <w:rPr>
          <w:rtl w:val="true"/>
        </w:rPr>
        <w:t>رحمه الله</w:t>
      </w:r>
      <w:r>
        <w:rPr>
          <w:rtl w:val="true"/>
        </w:rPr>
        <w:t>):</w:t>
      </w:r>
      <w:bookmarkEnd w:id="217"/>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الوكلاء المعتمدين لدىٰ الإمامين الهادي والعسكري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العديد من الروايات التي تؤكد وثاقته لدىٰ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والأصحاب، منها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أو معتبرة أحمد بن إسحاق بن سعد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من الأيام،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أغيب وأشهد، ولا يتهيأ لي الوصول إليك إذا شهدت في كل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مَن نقبل؟ وأمرَ من نمتثل؟ 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 عمرو الثقة الأمين، ما قاله لكم فعنّي يقوله، وما أدّاه إليكم فعني يؤديه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إلىٰ أبي محمد 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يوم، فقلت له مثل قولي لأبيه،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 عمرو الثقة الأمين ثقة الماضي وثقتي في الحياة والممات، فما قاله لكم فعني يقوله، وما أدّىٰ إليكم فعنّي يؤديه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قال أبو العباس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فكنا كثيراً مّا نتذاكر هذا القول ونتواصف جلالة محلّ أبي عمرو</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الأربعة كلهم ثقات</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والشيخ أبو عمرو عند أحمد بن إسحاق بن سعد الأشعري القمي فغمزني 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إنّي أريد أن أسألك وما أنا بشاكّ في ما أريد أن أسألك عنه فإن اعتقادي وديني أن الأرض لا تخلو 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قبل القيامة بأربعين يوماً فإذا كان ذلك رُفعت الحجة وغلق باب التوبة فلم يكن ينفع نفساً </w:t>
      </w:r>
    </w:p>
    <w:p>
      <w:pPr>
        <w:pStyle w:val="BookText"/>
        <w:rPr/>
      </w:pPr>
      <w:r>
        <w:rPr>
          <w:rFonts w:ascii="IRNazanin" w:hAnsi="IRNazanin" w:eastAsia="IRNazanin"/>
          <w:color w:val="111111"/>
          <w:sz w:val="28"/>
          <w:sz w:val="28"/>
          <w:szCs w:val="28"/>
          <w:rtl w:val="true"/>
          <w:lang w:bidi="fa-IR"/>
        </w:rPr>
        <w:t xml:space="preserve">إيمانها لم تكن آمنت من قبل أو كسبت في إيمانها خيراً، فأولئك أشرار مَن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الذين تقوم عليهم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أحببت أن أزداد يقيناً فإن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ربه أن يريه كيف يحيي الموتىٰ،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تؤمن؟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بَلىٰ وَلكِنْ لِيَطْمَئِنَّ قَلْبِي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أخبرني أحمد بن إسحاق أبو علي،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وعمّن آخذ؟ وقول من أقبل؟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العمري ثقتي فما أدّىٰ إليك فعنّي يؤدي، وما قال لك فعني يقول، فاسمع له وأطع فإنه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أبو علي أنه سأل أبا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ذلك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العمري وابنه ثقتان فما أدَّيا إليك فعنّي يؤدّيان وما قالا لك فعنّي يقولان، فاسمع لهما وأطعهما فإنهما الثقتان المأمونان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قول إمامين قد مضيا فيك،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 عمرو ساجداً وبكىٰ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رأيت الخلف من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والله ورقبته مثل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بيديه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حكىٰ الشيخ الصدوق عن عبد الله بن جعفر الحميري في روايته الأخرىٰ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التوقيع إلىٰ الشيخ أبي جعفر محمد بن عثمان العمري في التعزية لأبيه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فصل من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إليه راجعون تسليماً لأمره ورضاءً بقضائه، عاش أبوك سعيداً ومات </w:t>
      </w:r>
    </w:p>
    <w:p>
      <w:pPr>
        <w:pStyle w:val="BookText"/>
        <w:rPr/>
      </w:pPr>
      <w:r>
        <w:rPr>
          <w:rFonts w:ascii="IRNazanin" w:hAnsi="IRNazanin" w:eastAsia="IRNazanin"/>
          <w:color w:val="111111"/>
          <w:sz w:val="28"/>
          <w:sz w:val="28"/>
          <w:szCs w:val="28"/>
          <w:rtl w:val="true"/>
          <w:lang w:bidi="fa-IR"/>
        </w:rPr>
        <w:t xml:space="preserve">حميداً فرحمه الله وألحقه بأوليائه ومواليه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يزل مجتهداً في أمرهم ساعياً في ما يقرّبه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وإليهم، نضّر الله وجهه وأقاله عثرته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فصل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وأجزل الله لك الثواب، وأحسن لك العزاء، رُزئت ورُزئنا، وأوحشك فراقه، وأوحشنا، 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الله في منقلبه، وكان من كمال سعادته أن رزقه الله ولداً مثلك يخلفه من بعده ويقوم مقامه بأمره ويترحم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فإنّ الأنفس طيبة بمكانك، وما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وعندك أعانك الله وقواك وعضدك، ووفقك وكان لك ولياً وحافظاً وراعياً وكافياً ومعيناً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18" w:name="pg7163_63543"/>
    </w:p>
    <w:p>
      <w:pPr>
        <w:pStyle w:val="Heading2"/>
        <w:numPr>
          <w:ilvl w:val="1"/>
          <w:numId w:val="1"/>
        </w:numPr>
        <w:rPr/>
      </w:pPr>
      <w:bookmarkStart w:id="219" w:name="__RefHeading___Toc4176350_372815092"/>
      <w:bookmarkStart w:id="220" w:name="_Toc84"/>
      <w:bookmarkEnd w:id="218"/>
      <w:bookmarkEnd w:id="219"/>
      <w:r>
        <w:rPr>
          <w:rtl w:val="true"/>
        </w:rPr>
        <w:t>الدرس الثالث والعشرون</w:t>
      </w:r>
      <w:bookmarkEnd w:id="220"/>
    </w:p>
    <w:p>
      <w:pPr>
        <w:pStyle w:val="Heading3"/>
        <w:numPr>
          <w:ilvl w:val="2"/>
          <w:numId w:val="1"/>
        </w:numPr>
        <w:rPr/>
      </w:pPr>
      <w:bookmarkStart w:id="221" w:name="__RefHeading___Toc4176352_372815092"/>
      <w:bookmarkStart w:id="222" w:name="_Toc85"/>
      <w:bookmarkEnd w:id="221"/>
      <w:r>
        <w:rPr>
          <w:rtl w:val="true"/>
        </w:rPr>
        <w:t>النائب الثاني</w:t>
      </w:r>
      <w:r>
        <w:rPr>
          <w:rtl w:val="true"/>
        </w:rPr>
        <w:t xml:space="preserve">: </w:t>
      </w:r>
      <w:r>
        <w:rPr>
          <w:rtl w:val="true"/>
        </w:rPr>
        <w:t xml:space="preserve">محمد بن عثمان بن سعيد </w:t>
      </w:r>
      <w:r>
        <w:rPr>
          <w:rtl w:val="true"/>
        </w:rPr>
        <w:t>(</w:t>
      </w:r>
      <w:r>
        <w:rPr>
          <w:rtl w:val="true"/>
        </w:rPr>
        <w:t>رحمه الله</w:t>
      </w:r>
      <w:r>
        <w:rPr>
          <w:rtl w:val="true"/>
        </w:rPr>
        <w:t>):</w:t>
      </w:r>
      <w:bookmarkEnd w:id="222"/>
    </w:p>
    <w:p>
      <w:pPr>
        <w:pStyle w:val="BookText"/>
        <w:rPr/>
      </w:pPr>
      <w:r>
        <w:rPr>
          <w:rFonts w:ascii="Amiri" w:hAnsi="Amiri" w:eastAsia="Amiri" w:cs="Amiri"/>
          <w:color w:val="111111"/>
          <w:sz w:val="28"/>
          <w:sz w:val="28"/>
          <w:szCs w:val="28"/>
          <w:rtl w:val="true"/>
          <w:lang w:bidi="ar-SA"/>
        </w:rPr>
        <w:t>وردت في حقه عدة روايات تتضمن توثيقه ومدحه واعتماد الأصحاب عليه،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عبد الله بن جعفر الحميري المتقدمة</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أن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وعن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العمري وابنه ثقتان فما أدّيا إليك فعنّي يؤديّان، وما قالا لك فعنّي يقولان فاسمع لهما وأطِعهما، فإنهما الثقتان المأمونان</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صحيحته الثانية المتقدمة المتضمنة تعزية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بوفاة والده عثمان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من كمال سعادته أن رزقه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مثلك يخلفه من بعده ويقوم مقامه بأمره ويترحّم عليه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وأخبرني هبة الله بن محمد بن بنت أم كلثوم بنت أبي جعفر العمريّ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شيوخه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الشيعة مقيمة علىٰ عدالة عثمان بن سعيد ومحمد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مات أبو عمرو عثمان </w:t>
      </w:r>
    </w:p>
    <w:p>
      <w:pPr>
        <w:pStyle w:val="BookText"/>
        <w:rPr/>
      </w:pPr>
      <w:r>
        <w:rPr>
          <w:rFonts w:ascii="IRNazanin" w:hAnsi="IRNazanin" w:eastAsia="IRNazanin"/>
          <w:color w:val="111111"/>
          <w:sz w:val="28"/>
          <w:sz w:val="28"/>
          <w:szCs w:val="28"/>
          <w:rtl w:val="true"/>
          <w:lang w:bidi="fa-IR"/>
        </w:rPr>
        <w:t xml:space="preserve">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وغسّله ابنه أبو جعفر محمد بن عثمان، وتولىٰ القيام به، وجعل الأمر كلّه له من النص عليه بالأمانة والعدالة، والأمر بالرجوع إليه في حياة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موته في حياة أبيه عثمان بن سعيد، لا يُختلف في عدالته، ولا يُرتاب بأمانته، والتوقيعات تخرج علىٰ يده إلىٰ الشيعة في المهمات طول حياته بالخط الذي كانت تخرج في حياة أبيه عثمان، لا يعرف الشيعة في هذا الأمر غيره، ولا يرجع إلىٰ أحد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نقلت عنه دلائل كثيرة ومعجزات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علىٰ يده، وأمور أخبرهم بها زادتهم في هذا الأمر بصيرة، وهي مشهورة عند الشيعة، وقد قدّمنا طرفاً منها، فلا نطوّل بإعادتها، فإن في ذلك كفاية للمنصف إن شاء الله تعالىٰ</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هبة الله بن بنت أم كلثوم بنت أبي جعفر العمري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لأبي جعفر محمد بن عثمان العمري كتب مصنَّفة في الفقه مما سمعها من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أبيه عثمان بن سعيد، عن أبي محمد وعن أبيه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كتب ترجمتها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الكبيرة أم كلثوم بنت أبي جعفر ݣ أنها وصلت إلىٰ أبي القاسم الحسين بن روح عند الوصية إليه، وكانت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بعد ذلك إلىٰ أبي الحسن السمري رضي الله عنه وأرضاه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علي الأسود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لنفسه قبراً وسوّاه بالساج،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أسباب، وسألته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أجمع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بعد ذلك بشهرين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هبة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أبي غالب الزراري رحمه الله وغفر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جمادىٰ الأولىٰ سنة خمس وثلاثمائة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أبو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أن أبا جعفر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في سنة أربع وثلاثمائة، وأنّه كان يتولىٰ هذا الأمر نحواً من خمسين سنة، ويحمل الناس إليه أموالهم ويخرج إليهم التوقيعات بالخطّ الذي كان يخرج في حياة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بالمهمّات في أمر الدين والدنيا، وفيما يسألونه من المسائل بالأجوبة العجيبة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 وأرضاه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223" w:name="pg7163_63549"/>
    </w:p>
    <w:p>
      <w:pPr>
        <w:pStyle w:val="Heading2"/>
        <w:numPr>
          <w:ilvl w:val="1"/>
          <w:numId w:val="1"/>
        </w:numPr>
        <w:rPr/>
      </w:pPr>
      <w:bookmarkStart w:id="224" w:name="__RefHeading___Toc4176354_372815092"/>
      <w:bookmarkStart w:id="225" w:name="_Toc86"/>
      <w:bookmarkEnd w:id="223"/>
      <w:bookmarkEnd w:id="224"/>
      <w:r>
        <w:rPr>
          <w:rtl w:val="true"/>
        </w:rPr>
        <w:t>الدرس الرابع والعشرون</w:t>
      </w:r>
      <w:bookmarkEnd w:id="225"/>
    </w:p>
    <w:p>
      <w:pPr>
        <w:pStyle w:val="Heading3"/>
        <w:numPr>
          <w:ilvl w:val="2"/>
          <w:numId w:val="1"/>
        </w:numPr>
        <w:rPr/>
      </w:pPr>
      <w:bookmarkStart w:id="226" w:name="__RefHeading___Toc4176356_372815092"/>
      <w:bookmarkStart w:id="227" w:name="_Toc87"/>
      <w:bookmarkEnd w:id="226"/>
      <w:r>
        <w:rPr>
          <w:rtl w:val="true"/>
        </w:rPr>
        <w:t>النائب الثالث</w:t>
      </w:r>
      <w:r>
        <w:rPr>
          <w:rtl w:val="true"/>
        </w:rPr>
        <w:t xml:space="preserve">: </w:t>
      </w:r>
      <w:r>
        <w:rPr>
          <w:rtl w:val="true"/>
        </w:rPr>
        <w:t xml:space="preserve">الحسين بن روح النوبختي </w:t>
      </w:r>
      <w:r>
        <w:rPr>
          <w:rtl w:val="true"/>
        </w:rPr>
        <w:t>(</w:t>
      </w:r>
      <w:r>
        <w:rPr>
          <w:rtl w:val="true"/>
        </w:rPr>
        <w:t>رحمه الله</w:t>
      </w:r>
      <w:r>
        <w:rPr>
          <w:rtl w:val="true"/>
        </w:rPr>
        <w:t>):</w:t>
      </w:r>
      <w:bookmarkEnd w:id="227"/>
    </w:p>
    <w:p>
      <w:pPr>
        <w:pStyle w:val="BookText"/>
        <w:rPr/>
      </w:pPr>
      <w:r>
        <w:rPr>
          <w:rFonts w:ascii="Amiri" w:hAnsi="Amiri" w:eastAsia="Amiri" w:cs="Amiri"/>
          <w:color w:val="111111"/>
          <w:sz w:val="28"/>
          <w:sz w:val="28"/>
          <w:szCs w:val="28"/>
          <w:rtl w:val="true"/>
          <w:lang w:bidi="ar-SA"/>
        </w:rPr>
        <w:t>وهو من أجلاء الأصحاب، وقد وردت العديد من الروايات في مدحه واعتماد الأصحاب عليه،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جعفر بن أحمد بن متيل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 أبا جعفر محمد بن عثمان العمري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كنت جالساً عند رأسه أسأله وأُحدِّثه وأبو القاسم بن روح عند رجليه فالتفت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أوصي إلىٰ أبي القاسم الحسين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 رأسه وأخذتُ بيد أبي القاسم وأجلستُه في مكاني وتحوّلتُ إلىٰ عند رجليه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عبد الله الحسين بن علي بن بابويه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علينا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في شهر ربيع الأول سنة ثمان وسبعين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علويّة الصفار والحسين بن أحمد بن 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يذكران هذا الحديث وذكرا أنهما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بغداد في ذلك الوقت وشاهدا ذلك</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إبراهيم عن ابن نوح عن أبي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خالي أبو إبراهيم جعفر </w:t>
      </w:r>
    </w:p>
    <w:p>
      <w:pPr>
        <w:pStyle w:val="BookText"/>
        <w:rPr/>
      </w:pPr>
      <w:r>
        <w:rPr>
          <w:rFonts w:ascii="IRNazanin" w:hAnsi="IRNazanin" w:eastAsia="IRNazanin"/>
          <w:color w:val="111111"/>
          <w:sz w:val="28"/>
          <w:sz w:val="28"/>
          <w:szCs w:val="28"/>
          <w:rtl w:val="true"/>
          <w:lang w:bidi="fa-IR"/>
        </w:rPr>
        <w:t>بن أحمد النوبختي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أبي أحمد بن إبراهيم وعمي أبو جعفر عبد الله بن إبراهيم وجماعة من أهلنا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بني 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العمري لما اشتدت حالته اجتمع جماعة من وجوه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أبو علي بن همام وأبو عبد الله بن محمد الكاتب وأبو عبد الله الباقطاني وأبو سهل إسماعيل بن علي النوبختي وأبو عبد الله بن الوجناء وغيرهم من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فدخلوا علىٰ أبي جعفر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أمر فمن يكون مكانك؟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القاسم الحسين بن روح ابن أبي بحر النوبختي القائم مقامي والسفير بينكم وبين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والثقة الأمين، فارجعوا إليه في أموركم وعوّلوا عليه في مهامكم فبذلك أُمِرت، وقد بَلَّغت</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الأسود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أحمل الأموال التي تحصل في باب الوقف إلىٰ أبي جعفر محمد بن عثمان العمري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فيقبضها منّي، فحملت إليه يوماً شيئاً من الأموال في آخر أيامه قبل موته بسنتين أو ثلاث سنين، فأمرني بتسليمه إلىٰ أبي القاسم الروحي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أُطالبه بالقبوض فشكىٰ ذلك إلىٰ أبي جعفر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أن لا أُطالبه بالقبوض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وصل إلىٰ أبي القاسم فقد وصل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أحمل بعد ذلك الأموال إليه ولا أُطالبه بالقبوض</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والرواية تشير إلىٰ الظروف الصعبة آنذاك خاصة تلك التي تحيط بالحسين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عنه رعايته البالغة لمقتضىٰ التقية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جعفر بن محمد المدائني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من رسمي إذا حملتُ المال الذي في يدي إلىٰ الشيخ أبي جعفر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أقول له ما لم يكن أحد يستقبله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ومبلغه كذا وكذا للإمام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فأراجعه 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للإمام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فيقبضه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 إليه آخر عهدي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أربعمائة دينار، فقلت له علىٰ 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بها إلىٰ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تقبضها أنت مني علىٰ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 كالمنكر لقولي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فادفعها إلىٰ الحسين بن روح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غضباً خرجت وركبت دابّتي، فلما بلغتُ بعض الطريق رجعت كالشاك فدققت الباب فخرج إليَّ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فاستأذن لي، فراجعني وهو منكر لقولي ورجوعي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فاستأذنْ لي، فإنه لابد من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فعرّفه خبر رجوعي وكان قد دخل إلىٰ دار النساء فخرج وجلس علىٰ سرير ورجلاه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وفيهما نعلان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حسنهما وحسن رجليه،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جرأك علىٰ الرجوع ولِمَ لم تمتثل ما قلته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علىٰ ما رسمتَه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أقمتُ </w:t>
      </w:r>
    </w:p>
    <w:p>
      <w:pPr>
        <w:pStyle w:val="BookText"/>
        <w:rPr/>
      </w:pPr>
      <w:r>
        <w:rPr>
          <w:rFonts w:ascii="Amiri" w:hAnsi="Amiri" w:eastAsia="Amiri" w:cs="Amiri"/>
          <w:color w:val="111111"/>
          <w:sz w:val="28"/>
          <w:sz w:val="28"/>
          <w:szCs w:val="28"/>
          <w:rtl w:val="true"/>
          <w:lang w:bidi="ar-SA"/>
        </w:rPr>
        <w:t>أبا القاسم الحسين بن روح مقامي ونصبته منصبي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أقول لك، فلم يكن عندي غير المبادرة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إلىٰ أبي القاسم بن روح وهو في دار ضيقة، فعرّفته ما جرىٰ، 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به وشكر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ودفعت إليه الدنانير، وما زلت أحمل إليه ما يحصل في يدي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الدنانير</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228" w:name="pg7163_63557"/>
    </w:p>
    <w:p>
      <w:pPr>
        <w:pStyle w:val="Heading2"/>
        <w:numPr>
          <w:ilvl w:val="1"/>
          <w:numId w:val="1"/>
        </w:numPr>
        <w:rPr/>
      </w:pPr>
      <w:bookmarkStart w:id="229" w:name="__RefHeading___Toc4176358_372815092"/>
      <w:bookmarkStart w:id="230" w:name="_Toc88"/>
      <w:bookmarkEnd w:id="228"/>
      <w:bookmarkEnd w:id="229"/>
      <w:r>
        <w:rPr>
          <w:rtl w:val="true"/>
        </w:rPr>
        <w:t>الدرس الخامس والعشرون</w:t>
      </w:r>
      <w:bookmarkEnd w:id="230"/>
    </w:p>
    <w:p>
      <w:pPr>
        <w:pStyle w:val="Heading3"/>
        <w:numPr>
          <w:ilvl w:val="2"/>
          <w:numId w:val="1"/>
        </w:numPr>
        <w:rPr/>
      </w:pPr>
      <w:bookmarkStart w:id="231" w:name="__RefHeading___Toc4176360_372815092"/>
      <w:bookmarkStart w:id="232" w:name="_Toc89"/>
      <w:bookmarkEnd w:id="231"/>
      <w:r>
        <w:rPr>
          <w:rtl w:val="true"/>
        </w:rPr>
        <w:t>اشارة</w:t>
      </w:r>
      <w:bookmarkEnd w:id="2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جماعة عن أبي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علي محمد بن همام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وأرضاه، أن أبا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قبل موته وكنّا وجوه الشيعة وشيوخها،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علي حدث الموت، فالأمر إلىٰ أبي القاسم الحسين بن روح النوبختي، فقد أُمرتُ أن أجعله في موضعي بعدي، فارجعوا إليه وعوّلوا في أموركم عليه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الأسود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سألني علي بن الحسين بن موسىٰ بن بابويه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محمّد بن عثمان العمري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أن أسأل أبا القاسم الروحي أن يسأل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يرزقه ولداً ذكراً،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فأنهىٰ ذلك، ثم أخبرني بعد ذلك بثلاثة أيّام أنّه قد دعا لعليّ بن الحسين، وأنّه سيولد له ولد مبارك ينفعه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وبعده أولاده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محمّد بن عليّ بن الأسود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في أمر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 يدعو الله لي أن يرزقني ولداً ذكراً، فلم يجبني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إلىٰ هذا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لعليّ بن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أولاد، ولم يلد لي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كان أبو جعفر محمد بن علي الأسود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رآني اختلف إلىٰ مجلس شيخنا محمد بن أحمد بن الوليد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وأرغب في كتب العلم وحفظه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بعجبٍ أن تكون لك هذه الرغبة في العلم، وأنتَ وُلِدتَ بدعاء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الحسين بن موسىٰ بن بابويه القمي أبو الحسن، شيخ القميين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ومتقدمهم، وفقيههم، وثقتهم، كان قدم العراق واجتمع مع أبي القاسم الحسين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مسائل ثم كاتبه بعد ذلك علىٰ يد علي بن جعفر الأسود يسأله أن يوصل له رقعة إلىٰ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ويسأله فيها الولد فكتب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دَعوْنا اللهَ لك بذلك، وستُرزق ولدين ذكرين خيِّرَين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فولد له أبو جعفر وأبو عبد الله من أم ولد، وكان أبو عبد الله الحسين بن عبد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ولدت بدعوة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ويفتخر بذلك</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ابن نوح عن مجموعة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 بن موسىٰ بن بابويه كانت تحته بنت عمه محمد بن موسىٰ بن بابويه فلم يُرزق منها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الشيخ أبي القاسم الحسين بن روح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الحضرة</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الله أن يرزقه أولاداً فقهاء فجاء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تُرزق من هذه، وستملك جارية ديلميّة وتُرزق منها ولدين فقيهين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أبو عبد الله بن سورة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 الحسن بن بابويه 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فقيهان ماهران في الحفظ ويحفظان ما لا يحفظ غيرهما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ولهما أخ اسمه الحسن، وهو الأوسط مشتغل بالعبادة والزهد ولا يختلط بالناس ولا فقه 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روىٰ أبو جعفر وأبو عبد الله ابنا علي بن الحسين شيئاً يتعجب الناس من حفظهما، ويقولون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الشأن خصوصية لكما بدعوة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لكما، وهذا أمر مستفيض في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233" w:name="pg7163_63563"/>
    </w:p>
    <w:p>
      <w:pPr>
        <w:pStyle w:val="BookText"/>
        <w:rPr/>
      </w:pPr>
      <w:bookmarkEnd w:id="23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جماعةً من أصحابنا بمصر يذكرون أن أبا سهل النوبختي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هذا الأمر إلىٰ الشيخ أبي القاسم الحسين بن روح دونك؟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أعلم وما اختاروه، ولكن أنا رجل ألقىٰ الخصوم وأُناظرهم، ولو علِمتُ بمكانه كما علم أبو القاسم وضغطتني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كنت أدلّ علىٰ مكانه، وأبو القاسم فلو كانت الحجة تحت ذيله وقُرِّض بالمقاريض ما كشف الذيلَ عنه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4176362_372815092"/>
      <w:bookmarkStart w:id="235" w:name="_Toc90"/>
      <w:bookmarkEnd w:id="234"/>
      <w:r>
        <w:rPr>
          <w:rtl w:val="true"/>
        </w:rPr>
        <w:t>النائب الرابع</w:t>
      </w:r>
      <w:r>
        <w:rPr>
          <w:rtl w:val="true"/>
        </w:rPr>
        <w:t xml:space="preserve">: </w:t>
      </w:r>
      <w:r>
        <w:rPr>
          <w:rtl w:val="true"/>
        </w:rPr>
        <w:t xml:space="preserve">علي بن محمد السّمُري </w:t>
      </w:r>
      <w:r>
        <w:rPr>
          <w:rtl w:val="true"/>
        </w:rPr>
        <w:t>(</w:t>
      </w:r>
      <w:r>
        <w:rPr>
          <w:rtl w:val="true"/>
        </w:rPr>
        <w:t>رحمه الله</w:t>
      </w:r>
      <w:r>
        <w:rPr>
          <w:rtl w:val="true"/>
        </w:rPr>
        <w:t>):</w:t>
      </w:r>
      <w:bookmarkEnd w:id="235"/>
    </w:p>
    <w:p>
      <w:pPr>
        <w:pStyle w:val="BookText"/>
        <w:rPr/>
      </w:pPr>
      <w:r>
        <w:rPr>
          <w:rFonts w:ascii="Amiri" w:hAnsi="Amiri" w:eastAsia="Amiri" w:cs="Amiri"/>
          <w:color w:val="111111"/>
          <w:sz w:val="28"/>
          <w:sz w:val="28"/>
          <w:szCs w:val="28"/>
          <w:rtl w:val="true"/>
          <w:lang w:bidi="ar-SA"/>
        </w:rPr>
        <w:t>وهو من الشخصيات البارزة آنذاك، وقد وردت عدّة روايات في حقه وفي فضله، منها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محمد بن أحمد الصفواني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الشيخ أبو القاسم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الحسن علي بن محمد السمري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بما كان إلىٰ أبي القاسم، فلما 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الوفاة 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الشيعة عنده وسألته عن الموكَّل بعدَه ومن يقوم مقامه، فلم يُظهر شيئاً من ذلك، وذكر أنه لم يؤمَر بأن يوصي إلىٰ أحدٍ بعده في هذا الشأن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عتّاب 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مات عثمان بن سعيد أوصىٰ إلىٰ أبي جعفر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أبو جعفر إلىٰ أبي القاسم الحسين بن روح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أبو القاسم إلىٰ أبي الحسن علي بن محمد السمُري</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فلما 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السمُري الوفاة، سئل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فالغَيبة التامة هي التي وقعت بعد مضي السمري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أحمد بن إبراهيم بن مخلَّد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 بغدادَ عند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أبو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 بن الحسين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المشايخ تاريخ ذلك اليوم، فورد الخبر أنه توفي في ذلك اليوم، ومض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أبو الحسن السمُري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في النصف من شعبان سنة تسع وعشرين وثلاثمائة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توفىٰ فيها الشيخ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قبل وفاته بأيام فأخرج إلىٰ الناس توقيعاً نسخته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فَأَجْمِعْ أَمْرَكَ وَلَا تُوصِ إِلَىٰ أَحَدٍ يَقُومَ مَقَامَكَ بَعْدَ وَفَاتِكَ، فَقَدْ وَقَعَتِ الْغَيْبَةُ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ظُهُورَ إِلَّا بَعْدَ 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وَمَضَ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فَهَذَا آخِرُ كَلاَم سُمِعَ مِنْهُ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236" w:name="pg7163_63569"/>
    </w:p>
    <w:p>
      <w:pPr>
        <w:pStyle w:val="Heading2"/>
        <w:numPr>
          <w:ilvl w:val="1"/>
          <w:numId w:val="1"/>
        </w:numPr>
        <w:rPr/>
      </w:pPr>
      <w:bookmarkStart w:id="237" w:name="__RefHeading___Toc4176364_372815092"/>
      <w:bookmarkStart w:id="238" w:name="_Toc91"/>
      <w:bookmarkEnd w:id="236"/>
      <w:bookmarkEnd w:id="237"/>
      <w:r>
        <w:rPr>
          <w:rtl w:val="true"/>
        </w:rPr>
        <w:t>الدرس السادس والعشرون</w:t>
      </w:r>
      <w:bookmarkEnd w:id="238"/>
    </w:p>
    <w:p>
      <w:pPr>
        <w:pStyle w:val="Heading3"/>
        <w:numPr>
          <w:ilvl w:val="2"/>
          <w:numId w:val="1"/>
        </w:numPr>
        <w:rPr/>
      </w:pPr>
      <w:bookmarkStart w:id="239" w:name="__RefHeading___Toc4176366_372815092"/>
      <w:bookmarkStart w:id="240" w:name="_Toc92"/>
      <w:bookmarkEnd w:id="239"/>
      <w:r>
        <w:rPr>
          <w:rtl w:val="true"/>
        </w:rPr>
        <w:t xml:space="preserve">وكلاء ومعتمدون في طول السفراء </w:t>
      </w:r>
      <w:r>
        <w:rPr>
          <w:rtl w:val="true"/>
        </w:rPr>
        <w:t>(</w:t>
      </w:r>
      <w:r>
        <w:rPr>
          <w:rtl w:val="true"/>
        </w:rPr>
        <w:t>رحمهم الله</w:t>
      </w:r>
      <w:r>
        <w:rPr>
          <w:rtl w:val="true"/>
        </w:rPr>
        <w:t>):</w:t>
      </w:r>
      <w:bookmarkEnd w:id="240"/>
    </w:p>
    <w:p>
      <w:pPr>
        <w:pStyle w:val="BookText"/>
        <w:rPr/>
      </w:pPr>
      <w:r>
        <w:rPr>
          <w:rFonts w:ascii="Amiri" w:hAnsi="Amiri" w:eastAsia="Amiri" w:cs="Amiri"/>
          <w:color w:val="111111"/>
          <w:sz w:val="28"/>
          <w:sz w:val="28"/>
          <w:szCs w:val="28"/>
          <w:rtl w:val="true"/>
          <w:lang w:bidi="ar-SA"/>
        </w:rPr>
        <w:t xml:space="preserve">كان هناك العديد من الوكلاء المعتمدين في فترة الغَيبة الصغرىٰ في طول اعتماد السفراء لا في عَرْضهم،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في زمان السفراء المحمودين أقوام ثقات ترد عليهم التوقيعات من قِبَل المنصوبين للسفارة من الأصل</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عدة روايات في مدحه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محمد بن أحمد بن يحيىٰ عن صالح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الناس في سنة تسعين ومائتين قبْضَ شيء، فامتنعت من ذلك وكتبت أستطلع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بالري محمد بن جعفر العربيّ فليدفع إليه، فإنه من ثقاتنا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إسحاق الأشعري وإبراهيم بن محمد الهمداني وأحمد بن حمزة بن اليسع، قاله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رواية في مدحهم، ففي صحيحة أحمد بن محمد بن عيسىٰ عن أبي محمد الرازي </w:t>
      </w:r>
      <w:bookmarkStart w:id="241" w:name="pg7163_63571"/>
    </w:p>
    <w:p>
      <w:pPr>
        <w:pStyle w:val="BookText"/>
        <w:rPr/>
      </w:pPr>
      <w:bookmarkEnd w:id="24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إسحاق الأشعري وإبراهيم بن محمد الهمداني، وأحمد بن حمزة اليسع ثقات</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4176368_372815092"/>
      <w:bookmarkStart w:id="243" w:name="_Toc93"/>
      <w:bookmarkEnd w:id="242"/>
      <w:r>
        <w:rPr>
          <w:rtl w:val="true"/>
        </w:rPr>
        <w:t>المبحث الثاني</w:t>
      </w:r>
      <w:r>
        <w:rPr>
          <w:rtl w:val="true"/>
        </w:rPr>
        <w:t xml:space="preserve">: </w:t>
      </w:r>
      <w:r>
        <w:rPr>
          <w:rtl w:val="true"/>
        </w:rPr>
        <w:t xml:space="preserve">دور السفراء وانجازاتهم </w:t>
      </w:r>
      <w:r>
        <w:rPr>
          <w:rtl w:val="true"/>
        </w:rPr>
        <w:t>(</w:t>
      </w:r>
      <w:r>
        <w:rPr>
          <w:rtl w:val="true"/>
        </w:rPr>
        <w:t>رحمهم الله</w:t>
      </w:r>
      <w:r>
        <w:rPr>
          <w:rtl w:val="true"/>
        </w:rPr>
        <w:t>):</w:t>
      </w:r>
      <w:bookmarkEnd w:id="243"/>
    </w:p>
    <w:p>
      <w:pPr>
        <w:pStyle w:val="BookText"/>
        <w:rPr/>
      </w:pPr>
      <w:r>
        <w:rPr>
          <w:rFonts w:ascii="Amiri" w:hAnsi="Amiri" w:eastAsia="Amiri" w:cs="Amiri"/>
          <w:color w:val="111111"/>
          <w:sz w:val="28"/>
          <w:sz w:val="28"/>
          <w:szCs w:val="28"/>
          <w:rtl w:val="true"/>
          <w:lang w:bidi="ar-SA"/>
        </w:rPr>
        <w:t>حيث كانت الغَيبة الصغرىٰ تمثل مرحلة انتقالية مؤقتة لأجل التمهيد لمرحلة الغَيبة الكبرىٰ، فمن الطبيعي أن تكون لها معالم وظروف ومقتضياتها الخاصة بها، وأن تكون مؤهّلات وأدوار السفراء منسجمة مع الهدف المذكور، ورغم قلة الروايات الواصلة لنا عن تلك الفترة يمكن أن نسجل النقاط التالية عن معالم تلك المرحلة وأدوار السفراء فيها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كانت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انقطاعاً عن الارتباط المباشر بالمجتمع فكان لابد أن يكون للسفراء مكانة خاصة لدىٰ المؤمنين ومورد ثقتهم واعتمادهم، لحفظ استقرارهم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ورسوخ إيمانهم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وقطع دابر الأدعياء والدجالين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كانت من أبرز معالم السفراء وخصائصهم ثقة المجتمع الشيعي بهم وتقواهم، خاصة السفير الأول الذي بدأت به تلك المرحلة، فإنه كان موثقاً توثيقاً خاصاً ومؤكَّداً من قِبَل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تضمنت ذلك بعض الروايات المتقدمة في حقه رضی الله عنه، وكذلك توثيق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ولولده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تقدمت </w:t>
      </w:r>
    </w:p>
    <w:p>
      <w:pPr>
        <w:pStyle w:val="BookText"/>
        <w:rPr/>
      </w:pPr>
      <w:r>
        <w:rPr>
          <w:rFonts w:ascii="Amiri" w:hAnsi="Amiri" w:eastAsia="Amiri" w:cs="Amiri"/>
          <w:color w:val="111111"/>
          <w:sz w:val="28"/>
          <w:sz w:val="28"/>
          <w:szCs w:val="28"/>
          <w:rtl w:val="true"/>
          <w:lang w:bidi="ar-SA"/>
        </w:rPr>
        <w:t>بعض الروايات الدالة علىٰ إرجاع السفير الثاني محمد بن عثمان الناس إلىٰ السفير الثالث الحسين بن روح في حياته، لتأكيد توثيقه واعتماده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نفس النقطة المتقدمة تقتض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 يكون السفير علىٰ قدر كبير من الحكمة والاتزان في مواقفه وسلوكه بحيث يحافظ علىٰ سكينة المجتمع الشيعي واستقراره بعيداً عن المواقف الانفعالية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الصفدي عن الحسين بن روح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كثرت غاشيته حتىٰ كانت الأمراء يركبون إليه والوزراء والمعزولون عن الوزارة والأعيان، وتواصف الناس عقله، ولم يزل أبو القاسم علىٰ مثل هذا الحال حتىٰ ولي حامد بن العباس الوزارة فجرىٰ له معه أُمور وخُطوب يطول شرحها، وقبض عليه وسُجن خمسة أعوام، وأُطلِق من السجن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خُلِع المقتدر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أُعيد إلىٰ الخلافة شاوروه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فبخطيئته جرىٰ علينا مما جرىٰ، وبقيت حرمته علىٰ ما كانت عليه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أعقل الناس عند المخالف والموافق، ويستعمل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واستشهد علىٰ ذلك ببعض الروايات منها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عبد الله بن غالب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من هو أعقل من الشيخ أبي القاسم حسين بن روح، ولعهدي به يوماً في دار ابن يسار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محلّ عند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والمقتدر عظيم، وكانت العامة أيضاً تعظّمه، وكان أبو القاسم يحضر تقية وخوفاً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أحمد درانويه 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داره في درب القراطيس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أنا وإخوتي ندخل إلىٰ أبي القاسم الحسين بن روح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مثلاً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تسعة نلعنه وواحد يشكك، فنخرج من عنده بعد ما دخلنا إليه تسعة نتقرب إلىٰ الله بمحبته وواحد واقف، لأنه كان يجارينا في فضل الصحابة ما رويناه وما لم نروه، فنكتبه عنه لحُسنه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ويكشف لنا هذا النص مدىٰ قساوة الظروف والمعاناة التي كان يمرّ بها السفراء والشيعة آنذاك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يؤكد ما ذكرناه من ضرورة اتصاف السفير بالحكمة والصلابة وقوة الشخصية ما تقدّم عن أبي سهل النوبختي في تقييمه للحسين بن روح وصلابته أنه لو أُحرج أمام الخصوم وكان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ثوبه لما رفع ثوبه وما كشف أمره لهم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رفد المجتمع الشيعي بتواقيع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علىٰ ثلاثة أصناف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توجيه الشيعة ابتداءً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تعيين السفير أو كشف حال المنحرفين والدجالين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الإجابة علىٰ أسئلة 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المختلفة، سواء منها ما يتضمن الأحكام والتعاليم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أم ما يرتبط بحلّ مشاكلهم وتوجيههم ونصحهم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نصوص بعض الأدعية والمستحبات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تعرضنا سابقا إلىٰ نماذج منها تضمنت تعيين بعض السفراء ومَن يخلفه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التوقيع الذي ظهر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 محمد بن علي بن أبي العزاقر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الشلمغاني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وسوف نتعرض لذلك إن شاء الله تعالىٰ</w:t>
      </w:r>
      <w:r>
        <w:rPr>
          <w:rFonts w:eastAsia="IRNazanin" w:cs="IRNazanin"/>
          <w:color w:val="111111"/>
          <w:sz w:val="28"/>
          <w:szCs w:val="28"/>
          <w:rtl w:val="true"/>
          <w:lang w:bidi="fa-IR"/>
        </w:rPr>
        <w:t xml:space="preserve">. </w:t>
      </w:r>
      <w:bookmarkStart w:id="244" w:name="pg7163_63579"/>
    </w:p>
    <w:p>
      <w:pPr>
        <w:pStyle w:val="Heading2"/>
        <w:numPr>
          <w:ilvl w:val="1"/>
          <w:numId w:val="1"/>
        </w:numPr>
        <w:rPr/>
      </w:pPr>
      <w:bookmarkStart w:id="245" w:name="__RefHeading___Toc4176370_372815092"/>
      <w:bookmarkStart w:id="246" w:name="_Toc94"/>
      <w:bookmarkEnd w:id="244"/>
      <w:bookmarkEnd w:id="245"/>
      <w:r>
        <w:rPr>
          <w:rtl w:val="true"/>
        </w:rPr>
        <w:t>الدرس السابع والعشرون</w:t>
      </w:r>
      <w:bookmarkEnd w:id="246"/>
    </w:p>
    <w:p>
      <w:pPr>
        <w:pStyle w:val="BookText"/>
        <w:rPr/>
      </w:pPr>
      <w:r>
        <w:rPr>
          <w:rFonts w:ascii="Amiri" w:hAnsi="Amiri" w:eastAsia="Amiri" w:cs="Amiri"/>
          <w:color w:val="111111"/>
          <w:sz w:val="28"/>
          <w:sz w:val="28"/>
          <w:szCs w:val="28"/>
          <w:rtl w:val="true"/>
          <w:lang w:bidi="ar-SA"/>
        </w:rPr>
        <w:t>وأمّا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تضمن الإجابة علىٰ أسئلتهم وحل مشاكلهم التي يواجهونها في حياتهم اليومية فقد تعرضت المصادر الروائية للعديد من تلك التواقيع،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الشيباني وعلي بن محمد الدقاق والحسين بن إبراهيم بن أحمد بن هشام المؤدِّب وعلي بن عبد الله الورّاق ݢ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بن محمد بن جعفر الأسدي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ما ورد عليّ من الشيخ أبي جعفر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مسائلي إلىٰ صاحب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أمر الوقف علىٰ ناحيتنا وما يُجعل لنا ثم يحتاج إليه صاحبه، فكلّ ما لم يُسلَم فصاحبه فيه بالخيار، وكلّ ما سُلِّم فلا خيار لصاحبه، احتاج إليه صاحبه أو لم يحتج، افتقر إليه أو استغنىٰ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سألت عنه من أمر المصلي والنار والصورة والس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 بين يديه هل تجوز صلاته فإنّ الناس اختلفوا في ذلك قِبَلَك، فإنه جائز لمن لم يكن من أولاد عَبدة الأصنام أو عبدة النيران، والصورةُ والس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 بين يديه، ولا يجوز ذلك لمن كان من أولاد عَبدة الأصنام والنيران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 أن هذا الجواب يتضمن حكماً فقهياً ثانوياً، ويسلّط الضوء علىٰ دور الفقيه في فهم طبيعة الحكم الذي تتضمنه النصوص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وضرورة التمييز بين الحكم الأولي والحكم الثانوي الذي يتغير بتغيّر موضوعه والظروف التي تحيط بالمكلّف والمجتمع، وأن عدم وضوح ذلك آنذاك أوجب الاختلاف بين الشيعة في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أمر الرجل الذي يجعل لناحيتنا صنيعة ويسلّمها من قيّم يقوم بها ويعمرها ويؤدي مِن دخلِها خراجَها ومؤنتَها ويجعلُ ما يبقىٰ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سألت عنه من أمر الثمار من أموالنا يمرّ به المار فيتناول منه ويأكله هل يجوز ذلك له؟ فإنه يحلّ لَه أكله ويحرم عليه حمله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الجواب يشير إلىٰ ما يسميه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تعرّضوا لحكمه مفصلاً في المصادر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توقيعات إجابات أسئلة 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المرأة يموت زوجها هل يجوز أن تخرج في جنازته أم لا؟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في جنازته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لها وهي في عدّتها أن تزور قبر زوجها أم لا؟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تزور قبر زوجها، ولا تبيت عن بيتها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وداع شهر رمضان متىٰ يكون؟ فقد اختلف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آخر ليلةٍ منه،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آخر يومٍ منه إذا رأىٰ هلال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في شهر رمضان في لياليه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والوداع يقع في آخر ليلة منه، فإن خاف أن ينقص جعله في ليلتين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آخر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وعندنا حاكة مجوس يأكلون الميتة ولا يغتسلون من الجنابة، وينسجون لنا ثياباً، فهل تجوز الصلاة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تُغسَل؟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رجل من وكلاء الوقف يكون مستحلاًّ لما في يده ولا يَرع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ماله، ربما نزلت في قرية وهو فيها، أو أدخل منزله وقد 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طعامه فيدعوني إليه، فإن لم آكل من طعامه عاداني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يستحلّ أن يأكل من طعامنا، فهل يجوز لي أن آكل من طعامه وأتصدق بصدقة؟ وكم مقدار الصدقة؟ وإن أهدىٰ هذا الوكيل هدية إلىٰ رجل آخر، فأحضَ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فيدعوني أن أنال منها، وأنا أعلم أن الوكيل لا يَرع عن أخذ ما في يده،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شيء إن أنا نلت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لهذا الرجل مال أو معاش غير ما في يده فكل طعامَه واقبل بِرّه، وإلّا فلا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تكون صياغة بعض التواقيع المروية من جانب السفير نفسه، إذا كان متيقنا من جواب السؤال الوارد إليه، ولو بسبب ورود نظيره سابقاً 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آنذاك، كما هو الحال في لجان الإفتاء في مكاتب المراجع الدينيين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 حيث يقتص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إرجاع الاستفتاء للمرجع نفسه علىٰ صورة عدم معرفتهم بالجواب، لكن هذا يختص بما إذا لم يكن التوقيع بخط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منسوباً إليه شخصياً</w:t>
      </w:r>
      <w:r>
        <w:rPr>
          <w:rFonts w:eastAsia="IRNazanin" w:cs="IRNazanin"/>
          <w:color w:val="111111"/>
          <w:sz w:val="28"/>
          <w:szCs w:val="28"/>
          <w:rtl w:val="true"/>
          <w:lang w:bidi="fa-IR"/>
        </w:rPr>
        <w:t xml:space="preserve">. </w:t>
      </w:r>
      <w:bookmarkStart w:id="247" w:name="pg7163_63586"/>
    </w:p>
    <w:p>
      <w:pPr>
        <w:pStyle w:val="Heading2"/>
        <w:numPr>
          <w:ilvl w:val="1"/>
          <w:numId w:val="1"/>
        </w:numPr>
        <w:rPr/>
      </w:pPr>
      <w:bookmarkStart w:id="248" w:name="__RefHeading___Toc4176372_372815092"/>
      <w:bookmarkStart w:id="249" w:name="_Toc95"/>
      <w:bookmarkEnd w:id="247"/>
      <w:bookmarkEnd w:id="248"/>
      <w:r>
        <w:rPr>
          <w:rtl w:val="true"/>
        </w:rPr>
        <w:t>الدرس الثامن والعشرون</w:t>
      </w:r>
      <w:bookmarkEnd w:id="249"/>
    </w:p>
    <w:p>
      <w:pPr>
        <w:pStyle w:val="Heading3"/>
        <w:numPr>
          <w:ilvl w:val="2"/>
          <w:numId w:val="1"/>
        </w:numPr>
        <w:rPr/>
      </w:pPr>
      <w:bookmarkStart w:id="250" w:name="__RefHeading___Toc4176374_372815092"/>
      <w:bookmarkStart w:id="251" w:name="_Toc96"/>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وأمّا 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تضمن الأدعية وبعض المستحبات والآداب العامة ونحوها وذلك من خلال تواقيع نقلتها المصادر المختلفة، وقد حُفظت العديد من الأدعية التي تضمنتها تواقيع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الافتتاح المعروف الذي يُقرأ في ليالي شهر رمضان المروي عن السفير الثاني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يبعد أنه قد أخذه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تضمنه التوقيع الذي رواه الشيخ الصدوق بسنده عن أبي علي بن همام، وذكر أن الشيخ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أملاه عليه وأمره أن يدعو به، وهو الدعاء في غَيبة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نبيّك، اللهم عرفني نبيك فإنك إن لم تعرفني نبيَّك لم أعرف حجتك، اللهم عرّفني حجتك فإنك إن لم تعرّفني حجتك ضللت عن ديني، اللهم لا تُمِتْني ميتةً جاهلية، ولا تُزغ قلبي بعد إذ هديتني</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252" w:name="pg7163_63588"/>
    </w:p>
    <w:p>
      <w:pPr>
        <w:pStyle w:val="BookText"/>
        <w:rPr/>
      </w:pPr>
      <w:bookmarkEnd w:id="252"/>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بحق من ناجاك وبحق من دعاك في البر والبحر، تفضل علىٰ فقراء المؤمنين والمؤمنات بالغناء والثروة، وعلىٰ مرضىٰ المؤمنين والمؤمنات بالشفاء والصحة، وعلىٰ أحياء المؤمنين والمؤمنات باللطف والكرم وعلىٰ أموات المؤمنين والمؤمنات بالمغفرة والرحمة وعلىٰ غرباء المؤمنين والمؤمنات بالردّ إلىٰ أوطانهم سالمين غانمين، بمحمد وآله أجمعين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4176376_372815092"/>
      <w:bookmarkStart w:id="254" w:name="_Toc97"/>
      <w:bookmarkEnd w:id="253"/>
      <w:r>
        <w:rPr>
          <w:rtl w:val="true"/>
        </w:rPr>
        <w:t>المبحث الثالث</w:t>
      </w:r>
      <w:r>
        <w:rPr>
          <w:rtl w:val="true"/>
        </w:rPr>
        <w:t xml:space="preserve">: </w:t>
      </w:r>
      <w:r>
        <w:rPr>
          <w:rtl w:val="true"/>
        </w:rPr>
        <w:t>مدعو السّفارة زوراً وكذباً</w:t>
      </w:r>
      <w:r>
        <w:rPr>
          <w:rtl w:val="true"/>
        </w:rPr>
        <w:t>:</w:t>
      </w:r>
      <w:bookmarkEnd w:id="254"/>
    </w:p>
    <w:p>
      <w:pPr>
        <w:pStyle w:val="BookText"/>
        <w:rPr/>
      </w:pPr>
      <w:r>
        <w:rPr>
          <w:rFonts w:ascii="IRNazanin" w:hAnsi="IRNazanin" w:eastAsia="IRNazanin"/>
          <w:color w:val="111111"/>
          <w:sz w:val="28"/>
          <w:sz w:val="28"/>
          <w:szCs w:val="28"/>
          <w:rtl w:val="true"/>
          <w:lang w:bidi="fa-IR"/>
        </w:rPr>
        <w:t xml:space="preserve">إن السفارة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شأنها شأن باقي العناوين الدّينية المقدّسة والمحترمة التي ادّعاها البعض كذباً وزوراً علىٰ مرّ التاريخ منذ أوائل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 الحاضر، وسوف نمرّ مروراً سريعاً علىٰ العديد من هؤلاء الأدعياء والدجالين،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الطوسي بسنده عن محمد بن همام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الشريعي يكنىٰ بأبي محمد، 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 اسمه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أصحاب أبي الحسن علي بن محمد، ثم الحسن بن علي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أوّل من ادّعىٰ مقاماً لم يجعله الله فيه، ولم يكن أهلاً له، وكذب علىٰ الله وعلىٰ 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ونسب إليهم ما لا يليق بهم وما هم منه براء، </w:t>
      </w:r>
    </w:p>
    <w:p>
      <w:pPr>
        <w:pStyle w:val="BookText"/>
        <w:rPr/>
      </w:pPr>
      <w:r>
        <w:rPr>
          <w:rFonts w:ascii="IRNazanin" w:hAnsi="IRNazanin" w:eastAsia="IRNazanin"/>
          <w:color w:val="111111"/>
          <w:sz w:val="28"/>
          <w:sz w:val="28"/>
          <w:szCs w:val="28"/>
          <w:rtl w:val="true"/>
          <w:lang w:bidi="fa-IR"/>
        </w:rPr>
        <w:t xml:space="preserve">فلعَنَتْهُ الشيعة وتبرَّأَتْ منه، وخرج توقيع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بلعنه والبراءة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منه القول بالكفر والإلحاد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 النميري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هبة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محمد بن نصير النميري من أصحاب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أبو محمد ادعىٰ مقام أبي جعفر محمد بن عثمان أنه صاحبُ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البابية، وفضحه الله تعالىٰ بما ظهر منه من الإلحاد والجهل، ولعنِ أبي جعفر محمد بن عثمان له، وتبرّيه منه، واحتجابه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وادعىٰ ذلك الأمر بعد الشريعي</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أنه قد تمادىٰ في دَجله، ففي صحيحة سعد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محمد بن نصير النميري يدّعي أنه رسول نبيّ وأن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وكان يقول بالتناسخ ويغلو في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فيه بالرّبوبية، ويقول بالإباحة للمحارم و</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عايشنا أكثر من واحد ممّن يشبه ذلك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 حيث بدأ بادعاءات منحرفة محدودة ثم تمادىٰ في أباطيله ودَجله إلىٰ سخافات مقرفة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التوقيع علىٰ يد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بلعنه والبراءة منه في جملة مَن لُعِن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محمد بن علي بن بلال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ادعاءه أنه الوكيل، حتىٰ تبرّأت الجماعة منه ولعنوه، وخرج فيه من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معروف</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منصور الحلاج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هبة الله بن محمد الكاتب أنه ادعىٰ الوكالة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حاول إغواء إسماعيل بن علي النوبختي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يفلح، وانفضح أمره</w:t>
      </w:r>
      <w:r>
        <w:rPr>
          <w:rFonts w:eastAsia="IRNazanin" w:cs="IRNazanin"/>
          <w:color w:val="111111"/>
          <w:sz w:val="28"/>
          <w:szCs w:val="28"/>
          <w:rtl w:val="true"/>
          <w:lang w:bidi="fa-IR"/>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وحكيت عنه ادعاءات غريبة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تعرضت بعض المصادر التاريخية إلىٰ جوانب من سيرته وادعاءاته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أبي العزاقر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الشلمغاني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وجاهة في بداية أمره، حتىٰ إنه ألّف كتاباً في الفقه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بين الشيعة آنذاك، ويرىٰ بعض المحققين أنه نفس الكتاب الذي يعرف اليوم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لكنه انحرف بعد ذلك وادعىٰ النيابة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الحسين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تمادىٰ في الانحراف والتخليط حتىٰ خرج التوقيع بلعنه والبرائة منه، واشتهرت أباطيله في المجتمع حتىٰ رُفع أمره للراضي العباسي فقتله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البغدادي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ادَّعىٰ السفارة بعد السفير الرابع علي بن محمد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فأعرض عنه الشيعة وتبرؤوا منه ولعنوه،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وحُكي أنه توكّل لليزيدي بالبص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فبقي في خدمته مدّة طويلة وجمع مالاً عظيماً، فسُعي به إلىٰ اليزيدي، فقبَض عليه وصادره وضربه علىٰ أُم رأسه حتىٰ نزل الماء في عينيه، فمات أبو بكر ضريراً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255" w:name="pg7163_63596"/>
    </w:p>
    <w:p>
      <w:pPr>
        <w:pStyle w:val="Heading2"/>
        <w:numPr>
          <w:ilvl w:val="1"/>
          <w:numId w:val="1"/>
        </w:numPr>
        <w:rPr/>
      </w:pPr>
      <w:bookmarkStart w:id="256" w:name="__RefHeading___Toc4176378_372815092"/>
      <w:bookmarkStart w:id="257" w:name="_Toc98"/>
      <w:bookmarkEnd w:id="255"/>
      <w:bookmarkEnd w:id="256"/>
      <w:r>
        <w:rPr>
          <w:rtl w:val="true"/>
        </w:rPr>
        <w:t>الدرس التاسع والعشرون</w:t>
      </w:r>
      <w:bookmarkEnd w:id="257"/>
    </w:p>
    <w:p>
      <w:pPr>
        <w:pStyle w:val="Heading3"/>
        <w:numPr>
          <w:ilvl w:val="2"/>
          <w:numId w:val="1"/>
        </w:numPr>
        <w:rPr/>
      </w:pPr>
      <w:bookmarkStart w:id="258" w:name="__RefHeading___Toc4176380_372815092"/>
      <w:bookmarkStart w:id="259" w:name="_Toc99"/>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ويلاحظ أن جلّ المنحرفين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انحرافهم محدوداً ثم يتطور ليتمادَوْا فيه، وقد يصل إلىٰ ادعاءات واهية واضحة البطلان، فضلاً عن تجاوزهم علىٰ المعايير والقيم الأخلاقية، لأن منشأ انحرافهم أحد أمرين أو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العُجب والغرور المفرط بأنفسهم والذي يؤدي إلىٰ خصال أخلاقية مذمومة مثل حسد الآخرين والاستخفاف بهم والتنكّر لمقامهم العلمي، وتنامي حالة الحقد في نفوسهم تجاه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كلّها من الآفات والخصال المذمومة التي تأباها الفطرة الإنسانية السليمة، وقد تضمّنت الكثير من النصوص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التحذير منها ومن عواقبها وآثارها، ففي صحيحة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الدّينِ الحسَدُ والعُجبُ والفخر</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الانجرار وراء الهوىٰ وحبّ الذات والمقام والجاه والمال وغير ذلك، بحيث يتحوّل إلىٰ الهدف من العلم أو الجهد الذي يبذلونه بدلاً من الإخلاص لله تعالىٰ وأداء الوظيفة الإنسانية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رعية وخدمة الصالح العام والمجتمع، وهو ما عُبّر عنه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بحبّ </w:t>
      </w:r>
    </w:p>
    <w:p>
      <w:pPr>
        <w:pStyle w:val="BookText"/>
        <w:rPr/>
      </w:pP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حذّرت النصوص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رعية منه من آثارها، ففي موثقة هشام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كلّ خطيئةٍ حبُّ الدنيا</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أشارت بعض الآيات والروايات والشواهد التاريخية إلىٰ أن مثل هؤلاء قد يبدؤون بارتكاب ذنوب عادية، ثم يؤدي التَسامح فيها إلىٰ انحرافات عقائدية تتفاقم تدريجياً،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أَساؤُا السُّواىٰ أَنْ كَذَّبُوا بِآياتِ اللهِ وَكانُوا بِها يَسْتَهْزِؤُنَ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سَنَسْتَدْرِجُهُمْ مِنْ حَيْثُ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العبدُ يُذنب الذنبَ، فتجدد له النعمة معه تلهيه تلك النعمة عن الاستغفار من ذلك الذنب</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هؤلاء المنحرفين الذين تمادَوا تدريجياً حتىٰ أوغلوا في الانحراف العديد من الأشخاص في كل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سواءً في عصور الأئمة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الغَيبة الصغرىٰ أم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الغَيبة الكبرىٰ، منهم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المغيرة بن سعيد الذي كان يكذب علىٰ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رواية عبد 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المغيرة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المغيرة كذب علىٰ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فسلبه الله الإيمان، وإن قوماً كذبوا عليَّ، ما لهم؟ أذاقهم الله حرّ الحديد</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 –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حمزة البطائي وزياد بن مروان القندي وعثمان بن عيسىٰ الرواسي الذين كانوا من رؤوس الواقفة علىٰ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جرّهم الطمع في الأموال إلىٰ الانحراف العقائدي والقول بالوقف علىٰ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وإنكار إمامة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فروىٰ الثقات أن أول من أظهر هذا الاعتقاد علي بن أبي حمزة البطائي وزياد بن مروان القندي وعثمان بن عيسىٰ الرواسي طمعوا في الدنيا، ومالوا إلىٰ حطامها واستمالوا قوماً فبذلوا لهم شيئاً مما اختانوه من الأموال نحو حمزة بن بزيع وابن المكاري وكرّام الخثعمي وأمثالهم</w:t>
      </w:r>
      <w:r>
        <w:rPr>
          <w:rFonts w:eastAsia="IRNazanin" w:cs="IRNazanin"/>
          <w:color w:val="111111"/>
          <w:sz w:val="28"/>
          <w:szCs w:val="28"/>
          <w:rtl w:val="true"/>
          <w:lang w:bidi="fa-IR"/>
        </w:rPr>
        <w:t>)(</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وهؤلاء كلهم صاروا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الواقفة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نصير النميري الذي ادعىٰ النيابة الخاصة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النائب الأول عثمان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ابن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هبة الله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محمد بن نصير النميري من أصحاب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توفي أبو محمد ادعىٰ مقام أبي جعفر محمد بن عثمان أنه صاحب إمام الزمان وادعىٰ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البابية، وفضحه الله تعالىٰ بما ظهر منه من الإلحاد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 به الحال إلىٰ ما قاله عنه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يقول بالتناسخ، ويغلو في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فيه بالربوبية، ويقول بالإباحة للمحارم</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260" w:name="pg7163_63602"/>
    </w:p>
    <w:p>
      <w:pPr>
        <w:pStyle w:val="BookText"/>
        <w:rPr/>
      </w:pPr>
      <w:bookmarkEnd w:id="260"/>
      <w:r>
        <w:rPr>
          <w:rFonts w:ascii="Amiri" w:hAnsi="Amiri" w:eastAsia="Amiri" w:cs="Amiri"/>
          <w:color w:val="111111"/>
          <w:sz w:val="28"/>
          <w:sz w:val="28"/>
          <w:szCs w:val="28"/>
          <w:rtl w:val="true"/>
          <w:lang w:bidi="ar-SA"/>
        </w:rPr>
        <w:t>وغيرهم كثير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رنا تمادي عدّة أشخاص في 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بأنحاء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الغرور والعُجب أو الطمع والهوىٰ أو الحسد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تعالىٰ جميعاً من شرور أنفسنا ومن كل سوء</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4176382_372815092"/>
      <w:bookmarkStart w:id="262" w:name="_Toc100"/>
      <w:bookmarkEnd w:id="261"/>
      <w:r>
        <w:rPr>
          <w:rtl w:val="true"/>
        </w:rPr>
        <w:t>الخلاصة</w:t>
      </w:r>
      <w:r>
        <w:rPr>
          <w:rtl w:val="true"/>
        </w:rPr>
        <w:t>:</w:t>
      </w:r>
      <w:bookmarkEnd w:id="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مرحلتان من الغَيبة عُرفت الأولىٰ بالغَيبة الصغرىٰ والثانية بالغَيبة الكبرىٰ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الصغرىٰ هي فترة وجود السفراء الخاصين بالإمام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والغَيبة الكبرىٰ هي فترة ما بعد السفير الرابع، حيث لا يكون فيها سفير خاص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تمتد الغَيبة الصغرىٰ من وفاة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وفاة السفير الرابع علي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حوالي سبعين 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السفراء أربعة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بالخلاني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روح بن أبي بكر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السفراء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عاشوا ودفنوا في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هناك وكلاء معتمدون مرتبطون بالسفراء الأربعة، وفي طولهم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 العديد من أدعياء السفارة والدجالين، ذكرت المصادر التاريخية،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محمد بن علي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منصور الحلاج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 العزاقر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الشلمغاني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التوقيعات التي كانت تصدر عبر السفراء علىٰ أصناف، أهمها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توجيهات للشيعة مثل تعيين سفير ومعالجة فتنة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الإجابة علىٰ أسئلة الشيعة المتنوعة وحلّ مشاكلهم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بعض المستحبات كالأدعية ونحوها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الكبرىٰ تمتد من وفاة السفير الرابع علي بن محمد السمري من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يأذن الله تعالىٰ بظهور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 مؤهلات السفير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درجة عالية من الاعتماد والوثاقة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متزناً وحكيماً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صلباً وصبوراً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فترة الغَيبة الصغرىٰ؟</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بدأت الغَيبة الكبرىٰ؟</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أسماء النواب الأربعة؟</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ثلاثة من أدعياء السفارة؟</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أهم أصناف التوقيعات الصادرة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الغَيبة الصغرىٰ؟</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أهم مؤهلات السفراء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الغَيبة الصغرىٰ؟ </w:t>
      </w:r>
      <w:bookmarkStart w:id="263" w:name="pg7163_63608"/>
    </w:p>
    <w:p>
      <w:pPr>
        <w:pStyle w:val="Heading2"/>
        <w:numPr>
          <w:ilvl w:val="1"/>
          <w:numId w:val="1"/>
        </w:numPr>
        <w:rPr/>
      </w:pPr>
      <w:bookmarkStart w:id="264" w:name="__RefHeading___Toc4176384_372815092"/>
      <w:bookmarkStart w:id="265" w:name="_Toc101"/>
      <w:bookmarkEnd w:id="263"/>
      <w:bookmarkEnd w:id="264"/>
      <w:r>
        <w:rPr>
          <w:rtl w:val="true"/>
        </w:rPr>
        <w:t>الدرس الثلاثون</w:t>
      </w:r>
      <w:bookmarkEnd w:id="265"/>
    </w:p>
    <w:p>
      <w:pPr>
        <w:pStyle w:val="Heading3"/>
        <w:numPr>
          <w:ilvl w:val="2"/>
          <w:numId w:val="1"/>
        </w:numPr>
        <w:rPr/>
      </w:pPr>
      <w:bookmarkStart w:id="266" w:name="__RefHeading___Toc4176386_372815092"/>
      <w:bookmarkStart w:id="267" w:name="_Toc102"/>
      <w:bookmarkEnd w:id="266"/>
      <w:r>
        <w:rPr>
          <w:rtl w:val="true"/>
        </w:rPr>
        <w:t>الفصل الثاني</w:t>
      </w:r>
      <w:r>
        <w:rPr>
          <w:rtl w:val="true"/>
        </w:rPr>
        <w:t xml:space="preserve">: </w:t>
      </w:r>
      <w:r>
        <w:rPr>
          <w:rtl w:val="true"/>
        </w:rPr>
        <w:t>الغَيبة الكبرىٰ</w:t>
      </w:r>
      <w:r>
        <w:rPr>
          <w:rtl w:val="true"/>
        </w:rPr>
        <w:t>:</w:t>
      </w:r>
      <w:bookmarkEnd w:id="267"/>
    </w:p>
    <w:p>
      <w:pPr>
        <w:pStyle w:val="Heading3"/>
        <w:numPr>
          <w:ilvl w:val="2"/>
          <w:numId w:val="1"/>
        </w:numPr>
        <w:rPr/>
      </w:pPr>
      <w:bookmarkStart w:id="268" w:name="__RefHeading___Toc4176388_372815092"/>
      <w:bookmarkStart w:id="269" w:name="_Toc103"/>
      <w:bookmarkEnd w:id="268"/>
      <w:r>
        <w:rPr>
          <w:rtl w:val="true"/>
        </w:rPr>
        <w:t>المبحث الأول</w:t>
      </w:r>
      <w:r>
        <w:rPr>
          <w:rtl w:val="true"/>
        </w:rPr>
        <w:t xml:space="preserve">: </w:t>
      </w:r>
      <w:r>
        <w:rPr>
          <w:rtl w:val="true"/>
        </w:rPr>
        <w:t>معالمها وظروفها وفتنها والواجب فيها</w:t>
      </w:r>
      <w:r>
        <w:rPr>
          <w:rtl w:val="true"/>
        </w:rPr>
        <w:t>:</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أبرز معالم فترة الغَيبة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امتدت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وجود سفير خاص أو رابط بين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والأُمة، لذلك اتفق شيعة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تكذيب كلّ من يدعي السفارة أو أي علاقة خاصة بينه 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يدّعِ أي عالم من علماء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علا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ارتباط بينه 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في أحلك الظروف والفتن والمصائب التي حلّت بالمجتمعات الشيعية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الغَيبة الكبرىٰ، ورفضوا كلّ من تسوّل له نفسه مثل هذه الادعاءات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ظروف الغَيبة الكبرىٰ تختلف باختلاف العصور والمجتمعات، وليس هناك ظرف واحد سائد فيها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مرجعية شيعة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الغَيبة الكبرىٰ من الناحية النظرية، ومصدر التش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عندهم هي نفس مرجعيتهم قبل الغَيبة الكبرىٰ، وأهمها الكتاب العزيز والسُّنة من خلال الروايات المعتمدة المحفوظة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من الناحية العلمية الإثباتية حيث لا يوجد سفير أو رابط خاص معيَّن من جانب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فيعتمدون في معرفة تعاليم دينهم الإسلامي الحنيف علىٰ المعايير المعتمدة التي تبرئ ذمتهم أمام الله تعالىٰ، وذلك أن التعاليم الدينية علىٰ صنفين أساسيين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صنوف أخرىٰ ثانوية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التعاليم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التعاليم العقائدية فكل إنسان يعتمد فيها علىٰ الحجة التي تقوم عنده وفق مستواه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توضيحه في البحوث العقائدية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الأحكام الفقهية فمعرفتها لا تتيس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من دون تخصّص في علم الفقه وسائر العلوم التي يتوقف عليها استنباط هذه الأحكام، وكلما امتدت الفترة الزمنية كانت عملية استنباط الأحكام الفقهية أكثر تعقيداً وتتطلب جهوداً علمية مضنية ومتخصصة، فلذلك كانت أمام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خيارات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التخصص في هذه العلوم، والذي يصطلح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في الفقه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بأن يفعل الإنسان كل ما يحتمل كونه واجباً، ويتجنّب كل ما يحتمل كونه محرّماً، وإن لم تقم حجة شرعية علىٰ وجوب الأول وحرمة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الخيار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للمختصين المؤهَّلين لاستنباط الحكم الفقهي،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سائر موارد الرجوع للمختصين والأكفاء في العلوم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ونظراً لعدم تيسّ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الخيارين الأولين لعموم شيعة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الخيار الأول يستلزم أهليَّة الشخص للتخصص العلمي، وتفرّغه لذلك لسنوات طويلة، ولا يتيس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لعموم الناس المنشغلين بإدارة شؤونهم وأعمالهم الخاصة لتوفير مستلزمات الحياة لهم ولعوائلهم، ولتلبية مستلزمات التخصص في العلوم الأخرىٰ التي يحتاجها المجتمع، فليس من المنطق والحكمة أن يترك الناس أعمالهم ويتفرّغوا سنين طويلة للتخصص في العلوم التي يتوقف عليها الاجتهاد الفقهي،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الخيار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خيار شاق يتعس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علىٰ أكثر الناس ويوجب إرباك الوضع الاجتماعي العام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الخيار الثالث هو الخيار العلمي والميس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والعقلائي الذي دأبت عليه المجتمعات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علىٰ مرّ العصور، والمطبَّق في كل موارد الاختصاصات العلمية الأخرىٰ، فالمريض يراجع الطبيب المختص، وصاحب الحق القانوني يراجع المحامي أو المختص بالقانون لكسب حقه، فكذلك في المجالات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يراجع الفقيه المختص بعلم الفقه القادر علىٰ استنباط الحكم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من المصادر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المعتبرة، ليكون معذوراً شرعاً، تجنباً لإهمال التكاليف الشرعية والتخبّط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ويطلق علىٰ الفقيه والمجتهد المذكور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يطلق علىٰ نفس عملية الرجوع إلىٰ المرجع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المقلِّد أو غير المختص يتبع المقلَّد وهو المرجع المختص في آرائه الفقهية، كما يتبع المريض الطبيب المختص في رأيه في تشخيص وعلاج المرض أو باعتبار أن المقلِّد يحمّل المرجع المسؤولية، والمرجع يكون مسؤولاً أمام الله تعالىٰ بالنسبة لأعمال مَن يرجع إليه في الفتوىٰ، قال السيد محمد سعيد 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المستفاد من بعض كلمات اللغويين وبعض استعمالات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التقليد عبارة عن جعل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يء في عُنق الغير، ومن تقليد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خطبتها الصغيرة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والله لقد قلّدتهم ربَقتَها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أُطلق في العرف علىٰ متابعة الغير ومجاراته في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يء، ولعله بلحاظ أن التابع قد حَمّل المتبوع مسؤولية عمله، فكأنه جعله في عنقه وألزمه به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اتضح مما ذكرناه أن التقليد ليس واجباً تعيينيّاً علىٰ كلّ شخص، بل هو خيار شرعي للتخفيف علىٰ عموم الناس وعدم إحراجهم بالاجتهاد في الفقه أو الاحتياط في الأحكام الفقهية</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270" w:name="pg7163_63616"/>
    </w:p>
    <w:p>
      <w:pPr>
        <w:pStyle w:val="Heading2"/>
        <w:numPr>
          <w:ilvl w:val="1"/>
          <w:numId w:val="1"/>
        </w:numPr>
        <w:rPr/>
      </w:pPr>
      <w:bookmarkStart w:id="271" w:name="__RefHeading___Toc4176390_372815092"/>
      <w:bookmarkStart w:id="272" w:name="_Toc104"/>
      <w:bookmarkEnd w:id="270"/>
      <w:bookmarkEnd w:id="271"/>
      <w:r>
        <w:rPr>
          <w:rtl w:val="true"/>
        </w:rPr>
        <w:t>الدرس الحادي والثلاثون</w:t>
      </w:r>
      <w:bookmarkEnd w:id="272"/>
    </w:p>
    <w:p>
      <w:pPr>
        <w:pStyle w:val="BookText"/>
        <w:rPr/>
      </w:pPr>
      <w:r>
        <w:rPr>
          <w:rFonts w:ascii="Amiri" w:hAnsi="Amiri" w:eastAsia="Amiri" w:cs="Amiri"/>
          <w:color w:val="111111"/>
          <w:sz w:val="28"/>
          <w:sz w:val="28"/>
          <w:szCs w:val="28"/>
          <w:rtl w:val="true"/>
          <w:lang w:bidi="ar-SA"/>
        </w:rPr>
        <w:t>وتدلّ علىٰ مرجعية الفقهاء أو تؤكدها العديد من النصوص الشرعية،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التفقه عبارة عن تعلّم الأحكام واستنباطها من أدلتها</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هؤلاء المتفقِّهين بمثابة العلماء ذوي الاختصاص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 نعم كان التفقه بالنسبة إلىٰ المنظورين آنذاك في الآية الكريمة متيس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ولم يكن متوقفاً علىٰ بذل جهود مضنية، كما هو الحال في العصور المتأخرة بسبب البعد عن عصر النص، وتعقّد الحياة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النصوص الكثيرة الواردة في فضل العلم وتعلّمه والانتفاع به، والرجوع للعلماء والأخذ منهم والتحذير من الافتاء من غير علم، فإنّ تعلّم العلم والانتفاع به، والرجوع للعالم لا يراد بها خصوص ما أوجب القطع، بل الإشارة إلىٰ ما هو المعروف عند العرف من أخذ الفتوىٰ من العالم وقبول قوله، فالنصوص المذكورة بمجموعها ظاهرة </w:t>
      </w:r>
    </w:p>
    <w:p>
      <w:pPr>
        <w:pStyle w:val="BookText"/>
        <w:rPr/>
      </w:pPr>
      <w:r>
        <w:rPr>
          <w:rFonts w:ascii="Amiri" w:hAnsi="Amiri" w:eastAsia="Amiri" w:cs="Amiri"/>
          <w:color w:val="111111"/>
          <w:sz w:val="28"/>
          <w:sz w:val="28"/>
          <w:szCs w:val="28"/>
          <w:rtl w:val="true"/>
          <w:lang w:bidi="ar-SA"/>
        </w:rPr>
        <w:t>في المفروغية عن جواز ذلك إمضاءً لمقتض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سيرة المؤمنين علىٰ مرّ العصور</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تسمىٰ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يُعلّم العلمَ منكم له أجر مثل أجر المتعلِّم، وله الفضل عليه، فتعلّموا العلمَ مِن حَملة العلم وعلّموه إخوانكم كما علّمكموه العلماء</w:t>
      </w:r>
      <w:r>
        <w:rPr>
          <w:rFonts w:eastAsia="IRNazanin" w:cs="IRNazanin"/>
          <w:color w:val="111111"/>
          <w:sz w:val="28"/>
          <w:szCs w:val="28"/>
          <w:rtl w:val="true"/>
          <w:lang w:bidi="fa-IR"/>
        </w:rPr>
        <w:t>»(</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كثيراً من التعلّم لأجل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الناسَ بغير علم ولا هدىٰ من الله لعنته ملائكة الرحمة وملائكة العذاب، ولحقه وزر مَن عمل بفتياه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ظاهرها إقرار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روعية أصل الافتاء ورجوع الناس للمفتين المؤهَّلين للفتوىٰ، لأن الرواية قد اقتص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علىٰ التحذير من الفتوىٰ من دون علم ولا حجة، وهي التي تصدر من غير المؤهَّلين للإفتاء، ولم تحذّر من صدور الفتوىٰ من المؤهَّلين، ولا من رجوع الناس إليهم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أن يوصل لي كتاباً قد سألتُ فيه عن مسائل أشكلتْ عليَّ، فورد التوقيع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سألتَ عنه أرشدك الله </w:t>
      </w:r>
    </w:p>
    <w:p>
      <w:pPr>
        <w:pStyle w:val="BookText"/>
        <w:rPr/>
      </w:pPr>
      <w:r>
        <w:rPr>
          <w:rFonts w:ascii="Amiri" w:hAnsi="Amiri" w:eastAsia="Amiri" w:cs="Amiri"/>
          <w:color w:val="111111"/>
          <w:sz w:val="28"/>
          <w:sz w:val="28"/>
          <w:szCs w:val="28"/>
          <w:rtl w:val="true"/>
          <w:lang w:bidi="ar-SA"/>
        </w:rPr>
        <w:t xml:space="preserve">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كان من الفقهاء صائناً لنفسه حافظاً لدينه مخالفاً علىٰ هواه مطيعاً لأمر مولاه فللعوام أن يقلّدوه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والمقصود من الفتوىٰ التي هي حجة هي الفتوىٰ التي يستنبطها الفقيه من مصادر التش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لا خصوص ما يتضمّنه النص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 حرفياً، كما تدل عليه بعض النصوص مثل صحيحة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فانقطع ظفري، فجعلتُ علىٰ إصبعي مَرارة، فكيف أصنع بالوضوء؟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يُعرف هذا وأشباهه من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امسح عليه</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الرواية تدل علىٰ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روعية الاجتهاد، والاجتهاد من الفقيه إذا كان حجّة في عمل نفسِه يكون حجة علىٰ من يرجع إليه ويسأله، بمقتض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الأدلة المتقدمة الدالة علىٰ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روعية رجوع الناس للفقيه الجامع للشروط</w:t>
      </w:r>
      <w:r>
        <w:rPr>
          <w:rFonts w:eastAsia="Amiri" w:cs="Amiri" w:ascii="Amiri" w:hAnsi="Amiri"/>
          <w:color w:val="111111"/>
          <w:sz w:val="28"/>
          <w:szCs w:val="28"/>
          <w:rtl w:val="true"/>
          <w:lang w:bidi="ar-SA"/>
        </w:rPr>
        <w:t xml:space="preserve">. </w:t>
      </w:r>
      <w:bookmarkStart w:id="273" w:name="pg7163_63623"/>
    </w:p>
    <w:p>
      <w:pPr>
        <w:pStyle w:val="Heading2"/>
        <w:numPr>
          <w:ilvl w:val="1"/>
          <w:numId w:val="1"/>
        </w:numPr>
        <w:rPr/>
      </w:pPr>
      <w:bookmarkStart w:id="274" w:name="__RefHeading___Toc4176392_372815092"/>
      <w:bookmarkStart w:id="275" w:name="_Toc105"/>
      <w:bookmarkEnd w:id="273"/>
      <w:bookmarkEnd w:id="274"/>
      <w:r>
        <w:rPr>
          <w:rtl w:val="true"/>
        </w:rPr>
        <w:t>الدرس الثاني والثلاثون</w:t>
      </w:r>
      <w:bookmarkEnd w:id="275"/>
    </w:p>
    <w:p>
      <w:pPr>
        <w:pStyle w:val="Heading3"/>
        <w:numPr>
          <w:ilvl w:val="2"/>
          <w:numId w:val="1"/>
        </w:numPr>
        <w:rPr/>
      </w:pPr>
      <w:bookmarkStart w:id="276" w:name="__RefHeading___Toc4176394_372815092"/>
      <w:bookmarkStart w:id="277" w:name="_Toc106"/>
      <w:bookmarkEnd w:id="276"/>
      <w:r>
        <w:rPr>
          <w:rtl w:val="true"/>
        </w:rPr>
        <w:t>اشارة</w:t>
      </w:r>
      <w:bookmarkEnd w:id="2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المتضمنة للرجوع في النزاعات إلىٰ العلماء فإنّها تتضمّن حجّية آراء هؤلاء القضاة وفتاواهم، لأن القاضي يعتمد علىٰ آرائه العلمية في تحديد الحقوق ومثبتاتها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ويحكم علىٰ طبقها، من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مقبولة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رجلين من أصحابنا بينهما منازعة في دَين أو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يصنعان؟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مَن كان منكم ممّن قد روىٰ حديثنا، ونظَر في حلالنا وحرامنا، وعرَف أحكامنا فليرضَوا به حكماً فإنّي قد جعلتُه عليكم حاكماً، فإذا حكم بحكمنا فلم يُقبل منه، فإنّما استُخِفَّ بحكم الله وعَلينا ردّ، والرادُّ علينا الرادُّ علىٰ الله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إذا وقعت بينكم خصومة أو تدارىٰ</w:t>
      </w:r>
      <w:r>
        <w:rPr>
          <w:rFonts w:eastAsia="IRNazanin" w:cs="IRNazanin"/>
          <w:color w:val="111111"/>
          <w:sz w:val="28"/>
          <w:szCs w:val="28"/>
          <w:rtl w:val="true"/>
          <w:lang w:bidi="fa-IR"/>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الأخذ والعطاء أن تَحاكَموا إلىٰ أحدٍ من هؤلاء الفساق، اجعلوا بينكم </w:t>
      </w:r>
    </w:p>
    <w:p>
      <w:pPr>
        <w:pStyle w:val="BookText"/>
        <w:rPr/>
      </w:pPr>
      <w:r>
        <w:rPr>
          <w:rFonts w:ascii="Amiri" w:hAnsi="Amiri" w:eastAsia="Amiri" w:cs="Amiri"/>
          <w:color w:val="111111"/>
          <w:sz w:val="28"/>
          <w:sz w:val="28"/>
          <w:szCs w:val="28"/>
          <w:rtl w:val="true"/>
          <w:lang w:bidi="ar-SA"/>
        </w:rPr>
        <w:t>رجلاً قد عرف حلالنا وحرامنا، فإني قد جعلته عليكم قاضياً، وإيّاكم أن يخاصم بعضُكم بعضاً إلىٰ السلطان الجائر</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النصوص العديدة التي تضمّنت إرجاع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أصحابهم المعتَمدين عندهم في بلدان مختلفة، فإنّ هؤلاء الأصحاب كانوا يجتهدون في معرفة بعض الأحكام وتفاصيلها ويستنبطونها من النصوص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رعية المختلفة، مما يكشف عن حجية فتوىٰ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الضوابط المذكورة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بعض هذه النصوص حثّ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لأصحابهم في استنباط الأحكام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من مصادرها المعتبرة والافتاء بها عند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الفضل بن شاذان عن عبد العزيز بن المهتدي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خيرَ قمّي رأيتُه، وكان وكيلَ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ألقاك في كلّ وقت، فعمّن آخذ معالم ديني؟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الرحمن</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شعيب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يء، فمَن نسأل؟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بالأسدي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بصير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278" w:name="pg7163_63627"/>
    </w:p>
    <w:p>
      <w:pPr>
        <w:pStyle w:val="BookText"/>
        <w:rPr/>
      </w:pPr>
      <w:bookmarkEnd w:id="278"/>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علي بن المسيّب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شقتي بعيدة، ولستُ أصلُ إليك في كل وقت، فممّن آخذ معالم ديني؟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زكريا بن آدم القمي المأمون على الدين والدنيا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علي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قدمنا على زكريا بن آدم، فسألته عمّا احتجت إليه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الواضح أن إرجاع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لهؤلاء الأصحاب باعتبارهم علماء معتمدين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يعني ذلك عصمتهم من الخطأ في فهم الحكم، ولذلك عُرف اختلاف الاجتهاد بين بعض كبار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أحياناً كما تضمنته عدّة نصوص</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4176396_372815092"/>
      <w:bookmarkStart w:id="280" w:name="_Toc107"/>
      <w:bookmarkEnd w:id="279"/>
      <w:r>
        <w:rPr>
          <w:rtl w:val="true"/>
        </w:rPr>
        <w:t>شروط مرجع التقليد</w:t>
      </w:r>
      <w:r>
        <w:rPr>
          <w:rtl w:val="true"/>
        </w:rPr>
        <w:t>:</w:t>
      </w:r>
      <w:bookmarkEnd w:id="280"/>
    </w:p>
    <w:p>
      <w:pPr>
        <w:pStyle w:val="BookText"/>
        <w:rPr/>
      </w:pPr>
      <w:r>
        <w:rPr>
          <w:rFonts w:ascii="Amiri" w:hAnsi="Amiri" w:eastAsia="Amiri" w:cs="Amiri"/>
          <w:color w:val="111111"/>
          <w:sz w:val="28"/>
          <w:sz w:val="28"/>
          <w:szCs w:val="28"/>
          <w:rtl w:val="true"/>
          <w:lang w:bidi="ar-SA"/>
        </w:rPr>
        <w:t>يشترط في مرجع التقليد عدّة شروط ذكرها الفقهاء في المصادر الفقهية إلّا أن ما يهمنا هنا الإشارة إلىٰ شرطين</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4176398_372815092"/>
      <w:bookmarkStart w:id="282" w:name="_Toc108"/>
      <w:bookmarkEnd w:id="281"/>
      <w:r>
        <w:rPr>
          <w:rtl w:val="true"/>
        </w:rPr>
        <w:t>الأول</w:t>
      </w:r>
      <w:r>
        <w:rPr>
          <w:rtl w:val="true"/>
        </w:rPr>
        <w:t xml:space="preserve">: </w:t>
      </w:r>
      <w:r>
        <w:rPr>
          <w:rtl w:val="true"/>
        </w:rPr>
        <w:t>الاجتهاد</w:t>
      </w:r>
      <w:r>
        <w:rPr>
          <w:rtl w:val="true"/>
        </w:rPr>
        <w:t>:</w:t>
      </w:r>
      <w:bookmarkEnd w:id="28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 علىٰ استنباط الحكم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من مصادر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ويستلزم ذلك أن يكون الشخص علىٰ مستوىٰ عالٍ من </w:t>
      </w:r>
    </w:p>
    <w:p>
      <w:pPr>
        <w:pStyle w:val="BookText"/>
        <w:rPr/>
      </w:pPr>
      <w:r>
        <w:rPr>
          <w:rFonts w:ascii="Amiri" w:hAnsi="Amiri" w:eastAsia="Amiri" w:cs="Amiri"/>
          <w:color w:val="111111"/>
          <w:sz w:val="28"/>
          <w:sz w:val="28"/>
          <w:szCs w:val="28"/>
          <w:rtl w:val="true"/>
          <w:lang w:bidi="ar-SA"/>
        </w:rPr>
        <w:t>التخصص العلمي في الفقه والعلوم الأخرىٰ التي يتوقف عليها استنباط الحكم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كما نلاحظه في علماء الشيعة علىٰ مرّ العصور حيث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رفون سنوات طوالاً من أعمارهم في دراسة وتدريس العلوم المختلفة والتعمق فيها إلىٰ أن تتوفر فيهم ملكة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يعرف اجتهاد المجتهد وتأهّله للاستنباط وتميّزه العلمي هم العلماء وأهل الخبرة في الحوزة العلمية دون غيرهم ممن لا يملكون الخبرة في تشخيص المجتهد في الفقه من غيره، كما أن الذي يميز الطبيب المختص في مجاله مثلاً هم الأطباء دون غيرهم، وكذلك حال غيره من المختصين في المجالات المعرفية الأخرىٰ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الفقهاء أن من شروط مرجع التقليد أن يكون أعلم من غيره من المجتهدين أو أن يكون من المتميّزين في مجال تخصصه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مذكور في المصادر الفقهية </w:t>
      </w:r>
      <w:r>
        <w:rPr>
          <w:rFonts w:eastAsia="Amiri" w:cs="Amiri" w:ascii="Amiri" w:hAnsi="Amiri"/>
          <w:color w:val="111111"/>
          <w:sz w:val="28"/>
          <w:szCs w:val="28"/>
          <w:rtl w:val="true"/>
          <w:lang w:bidi="ar-SA"/>
        </w:rPr>
        <w:t xml:space="preserve">-. </w:t>
      </w:r>
      <w:bookmarkStart w:id="283" w:name="pg7163_63631"/>
    </w:p>
    <w:p>
      <w:pPr>
        <w:pStyle w:val="Heading2"/>
        <w:numPr>
          <w:ilvl w:val="1"/>
          <w:numId w:val="1"/>
        </w:numPr>
        <w:rPr/>
      </w:pPr>
      <w:bookmarkStart w:id="284" w:name="__RefHeading___Toc4176400_372815092"/>
      <w:bookmarkStart w:id="285" w:name="_Toc109"/>
      <w:bookmarkEnd w:id="283"/>
      <w:bookmarkEnd w:id="284"/>
      <w:r>
        <w:rPr>
          <w:rtl w:val="true"/>
        </w:rPr>
        <w:t>الدرس الثالث والثلاثون</w:t>
      </w:r>
      <w:bookmarkEnd w:id="285"/>
    </w:p>
    <w:p>
      <w:pPr>
        <w:pStyle w:val="Heading3"/>
        <w:numPr>
          <w:ilvl w:val="2"/>
          <w:numId w:val="1"/>
        </w:numPr>
        <w:rPr/>
      </w:pPr>
      <w:bookmarkStart w:id="286" w:name="__RefHeading___Toc4176402_372815092"/>
      <w:bookmarkStart w:id="287" w:name="_Toc110"/>
      <w:bookmarkEnd w:id="286"/>
      <w:r>
        <w:rPr>
          <w:rtl w:val="true"/>
        </w:rPr>
        <w:t>الثاني</w:t>
      </w:r>
      <w:r>
        <w:rPr>
          <w:rtl w:val="true"/>
        </w:rPr>
        <w:t xml:space="preserve">: </w:t>
      </w:r>
      <w:r>
        <w:rPr>
          <w:rtl w:val="true"/>
        </w:rPr>
        <w:t>العدالة</w:t>
      </w:r>
      <w:r>
        <w:rPr>
          <w:rtl w:val="true"/>
        </w:rPr>
        <w:t>:</w:t>
      </w:r>
      <w:bookmarkEnd w:id="287"/>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ملكة إتيان الواجبات وترك المحرّمات</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 في جادة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المقدسة، وعدم الانحراف عنها يميناً وشمالاً بأن لا يرتكب معصية بترك واجب أو فعل حرام من دون عذر شرعي</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الفقهاء إلىٰ أن العدالة المعتبرة في مرجع التقليد هي أعلىٰ مرتبةً من العدالة العادية المعتبرة في إمام الجماعة والشاهد، قال المرجع السيد محمد سعيد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استعراض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روط المعتبرة في المرجع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بمرتبة عالية، بأن يكون علىٰ مرتبة التقوىٰ تمنعه عادةً من مخالفة التكليف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 ومن الوقوع في المعصية وإن كانت صغيرة، بحيث لو غلبته نوازع النفس ودواعي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المعصية لأسرع للتوبة وأناب لله تعالىٰ</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فائدة هذا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هو ضمان أن فتوىٰ المرجع ومواقفه تنبع من قناعته واجتهاده بعيداً عن مصالح أو هوىٰ ونحو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كان نتاج تقيّد الجمهور الأعظم لشيعة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اختيارهم لمراجع التقليد واستقامة المراجع خلال القرون الطويلة منذ الغَيبة الكبرىٰ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رنا الحاضر حفظ مسيرة التشيع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الانحراف والتخبط والتبعية للسلطات القائمة، قال المرجع السيد محمد سعيد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 لهذه الطائفة أن ترفع رأسها فخراً واعتزازاً بمحافظتها علىٰ أحكام الله تعالىٰ، واهتمامها بأخذها من منابع التش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الأصلية، وصمودها في ذلك متحدية أعاصير الزمن، وظلمات الفتن، علىٰ طول المدة وشدة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بفضل علمائها المخلصين الذين لا تأخذهم في الله لومة لائم، وأتباعهم المؤمنين الذين لا يأخذون دينهم إلّا ممن هو أهل للأمانة في دينه وورعه وقدسيته، رافضين غيرهم ممن لا يتحلىٰ بالأمانة والورع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وأمام أعينهم في ذلك تعاليم أئمة الهدىٰ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المطابقة لحكم العقل السليم، وللكتاب المجيد وسُنة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يء الكثير، وفي الحديث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كان من الفقهاء صائناً لنفسه، حافظاً لدينه، مخالفاً علىٰ هواه، مطيعاً لأمر مولاه، فللعوام أن يقلدوه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لا يكون إلّا بعضَ فقهاء الشيعة لا جميعَهم</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المؤمنين سددهم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منهم والأتباع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يعرفوا عِظمَ المسؤولية الملقاة علىٰ عواتقهم، وثقلَ الأمانة التي حمّلها الله </w:t>
      </w:r>
    </w:p>
    <w:p>
      <w:pPr>
        <w:pStyle w:val="BookText"/>
        <w:rPr/>
      </w:pPr>
      <w:r>
        <w:rPr>
          <w:rFonts w:ascii="Amiri" w:hAnsi="Amiri" w:eastAsia="Amiri" w:cs="Amiri"/>
          <w:color w:val="111111"/>
          <w:sz w:val="28"/>
          <w:sz w:val="28"/>
          <w:szCs w:val="28"/>
          <w:rtl w:val="true"/>
          <w:lang w:bidi="ar-SA"/>
        </w:rPr>
        <w:t>تعالىٰ إياهم، وليكن الهمّ الأول والأخير للعالِم هو معرفة الحقيقة والحفاظ عليها والوصول للحكم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من منابعه الأصلية، وبيانه أداء للوظيفة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من دون اهتمام بكثرة الأتباع والأنصار، ولا بالبهرجة وحبّ الظهور، ولا بغير ذلك من مغريات الدنيا الزائلة ودواعي الشيطان المهلكة وأمام عينيه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ليكن همّ الأتباع الخروج عن تَبِعة الأحكام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بأخذها من العلماء العاملين من أهل الورع والتقوىٰ والنزاهة والإخلاص والاستقامة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يقف الناس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لملابسات خاصة وظروف طارئة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كثرة الدعاوىٰ وتعدد الاتجاهات إلّا أن ذلك لا ينبغي أن يجرّ للتفريط في الوظيفة والتقصير في أداء الواجب، إذ مهما التبست الأمور وشبّهت الفتن فإن الله جلّت آلاؤه لا يضيع حجته ولا يخفي معالم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بفضله ورحمته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حاول البحث عنها وجهد في الوصول إليها وَالَّذِينَ جاهَدُوا فِينا لَنَهْدِيَنَّهُمْ سُبُلَنا وَإِنَّ اللهَ لَمَعَ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فَلِلّٰهِ الْحُجَّةُ الْبالِغَةُ فَلَوْ شاءَ لَهَداكُمْ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288" w:name="pg7163_63637"/>
    </w:p>
    <w:p>
      <w:pPr>
        <w:pStyle w:val="Heading3"/>
        <w:numPr>
          <w:ilvl w:val="2"/>
          <w:numId w:val="1"/>
        </w:numPr>
        <w:rPr/>
      </w:pPr>
      <w:bookmarkStart w:id="289" w:name="__RefHeading___Toc4176404_372815092"/>
      <w:bookmarkStart w:id="290" w:name="_Toc111"/>
      <w:bookmarkEnd w:id="288"/>
      <w:bookmarkEnd w:id="289"/>
      <w:r>
        <w:rPr>
          <w:rtl w:val="true"/>
        </w:rPr>
        <w:t>انتظار المهدي</w:t>
      </w:r>
      <w:r>
        <w:rPr>
          <w:rtl w:val="true"/>
        </w:rPr>
        <w:t>(</w:t>
      </w:r>
      <w:r>
        <w:rPr>
          <w:rtl w:val="true"/>
        </w:rPr>
        <w:t>عجل الله تعالی فرجه الشریف</w:t>
      </w:r>
      <w:r>
        <w:rPr>
          <w:rtl w:val="true"/>
        </w:rPr>
        <w:t>):</w:t>
      </w:r>
      <w:bookmarkEnd w:id="290"/>
    </w:p>
    <w:p>
      <w:pPr>
        <w:pStyle w:val="BookText"/>
        <w:rPr/>
      </w:pPr>
      <w:r>
        <w:rPr>
          <w:rFonts w:ascii="IRNazanin" w:hAnsi="IRNazanin" w:eastAsia="IRNazanin"/>
          <w:color w:val="111111"/>
          <w:sz w:val="28"/>
          <w:sz w:val="28"/>
          <w:szCs w:val="28"/>
          <w:rtl w:val="true"/>
          <w:lang w:bidi="fa-IR"/>
        </w:rPr>
        <w:t>تضمنت العديد من الروايات التأكيد علىٰ انتظار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وفضل المنتظرين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بعضها أنه من الدّين، وفي أخرىٰ أنّ من عرف الإمام كان له أجر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هل تعرف مودتي لكم وانقطاعي إليكم وموالاتي إياكم؟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أسألك مسألة تجيبني فيها، فإني مكفوف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قليل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ولا أستطيع زيارتكم كل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حاجتك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بدينك الذي تُدين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أنت وأهل بيتك لِأُدينَ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أقص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الخُطبة فقد أعظمتَ المسألة، والله لأُعطينّك ديني ودين آبائي الذي نُدين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شهادة أنْ لا إله إلّا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والإقرار بما جاء من عند الله، والولاية لولايتنا، والبراءةَ من عدوّنا، والتسليم لأمرنا، وانتظار قائمنا، والاجتهاد والورع</w:t>
      </w:r>
      <w:r>
        <w:rPr>
          <w:rFonts w:eastAsia="IRNazanin" w:cs="IRNazanin"/>
          <w:color w:val="111111"/>
          <w:sz w:val="28"/>
          <w:szCs w:val="28"/>
          <w:rtl w:val="true"/>
          <w:lang w:bidi="fa-IR"/>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رواية إسماعيل الجعفي</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ثعلبة بن ميمون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اعرف 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عرفته لم يضرّك تقدم هذا الأمر أو تأخر، ومن عرف إمامه ثم مات قبل </w:t>
      </w:r>
    </w:p>
    <w:p>
      <w:pPr>
        <w:pStyle w:val="BookText"/>
        <w:rPr/>
      </w:pPr>
      <w:r>
        <w:rPr>
          <w:rFonts w:ascii="IRNazanin" w:hAnsi="IRNazanin" w:eastAsia="IRNazanin"/>
          <w:color w:val="111111"/>
          <w:sz w:val="28"/>
          <w:sz w:val="28"/>
          <w:szCs w:val="28"/>
          <w:rtl w:val="true"/>
          <w:lang w:bidi="fa-IR"/>
        </w:rPr>
        <w:t xml:space="preserve">أن يرىٰ هذا الأمر، ثم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من الأجر كمن كان مع القائم في فسطاطه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أن الرواية مضمرة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 فيها باسم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من الواضح انتسابها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مضمونها لا يناسب صدورها من غير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وقريب منها رواية عبد الله بن عجلان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عَرَف هذا الأمر ثم مات قبل أن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مثل أجر مَن قُتِل معه</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291" w:name="pg7163_63640"/>
    </w:p>
    <w:p>
      <w:pPr>
        <w:pStyle w:val="Heading2"/>
        <w:numPr>
          <w:ilvl w:val="1"/>
          <w:numId w:val="1"/>
        </w:numPr>
        <w:rPr/>
      </w:pPr>
      <w:bookmarkStart w:id="292" w:name="__RefHeading___Toc4176406_372815092"/>
      <w:bookmarkStart w:id="293" w:name="_Toc112"/>
      <w:bookmarkEnd w:id="291"/>
      <w:bookmarkEnd w:id="292"/>
      <w:r>
        <w:rPr>
          <w:rtl w:val="true"/>
        </w:rPr>
        <w:t>الدرس الرابع والثلاثون</w:t>
      </w:r>
      <w:bookmarkEnd w:id="29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الفيض بن 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منكم وهو منتظر لهذا الأمر كمن هو مع القائم في فسطاطه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مكث هنيئة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كمن قارع معه بسيفه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إلّا كمن استُشهِد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شيخ قد انحنىٰ من الكبر،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ورحمة الله وبركاته يا شيخ، ادنُ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فدنا منه فقبّل يده وبكىٰ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يُبكيك 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أنا مقيمٌ علىٰ رجاءٍ منكم منذ نحو من مائة سنة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السنة وهذا الشهر وهذا اليوم، ولا أراه فيكم، فتلومني أن أبكي</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إن أُخّرتْ منيّتك كنتَ معنا، وإن عُجّلتْ كنتَ يوم القيامة مع ثقل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أبالي ما فاتني بعد هذا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ما إن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المُنزَل وعترتي أهل بيتي، تجيء وأنت معنا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ما أحسبُك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أنت من قبر جدّي المظلوم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لقريب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إتيانك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لآتيه وأُكثر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شيخ ذاك دم يطلب الله تعالىٰ به، وما أصيب ولد فاطمة ولا يُصابون بمثل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سبعة عشر من أهل بيته نصَحوا لله وصبروا في جنب الله فجزاهم أحسن جزاء الصابرين، إنه إذا كان يوم القيامة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ويده علىٰ رأسه يقطر دماً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سل أُمتي فيمَ قتلوا ولدي</w:t>
      </w:r>
      <w:r>
        <w:rPr>
          <w:rFonts w:eastAsia="IRNazanin" w:cs="IRNazanin"/>
          <w:color w:val="111111"/>
          <w:sz w:val="28"/>
          <w:szCs w:val="28"/>
          <w:rtl w:val="true"/>
          <w:lang w:bidi="fa-IR"/>
        </w:rPr>
        <w:t>!»(</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ومثلها في محل الشاهد روايات أخرىٰ</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294" w:name="pg7163_63645"/>
    </w:p>
    <w:p>
      <w:pPr>
        <w:pStyle w:val="Heading2"/>
        <w:numPr>
          <w:ilvl w:val="1"/>
          <w:numId w:val="1"/>
        </w:numPr>
        <w:rPr/>
      </w:pPr>
      <w:bookmarkStart w:id="295" w:name="__RefHeading___Toc4176408_372815092"/>
      <w:bookmarkStart w:id="296" w:name="_Toc113"/>
      <w:bookmarkEnd w:id="294"/>
      <w:bookmarkEnd w:id="295"/>
      <w:r>
        <w:rPr>
          <w:rtl w:val="true"/>
        </w:rPr>
        <w:t>الدرس الخامس والثلاثون</w:t>
      </w:r>
      <w:bookmarkEnd w:id="296"/>
    </w:p>
    <w:p>
      <w:pPr>
        <w:pStyle w:val="Heading3"/>
        <w:numPr>
          <w:ilvl w:val="2"/>
          <w:numId w:val="1"/>
        </w:numPr>
        <w:rPr/>
      </w:pPr>
      <w:bookmarkStart w:id="297" w:name="__RefHeading___Toc4176410_372815092"/>
      <w:bookmarkStart w:id="298" w:name="_Toc114"/>
      <w:bookmarkEnd w:id="297"/>
      <w:r>
        <w:rPr>
          <w:rtl w:val="true"/>
        </w:rPr>
        <w:t>المبحث الثاني</w:t>
      </w:r>
      <w:r>
        <w:rPr>
          <w:rtl w:val="true"/>
        </w:rPr>
        <w:t xml:space="preserve">: </w:t>
      </w:r>
      <w:r>
        <w:rPr>
          <w:rtl w:val="true"/>
        </w:rPr>
        <w:t>علامات الظهور</w:t>
      </w:r>
      <w:r>
        <w:rPr>
          <w:rtl w:val="true"/>
        </w:rPr>
        <w:t>:</w:t>
      </w:r>
      <w:bookmarkEnd w:id="298"/>
    </w:p>
    <w:p>
      <w:pPr>
        <w:pStyle w:val="BookText"/>
        <w:rPr/>
      </w:pPr>
      <w:r>
        <w:rPr>
          <w:rFonts w:ascii="IRNazanin" w:hAnsi="IRNazanin" w:eastAsia="IRNazanin"/>
          <w:color w:val="111111"/>
          <w:sz w:val="28"/>
          <w:sz w:val="28"/>
          <w:szCs w:val="28"/>
          <w:rtl w:val="true"/>
          <w:lang w:bidi="fa-IR"/>
        </w:rPr>
        <w:t xml:space="preserve">من الطبيعي أن يكون لحدث مهم بل في غاية الأهمية وهو ظهور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إرهاصات وعلامات واضحة الدلالة عليه، تجنباً للشبهة والتباس الحق علىٰ الناس، وقد تضمنت الروايات الكثير من العلامات المفترضة، إلّا أن أسناد أكثرها غير معتبرة، وسوف نتعرض إلىٰ كلا الصنفين – ما دل عليه دليل معتبر، وبعض ما لم يدل عليه دليل معتبر </w:t>
      </w:r>
      <w:r>
        <w:rPr>
          <w:rFonts w:eastAsia="IRNazanin" w:cs="IRNazanin"/>
          <w:color w:val="111111"/>
          <w:sz w:val="28"/>
          <w:szCs w:val="28"/>
          <w:rtl w:val="true"/>
          <w:lang w:bidi="fa-IR"/>
        </w:rPr>
        <w:t>-.</w:t>
      </w:r>
    </w:p>
    <w:p>
      <w:pPr>
        <w:pStyle w:val="Heading3"/>
        <w:numPr>
          <w:ilvl w:val="2"/>
          <w:numId w:val="1"/>
        </w:numPr>
        <w:rPr/>
      </w:pPr>
      <w:bookmarkStart w:id="299" w:name="__RefHeading___Toc4176412_372815092"/>
      <w:bookmarkStart w:id="300" w:name="_Toc115"/>
      <w:bookmarkEnd w:id="299"/>
      <w:r>
        <w:rPr>
          <w:rtl w:val="true"/>
        </w:rPr>
        <w:t>أمّا الصنف الأول</w:t>
      </w:r>
      <w:r>
        <w:rPr>
          <w:rtl w:val="true"/>
        </w:rPr>
        <w:t>:</w:t>
      </w:r>
      <w:bookmarkEnd w:id="300"/>
    </w:p>
    <w:p>
      <w:pPr>
        <w:pStyle w:val="BookText"/>
        <w:rPr/>
      </w:pPr>
      <w:r>
        <w:rPr>
          <w:rFonts w:ascii="Amiri" w:hAnsi="Amiri" w:eastAsia="Amiri" w:cs="Amiri"/>
          <w:color w:val="111111"/>
          <w:sz w:val="28"/>
          <w:sz w:val="28"/>
          <w:szCs w:val="28"/>
          <w:rtl w:val="true"/>
          <w:lang w:bidi="ar-SA"/>
        </w:rPr>
        <w:t>فهي أربع علامات</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4176414_372815092"/>
      <w:bookmarkStart w:id="302" w:name="_Toc116"/>
      <w:bookmarkEnd w:id="301"/>
      <w:r>
        <w:rPr>
          <w:rtl w:val="true"/>
        </w:rPr>
        <w:t>العلامة الأولىٰ</w:t>
      </w:r>
      <w:r>
        <w:rPr>
          <w:rtl w:val="true"/>
        </w:rPr>
        <w:t xml:space="preserve">: </w:t>
      </w:r>
      <w:r>
        <w:rPr>
          <w:rtl w:val="true"/>
        </w:rPr>
        <w:t>الصيحة في السماء</w:t>
      </w:r>
      <w:r>
        <w:rPr>
          <w:rtl w:val="true"/>
        </w:rPr>
        <w:t>:</w:t>
      </w:r>
      <w:bookmarkEnd w:id="302"/>
    </w:p>
    <w:p>
      <w:pPr>
        <w:pStyle w:val="BookText"/>
        <w:rPr/>
      </w:pPr>
      <w:r>
        <w:rPr>
          <w:rFonts w:ascii="Amiri" w:hAnsi="Amiri" w:eastAsia="Amiri" w:cs="Amiri"/>
          <w:color w:val="111111"/>
          <w:sz w:val="28"/>
          <w:sz w:val="28"/>
          <w:szCs w:val="28"/>
          <w:rtl w:val="true"/>
          <w:lang w:bidi="ar-SA"/>
        </w:rPr>
        <w:t>وقد ذكرت الروايات لها مضمونين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صيحتين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مع مخالفيه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التصريح باسم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الصيحة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المضمون الأول فهو معروف والذي هو أحد العلامات الثابتة، وإليه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بعض الروايات، وقد تضمّنته كثير من الروايات،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فلاناً هو الأمير، وينادي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وشيعته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يقاتل المهدي بعد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وشيعته هم الفائزون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يعرف الصادق من الكاذب؟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يعرفه الذين كانوا يروون حديثنا، ويقولون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يكون ويعلمون أنهم المحقّون الصادقون</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رجلاً من همدان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العامة يعيّرونا، ويقولون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تزعمون أن منادياً ينادي من السماء باسم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متكئاً، فغضب وجلس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تروه عنّي، وارووه عن أبي، ولا حرج عليكم في ذلك، أشهد أني قد 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ذلك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لبيّن حيث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يبقىٰ في الأرض يومئذٍ أحد إلّا خضع وذلّت رقبته لها، فيؤمن أهل الأرض إذا سمعوا الصوت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من الغد صعد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فيثبت الله الذين آمنوا بالقول الثابت علىٰ الحق، وهو النداء الأول، ويرتاب يومئذٍ الذين في قلوبهم مرض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عداوتنا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ونظيرها رواية عبد الصمد بن بشير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سأله عمارة الهمداني</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تضمّنت هذا المضمون روايات أخرىٰ والتي يبدو منها أنها قضية معروفة ومشهورة منذ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موثقة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الجريري أخا إسحاق يقول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فأيهما الصادق من الكاذب؟</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أخبرنا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تُنكر أنّ هذا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الصادق</w:t>
      </w:r>
      <w:r>
        <w:rPr>
          <w:rFonts w:eastAsia="IRNazanin" w:cs="IRNazanin"/>
          <w:color w:val="111111"/>
          <w:sz w:val="28"/>
          <w:szCs w:val="28"/>
          <w:rtl w:val="true"/>
          <w:lang w:bidi="fa-IR"/>
        </w:rPr>
        <w:t>»(</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من شهرة الرواية المذكورة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نُعيم بن حماد روىٰ عن سعيد أبي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في آل محمد، وينادي منادٍ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في آل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الصوت الأسفل من الشيطان، ليلبِسَ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أبو عبد الله نُعيم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كلّه بالنسبة للمضمون الأول للصيحة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المضمون 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 باسم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تضمّنته عدّة روايات،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لبعض ما تقدّم آنفاً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باسم القائم، فيسمع ما بين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إلىٰ المغرب، فلا يبقىٰ راقد إلّا قام، ولا قائم إلّا قعد، ولا قاعد إلّا قام علىٰ رجليه من ذلك الصوت، وهو صوت جبرئيل الروح الأمين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يشمل الناس موت وقتل حتىٰ يلجأ الناس عند ذلك إلىٰ الحرم، فينادي منادٍ صادق من شدة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القتل والقتال؟ صاحبكم فلان</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عبيد الله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ينادىٰ باسم القائم فيؤتىٰ، وهو خلف المقام،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نودي باسمك، فما تنتظر؟ ثم يؤخَذ بيده فيُبايَع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قد كنّا نسمع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 مستكرَهاً، فلم نكن نعلم وجه استكراهه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أنه استكراه لا إثم فيه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ينادي منادٍ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أو عام؟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يسمع كلّ قوم بلسانهم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يخالف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نودي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يدَعُهم إبليس حتىٰ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ويشكك الناس</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رويت عدّة روايات في مصادر الجمهور تتضمن ذلك أيضاً،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نُعَيم بن حمّاد بسنده عن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الناس بمنىٰ وعرفات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تحاربَ القبائل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أميركم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ويتبعه 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ويتبعه صوت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قد صدق</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موثقتا زرارة وعبد الله بن سنان المتقدمتان، راجع صفحة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303" w:name="pg7163_63654"/>
    </w:p>
    <w:p>
      <w:pPr>
        <w:pStyle w:val="Heading2"/>
        <w:numPr>
          <w:ilvl w:val="1"/>
          <w:numId w:val="1"/>
        </w:numPr>
        <w:rPr/>
      </w:pPr>
      <w:bookmarkStart w:id="304" w:name="__RefHeading___Toc4176416_372815092"/>
      <w:bookmarkStart w:id="305" w:name="_Toc117"/>
      <w:bookmarkEnd w:id="303"/>
      <w:bookmarkEnd w:id="304"/>
      <w:r>
        <w:rPr>
          <w:rtl w:val="true"/>
        </w:rPr>
        <w:t>الدرس السادس والثلاثون</w:t>
      </w:r>
      <w:bookmarkEnd w:id="305"/>
    </w:p>
    <w:p>
      <w:pPr>
        <w:pStyle w:val="Heading3"/>
        <w:numPr>
          <w:ilvl w:val="2"/>
          <w:numId w:val="1"/>
        </w:numPr>
        <w:rPr/>
      </w:pPr>
      <w:bookmarkStart w:id="306" w:name="__RefHeading___Toc4176418_372815092"/>
      <w:bookmarkStart w:id="307" w:name="_Toc118"/>
      <w:bookmarkEnd w:id="306"/>
      <w:r>
        <w:rPr>
          <w:rtl w:val="true"/>
        </w:rPr>
        <w:t>العلامة الثانية</w:t>
      </w:r>
      <w:r>
        <w:rPr>
          <w:rtl w:val="true"/>
        </w:rPr>
        <w:t xml:space="preserve">: </w:t>
      </w:r>
      <w:r>
        <w:rPr>
          <w:rtl w:val="true"/>
        </w:rPr>
        <w:t>خروج السفياني</w:t>
      </w:r>
      <w:r>
        <w:rPr>
          <w:rtl w:val="true"/>
        </w:rPr>
        <w:t>:</w:t>
      </w:r>
      <w:bookmarkEnd w:id="307"/>
    </w:p>
    <w:p>
      <w:pPr>
        <w:pStyle w:val="BookText"/>
        <w:rPr/>
      </w:pPr>
      <w:r>
        <w:rPr>
          <w:rFonts w:ascii="Amiri" w:hAnsi="Amiri" w:eastAsia="Amiri" w:cs="Amiri"/>
          <w:color w:val="111111"/>
          <w:sz w:val="28"/>
          <w:sz w:val="28"/>
          <w:szCs w:val="28"/>
          <w:rtl w:val="true"/>
          <w:lang w:bidi="ar-SA"/>
        </w:rPr>
        <w:t>وقد تضمنته عدة 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السفياني من الأمر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واختلاف ولد العباس من المحتوم، وقتل النفس الزكية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القائم من 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ينادي منادٍ في السماء أول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الحق في علي 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إبليس لعنه الله في آخر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الحق في السفياني 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فيرتاب عند ذلك المبطلون</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لو رأيت السفياني لرأيت أخبث الناس، أشقر أحمر أزرق</w:t>
      </w:r>
      <w:r>
        <w:rPr>
          <w:rFonts w:eastAsia="IRNazanin" w:cs="IRNazanin"/>
          <w:color w:val="111111"/>
          <w:sz w:val="28"/>
          <w:szCs w:val="28"/>
          <w:rtl w:val="true"/>
          <w:lang w:bidi="fa-IR"/>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الملك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فجرىٰ ذكر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يكون عاجلاً ولا يكون 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إنه لمن المحتوم الذي لابدّ منه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السفياني من المحتوم وخروجه في رجب</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قيام القائم 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والسفياني، والصيحة، وقتل النفس الزكية، والخسف بالبيداء</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واستعينوا علىٰ ما أنتم عليه بالورع والاجتهاد في طاعة الله، فإن أشدّ ما يكون أحدكم اغتباطاً بما هو فيه من الدِّين لو قد صار في حدّ الآخرة، وانقطعت الدنيا عنه فإذا صار في ذلك الحدّ عرف أنه قد استقبل النعيم والكرامة من الله والبش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بالجنة، وأَمِن ممن كان يخاف، وأيقن أن الذي كان عليه هو الحق، وأن من خالف دينه علىٰ باطل، وأنه هالك، فأبش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ثم أبش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بالذي تريدونه، ألستم تَرون أعداءكم يُقتَلون في معاصي الله، ويقتل بعضهم بعضاً علىٰ الدنيا دونكم، وأنتم في بيوتكم آمنون في عزلة عنهم، وكفىٰ بالسفياني نقمةً لكم من عدوّكم، وهو من </w:t>
      </w:r>
      <w:bookmarkStart w:id="308" w:name="pg7163_63658"/>
    </w:p>
    <w:p>
      <w:pPr>
        <w:pStyle w:val="BookText"/>
        <w:rPr/>
      </w:pPr>
      <w:bookmarkEnd w:id="308"/>
      <w:r>
        <w:rPr>
          <w:rFonts w:ascii="Amiri" w:hAnsi="Amiri" w:eastAsia="Amiri" w:cs="Amiri"/>
          <w:color w:val="111111"/>
          <w:sz w:val="28"/>
          <w:sz w:val="28"/>
          <w:szCs w:val="28"/>
          <w:rtl w:val="true"/>
          <w:lang w:bidi="ar-SA"/>
        </w:rPr>
        <w:t>العلامات لكم، مع أنّ الفاسق لو قد خرج لمكثتم شهراً أو شهرين بعد خروجه لم يكن عليكم بأس حتىٰ يقتل خلقاً كثيراً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فتنته 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ولا يجوزها إن شاء الله</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الفتنة تكون بمقدار حمل المرأة لجنينها عادةً، وهو تسعة أشهر</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4176420_372815092"/>
      <w:bookmarkStart w:id="310" w:name="_Toc119"/>
      <w:bookmarkEnd w:id="309"/>
      <w:r>
        <w:rPr>
          <w:rtl w:val="true"/>
        </w:rPr>
        <w:t>العلامة الثالثة</w:t>
      </w:r>
      <w:r>
        <w:rPr>
          <w:rtl w:val="true"/>
        </w:rPr>
        <w:t xml:space="preserve">: </w:t>
      </w:r>
      <w:r>
        <w:rPr>
          <w:rtl w:val="true"/>
        </w:rPr>
        <w:t>خروج اليماني</w:t>
      </w:r>
      <w:r>
        <w:rPr>
          <w:rtl w:val="true"/>
        </w:rPr>
        <w:t>:</w:t>
      </w:r>
      <w:bookmarkEnd w:id="310"/>
    </w:p>
    <w:p>
      <w:pPr>
        <w:pStyle w:val="BookText"/>
        <w:rPr/>
      </w:pPr>
      <w:r>
        <w:rPr>
          <w:rFonts w:ascii="Amiri" w:hAnsi="Amiri" w:eastAsia="Amiri" w:cs="Amiri"/>
          <w:color w:val="111111"/>
          <w:sz w:val="28"/>
          <w:sz w:val="28"/>
          <w:szCs w:val="28"/>
          <w:rtl w:val="true"/>
          <w:lang w:bidi="ar-SA"/>
        </w:rPr>
        <w:t>وهو من اليَمن، كما تدل عليه نسبته إليها، نظير الخراساني نسبةً إلىٰ خراسان، ويبدو أنه ليس من البيت العلوي، وإلّا كان المناسب التنبيه علىٰ ذلك ونسبته إليهم، كما نسب السفياني إلىٰ أبي سفيان مع أنه ينتمي أيضاً إلىٰ أحد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تضمّنت خروج اليماني عدة 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عمر بن حنظلة المتقدمة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أحمد بن محمد بن أبي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هذا الأمر السفياني واليماني والمرواني وشعيب بن صالح</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أبي بصير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السفياني واليماني والخراساني في سنة واحدة في شهر واحد في يوم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الرايات راية أهدىٰ من راية اليماني، هي راية هدىٰ، لأنه يدعو إلىٰ صاحبكم</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311" w:name="pg7163_63660"/>
    </w:p>
    <w:p>
      <w:pPr>
        <w:pStyle w:val="BookText"/>
        <w:rPr/>
      </w:pPr>
      <w:bookmarkEnd w:id="311"/>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بكر بن محمد الأزدي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الخراساني والسفياني واليماني في سنة واحدة في شهر واحد في يوم واحد، وليس فيها راية بأهدىٰ من راية اليماني يهدي إلىٰ الحق</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قبل السفياني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ويماني</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سند هذه الروايات غير تام وفق ضوابط التوثيق السندي، إلّا أن كثرة هذه الروايات توجب الاطمئنان أو الظن القوي بصدور مضمونها، ولذلك اعتبرها البعض من العلامات الحتمية</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4176422_372815092"/>
      <w:bookmarkStart w:id="313" w:name="_Toc120"/>
      <w:bookmarkEnd w:id="312"/>
      <w:r>
        <w:rPr>
          <w:rtl w:val="true"/>
        </w:rPr>
        <w:t>العلامة الرابعة</w:t>
      </w:r>
      <w:r>
        <w:rPr>
          <w:rtl w:val="true"/>
        </w:rPr>
        <w:t xml:space="preserve">: </w:t>
      </w:r>
      <w:r>
        <w:rPr>
          <w:rtl w:val="true"/>
        </w:rPr>
        <w:t xml:space="preserve">قتل </w:t>
      </w:r>
      <w:r>
        <w:rPr>
          <w:rtl w:val="true"/>
        </w:rPr>
        <w:t>(</w:t>
      </w:r>
      <w:r>
        <w:rPr>
          <w:rtl w:val="true"/>
        </w:rPr>
        <w:t>النفس الزكية</w:t>
      </w:r>
      <w:r>
        <w:rPr>
          <w:rtl w:val="true"/>
        </w:rPr>
        <w:t>):</w:t>
      </w:r>
      <w:bookmarkEnd w:id="313"/>
    </w:p>
    <w:p>
      <w:pPr>
        <w:pStyle w:val="BookText"/>
        <w:rPr/>
      </w:pPr>
      <w:r>
        <w:rPr>
          <w:rFonts w:ascii="Amiri" w:hAnsi="Amiri" w:eastAsia="Amiri" w:cs="Amiri"/>
          <w:color w:val="111111"/>
          <w:sz w:val="28"/>
          <w:sz w:val="28"/>
          <w:szCs w:val="28"/>
          <w:rtl w:val="true"/>
          <w:lang w:bidi="ar-SA"/>
        </w:rPr>
        <w:t>وقد تضمّنت ذلك عدة روايات بعضها اقتص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علىٰ ذكر ذلك مجملاً، وبعضها تضمّن بعض 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ظرف مقتله، منها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حمزة الثمالي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خروج السفياني من الأمر المحتوم؟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واختلاف ولد العباس من المحتوم، وقتل النفس الزكية من المحتوم</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السفياني من الأمر المحتوم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واختلاف بني فلان من المحتوم، وقتل النفس الزكية من المحتوم</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عمر بن حنظلة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قبل قيام القائم من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والسفياني، والخسف بالبيداء، وخروج اليماني، وقتل النفس الزكية</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شعيب الحدّاد عن صالح بن ميثم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 قيام القائم وبين قتل النفس الزكية إلّا خمس عشرة ليلة</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ميمون البان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والسفياني والمنادي ينادي من السماء، وخسف البيداء، وقتل النفس الزكية</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تحدد الروايات المعتبرة هوية النفس الزكية ولا مكان قتله، نعم تضمّنت روايات أخرىٰ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أنه يقتل في مكة بين الركن والمقام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أنه يقتل في المدينة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تضمن أنه يقتل بظهر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 الأخبار بذكر علامات لزمان قيام القائم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وحوادث تكون أمام قيامه، وآيات ودلالات،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السفياني، وقتل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نفس زكية بظهر الكوفة في سبعين من الصالحين، وذبح رجل هاشمي بين الركن والمقام</w:t>
      </w:r>
      <w:r>
        <w:rPr>
          <w:rFonts w:eastAsia="IRNazanin" w:cs="IRNazanin"/>
          <w:color w:val="111111"/>
          <w:sz w:val="28"/>
          <w:szCs w:val="28"/>
          <w:rtl w:val="true"/>
          <w:lang w:bidi="fa-IR"/>
        </w:rPr>
        <w:t>)(</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فاعتبر النفس الزكية مقتولاً بظهر الكوفة، وأنه مغاير للحسني وللهاشمي المذبوح بين الركن والمقام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كلّاً من هذه الروايات التفصيلية لا يمكن الاعتماد عليها، وأيضاً هذه العلامة ليست واضحة وحاسمة في الدلالة علىٰ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لإمكان تعدد ذوي النفوس الزكية المقتولين خلال فترة الغَيبة الكبرىٰ الطويلة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العلامات الأربع المتقدمة تمثل الصنف الأول من علامات الظهور</w:t>
      </w:r>
      <w:r>
        <w:rPr>
          <w:rFonts w:eastAsia="Amiri" w:cs="Amiri" w:ascii="Amiri" w:hAnsi="Amiri"/>
          <w:color w:val="111111"/>
          <w:sz w:val="28"/>
          <w:szCs w:val="28"/>
          <w:rtl w:val="true"/>
          <w:lang w:bidi="ar-SA"/>
        </w:rPr>
        <w:t xml:space="preserve">. </w:t>
      </w:r>
      <w:bookmarkStart w:id="314" w:name="pg7163_63666"/>
    </w:p>
    <w:p>
      <w:pPr>
        <w:pStyle w:val="Heading2"/>
        <w:numPr>
          <w:ilvl w:val="1"/>
          <w:numId w:val="1"/>
        </w:numPr>
        <w:rPr/>
      </w:pPr>
      <w:bookmarkStart w:id="315" w:name="__RefHeading___Toc4176424_372815092"/>
      <w:bookmarkStart w:id="316" w:name="_Toc121"/>
      <w:bookmarkEnd w:id="314"/>
      <w:bookmarkEnd w:id="315"/>
      <w:r>
        <w:rPr>
          <w:rtl w:val="true"/>
        </w:rPr>
        <w:t>الدرس السابع والثلاثون</w:t>
      </w:r>
      <w:bookmarkEnd w:id="316"/>
    </w:p>
    <w:p>
      <w:pPr>
        <w:pStyle w:val="Heading3"/>
        <w:numPr>
          <w:ilvl w:val="2"/>
          <w:numId w:val="1"/>
        </w:numPr>
        <w:rPr/>
      </w:pPr>
      <w:bookmarkStart w:id="317" w:name="__RefHeading___Toc4176426_372815092"/>
      <w:bookmarkStart w:id="318" w:name="_Toc122"/>
      <w:bookmarkEnd w:id="317"/>
      <w:r>
        <w:rPr>
          <w:rtl w:val="true"/>
        </w:rPr>
        <w:t xml:space="preserve">وأمّا الصنف الثاني </w:t>
      </w:r>
      <w:r>
        <w:rPr>
          <w:rtl w:val="true"/>
        </w:rPr>
        <w:t xml:space="preserve">- </w:t>
      </w:r>
      <w:r>
        <w:rPr>
          <w:rtl w:val="true"/>
        </w:rPr>
        <w:t xml:space="preserve">وهو ما لم يدل عليه دليل معتبر </w:t>
      </w:r>
      <w:r>
        <w:rPr>
          <w:rtl w:val="true"/>
        </w:rPr>
        <w:t>-:</w:t>
      </w:r>
      <w:bookmarkEnd w:id="318"/>
    </w:p>
    <w:p>
      <w:pPr>
        <w:pStyle w:val="BookText"/>
        <w:rPr/>
      </w:pPr>
      <w:r>
        <w:rPr>
          <w:rFonts w:ascii="Amiri" w:hAnsi="Amiri" w:eastAsia="Amiri" w:cs="Amiri"/>
          <w:color w:val="111111"/>
          <w:sz w:val="28"/>
          <w:sz w:val="28"/>
          <w:szCs w:val="28"/>
          <w:rtl w:val="true"/>
          <w:lang w:bidi="ar-SA"/>
        </w:rPr>
        <w:t>فموارده عديدة تضمّنته روايات كثيرة، أهمها ما يلي</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4176428_372815092"/>
      <w:bookmarkStart w:id="320" w:name="_Toc123"/>
      <w:bookmarkEnd w:id="319"/>
      <w:r>
        <w:rPr>
          <w:rtl w:val="true"/>
        </w:rPr>
        <w:t>العلامة الأولىٰ</w:t>
      </w:r>
      <w:r>
        <w:rPr>
          <w:rtl w:val="true"/>
        </w:rPr>
        <w:t xml:space="preserve">: </w:t>
      </w:r>
      <w:r>
        <w:rPr>
          <w:rtl w:val="true"/>
        </w:rPr>
        <w:t>خروج الشمس من المغرب</w:t>
      </w:r>
      <w:r>
        <w:rPr>
          <w:rtl w:val="true"/>
        </w:rPr>
        <w:t>:</w:t>
      </w:r>
      <w:bookmarkEnd w:id="320"/>
    </w:p>
    <w:p>
      <w:pPr>
        <w:pStyle w:val="BookText"/>
        <w:rPr/>
      </w:pPr>
      <w:r>
        <w:rPr>
          <w:rFonts w:ascii="Amiri" w:hAnsi="Amiri" w:eastAsia="Amiri" w:cs="Amiri"/>
          <w:color w:val="111111"/>
          <w:sz w:val="28"/>
          <w:sz w:val="28"/>
          <w:szCs w:val="28"/>
          <w:rtl w:val="true"/>
          <w:lang w:bidi="ar-SA"/>
        </w:rPr>
        <w:t>وقد تضمنت ذلك عدة روايات من الخاصة والعامة،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السفياني من المحتوم، والنداء من المحتوم، وطلوع الشمس من المغرب 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واختلاف بني فلان من المحتوم وقتل النفس الزكية من المحتوم وخروج القائم من المحتوم</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عامر بن وائلة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قبل الساعة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والدجال، والدخان، والدابة، وخروج القائم، وطلوع الشمس من مغربها، ونزول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وخسف بالمش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وخسف بجزيرة العرب، ونار تخرج من قعر عدن تسوق الناس إلىٰ المحشر</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321" w:name="pg7163_63668"/>
    </w:p>
    <w:p>
      <w:pPr>
        <w:pStyle w:val="BookText"/>
        <w:rPr/>
      </w:pPr>
      <w:bookmarkEnd w:id="321"/>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البخاري بسنده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تقوم الساعة حتىٰ تطلع الشمس من مغربها، فإذا طلعت ورآها الناس آمنوا أجمعون وذلك حين لا ينفع نفساً إيمانها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الآية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الآيات خروجاً طلوع الشمس من مغربها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الروايات وإن لم 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 فيها بكون طلوع الشمس من مغربها من علامات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الكثير من الأعلام والباحثين فهموا منها ذلك، قال 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جاءت الأخبار بذكر علامات لزمان قيام القائم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وحوادث تكون أمام قيامه، وآيات ودلالات،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السفياني، وقتل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المغرب</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4176430_372815092"/>
      <w:bookmarkStart w:id="323" w:name="_Toc124"/>
      <w:bookmarkEnd w:id="322"/>
      <w:r>
        <w:rPr>
          <w:rtl w:val="true"/>
        </w:rPr>
        <w:t>العلامة الثانية</w:t>
      </w:r>
      <w:r>
        <w:rPr>
          <w:rtl w:val="true"/>
        </w:rPr>
        <w:t xml:space="preserve">: </w:t>
      </w:r>
      <w:r>
        <w:rPr>
          <w:rtl w:val="true"/>
        </w:rPr>
        <w:t>خروج الخراساني</w:t>
      </w:r>
      <w:r>
        <w:rPr>
          <w:rtl w:val="true"/>
        </w:rPr>
        <w:t>:</w:t>
      </w:r>
      <w:bookmarkEnd w:id="323"/>
    </w:p>
    <w:p>
      <w:pPr>
        <w:pStyle w:val="BookText"/>
        <w:rPr/>
      </w:pPr>
      <w:r>
        <w:rPr>
          <w:rFonts w:ascii="Amiri" w:hAnsi="Amiri" w:eastAsia="Amiri" w:cs="Amiri"/>
          <w:color w:val="111111"/>
          <w:sz w:val="28"/>
          <w:sz w:val="28"/>
          <w:szCs w:val="28"/>
          <w:rtl w:val="true"/>
          <w:lang w:bidi="ar-SA"/>
        </w:rPr>
        <w:t>وقد تضمّنته عدّة روايات،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بكر بن محمد الأزدي المتقدمة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الرايات السود التي تخرج من خراسان إلىٰ الكوفة، فإذا ظهر المهدي بعث إليه بالبيعة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داوود الدجاجي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تعالىٰ </w:t>
      </w:r>
      <w:r>
        <w:rPr>
          <w:rFonts w:ascii="Amiri" w:hAnsi="Amiri" w:eastAsia="Amiri" w:cs="Amiri"/>
          <w:color w:val="111111"/>
          <w:sz w:val="28"/>
          <w:sz w:val="28"/>
          <w:szCs w:val="28"/>
          <w:rtl w:val="true"/>
          <w:lang w:bidi="ar-SA"/>
        </w:rPr>
        <w:t xml:space="preserve">فَاخْتَلَفَ الْأَحْزابُ مِنْ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أُبيّ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راية أهدىٰ من راية اليماني، هي راية هدىٰ، لأنه يدعو إلىٰ صاحبكم</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عن علامات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فبينما هم كذلك إذ أقبلت رايات من قِبَل خراسان وتطوي المنازل طياً حثيثاً، ومعهم نفر من أصحاب القائم</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علامات أخرىٰ غير مؤكّدة تضمنها بعض الروايات، يمكن للقارئ مراجعتها</w:t>
      </w:r>
      <w:r>
        <w:rPr>
          <w:rFonts w:eastAsia="Amiri" w:cs="Amiri" w:ascii="Amiri" w:hAnsi="Amiri"/>
          <w:color w:val="111111"/>
          <w:sz w:val="28"/>
          <w:szCs w:val="28"/>
          <w:rtl w:val="true"/>
          <w:lang w:bidi="ar-SA"/>
        </w:rPr>
        <w:t xml:space="preserve">. </w:t>
      </w:r>
      <w:bookmarkStart w:id="324" w:name="pg7163_63672"/>
    </w:p>
    <w:p>
      <w:pPr>
        <w:pStyle w:val="Heading3"/>
        <w:numPr>
          <w:ilvl w:val="2"/>
          <w:numId w:val="1"/>
        </w:numPr>
        <w:rPr/>
      </w:pPr>
      <w:bookmarkStart w:id="325" w:name="__RefHeading___Toc4176432_372815092"/>
      <w:bookmarkStart w:id="326" w:name="_Toc125"/>
      <w:bookmarkEnd w:id="324"/>
      <w:bookmarkEnd w:id="325"/>
      <w:r>
        <w:rPr>
          <w:rtl w:val="true"/>
        </w:rPr>
        <w:t>الخلاصة</w:t>
      </w:r>
      <w:r>
        <w:rPr>
          <w:rtl w:val="true"/>
        </w:rPr>
        <w:t>:</w:t>
      </w:r>
      <w:bookmarkEnd w:id="326"/>
    </w:p>
    <w:p>
      <w:pPr>
        <w:pStyle w:val="BookText"/>
        <w:rPr/>
      </w:pPr>
      <w:r>
        <w:rPr>
          <w:rFonts w:ascii="Amiri" w:hAnsi="Amiri" w:eastAsia="Amiri" w:cs="Amiri"/>
          <w:color w:val="111111"/>
          <w:sz w:val="28"/>
          <w:sz w:val="28"/>
          <w:szCs w:val="28"/>
          <w:rtl w:val="true"/>
          <w:lang w:bidi="ar-SA"/>
        </w:rPr>
        <w:t>علامات الظهور المروية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يدل عليه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دليل معتبر أربع علامات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الصيحة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يدل عليه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علامات كثيرة،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الشمس من المغرب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الخراساني</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4176434_372815092"/>
      <w:bookmarkStart w:id="328" w:name="_Toc126"/>
      <w:bookmarkEnd w:id="327"/>
      <w:r>
        <w:rPr>
          <w:rtl w:val="true"/>
        </w:rPr>
        <w:t>الباب الثالث</w:t>
      </w:r>
      <w:r>
        <w:rPr>
          <w:rtl w:val="true"/>
        </w:rPr>
        <w:t xml:space="preserve">: </w:t>
      </w:r>
      <w:r>
        <w:rPr>
          <w:rtl w:val="true"/>
        </w:rPr>
        <w:t>الانحراف في العقيدة المهدوية</w:t>
      </w:r>
      <w:bookmarkEnd w:id="32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العقيدة المهدوية كسائر المفاهيم العقائدية الصحيحة التي حدثت لدىٰ البعض فيها الانحرافات والبدع، بسبب عوامل متنوعة في مقدمتها الأهداف المشبوهة والمصالح الضيقة لدىٰ بعض ضعاف النفوس بهدف استغلال السذج والبسطاء</w:t>
      </w:r>
      <w:r>
        <w:rPr>
          <w:rFonts w:eastAsia="Amiri" w:cs="Amiri" w:ascii="Amiri" w:hAnsi="Amiri"/>
          <w:color w:val="111111"/>
          <w:sz w:val="28"/>
          <w:szCs w:val="28"/>
          <w:rtl w:val="true"/>
          <w:lang w:bidi="ar-SA"/>
        </w:rPr>
        <w:t xml:space="preserve">. </w:t>
      </w:r>
      <w:bookmarkStart w:id="329" w:name="pg7163_63674"/>
    </w:p>
    <w:p>
      <w:pPr>
        <w:pStyle w:val="BookText"/>
        <w:rPr/>
      </w:pPr>
      <w:bookmarkEnd w:id="329"/>
      <w:r>
        <w:rPr>
          <w:rFonts w:ascii="Amiri" w:hAnsi="Amiri" w:eastAsia="Amiri" w:cs="Amiri"/>
          <w:color w:val="111111"/>
          <w:sz w:val="28"/>
          <w:sz w:val="28"/>
          <w:szCs w:val="28"/>
          <w:rtl w:val="true"/>
          <w:lang w:bidi="ar-SA"/>
        </w:rPr>
        <w:t>ولإلقاء الضوء علىٰ الانحراف في العقيدة المهدوية بمختلف أبعاده وعوامله يتم البحث في ثلاثة أمور،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الانحراف، وأصناف المنحرفين، ومن ادُّعيت لهم المهدوية</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4176436_372815092"/>
      <w:bookmarkStart w:id="331" w:name="_Toc127"/>
      <w:bookmarkEnd w:id="330"/>
      <w:r>
        <w:rPr>
          <w:rtl w:val="true"/>
        </w:rPr>
        <w:t>أولاً</w:t>
      </w:r>
      <w:r>
        <w:rPr>
          <w:rtl w:val="true"/>
        </w:rPr>
        <w:t xml:space="preserve">: </w:t>
      </w:r>
      <w:r>
        <w:rPr>
          <w:rtl w:val="true"/>
        </w:rPr>
        <w:t>أقسام الانحراف</w:t>
      </w:r>
      <w:r>
        <w:rPr>
          <w:rtl w:val="true"/>
        </w:rPr>
        <w:t>:</w:t>
      </w:r>
      <w:bookmarkEnd w:id="331"/>
    </w:p>
    <w:p>
      <w:pPr>
        <w:pStyle w:val="BookText"/>
        <w:rPr/>
      </w:pPr>
      <w:r>
        <w:rPr>
          <w:rFonts w:ascii="Amiri" w:hAnsi="Amiri" w:eastAsia="Amiri" w:cs="Amiri"/>
          <w:color w:val="111111"/>
          <w:sz w:val="28"/>
          <w:sz w:val="28"/>
          <w:szCs w:val="28"/>
          <w:rtl w:val="true"/>
          <w:lang w:bidi="ar-SA"/>
        </w:rPr>
        <w:t>يتنوع الانحراف الحاصل في العقيدة المهدوية بين ثلاثة ادعاءات أساسية باطلة</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4176438_372815092"/>
      <w:bookmarkStart w:id="333" w:name="_Toc128"/>
      <w:bookmarkEnd w:id="332"/>
      <w:r>
        <w:rPr>
          <w:rtl w:val="true"/>
        </w:rPr>
        <w:t>الأول</w:t>
      </w:r>
      <w:r>
        <w:rPr>
          <w:rtl w:val="true"/>
        </w:rPr>
        <w:t xml:space="preserve">: </w:t>
      </w:r>
      <w:r>
        <w:rPr>
          <w:rtl w:val="true"/>
        </w:rPr>
        <w:t>إنكار المهدوية</w:t>
      </w:r>
      <w:r>
        <w:rPr>
          <w:rtl w:val="true"/>
        </w:rPr>
        <w:t>:</w:t>
      </w:r>
      <w:bookmarkEnd w:id="33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وجود مئات الروايات الواردة في القضية المهدوية وإذعان جلّ المسلمين بالمهدي المنتظر إلّا أن بعض الأشخاص تجاهلوا كل النصوص المذكورة وأنكروا فكرة المهدي المنتظر من أساسها، من دون أن يذكروا ما يصلح حجةً لهم أو ما يصلح لمعالجة هذا الكم الهائل من النصوص المروية في المصادر المعتبرة للمسلمين، والكثير منها لها أسانيد معتبرة، فضلاً عن تسالم المسلمين عليها منذ الصدر الأول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يستحق هذا الإنكار غير العلمي التوقف عنده والمناقشة فيه مادام لا يستند لِحُجة ويخالف الحجج المعتبرة</w:t>
      </w:r>
      <w:r>
        <w:rPr>
          <w:rFonts w:eastAsia="Amiri" w:cs="Amiri" w:ascii="Amiri" w:hAnsi="Amiri"/>
          <w:color w:val="111111"/>
          <w:sz w:val="28"/>
          <w:szCs w:val="28"/>
          <w:rtl w:val="true"/>
          <w:lang w:bidi="ar-SA"/>
        </w:rPr>
        <w:t xml:space="preserve">. </w:t>
      </w:r>
      <w:bookmarkStart w:id="334" w:name="pg7163_63676"/>
    </w:p>
    <w:p>
      <w:pPr>
        <w:pStyle w:val="Heading3"/>
        <w:numPr>
          <w:ilvl w:val="2"/>
          <w:numId w:val="1"/>
        </w:numPr>
        <w:rPr/>
      </w:pPr>
      <w:bookmarkStart w:id="335" w:name="__RefHeading___Toc4176440_372815092"/>
      <w:bookmarkStart w:id="336" w:name="_Toc129"/>
      <w:bookmarkEnd w:id="334"/>
      <w:bookmarkEnd w:id="335"/>
      <w:r>
        <w:rPr>
          <w:rtl w:val="true"/>
        </w:rPr>
        <w:t>الثاني</w:t>
      </w:r>
      <w:r>
        <w:rPr>
          <w:rtl w:val="true"/>
        </w:rPr>
        <w:t xml:space="preserve">: </w:t>
      </w:r>
      <w:r>
        <w:rPr>
          <w:rtl w:val="true"/>
        </w:rPr>
        <w:t>ادِّعاء المهدوية</w:t>
      </w:r>
      <w:r>
        <w:rPr>
          <w:rtl w:val="true"/>
        </w:rPr>
        <w:t>:</w:t>
      </w:r>
      <w:bookmarkEnd w:id="336"/>
    </w:p>
    <w:p>
      <w:pPr>
        <w:pStyle w:val="BookText"/>
        <w:rPr/>
      </w:pPr>
      <w:r>
        <w:rPr>
          <w:rFonts w:ascii="IRNazanin" w:hAnsi="IRNazanin" w:eastAsia="IRNazanin"/>
          <w:color w:val="111111"/>
          <w:sz w:val="28"/>
          <w:sz w:val="28"/>
          <w:szCs w:val="28"/>
          <w:rtl w:val="true"/>
          <w:lang w:bidi="fa-IR"/>
        </w:rPr>
        <w:t xml:space="preserve">حيث تقدّم أن هناك الكثير من الأشخاص قد ادّعوا المهدوية أو ادُّعيت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الصدر الأول للإسلام وإلىٰ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رنا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لدلالة الأدلة المعتبرة المتقدمة علىٰ تشخيص هوية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محمد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تعد لهذه الادعاءات الواهية قيمة ولا أثر يذكر لدىٰ أتباع هذه المدرسة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باقي المذاهب الإسلامية التي لم تتحدّد فيها هوية المهدي المنتظر يواجهون بين فترة وأخرىٰ مشكلة هذه الادعاءات وتأثّر بعض البسطاء بها</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4176442_372815092"/>
      <w:bookmarkStart w:id="338" w:name="_Toc130"/>
      <w:bookmarkEnd w:id="337"/>
      <w:r>
        <w:rPr>
          <w:rtl w:val="true"/>
        </w:rPr>
        <w:t>الثالث</w:t>
      </w:r>
      <w:r>
        <w:rPr>
          <w:rtl w:val="true"/>
        </w:rPr>
        <w:t xml:space="preserve">: </w:t>
      </w:r>
      <w:r>
        <w:rPr>
          <w:rtl w:val="true"/>
        </w:rPr>
        <w:t xml:space="preserve">ادِّعاء الارتباط بالمهدي المنتظر </w:t>
      </w:r>
      <w:r>
        <w:rPr>
          <w:rtl w:val="true"/>
        </w:rPr>
        <w:t>(</w:t>
      </w:r>
      <w:r>
        <w:rPr>
          <w:rtl w:val="true"/>
        </w:rPr>
        <w:t>عجل الله تعالی فرجه الشریف</w:t>
      </w:r>
      <w:r>
        <w:rPr>
          <w:rtl w:val="true"/>
        </w:rPr>
        <w:t>):</w:t>
      </w:r>
      <w:bookmarkEnd w:id="33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تكرّر هذا الادعاء منذ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وبعناوين وأنحاء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 الحاضر، حيث يستغل أصحابها تأجج العاطفة الدينية وسذاجة بعض الناس وأطماع آخرين من ضعاف النفوس أو المشبوهين 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هذه الأباطيل المرفوضة في ثقافة ومتبنّيات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وسيتم التعرض إلىٰ ما يرتبط بذلك من خلال البحث الآتي حول أصناف المنحرفين وسماتهم</w:t>
      </w:r>
      <w:r>
        <w:rPr>
          <w:rFonts w:eastAsia="IRNazanin" w:cs="IRNazanin"/>
          <w:color w:val="111111"/>
          <w:sz w:val="28"/>
          <w:szCs w:val="28"/>
          <w:rtl w:val="true"/>
          <w:lang w:bidi="fa-IR"/>
        </w:rPr>
        <w:t xml:space="preserve">. </w:t>
      </w:r>
      <w:bookmarkStart w:id="339" w:name="pg7163_63678"/>
    </w:p>
    <w:p>
      <w:pPr>
        <w:pStyle w:val="Heading2"/>
        <w:numPr>
          <w:ilvl w:val="1"/>
          <w:numId w:val="1"/>
        </w:numPr>
        <w:rPr/>
      </w:pPr>
      <w:bookmarkStart w:id="340" w:name="__RefHeading___Toc4176444_372815092"/>
      <w:bookmarkStart w:id="341" w:name="_Toc131"/>
      <w:bookmarkEnd w:id="339"/>
      <w:bookmarkEnd w:id="340"/>
      <w:r>
        <w:rPr>
          <w:rtl w:val="true"/>
        </w:rPr>
        <w:t>الدرس الثامن والثلاثون</w:t>
      </w:r>
      <w:bookmarkEnd w:id="341"/>
    </w:p>
    <w:p>
      <w:pPr>
        <w:pStyle w:val="Heading3"/>
        <w:numPr>
          <w:ilvl w:val="2"/>
          <w:numId w:val="1"/>
        </w:numPr>
        <w:rPr/>
      </w:pPr>
      <w:bookmarkStart w:id="342" w:name="__RefHeading___Toc4176446_372815092"/>
      <w:bookmarkStart w:id="343" w:name="_Toc132"/>
      <w:bookmarkEnd w:id="342"/>
      <w:r>
        <w:rPr>
          <w:rtl w:val="true"/>
        </w:rPr>
        <w:t>ثانياً</w:t>
      </w:r>
      <w:r>
        <w:rPr>
          <w:rtl w:val="true"/>
        </w:rPr>
        <w:t xml:space="preserve">: </w:t>
      </w:r>
      <w:r>
        <w:rPr>
          <w:rtl w:val="true"/>
        </w:rPr>
        <w:t>أصناف المنحرفين وسماتهم</w:t>
      </w:r>
      <w:r>
        <w:rPr>
          <w:rtl w:val="true"/>
        </w:rPr>
        <w:t>:</w:t>
      </w:r>
      <w:bookmarkEnd w:id="343"/>
    </w:p>
    <w:p>
      <w:pPr>
        <w:pStyle w:val="BookText"/>
        <w:rPr/>
      </w:pPr>
      <w:r>
        <w:rPr>
          <w:rFonts w:ascii="Amiri" w:hAnsi="Amiri" w:eastAsia="Amiri" w:cs="Amiri"/>
          <w:color w:val="111111"/>
          <w:sz w:val="28"/>
          <w:sz w:val="28"/>
          <w:szCs w:val="28"/>
          <w:rtl w:val="true"/>
          <w:lang w:bidi="ar-SA"/>
        </w:rPr>
        <w:t xml:space="preserve">يلاحظ أن المنحرفين في العقيدة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أتباعاً أم متبوعين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أصناف</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4176448_372815092"/>
      <w:bookmarkStart w:id="345" w:name="_Toc133"/>
      <w:bookmarkEnd w:id="344"/>
      <w:r>
        <w:rPr>
          <w:rtl w:val="true"/>
        </w:rPr>
        <w:t>الصنف الأول</w:t>
      </w:r>
      <w:r>
        <w:rPr>
          <w:rtl w:val="true"/>
        </w:rPr>
        <w:t xml:space="preserve">: </w:t>
      </w:r>
      <w:r>
        <w:rPr>
          <w:rtl w:val="true"/>
        </w:rPr>
        <w:t>السذّج</w:t>
      </w:r>
      <w:r>
        <w:rPr>
          <w:rtl w:val="true"/>
        </w:rPr>
        <w:t>:</w:t>
      </w:r>
      <w:bookmarkEnd w:id="345"/>
    </w:p>
    <w:p>
      <w:pPr>
        <w:pStyle w:val="BookText"/>
        <w:rPr/>
      </w:pPr>
      <w:r>
        <w:rPr>
          <w:rFonts w:ascii="IRNazanin" w:hAnsi="IRNazanin" w:eastAsia="IRNazanin"/>
          <w:color w:val="111111"/>
          <w:sz w:val="28"/>
          <w:sz w:val="28"/>
          <w:szCs w:val="28"/>
          <w:rtl w:val="true"/>
          <w:lang w:bidi="fa-IR"/>
        </w:rPr>
        <w:t xml:space="preserve">حيث تبتني العقيدة المهدوية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تحديد شخصية المهدي المنتظر ونسبه، وهو أمر مادي وخارجي محدّد لا يقبل الخطأ والالتباس، فلذلك لا يلتبس الأمر فيه إلّا علىٰ عدد محدود جداً من السذّج والبلهاء الذين قد يتوهمون أحياناً تطبيق المهدي علىٰ غير شخصه الحقيقي، نعم هناك حالتان من الانحراف قد تحدثان بين فترة وأخرىٰ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الانبهار بشخصيات بارزة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يتوهم بعض البسطاء والسذّج انطباق عنوان المهدي عليهم من دون أن يدعي هؤلاء ذلك</w:t>
      </w:r>
      <w:r>
        <w:rPr>
          <w:rFonts w:eastAsia="Amiri" w:cs="Amiri" w:ascii="Amiri" w:hAnsi="Amiri"/>
          <w:color w:val="111111"/>
          <w:sz w:val="28"/>
          <w:szCs w:val="28"/>
          <w:rtl w:val="true"/>
          <w:lang w:bidi="ar-SA"/>
        </w:rPr>
        <w:t xml:space="preserve">. </w:t>
      </w:r>
      <w:bookmarkStart w:id="346" w:name="pg7163_63680"/>
    </w:p>
    <w:p>
      <w:pPr>
        <w:pStyle w:val="BookText"/>
        <w:rPr/>
      </w:pPr>
      <w:bookmarkEnd w:id="346"/>
      <w:r>
        <w:rPr>
          <w:rFonts w:ascii="Amiri" w:hAnsi="Amiri" w:eastAsia="Amiri" w:cs="Amiri"/>
          <w:color w:val="111111"/>
          <w:sz w:val="28"/>
          <w:sz w:val="28"/>
          <w:szCs w:val="28"/>
          <w:rtl w:val="true"/>
          <w:lang w:bidi="ar-SA"/>
        </w:rPr>
        <w:t>لكن هذه الحالات نادرة وسرعان ما تنكشف الحقائق لأصحابها، خاصة عندما لا يجدون تجاوباً ممّن ادّعيت المهدوية لهم، بل الرفض والإنكار الواضح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الادعاء علىٰ النيابة الخاصة أو نحوها من أنحاء الارتباط، بسبب بعض الالتباسات والأوهام التي تعتري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أيضاً نادرة في المدّعين وليست ذات بال ولا مؤثرة، إلّا إذا كان المدعي نفسه مخادعاً ودجالاً فقد يجد أتباعاً كثيرين،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في غير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 تكون الهوية الشخصية للمهدي المنتظر محدّدة قد تحصل لدىٰ البعض التباسات فيدّعون لأنفسهم المهدوية اعتماداً علىٰ توفر بعض العلامات العامة المذكورة للمهدي في مصادرهم المعتمدة</w:t>
      </w:r>
      <w:r>
        <w:rPr>
          <w:rFonts w:eastAsia="IRNazanin" w:cs="IRNazanin"/>
          <w:color w:val="111111"/>
          <w:sz w:val="28"/>
          <w:szCs w:val="28"/>
          <w:rtl w:val="true"/>
          <w:lang w:bidi="fa-IR"/>
        </w:rPr>
        <w:t>.</w:t>
      </w:r>
    </w:p>
    <w:p>
      <w:pPr>
        <w:pStyle w:val="Heading3"/>
        <w:numPr>
          <w:ilvl w:val="2"/>
          <w:numId w:val="1"/>
        </w:numPr>
        <w:rPr/>
      </w:pPr>
      <w:bookmarkStart w:id="347" w:name="__RefHeading___Toc4176450_372815092"/>
      <w:bookmarkStart w:id="348" w:name="_Toc134"/>
      <w:bookmarkEnd w:id="347"/>
      <w:r>
        <w:rPr>
          <w:rtl w:val="true"/>
        </w:rPr>
        <w:t>الصنف الثاني</w:t>
      </w:r>
      <w:r>
        <w:rPr>
          <w:rtl w:val="true"/>
        </w:rPr>
        <w:t xml:space="preserve">: </w:t>
      </w:r>
      <w:r>
        <w:rPr>
          <w:rtl w:val="true"/>
        </w:rPr>
        <w:t>الدجالون</w:t>
      </w:r>
      <w:r>
        <w:rPr>
          <w:rtl w:val="true"/>
        </w:rPr>
        <w:t>:</w:t>
      </w:r>
      <w:bookmarkEnd w:id="348"/>
    </w:p>
    <w:p>
      <w:pPr>
        <w:pStyle w:val="BookText"/>
        <w:rPr/>
      </w:pPr>
      <w:r>
        <w:rPr>
          <w:rFonts w:ascii="Amiri" w:hAnsi="Amiri" w:eastAsia="Amiri" w:cs="Amiri"/>
          <w:color w:val="111111"/>
          <w:sz w:val="28"/>
          <w:sz w:val="28"/>
          <w:szCs w:val="28"/>
          <w:rtl w:val="true"/>
          <w:lang w:bidi="ar-SA"/>
        </w:rPr>
        <w:t xml:space="preserve">وهؤلاء هم أكثر أدعياء المهدوية خلال العصور المتفاوتة، حيث يدّعون لأنفسهم المهدوية لدوافع غير نزيهة كالحصول علىٰ امتيازات مادية أو مكانة اجتماعية أو بداعي التسلط علىٰ الآخرين أو نحو ذلك، مما يفرزه حبّ الدنيا المفرط، والذي هو رأس كل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تضمنته بعض النصوص التي تقدم بعضها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ويتميز المؤثرون في المجتمع من هؤلاء عادةً بثلاث خصال، وهي</w:t>
      </w:r>
      <w:r>
        <w:rPr>
          <w:rFonts w:eastAsia="Amiri" w:cs="Amiri" w:ascii="Amiri" w:hAnsi="Amiri"/>
          <w:color w:val="111111"/>
          <w:sz w:val="28"/>
          <w:szCs w:val="28"/>
          <w:rtl w:val="true"/>
          <w:lang w:bidi="ar-SA"/>
        </w:rPr>
        <w:t xml:space="preserve">: </w:t>
      </w:r>
      <w:bookmarkStart w:id="349" w:name="pg7163_63682"/>
    </w:p>
    <w:p>
      <w:pPr>
        <w:pStyle w:val="BookText"/>
        <w:rPr/>
      </w:pPr>
      <w:bookmarkEnd w:id="34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يجعلهم يجيدون توظيف إمكاناتهم أو مواهبهم الشخصية لخداع المجتمع والتدليس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الموهبة، مثل قوة الشخصية أو قوة التأثير في المجتمع أو البيان الساحر والمؤثر، ويلحق بذلك العلوم الغريبة مثل السحر والشعوذة ونحوهما، فيستغلون هذه المواهب والإمكانيات بطريقة بشعة لتضليل بعض البسطاء والسذّج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الشخصية القلقة وغير المتزنة التي تؤدي إلىٰ الانحراف السلوكي أو علىٰ الأقل انعدام الاستقامة والاتزان اللذَيْن يناسبان الإيمان الحقيقي والعدالة المطلوبة في كلّ من يتبوأ مقاماً دينياً أو علمياً أو اجتماعياً رفيعاً، كما يلاحظ عند بعض ضعاف النفوس والطامعين أو الذين هم ضحايا الغرور والإعجاب الفادح بالنفس، والكثير من هؤلاء يتنكّرون لنسبهم الحقيقي، ويدّعون انتسابهم للبيت العلوي زوراً، لإيهام السذّج بانطباق روايات المهدي عليهم</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4176452_372815092"/>
      <w:bookmarkStart w:id="351" w:name="_Toc135"/>
      <w:bookmarkEnd w:id="350"/>
      <w:r>
        <w:rPr>
          <w:rtl w:val="true"/>
        </w:rPr>
        <w:t>الصنف الثالث</w:t>
      </w:r>
      <w:r>
        <w:rPr>
          <w:rtl w:val="true"/>
        </w:rPr>
        <w:t xml:space="preserve">: </w:t>
      </w:r>
      <w:r>
        <w:rPr>
          <w:rtl w:val="true"/>
        </w:rPr>
        <w:t xml:space="preserve">المدسوسون </w:t>
      </w:r>
      <w:r>
        <w:rPr>
          <w:rtl w:val="true"/>
        </w:rPr>
        <w:t>(</w:t>
      </w:r>
      <w:r>
        <w:rPr>
          <w:rtl w:val="true"/>
        </w:rPr>
        <w:t>المشبوهون</w:t>
      </w:r>
      <w:r>
        <w:rPr>
          <w:rtl w:val="true"/>
        </w:rPr>
        <w:t>):</w:t>
      </w:r>
      <w:bookmarkEnd w:id="35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فئة من مدعي المهدوية أو مدعي الارتباط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أن خصوم المسلمين وأعداء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في العصور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الدّين في حياة المسلمين فجعلوا من جملة سياساتهم التلاعب بتعاليم الدين وتوجيه المجتمعات بما ينسجم مع مصالحهم ونفوذهم، ونظراً لإيمان المسلمين وخاصة شيعة أهل </w:t>
      </w:r>
    </w:p>
    <w:p>
      <w:p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بقضية المهدي المنتظر واستحكامها في نفوسهم، ولوجود جوانب من الغموض والإبهام لدىٰ المجتمع الإسلامي عموماً بتفاصيل وخصوصيات هذه القضية الاعتقادية، فمن الطبيعي أن يجعلوا من ضمن سياساتهم استغلالها من خلال توظيف بعض ضعاف النفوس وتوجيههم بادعاء المهدوية أو الارتباط المباشر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لتمزيق شمل الأمة والمجتمع من ناحية، والتأثير فيهما من ناحية أخرىٰ بواسطة هؤلاء الدجالين الذين باعوا دينهم وضمائرهم لأعداء الأمة مستغلين الارتباط الروحي والعقائدي للمسلمين عموماً ولشيعة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سمات هؤلاء الدجالين وحركتهم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للخصال الثلاث المتقدمة في 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أمور</w:t>
      </w:r>
      <w:r>
        <w:rPr>
          <w:rFonts w:eastAsia="Amiri" w:cs="Amiri" w:ascii="Amiri" w:hAnsi="Amiri"/>
          <w:color w:val="111111"/>
          <w:sz w:val="28"/>
          <w:szCs w:val="28"/>
          <w:rtl w:val="true"/>
          <w:lang w:bidi="ar-SA"/>
        </w:rPr>
        <w:t xml:space="preserve">: </w:t>
      </w:r>
      <w:bookmarkStart w:id="352" w:name="pg7163_63686"/>
    </w:p>
    <w:p>
      <w:pPr>
        <w:pStyle w:val="Heading2"/>
        <w:numPr>
          <w:ilvl w:val="1"/>
          <w:numId w:val="1"/>
        </w:numPr>
        <w:rPr/>
      </w:pPr>
      <w:bookmarkStart w:id="353" w:name="__RefHeading___Toc4176454_372815092"/>
      <w:bookmarkStart w:id="354" w:name="_Toc136"/>
      <w:bookmarkEnd w:id="352"/>
      <w:bookmarkEnd w:id="353"/>
      <w:r>
        <w:rPr>
          <w:rtl w:val="true"/>
        </w:rPr>
        <w:t>الدرس التاسع والثلاثون</w:t>
      </w:r>
      <w:bookmarkEnd w:id="3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الغموض الذي يحيط بشخوصهم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مراحل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وعلاقاتهم وحركتهم المشبوهة والمثيرة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انسجام حركتهم ومواقفهم وتعاليمهم مع مواقف ومصالح خصوم الأمة والمجتمع، ومن مؤشرات ذلك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ثقافة الكراهية والعدوان والعنف داخل الوسط الشيعي، وقد رأينا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 بعض هذه الجماعات التي تربي أتباعها علىٰ الحقد الأعمىٰ تجاه العلماء والحوزات العلمية، والدعوة إلىٰ عمليات القتل والإبادة الجماعية لهم لإرباك الوضع الأمني وتمزيق المجتمع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الإمكانات المادية الهائلة وأدوات التأثير الاجتماعي المتنوّعة التي لا تنسجم مع إمكانات المجتمع والأتباع والمحيط الذي يحيط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مؤشر قوي علىٰ ارتباطاتهم المشبوهة ودعمهم الخارجي المريب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ادعيت لهم المهدوية، وهم علىٰ صنفين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يدّعوا أو لم يثبت ادعاؤهم المهدوية، بل فيهم من نفىٰ صراحةً ادعاء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ادعوا المهدوية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إنه لم يثبت ادعاء المهدوية مِن بعض مَن ادُّعيت لهم المهدوية، ارتأينا استعراض أهم من ادُّعيت لهم المهدوية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فيهم مَن نفاها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التفريق بين الصنفين،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ادعىٰ بعض الكيسانية له المهدوية، وبعد وفاته ادّعوا غَيبته في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ونسبت للسيد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استبصاره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 المتقدمة المتقدِّمة المعروفة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الأمر أربعة سواء</w:t>
      </w:r>
    </w:p>
    <w:p>
      <w:pPr>
        <w:pStyle w:val="BookText"/>
        <w:rPr/>
      </w:pPr>
      <w:r>
        <w:rPr>
          <w:rFonts w:ascii="Amiri" w:hAnsi="Amiri" w:eastAsia="Amiri" w:cs="Amiri"/>
          <w:color w:val="111111"/>
          <w:sz w:val="28"/>
          <w:sz w:val="28"/>
          <w:szCs w:val="28"/>
          <w:rtl w:val="true"/>
          <w:lang w:bidi="ar-SA"/>
        </w:rPr>
        <w:t xml:space="preserve">علي والثلاثة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أسباطنا والأوصياء</w:t>
      </w:r>
    </w:p>
    <w:p>
      <w:pPr>
        <w:pStyle w:val="BookText"/>
        <w:rPr/>
      </w:pPr>
      <w:r>
        <w:rPr>
          <w:rFonts w:ascii="Amiri" w:hAnsi="Amiri" w:eastAsia="Amiri" w:cs="Amiri"/>
          <w:color w:val="111111"/>
          <w:sz w:val="28"/>
          <w:sz w:val="28"/>
          <w:szCs w:val="28"/>
          <w:rtl w:val="true"/>
          <w:lang w:bidi="ar-SA"/>
        </w:rPr>
        <w:t xml:space="preserve">فسبطٌ سبطُ إيمانٍ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قد حوته كربلاء</w:t>
      </w:r>
    </w:p>
    <w:p>
      <w:pPr>
        <w:pStyle w:val="BookText"/>
        <w:rPr/>
      </w:pPr>
      <w:r>
        <w:rPr>
          <w:rFonts w:ascii="Amiri" w:hAnsi="Amiri" w:eastAsia="Amiri" w:cs="Amiri"/>
          <w:color w:val="111111"/>
          <w:sz w:val="28"/>
          <w:sz w:val="28"/>
          <w:szCs w:val="28"/>
          <w:rtl w:val="true"/>
          <w:lang w:bidi="ar-SA"/>
        </w:rPr>
        <w:t xml:space="preserve">وسبطٌ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الجيش يقدمه اللواء</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برضوىٰ عنده عسل وماء</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بن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حكي عن بعض أتباعه ادعاء أنه المهدي المنتظر، حتىٰ قال حكيم بن عياش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البلاط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 بهم في ضمن 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صلبنا لكم زيداً علىٰ جذع نخلة</w:t>
      </w:r>
    </w:p>
    <w:p>
      <w:pPr>
        <w:pStyle w:val="BookText"/>
        <w:rPr/>
      </w:pPr>
      <w:r>
        <w:rPr>
          <w:rFonts w:ascii="Amiri" w:hAnsi="Amiri" w:eastAsia="Amiri" w:cs="Amiri"/>
          <w:color w:val="111111"/>
          <w:sz w:val="28"/>
          <w:sz w:val="28"/>
          <w:szCs w:val="28"/>
          <w:rtl w:val="true"/>
          <w:lang w:bidi="ar-SA"/>
        </w:rPr>
        <w:t>ولم نر مهديّاً علىٰ الجذع يُصلب</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باعتبار أن الحاكم الأموي قد صلبه علىٰ جذع نخلة أربع سنوات، وبعدها تم إحراق جسده وذرّه في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زيداً لم يدّع ذلك، ولا هو معروف بين أصحابه الزيدّية المنتسبين إليه، وقد يكون ذلك جزءاً من حملات التسقيط والتشويه من إعلام السلطة وأتباعها ضد زيد الشهيد وأتباعه أو أن عدداً محدوداً من أتباعه قد توهّموا مهدويته آنذاك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بذي النفس الزكية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تضمنت بعض المصادر التاريخية أنه قد ادعيت له المهدوية، فقد روىٰ أبو الفرج الأصبهاني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أهل بيته يسمونه المهدي، ويقدّرون أنه الذي جاءت فيه الرواية</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اعتذر عبد الله بن </w:t>
      </w:r>
    </w:p>
    <w:p>
      <w:pPr>
        <w:pStyle w:val="BookText"/>
        <w:rPr/>
      </w:pPr>
      <w:r>
        <w:rPr>
          <w:rFonts w:ascii="Amiri" w:hAnsi="Amiri" w:eastAsia="Amiri" w:cs="Amiri"/>
          <w:color w:val="111111"/>
          <w:sz w:val="28"/>
          <w:sz w:val="28"/>
          <w:szCs w:val="28"/>
          <w:rtl w:val="true"/>
          <w:lang w:bidi="ar-SA"/>
        </w:rPr>
        <w:t>مسوّر بن مخرمة عن اتّباعه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خرجت معه وأنا أشك في أنه المهدي، لما روي لنا في أمره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المهدي العباسي بن عبد الله المنصور الدوانيقي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والده المنصور العباسي سعىٰ سعياً حثيثاً للإيحاء للعامة بأن ولده محمداً هو المهدي المنتظر، وقد سخّر أشخاصاً يضعون الأحاديث في ذلك منهم مطيع بن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المنصور يشكر له قيامه في الخطباء، ووضعه الحديث لابنه في أنه المهدي </w:t>
      </w:r>
      <w:r>
        <w:rPr>
          <w:rFonts w:eastAsia="Amiri" w:cs="Amiri" w:ascii="Amiri" w:hAnsi="Amiri"/>
          <w:color w:val="111111"/>
          <w:sz w:val="28"/>
          <w:szCs w:val="28"/>
          <w:rtl w:val="true"/>
          <w:lang w:bidi="ar-SA"/>
        </w:rPr>
        <w:t>-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إسماعيل بن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أن بعض الإسماعيليين الأوائل قد ادعوا له المهدوية، فبالرغم من موته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أبيه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جماعة منهم زعموا أن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يموت حتىٰ يملك الأرض ويقوم بأمر الناس وأنه هو القائم</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355" w:name="pg7163_63694"/>
    </w:p>
    <w:p>
      <w:pPr>
        <w:pStyle w:val="Heading2"/>
        <w:numPr>
          <w:ilvl w:val="1"/>
          <w:numId w:val="1"/>
        </w:numPr>
        <w:rPr/>
      </w:pPr>
      <w:bookmarkStart w:id="356" w:name="__RefHeading___Toc4176456_372815092"/>
      <w:bookmarkStart w:id="357" w:name="_Toc137"/>
      <w:bookmarkEnd w:id="355"/>
      <w:bookmarkEnd w:id="356"/>
      <w:r>
        <w:rPr>
          <w:rtl w:val="true"/>
        </w:rPr>
        <w:t>الدرس الأربعون</w:t>
      </w:r>
      <w:bookmarkEnd w:id="357"/>
    </w:p>
    <w:p>
      <w:pPr>
        <w:pStyle w:val="Heading3"/>
        <w:numPr>
          <w:ilvl w:val="2"/>
          <w:numId w:val="1"/>
        </w:numPr>
        <w:rPr/>
      </w:pPr>
      <w:bookmarkStart w:id="358" w:name="__RefHeading___Toc4176458_372815092"/>
      <w:bookmarkStart w:id="359" w:name="_Toc138"/>
      <w:bookmarkEnd w:id="358"/>
      <w:r>
        <w:rPr>
          <w:rtl w:val="true"/>
        </w:rPr>
        <w:t>اشارة</w:t>
      </w:r>
      <w:bookmarkEnd w:id="35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ادعىٰ الواقفية أنه المهدي المنتظر، وأنه حي لم يمت، واستمرّت هذه الفرقة لفترة ثم انقرضت، قال أبو عمرو الكش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في ترجمة محمد بن البشير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أصحاب قالوا بأن موسىٰ بن جعفر لم يمت ولم يُحبس وأنه غاب واستتر، وهو القائم المهدي</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بسنده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قياما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فعل أبوك؟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كما مضىٰ آباؤه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أصنع بحديث حدثني به زرعة بن محمد الحضرمي عن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هذا فيه شبه من خمسة أنبياء يُحسد كما حُسِد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ويغيب كما غاب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ثلاثة 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زرعة، ليس هكذا حديث سماعة،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هذا الأمر يعني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شبه من خمسة 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 أن زرعة وابن قياما قد ورد في ترجمتها أنّهما كانا من الواقفة علىٰ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يؤمنا بإمامة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الحسين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الدولة الفاطمية، حيث جاء في وصية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اعترض عليه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يختم بالحجة ويأتي بالآيات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المهديَّ فأظهر لنا آية، فقد شككنا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أوجب تشكيكاً لدىٰ العامة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آباءه بالمهديين في الصلوات التي عمّمها علىٰ أتباعه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علىٰ عبدك وخليفتك القائم بأمر عبادك في بلادك أبي محمد الإمام المهدي بالله أمير المؤمنين، كما صلّيت علىٰ آبائه خلفائك الراشدين المهديين الذين كانوا يقضون بالحق وبه يعدلون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وجليد بن بامصال،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تومرت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 كانت مؤلفاته عاملاً أساسياً في انتشار الأشعرية في المغرب، ومزج بين أفكار ابن حزم الظاهري في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ادعىٰ ابن تومرت أنه هو المهدي المنتظر، وقد ورد عن ابن تومرت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ما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قيام الحق في الدنيا إلّا بوجوب اعتقاد الإمامة في كل زمان من الأزمان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الإمام إلّا معصوماً، ليهدم الباطل، لأن الباطل لا يهدم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الإيمان بالمهدي واجب، وأن من شك فيه كافر، وأنه معصوم في ما دعا إليه من الحق، </w:t>
      </w:r>
    </w:p>
    <w:p>
      <w:pPr>
        <w:pStyle w:val="BookText"/>
        <w:rPr/>
      </w:pPr>
      <w:r>
        <w:rPr>
          <w:rFonts w:ascii="IRNazanin" w:hAnsi="IRNazanin" w:eastAsia="IRNazanin"/>
          <w:color w:val="111111"/>
          <w:sz w:val="28"/>
          <w:sz w:val="28"/>
          <w:szCs w:val="28"/>
          <w:rtl w:val="true"/>
          <w:lang w:bidi="fa-IR"/>
        </w:rPr>
        <w:t>وأنه لا يكابرَ ولا يضادّ ولا يدافَع ولا يُعانَد ولا يُخالَف ولا ينازَع، وأنه فرد في زمانه، صادق في أقواله، وأنه يقطع الجبابرة والدجاجلة، وأنه يفتح الدنيا شرقها وغربها، وأنه يملؤها بالعدل كما ملئت بالجور، وأن أمره قائم إلىٰ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نسبه الأمازيغي إلىٰ نسَب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حفيد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في بعض رسائله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محمد بن عبد الله العربي القرشي الهاشمي الحسيني الفاطمي المحمدي إلىٰ الفئة الباغية والشرذمة الطاغية</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رضا الشيرازي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ادعىٰ في البداية أنه باب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زعم أنه هو المهدي وأضاف في الأذان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 محمداً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محمد نائب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قد تمادىٰ في أباطيله إلىٰ ادعاء النبوة والإتيان بدين جديد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تفرّعت علىٰ دعوته من بعد موته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أحمد المهدي السوداني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قاد الثورة المهدية ضد الحكم التركي 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في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المهدي في خطابه إلىٰ محمد الطيّب البصير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p>
    <w:p>
      <w:pPr>
        <w:pStyle w:val="BookText"/>
        <w:rPr/>
      </w:pP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عزيز علمكم أن الأمر الذي نحن فيه لابدّ من دخول جميع المؤمنين فيه إلّا من هو خالٍ من الإيمان، وذلك مما ورد في حقائق غيبية وأوامر إلهية وأوامر نبوية أوجبت لنا مهمات صرنا مشغولين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تواترت الأنوار والبشائر والأسرار والأوامر النبوية والهواتف الإلهية بإشارات وبشارات عظيمة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المهدي السنوسي بن محمد بن علي السنوسي مؤسس الطريقة السنوسية، والأسرة المالكة السابقة في ليبيا، تولىٰ الحكم في ليبيا بعد وفاة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المهدوية حتىٰ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المهدي</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عبد الله القحطاني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ادعىٰ أنه المهدي المنتظر، واحتل الحرم المكي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 مع مجموعة من المسلمين أبرزهم صهره جهيمان العتيبي، وبعد اشتباكات عنيفة مع القوات الأمنية والعسكرية السعودية قتل هو والعش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رات من جماعته بالإضافة إلىٰ مجموعة من الحجاج والمعتمرين والزائرين، وكذلك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أمن سعودي، وقد استمرت المواجهات خمسة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يوماً حتىٰ استعانت السلطات السعودية بالفرنسيين الذين أرسلوا خبراء عسكريين للسيطرة علىٰ الحرم، وبعدها استسلم باقي المسلّحين منهم جيهان العتيبي فتم إعدامه مع ستين آخرين من الجماعة المذكورة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محمد بن عبد الله القحطاني من طلبة عبد العزيز 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مفتي السعودية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الجماعة السلفية المحتسِبة، واستند هو وجهيمان العتيبي في دعوىٰ المهدوية إلىٰ الأحلام، حيث كانا يدعيان إثبات ذلك بالأحلام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أن جهيمان العتيبي كان عضواً في الحرس الوطني السعودي قبل ذلك، ورغم كونه قحطانياً إلّا أنه حاول انتسابه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ليصحّح ادعاء مهدويته</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ما ورد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المهدي المنتظر من بني هاشم ومن ذرية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ضياء الگرعاوي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ادعىٰ أنه المهدي المنتظر، ورغم كونه غير هاشمي ومن أسرة الگرعاوي إلّا أنه ادعىٰ ادعاءً غريباً، وأنه 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نطفته كانت في السماء خلال أكثر من ألف وثلاثمائة عام ثم استقرت في رحم أمه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وجمع حوله مجاميع من البسطاء والسذج واشترىٰ أراضي شاسعة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مدينة النجف الأشرف مستغلاً الإرباك الاجتماعي والتجهيل الديني والثقافي الذي مارسه نظام الطاغية صدام بحق العراقيين خاصة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خلال فترة حكمه الحالكة، وكذلك الفراغ الأمني عقيب سقوط النظام، وخطّط لاقتحام مدينة النجف الأشرف يوم عاشوراء عام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واحتلالها وقتل مراجع الدين وأساتذة الحوزة العلمية، إلّا أن الأجهزة الأمنية سبقته </w:t>
      </w:r>
      <w:bookmarkStart w:id="360" w:name="pg7163_63704"/>
    </w:p>
    <w:p>
      <w:pPr>
        <w:pStyle w:val="BookText"/>
        <w:rPr/>
      </w:pPr>
      <w:bookmarkEnd w:id="360"/>
      <w:r>
        <w:rPr>
          <w:rFonts w:ascii="IRNazanin" w:hAnsi="IRNazanin" w:eastAsia="IRNazanin"/>
          <w:color w:val="111111"/>
          <w:sz w:val="28"/>
          <w:sz w:val="28"/>
          <w:szCs w:val="28"/>
          <w:rtl w:val="true"/>
          <w:lang w:bidi="fa-IR"/>
        </w:rPr>
        <w:t xml:space="preserve">باقتحام مقرّه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ودارت اشتباكات عنيفة بين الطرفين، قتل خلالها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الگرعاوي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عدد كبير من أتباعه، واعتقل المئات منهم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هذا، وعثرت الأجهزة الأمنية علىٰ فيديو لضياء الگرعاوي، وهو يصفق ويرقص إلىٰ جانب نساء خليعات في الهند، وقد رأيت شخصياً المقطع المذكور الذي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رته بعض وسائل الإعلام، مما يؤكد دجله الفاضح، كما ذكر الناطق باسم وزارة الداخلية العراقية أنه لوحظ في جواز سفره كثرة تأشيرات السفر وتردده علىٰ بعض دول الجوار العربية الداعمة للإرهاب في العراق وكذلك علاقته ببعض التنظيمات الإرهابية، فضلاً عن الإمكانات الهائلة من الأسلحة والذخيرة التي كانت بحوزته، مما يؤكد ارتباطه بجهات سياسية إقليمية بهدف إرباك الوضع الأمني في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4176460_372815092"/>
      <w:bookmarkStart w:id="362" w:name="_Toc139"/>
      <w:bookmarkEnd w:id="361"/>
      <w:r>
        <w:rPr>
          <w:rtl w:val="true"/>
        </w:rPr>
        <w:t>الخلاصة</w:t>
      </w:r>
      <w:r>
        <w:rPr>
          <w:rtl w:val="true"/>
        </w:rPr>
        <w:t>:</w:t>
      </w:r>
      <w:bookmarkEnd w:id="36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أنحاء الانحراف في العقيدة المهدوية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المهدوية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المهدوية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ادعاء الارتباط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أصناف المنحرفين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السذّج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الدجالون ويتميز المؤثرون منهم عادة بثلاثة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الموهبة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الشخصية القلقة التي تؤدي إلىٰ الانحراف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أو السلوكي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المدسوسون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سماتهم 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السمات الثلاث المتقدمة آنفاً في الصنف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الغموض الذي يحيط بشخوصهم أو أنشطتهم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انسجام مواقفهم مع مصالح الأعداء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الإمكانات المادية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ادعيت المهدوية للكثير من الأشخاص، ومنهم مَن لم يدّعها لنفسه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 أنحاء الانحراف في العقيدة المهدوية؟</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 أصناف المنحرفين بخصوص العقيدة المهدوية؟</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يتميز الدجالون بخصوص القضية المهدوية؟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يتميز المدسوسون الذين يحرفون الأُمة عن العقيدة المهدوية الصحيحة؟ </w:t>
      </w:r>
    </w:p>
    <w:p>
      <w:pPr>
        <w:pStyle w:val="BookText"/>
        <w:rPr/>
      </w:pPr>
      <w:r>
        <w:rPr>
          <w:rFonts w:ascii="Amiri" w:hAnsi="Amiri" w:eastAsia="Amiri" w:cs="Amiri"/>
          <w:color w:val="111111"/>
          <w:sz w:val="28"/>
          <w:sz w:val="28"/>
          <w:szCs w:val="28"/>
          <w:rtl w:val="true"/>
          <w:lang w:bidi="ar-SA"/>
        </w:rPr>
        <w:t>صورة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6"/>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217" o:detectmouseclick="t"/>
                <v:stroke color="#3465a4" joinstyle="round" endcap="flat"/>
                <w10:wrap type="none"/>
              </v:shape>
            </w:pict>
          </mc:Fallback>
        </mc:AlternateContent>
      </w:r>
      <w:bookmarkStart w:id="363" w:name="pg7163_63709"/>
    </w:p>
    <w:p>
      <w:pPr>
        <w:pStyle w:val="Heading2"/>
        <w:numPr>
          <w:ilvl w:val="1"/>
          <w:numId w:val="1"/>
        </w:numPr>
        <w:rPr/>
      </w:pPr>
      <w:bookmarkStart w:id="364" w:name="__RefHeading___Toc4176462_372815092"/>
      <w:bookmarkStart w:id="365" w:name="_Toc140"/>
      <w:bookmarkEnd w:id="363"/>
      <w:bookmarkEnd w:id="364"/>
      <w:r>
        <w:rPr>
          <w:rtl w:val="true"/>
        </w:rPr>
        <w:t>الدرس الحادي والأربعون</w:t>
      </w:r>
      <w:bookmarkEnd w:id="365"/>
    </w:p>
    <w:p>
      <w:pPr>
        <w:pStyle w:val="Heading3"/>
        <w:numPr>
          <w:ilvl w:val="2"/>
          <w:numId w:val="1"/>
        </w:numPr>
        <w:rPr/>
      </w:pPr>
      <w:bookmarkStart w:id="366" w:name="__RefHeading___Toc4176464_372815092"/>
      <w:bookmarkStart w:id="367" w:name="_Toc141"/>
      <w:bookmarkEnd w:id="366"/>
      <w:r>
        <w:rPr>
          <w:rtl w:val="true"/>
        </w:rPr>
        <w:t>الخاتمة</w:t>
      </w:r>
      <w:r>
        <w:rPr>
          <w:rtl w:val="true"/>
        </w:rPr>
        <w:t xml:space="preserve">: </w:t>
      </w:r>
      <w:r>
        <w:rPr>
          <w:rtl w:val="true"/>
        </w:rPr>
        <w:t>الجمهور والثقافة المهدوية</w:t>
      </w:r>
      <w:bookmarkEnd w:id="367"/>
    </w:p>
    <w:p>
      <w:pPr>
        <w:pStyle w:val="Heading4"/>
        <w:numPr>
          <w:ilvl w:val="3"/>
          <w:numId w:val="1"/>
        </w:numPr>
        <w:rPr/>
      </w:pPr>
      <w:bookmarkStart w:id="368" w:name="__RefHeading___Toc4176466_372815092"/>
      <w:bookmarkStart w:id="369" w:name="_Toc142"/>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نتناول في هذا الفصل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السليمة لتثقيف الجمهور بالعقيدة المهدوية، تجنباً للتأثر بالشبهات والإثارات التي يستغلّها المنحرفون</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4176468_372815092"/>
      <w:bookmarkStart w:id="371" w:name="_Toc143"/>
      <w:bookmarkEnd w:id="370"/>
      <w:r>
        <w:rPr>
          <w:rtl w:val="true"/>
        </w:rPr>
        <w:t>تمهيد</w:t>
      </w:r>
      <w:r>
        <w:rPr>
          <w:rtl w:val="true"/>
        </w:rPr>
        <w:t>:</w:t>
      </w:r>
      <w:bookmarkEnd w:id="371"/>
    </w:p>
    <w:p>
      <w:pPr>
        <w:pStyle w:val="BookText"/>
        <w:rPr/>
      </w:pPr>
      <w:r>
        <w:rPr>
          <w:rFonts w:ascii="Amiri" w:hAnsi="Amiri" w:eastAsia="Amiri" w:cs="Amiri"/>
          <w:color w:val="111111"/>
          <w:sz w:val="28"/>
          <w:sz w:val="28"/>
          <w:szCs w:val="28"/>
          <w:rtl w:val="true"/>
          <w:lang w:bidi="ar-SA"/>
        </w:rPr>
        <w:t xml:space="preserve">أهم ما يركّز الأديان في نفوس أتباعها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بالغيب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البرهان فيفترض أن يكون الأساس الذي يستند إليه الدّين باعتباره المثبِت لكونه حقّاً مطابقاً للواقع، وبذلك تختلف الأديان قوةً وضعفاً، فالدين الذي يمتلك البرهان والحجة القوية يرتكز في نفوس أتباعه ويصمد أمام الضغوط والتحديات المختلفة، بعكس الدّين الذي يفتقد الحجة القوية والمعتبرة، فيضطر رجاله وأتباعه إلىٰ اعتماد أساليب أخرىٰ لحفظ إيمان أتباعه وتمسكهم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العاطفة فهي تفعّل حركة المجتمع باتجاه المبادئ والتعاليم التي يؤمن بها وتمنحها الحيوية والنشاط، بعكس المبادئ المجرّدة عن البعد العاطفي فإنها تفقد بريقها في المجتمع، إلّا أن تنامي العاطفة والمبالغة فيها له إفرازات سلبية علىٰ فهم التعاليم والقيم الدينية وتطبيقاتها ويفسح المجال للمنحرفين لحرف المجتمع وتوجيهه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الإيمان بالغيب فهو العنص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الذي يساهم في تعبّد الإنسان وخضوعه للمبادئ والتعاليم التي يؤمن بها، إلّا أن الغموض الذي يحيط بالأمور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غير مألوفة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يفسح المجال لادعاءات واهية للمنحرفين والدجالين لإبعاد المجتمع عن القيم والتعاليم الدينية الأصيلة مستغلين الإبهام والغموض الذي يحيط بتلك الأمور الغيبية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والدين الإسلامي كسائر الأديان يبتني علىٰ الاعتقاد بعالم الغيب في بعض المجالات، ومن أبرز تطبيقات الإيمان بالغيب في الإسلام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وفق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يتبنىٰ الاعتقاد بولادة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ولوحظ أن هذا الموضوع قد اكتنفه بعض الغموض والالتباسات في الذهنية العامة أدّت إلىٰ ثغرات في بعض الأوساط وانحرافات عقائدية في أوساط اجتماعية متعدّدة وفي فترات زمنية متفاوتة، وما زالت تتحقق بين فترة وأخرىٰ، بينما نجد عدم حدوث هذه الاختراقات في أوساط الحوزة العلمية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نطاق ضيّق وفي فترات زمنية </w:t>
      </w:r>
      <w:bookmarkStart w:id="372" w:name="pg7163_63713"/>
    </w:p>
    <w:p>
      <w:pPr>
        <w:pStyle w:val="BookText"/>
        <w:rPr/>
      </w:pPr>
      <w:bookmarkEnd w:id="372"/>
      <w:r>
        <w:rPr>
          <w:rFonts w:ascii="Amiri" w:hAnsi="Amiri" w:eastAsia="Amiri" w:cs="Amiri"/>
          <w:color w:val="111111"/>
          <w:sz w:val="28"/>
          <w:sz w:val="28"/>
          <w:szCs w:val="28"/>
          <w:rtl w:val="true"/>
          <w:lang w:bidi="ar-SA"/>
        </w:rPr>
        <w:t xml:space="preserve">حرجة مرّت بها بعض الحوزات ومجتمعاتها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يكشف أن منشأ الثغرات والاختراقات عموماً هو طبيعة التثقيف الجماهيري بهذا الموضوع، وما تخلّله من خلل أو إرباك أدّىٰ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يستدعي وقفة لرصد العوامل الأساسية لتلك الثغرات والإرباك، لتصحيح تثقيف الجمهور بالقضية المهدوية، وهو يتطلب إلقاء الضوء علىٰ الخصائص والظروف المحيطة بالقضية المهدوية، لأجل التعامل الموضوعي والعلمي السليم معها وذلك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البحث في أمرين،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خصائص وانعكاسات القضية المهدوية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الأسس السليمة للثقافة المهدوية</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4176470_372815092"/>
      <w:bookmarkStart w:id="374" w:name="_Toc144"/>
      <w:bookmarkEnd w:id="373"/>
      <w:r>
        <w:rPr/>
        <w:t>1</w:t>
      </w:r>
      <w:r>
        <w:rPr>
          <w:rtl w:val="true"/>
        </w:rPr>
        <w:t xml:space="preserve"> - </w:t>
      </w:r>
      <w:r>
        <w:rPr>
          <w:rtl w:val="true"/>
        </w:rPr>
        <w:t>أهم خصائص وانعكاسات القضية المهدوية</w:t>
      </w:r>
      <w:r>
        <w:rPr>
          <w:rtl w:val="true"/>
        </w:rPr>
        <w:t>:</w:t>
      </w:r>
      <w:bookmarkEnd w:id="374"/>
    </w:p>
    <w:p>
      <w:pPr>
        <w:pStyle w:val="BookText"/>
        <w:rPr/>
      </w:pPr>
      <w:r>
        <w:rPr>
          <w:rFonts w:ascii="Amiri" w:hAnsi="Amiri" w:eastAsia="Amiri" w:cs="Amiri"/>
          <w:color w:val="111111"/>
          <w:sz w:val="28"/>
          <w:sz w:val="28"/>
          <w:szCs w:val="28"/>
          <w:rtl w:val="true"/>
          <w:lang w:bidi="ar-SA"/>
        </w:rPr>
        <w:t>يمكن تلخيص أهم خصائص وانعكاسات القضية المهدوية بخمسة أمور</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4176472_372815092"/>
      <w:bookmarkStart w:id="376" w:name="_Toc145"/>
      <w:bookmarkEnd w:id="375"/>
      <w:r>
        <w:rPr>
          <w:rtl w:val="true"/>
        </w:rPr>
        <w:t>الأول</w:t>
      </w:r>
      <w:r>
        <w:rPr>
          <w:rtl w:val="true"/>
        </w:rPr>
        <w:t xml:space="preserve">: </w:t>
      </w:r>
      <w:r>
        <w:rPr>
          <w:rtl w:val="true"/>
        </w:rPr>
        <w:t>البُعد الغَيبي البارز</w:t>
      </w:r>
      <w:r>
        <w:rPr>
          <w:rtl w:val="true"/>
        </w:rPr>
        <w:t>:</w:t>
      </w:r>
      <w:bookmarkEnd w:id="37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كان من معالم العقيدة المهدوية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الطويلة والتي هي غير مألوفة في الذهنية العامة، فمن الطبيعي أن يحيط بها الإبهام وتكون منشأ للإثارات والتساؤلات، كما هو الحال في مماثلاتها مثل قضية نبي الله عيسىٰ والخض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77" w:name="pg7163_63715"/>
    </w:p>
    <w:p>
      <w:pPr>
        <w:pStyle w:val="BookText"/>
        <w:rPr/>
      </w:pPr>
      <w:bookmarkEnd w:id="377"/>
      <w:r>
        <w:rPr>
          <w:rFonts w:ascii="IRNazanin" w:hAnsi="IRNazanin" w:eastAsia="IRNazanin"/>
          <w:color w:val="111111"/>
          <w:sz w:val="28"/>
          <w:sz w:val="28"/>
          <w:szCs w:val="28"/>
          <w:rtl w:val="true"/>
          <w:lang w:bidi="fa-IR"/>
        </w:rPr>
        <w:t>وكذلك كل ما هو غير مألوف للإنسان المتأثر عادةً بالمؤثرات والظواهر المادية في الحياة الدنيا، ولذلك نجد أن من أهم ما استنكره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ركون والمنكرون لرسالات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المعاد والحياة بعد الموت، كما يلاحظ من استعراض القرآن الكريم وتأكيده عليه في آيات كثيرة </w:t>
      </w:r>
      <w:r>
        <w:rPr>
          <w:rFonts w:ascii="Amiri" w:hAnsi="Amiri" w:eastAsia="Amiri" w:cs="Amiri"/>
          <w:color w:val="111111"/>
          <w:sz w:val="28"/>
          <w:sz w:val="28"/>
          <w:szCs w:val="28"/>
          <w:rtl w:val="true"/>
          <w:lang w:bidi="ar-SA"/>
        </w:rPr>
        <w:t>وَضَرَبَ لَنا مَثَلاً 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خَلْقَهُ 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أخبرنا القرآن الكريم عن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 إِبْراهِيمُ رَبِّ أَرِنِي كَيْفَ تُحْيِ الْمَوْتىٰ قالَ أَوَلَمْ تُؤْمِنْ قالَ بَلىٰ وَلكِنْ لِيَطْمَئِنَّ قَلْبِي قالَ فَخُذْ أَرْبَعَةً مِنَ الطَّيْرِ 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 إِلَيْكَ ثُمَّ اجْعَلْ عَلىٰ كُلِّ جَبَلٍ مِنْهُنَّ جُزْءاً ثُمَّ ادْعُهُنَّ يَأْتِينَكَ سَعْياً وَاعْلَمْ أَنَّ اللهَ عَزِيزٌ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رغب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يرىٰ كيفية إعادة الخلق بالرغم من إيمانه النظري به</w:t>
      </w:r>
      <w:r>
        <w:rPr>
          <w:rFonts w:eastAsia="IRNazanin" w:cs="IRNazanin"/>
          <w:color w:val="111111"/>
          <w:sz w:val="28"/>
          <w:szCs w:val="28"/>
          <w:rtl w:val="true"/>
          <w:lang w:bidi="fa-IR"/>
        </w:rPr>
        <w:t>.</w:t>
      </w:r>
    </w:p>
    <w:p>
      <w:pPr>
        <w:pStyle w:val="Heading4"/>
        <w:numPr>
          <w:ilvl w:val="3"/>
          <w:numId w:val="1"/>
        </w:numPr>
        <w:rPr/>
      </w:pPr>
      <w:bookmarkStart w:id="378" w:name="__RefHeading___Toc4176474_372815092"/>
      <w:bookmarkStart w:id="379" w:name="_Toc146"/>
      <w:bookmarkEnd w:id="378"/>
      <w:r>
        <w:rPr>
          <w:rtl w:val="true"/>
        </w:rPr>
        <w:t>الثاني</w:t>
      </w:r>
      <w:r>
        <w:rPr>
          <w:rtl w:val="true"/>
        </w:rPr>
        <w:t xml:space="preserve">: </w:t>
      </w:r>
      <w:r>
        <w:rPr>
          <w:rtl w:val="true"/>
        </w:rPr>
        <w:t>ارتباطها بمصالح وآمال الجمهور</w:t>
      </w:r>
      <w:r>
        <w:rPr>
          <w:rtl w:val="true"/>
        </w:rPr>
        <w:t>:</w:t>
      </w:r>
      <w:bookmarkEnd w:id="37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القضية المهدوية ليست قضية اعتقادية مجرّدة، بل ترتبط بمصالح وطموح الجماهير وآمالها بكشف كرباتها ومعاناتها، فمن الطبيعي أن يكون لها بُعد جماهيري محاط بدوافع انفعالية وعاطفية مؤثرة، ممّا يوفّر أرضية خصبة لاندفاعات ومواقف غير عقلانية يتم استغلالها من جانب الدجالين والمنحرفين من أدعياء المهدوية أو </w:t>
      </w:r>
      <w:bookmarkStart w:id="380" w:name="pg7163_63717"/>
    </w:p>
    <w:p>
      <w:pPr>
        <w:pStyle w:val="BookText"/>
        <w:rPr/>
      </w:pPr>
      <w:bookmarkEnd w:id="380"/>
      <w:r>
        <w:rPr>
          <w:rFonts w:ascii="IRNazanin" w:hAnsi="IRNazanin" w:eastAsia="IRNazanin"/>
          <w:color w:val="111111"/>
          <w:sz w:val="28"/>
          <w:sz w:val="28"/>
          <w:szCs w:val="28"/>
          <w:rtl w:val="true"/>
          <w:lang w:bidi="fa-IR"/>
        </w:rPr>
        <w:t xml:space="preserve">الارتباط بالإمام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يعتبرونها فرصة مؤاتية لاستغلال الاندفاع الجماهيري تحقيقاً لأطماعهم وأهدافهم الخبيثة وبث أباطيلهم الواهية، ويتأكد تأثير هذا العامل بملاحظة الظروف الصعبة والمعاناة الشديدة وعمليات القتل والإبادة الجماعية التي واجهها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 العصور وما زالوا يواجهونها والتي تحفّز فيهم البحث عن المخلّص والأمل الذي ينشدونه في أعماقهم، وهنا قد يبادر بعضهم بتصديق من ضعاف النفوس والدجالين للمهدوية أو أي ارتباط بالإمام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تروٍّ ولا بصيرة</w:t>
      </w:r>
      <w:r>
        <w:rPr>
          <w:rFonts w:eastAsia="IRNazanin" w:cs="IRNazanin"/>
          <w:color w:val="111111"/>
          <w:sz w:val="28"/>
          <w:szCs w:val="28"/>
          <w:rtl w:val="true"/>
          <w:lang w:bidi="fa-IR"/>
        </w:rPr>
        <w:t>.</w:t>
      </w:r>
    </w:p>
    <w:p>
      <w:pPr>
        <w:pStyle w:val="Heading4"/>
        <w:numPr>
          <w:ilvl w:val="3"/>
          <w:numId w:val="1"/>
        </w:numPr>
        <w:rPr/>
      </w:pPr>
      <w:bookmarkStart w:id="381" w:name="__RefHeading___Toc4176476_372815092"/>
      <w:bookmarkStart w:id="382" w:name="_Toc147"/>
      <w:bookmarkEnd w:id="381"/>
      <w:r>
        <w:rPr>
          <w:rtl w:val="true"/>
        </w:rPr>
        <w:t>الثالث</w:t>
      </w:r>
      <w:r>
        <w:rPr>
          <w:rtl w:val="true"/>
        </w:rPr>
        <w:t xml:space="preserve">: </w:t>
      </w:r>
      <w:r>
        <w:rPr>
          <w:rtl w:val="true"/>
        </w:rPr>
        <w:t>تشعب القضية المهدوية</w:t>
      </w:r>
      <w:r>
        <w:rPr>
          <w:rtl w:val="true"/>
        </w:rPr>
        <w:t>:</w:t>
      </w:r>
      <w:bookmarkEnd w:id="382"/>
    </w:p>
    <w:p>
      <w:pPr>
        <w:pStyle w:val="BookText"/>
        <w:rPr/>
      </w:pPr>
      <w:r>
        <w:rPr>
          <w:rFonts w:ascii="Amiri" w:hAnsi="Amiri" w:eastAsia="Amiri" w:cs="Amiri"/>
          <w:color w:val="111111"/>
          <w:sz w:val="28"/>
          <w:sz w:val="28"/>
          <w:szCs w:val="28"/>
          <w:rtl w:val="true"/>
          <w:lang w:bidi="ar-SA"/>
        </w:rPr>
        <w:t>حيث كانت للقضية المهدوية تفاصيل غير واضحة لدىٰ الجمهور أو لهم فيها توقعات غير واقعية إمّا بسبب بعض الروايات غير المعتبرة أو مقولات أو تحليلات شائعة يتلقفها الجمهور من دون وعي وبصيرة، فمن الطبيعي أن يتم استغلالها من جانب المنحرفين والدجالين للتمويه علىٰ الأمة</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4176478_372815092"/>
      <w:bookmarkStart w:id="384" w:name="_Toc148"/>
      <w:bookmarkEnd w:id="383"/>
      <w:r>
        <w:rPr>
          <w:rtl w:val="true"/>
        </w:rPr>
        <w:t>الرابع</w:t>
      </w:r>
      <w:r>
        <w:rPr>
          <w:rtl w:val="true"/>
        </w:rPr>
        <w:t xml:space="preserve">: </w:t>
      </w:r>
      <w:r>
        <w:rPr>
          <w:rtl w:val="true"/>
        </w:rPr>
        <w:t>عدم ثبوت جلّ الروايات المتضمنة للتفاصيل</w:t>
      </w:r>
      <w:r>
        <w:rPr>
          <w:rtl w:val="true"/>
        </w:rPr>
        <w:t>:</w:t>
      </w:r>
      <w:bookmarkEnd w:id="38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 أن جلّ الروايات التي تتضمن تفاصيل حياة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وظروفه الخاصة وحركته وأنصاره وإرهاصات ظهوره وسيرته بعد ظهوره والأحداث السابقة والمقارنة لذلك ونحوها من </w:t>
      </w:r>
      <w:bookmarkStart w:id="385" w:name="pg7163_63719"/>
    </w:p>
    <w:p>
      <w:pPr>
        <w:pStyle w:val="BookText"/>
        <w:rPr/>
      </w:pPr>
      <w:bookmarkEnd w:id="385"/>
      <w:r>
        <w:rPr>
          <w:rFonts w:ascii="Amiri" w:hAnsi="Amiri" w:eastAsia="Amiri" w:cs="Amiri"/>
          <w:color w:val="111111"/>
          <w:sz w:val="28"/>
          <w:sz w:val="28"/>
          <w:szCs w:val="28"/>
          <w:rtl w:val="true"/>
          <w:lang w:bidi="ar-SA"/>
        </w:rPr>
        <w:t>أخبار الملاحم غير ثابتة سنداً أو دلالة، فإذا أضيف لذلك تشوّق الجمهور لمعرفة هذه التفاصيل وتأثير البُعد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فيه، فإن كل ذلك يساهم في تسويق أباطيل الجهلة والمنحرفين الذين يطبقونها علىٰ أنفسهم أو يضيفون إليها أباطيل أخرىٰ، لخداع الجمهور وتضليلهم واستغلالهم</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4176480_372815092"/>
      <w:bookmarkStart w:id="387" w:name="_Toc149"/>
      <w:bookmarkEnd w:id="386"/>
      <w:r>
        <w:rPr>
          <w:rtl w:val="true"/>
        </w:rPr>
        <w:t>الخامس</w:t>
      </w:r>
      <w:r>
        <w:rPr>
          <w:rtl w:val="true"/>
        </w:rPr>
        <w:t xml:space="preserve">: </w:t>
      </w:r>
      <w:r>
        <w:rPr>
          <w:rtl w:val="true"/>
        </w:rPr>
        <w:t>المغريات الذاتية للطامعين</w:t>
      </w:r>
      <w:r>
        <w:rPr>
          <w:rtl w:val="true"/>
        </w:rPr>
        <w:t>:</w:t>
      </w:r>
      <w:bookmarkEnd w:id="38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المغريات الذاتية للطامعين وضعاف النفوس، والمغريات التي تقدم للمدسوسين منهم من جانب أعداء الأمة في سبيل إضلالها والسيطرة عليها أو تدميرها، خصوصاً أن بعض هؤلاء يستغلون الإرباك الأمني فيستخدم العنف والقتل في مواجهة من يتصدّىٰ لكشف ادعاءاته الواهية وأباطيله، ممّا يوجب حذر وخشية بعض المبلّغين الدينيين وغيرهم من المخلصين من التصدي له، لعدم وجود جهات تُعنىٰ أو تهتم بحمايتهم أو عدم توفر الظروف المناسبة لتأمين حمايتهم</w:t>
      </w:r>
      <w:r>
        <w:rPr>
          <w:rFonts w:eastAsia="Amiri" w:cs="Amiri" w:ascii="Amiri" w:hAnsi="Amiri"/>
          <w:color w:val="111111"/>
          <w:sz w:val="28"/>
          <w:szCs w:val="28"/>
          <w:rtl w:val="true"/>
          <w:lang w:bidi="ar-SA"/>
        </w:rPr>
        <w:t xml:space="preserve">. </w:t>
      </w:r>
      <w:bookmarkStart w:id="388" w:name="pg7163_63721"/>
    </w:p>
    <w:p>
      <w:pPr>
        <w:pStyle w:val="Heading2"/>
        <w:numPr>
          <w:ilvl w:val="1"/>
          <w:numId w:val="1"/>
        </w:numPr>
        <w:rPr/>
      </w:pPr>
      <w:bookmarkStart w:id="389" w:name="__RefHeading___Toc4176482_372815092"/>
      <w:bookmarkStart w:id="390" w:name="_Toc150"/>
      <w:bookmarkEnd w:id="388"/>
      <w:bookmarkEnd w:id="389"/>
      <w:r>
        <w:rPr>
          <w:rtl w:val="true"/>
        </w:rPr>
        <w:t>الدرس الثاني والأربعون</w:t>
      </w:r>
      <w:bookmarkEnd w:id="390"/>
    </w:p>
    <w:p>
      <w:pPr>
        <w:pStyle w:val="Heading3"/>
        <w:numPr>
          <w:ilvl w:val="2"/>
          <w:numId w:val="1"/>
        </w:numPr>
        <w:rPr/>
      </w:pPr>
      <w:bookmarkStart w:id="391" w:name="__RefHeading___Toc4176484_372815092"/>
      <w:bookmarkStart w:id="392" w:name="_Toc151"/>
      <w:bookmarkEnd w:id="391"/>
      <w:r>
        <w:rPr/>
        <w:t>2</w:t>
      </w:r>
      <w:r>
        <w:rPr>
          <w:rtl w:val="true"/>
        </w:rPr>
        <w:t xml:space="preserve"> - </w:t>
      </w:r>
      <w:r>
        <w:rPr>
          <w:rtl w:val="true"/>
        </w:rPr>
        <w:t>الأسس الصحيحة للثقافة المهدوية</w:t>
      </w:r>
      <w:r>
        <w:rPr>
          <w:rtl w:val="true"/>
        </w:rPr>
        <w:t>:</w:t>
      </w:r>
      <w:bookmarkEnd w:id="392"/>
    </w:p>
    <w:p>
      <w:pPr>
        <w:pStyle w:val="BookText"/>
        <w:rPr/>
      </w:pPr>
      <w:r>
        <w:rPr>
          <w:rFonts w:ascii="Amiri" w:hAnsi="Amiri" w:eastAsia="Amiri" w:cs="Amiri"/>
          <w:color w:val="111111"/>
          <w:sz w:val="28"/>
          <w:sz w:val="28"/>
          <w:szCs w:val="28"/>
          <w:rtl w:val="true"/>
          <w:lang w:bidi="ar-SA"/>
        </w:rPr>
        <w:t>بملاحظة ما تقدم من خصائص وإفرازات القضية المهدوية يفترض تشذيب التثقيف بالقضية المهدوية بملاحظة التوصيات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العقيدة المهدوية بكل أبعادها بطريقة منهجية وبوضوح تام، وإزالة الإبهام في جوانب هذه القضية من خلال حشد الشواهد والأدلة المتعدّدة الرافعة للغموض والشبهة، طبعاً وفق المعايير العلمية والشرعية المعتمدة، ومنها التذكير بحالات غَيبية مماثلة ثابتة لدىٰ المسلمين مثل غَيبة وظهور نبي الله عيسىٰ والخِض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وخروج أصحاب الكهف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تجنّب الإفراط في إذكاء العواطف والآمال لدىٰ الجمهور التي تُفقِد البسطاء صوابهم بترقّب غير واقعي للظهور المرتقب أو أي ارتباط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فيحفزهم ذلك علىٰ الاندفاع بتصديق ادعاءات الدجّالين والمنحرفين المنسجمة مع الترقب المذكور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في التثقيف العام بالقضية المهدوية علىٰ البعد الشرعي العقائدي لها باعتبارها إحدىٰ المرتكزات الايمانية العقائدية التي دلّت عليها الأدلة المعتبرة بعيداً عن المصالح الشخصية للأشخاص مما </w:t>
      </w:r>
    </w:p>
    <w:p>
      <w:pPr>
        <w:pStyle w:val="BookText"/>
        <w:rPr/>
      </w:pPr>
      <w:r>
        <w:rPr>
          <w:rFonts w:ascii="IRNazanin" w:hAnsi="IRNazanin" w:eastAsia="IRNazanin"/>
          <w:color w:val="111111"/>
          <w:sz w:val="28"/>
          <w:sz w:val="28"/>
          <w:szCs w:val="28"/>
          <w:rtl w:val="true"/>
          <w:lang w:bidi="fa-IR"/>
        </w:rPr>
        <w:t>يعني اعتماد الضوابط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رعية في كلّ ما يرتبط بها، وعدم التركيز علىٰ ما يترتب علىٰ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الفرج ورفع البلاء وتطبيق العدالة وتحقيق آمال الجماهير فيها، طبعاً من دون الإهمال المطلق لذلك، بل جعله ثانوياً ومن ثمار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الأساس في الاعتقاد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التأكيد علىٰ الهدف الأسمىٰ من انتظار الفرج والظهور، وهو أداء الوظيفة الذي لا يقتص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علىٰ تحقيق الظهور، بل يكون بالإيمان الراسخ والاستقامة في السلوك والصبر والثبات أمام التحديات والمحن، وتجنب الوقوع في مهبّ الفتن والانحراف، فإنّ ذلك هو الذي ينبغي أن يكون عليه المؤمن المنتظِر للظهور والفَرج، كما تضمّنته عدّة نصوص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إمامك فإنك إذا عرفتَه لم يضرّك تقدّم هذا الأمر أو تأخر</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سأله أبو بصير عن قول الله تعالىٰ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بذلك؟</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واجتناب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مات وهو عارف بالإمامة لم يضرّه تقدّم هذا الأمر أو تأخر، فكان كمن هو مع </w:t>
      </w:r>
    </w:p>
    <w:p>
      <w:pPr>
        <w:pStyle w:val="BookText"/>
        <w:rPr/>
      </w:pPr>
      <w:r>
        <w:rPr>
          <w:rFonts w:ascii="IRNazanin" w:hAnsi="IRNazanin" w:eastAsia="IRNazanin"/>
          <w:color w:val="111111"/>
          <w:sz w:val="28"/>
          <w:sz w:val="28"/>
          <w:szCs w:val="28"/>
          <w:rtl w:val="true"/>
          <w:lang w:bidi="fa-IR"/>
        </w:rPr>
        <w:t>القائم في فسطاطه،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مكث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كمن هو قاتل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استُشهِد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ثعلبة بن ميمون المتقدمة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معاوية بن وهب المتقدمة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عبد الحميد الواسطي عن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لقد تركنا أسواقنا انتظاراً لهذا الأمر،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عبد الحميد، أتَرىٰ مَن حبس نفسَه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يجعل الله له مخرجاً؟ بلىٰ والله، ليجعلَنَّ الله له مخرجاً، رحم الله عبداً حبس نفسه علينا، رحم الله عبداً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متّ قبل أن أدرك القائم؟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القائل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لو أدركتُ قائم آل محمد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كالمقارع بين يديه بسيفه، لا بل كالشهيد معه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مع الإمام منكم المستتر في دولة الباطل أفضل أم العبادة في ظهور الحق ودولته مع الإمام الظاهر منكم؟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عمار،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دولة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الصدقة في العلانية، وكذلك عبادتكم في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مع إمامكم </w:t>
      </w:r>
    </w:p>
    <w:p>
      <w:pPr>
        <w:pStyle w:val="BookText"/>
        <w:rPr/>
      </w:pPr>
      <w:r>
        <w:rPr>
          <w:rFonts w:ascii="Amiri" w:hAnsi="Amiri" w:eastAsia="Amiri" w:cs="Amiri"/>
          <w:color w:val="111111"/>
          <w:sz w:val="28"/>
          <w:sz w:val="28"/>
          <w:szCs w:val="28"/>
          <w:rtl w:val="true"/>
          <w:lang w:bidi="ar-SA"/>
        </w:rPr>
        <w:t>المستتر في دولة الباطل أفضل، لخوفكم من عدوّكم في دولة الباطل وحال الهدنة، ممن يعبد الله في ظهور الحق مع الإمام الظاهر في دولة الحق، وليس العبادة مع الخوف في دولة الباطل مثل العبادة مع الأمن في 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نتمنىٰ إذاً أن نكون من أصحاب القائم في ظهور الحق، ونحن اليوم في إمامتك وطاعتك أفضل أعمالاً من أعمال أصحاب دولة 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أما تحبون أن يُظهِر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والعدل في البلاد، ويحسنَ حال عامّة العباد ويجمع الله الكلمة ويؤلفَ بين قلوب مختلفة، ولا 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الله في أرضه، ويقامَ حدود الله في خلقه، ويردَّ الله الحق إلىٰ أهله فيُظِهروه حتىٰ لا يستخفي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 الحق مخافة أحدٍ من الخلق</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روايات أخرىٰ 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تثقيف الجمهور علىٰ مضامين أخبار الملاحم والتفاصيل غير الثابتة شرعاً،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تحمّل طائلة المسؤولية ومخالفة الضوابط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المعتمَدة في بناء العقيدة والتي يُفترض أن ترتكز علىٰ براهين وأدلة معتبرة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يترتب عليه من توفير أرضية خصبة للخصوم والمشكِّكين في الأُسس العقائدية الثابتة مستغلّين انتشار الثقافة المذكورة </w:t>
      </w:r>
    </w:p>
    <w:p>
      <w:pPr>
        <w:pStyle w:val="BookText"/>
        <w:rPr/>
      </w:pPr>
      <w:r>
        <w:rPr>
          <w:rFonts w:ascii="Amiri" w:hAnsi="Amiri" w:eastAsia="Amiri" w:cs="Amiri"/>
          <w:color w:val="111111"/>
          <w:sz w:val="28"/>
          <w:sz w:val="28"/>
          <w:szCs w:val="28"/>
          <w:rtl w:val="true"/>
          <w:lang w:bidi="ar-SA"/>
        </w:rPr>
        <w:t xml:space="preserve">والمسلَّمات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التفاصيل والتطبيقات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الثابتة بأدلة معتبرة، للتشكيك في أصل العقيدة المهدوية، مما يوجب إرباكاً عاماً لدىٰ الجمهور، الذي يفقد ثقته آنذاك بالقضية المهدوية نفسها وغيرها من الأصول العقائدية الثابتة، فضلاً عن أنّ بعض مضامين هذه الروايات غير المعتبرة والمشهورات غير الثابتة قد تكون مادة دسمة للأدعياء والدجالين فيستغلّونها لتمرير ادعاءاتهم وأباطيلهم علىٰ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مانع من طرح بحوث ودراسات علمية تخصصيّة في دائرة الأوساط العلمية حول بعض المضامين التفصيلية المفترضة، علىٰ أن لا يتم إقحام ذلك في ضمن التثقيف العام وتحويل القناعات الشخصية للبعض إلىٰ مسلّمات عامة، لما في ذلك من السلبيات المشار إليها آنفاً، وقد يتم استغلالها من أطراف منحرفة أو نافذة، كما حدث في قضايا أخرىٰ مثل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مسألة ثانوية تخصصيّة أثار طرحها علىٰ الملأ العام إرباكاً وأحدث فجوة كبيرة في المجتمع الإسلامي لفترة طويلة حينها، وقد استغلّتها السلطات المتعاقبة لمصالحها وتثبيت دعائم حكمها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التأكيد علىٰ مرجعية العلماء المعروفين بالعلم والتقوىٰ في تحديد معالم القضية المهدوية باعتبارهم يمثلون الخط الشيعي العام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الغَيبة، والحصن الحصين للأُمة من الانحراف والضياع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أكدته النصوص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الكثيرة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المنسجمة مع العقل والسيرة العقلائية الجارية علىٰ الرجوع لذوي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لدور هؤلاء العلماء في تحصين الأمة من الانحراف صاروا أول الأهداف التي يستهدفها الطغاة بالقمع والإبادة، والدجالون المنحرفون بالتشويه والتسقيط، فكل الدجالين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أدعياء المهدوية والبابية والنيابة الخاصة ونحوهم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يستهدفون العلماء المذكورين ويحاولون سلب ثقة الجمهور بهم، ليتسنىٰ لهم بث أباطيلهم والسيطرة علىٰ المجتمعات بعد سلب مرجعيتهم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بسعة الصدر مع الإثارات والاستفسارات المثارة، بل السبق إلىٰ معالجة الشبهات قبل استفحالها واتِّساع تأثيرها في الأوساط الاجتماعية، وأن تتم معالجتها علىٰ أُسس شرعية وموضوعية، قبل استفحالها في المجتمع، وذلك من خلال الخطوات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التثقيف السليم بالنحو المتقدم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الادِّعاءات الباطلة علىٰ مرّ العصور وبيان سلبياتها وتحذير المجتمع من الوقوع في ورطة ضحاياها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الإثارات والادِّعاءات الحديثة بما سبقها في العصور السابقة، دفعاً لتوهم كونها من مبتكرات الأدعياء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 xml:space="preserve">يموّهون علىٰ الجمهور بادِّعاء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ولتحذير الأُمة من أن يكونوا من ضحاياها كما حدث لغيرهم في عصور سابقة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هوية ودوافع الأدعياء المزيّفة والمشبوهة بملاحظة تأريخهم والمعطيات والشواهد الموضوعية الكاشفة عن طمعهم وانحرافهم وأحياناً ارتباطاتهم ومواقفهم المشبوهة</w:t>
      </w:r>
      <w:r>
        <w:rPr>
          <w:rFonts w:eastAsia="Amiri" w:cs="Amiri" w:ascii="Amiri" w:hAnsi="Amiri"/>
          <w:color w:val="111111"/>
          <w:sz w:val="28"/>
          <w:szCs w:val="28"/>
          <w:rtl w:val="true"/>
          <w:lang w:bidi="ar-SA"/>
        </w:rPr>
        <w:t xml:space="preserve">. </w:t>
      </w:r>
      <w:bookmarkStart w:id="393" w:name="pg7163_63735"/>
    </w:p>
    <w:p>
      <w:pPr>
        <w:pStyle w:val="Heading3"/>
        <w:numPr>
          <w:ilvl w:val="2"/>
          <w:numId w:val="1"/>
        </w:numPr>
        <w:rPr/>
      </w:pPr>
      <w:bookmarkStart w:id="394" w:name="__RefHeading___Toc4176486_372815092"/>
      <w:bookmarkStart w:id="395" w:name="_Toc152"/>
      <w:bookmarkEnd w:id="393"/>
      <w:bookmarkEnd w:id="394"/>
      <w:r>
        <w:rPr>
          <w:rtl w:val="true"/>
        </w:rPr>
        <w:t>الخلاصة</w:t>
      </w:r>
      <w:r>
        <w:rPr>
          <w:rtl w:val="true"/>
        </w:rPr>
        <w:t xml:space="preserve">: </w:t>
      </w:r>
      <w:r>
        <w:rPr>
          <w:rtl w:val="true"/>
        </w:rPr>
        <w:t>الجمهور والثقافة المهدوية</w:t>
      </w:r>
      <w:r>
        <w:rPr>
          <w:rtl w:val="true"/>
        </w:rPr>
        <w:t>:</w:t>
      </w:r>
      <w:bookmarkEnd w:id="39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الخصائص والظروف المحيطة بالقضية المهدوية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البُعد الغيبي البارز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ارتباطها بمصالح وآمال الجماهير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تشعب القضية المهدوية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اعتبار أكثر الروايات المتضمنة للتفاصيل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الصحيحة للتثقيف العام بالقضية المهدوية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القضية المهدوية بكل أبعادها بوضوح وأدلة مقنعة للجمهور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التعامل بسعة صدر مع الشبهات بعيداً عن الانفعال والتشنج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تجنب الإفراط في إذكاء العواطف والآمال بآثار ظهور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التأكيد علىٰ البعد العقائدي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للقضية المهدوية وعدم التركيز علىٰ الظهور وما يترتب عليه من 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التأكيد علىٰ الهدف الأسمىٰ من انتظار الفَرج، وهو أداء الوظيفة في عصر الظهور دون المصالح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تجنب تثقيف الجمهور علىٰ أخبار الملاحم والغيبيات غير الثابتة بطرق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التأكيد علىٰ مرجعية العلماء المعتمدين للأُمة في عصر الغَيبة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الردود المناسبة علىٰ الشبهات المثارة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3"/>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86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6"/>
                        <a:stretch/>
                      </pic:blipFill>
                      <pic:spPr>
                        <a:xfrm>
                          <a:off x="0" y="0"/>
                          <a:ext cx="5334120" cy="5486400"/>
                        </a:xfrm>
                        <a:prstGeom prst="rect">
                          <a:avLst/>
                        </a:prstGeom>
                        <a:ln w="0">
                          <a:noFill/>
                        </a:ln>
                      </pic:spPr>
                    </pic:pic>
                  </a:graphicData>
                </a:graphic>
              </wp:inline>
            </w:drawing>
          </mc:Choice>
          <mc:Fallback>
            <w:pict>
              <v:shape id="shape_0" stroked="f" o:allowincell="f" style="position:absolute;margin-left:0pt;margin-top:-432.05pt;width:419.95pt;height:431.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تعالىٰ أن يهدينا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شبابنا الأعزاء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صراطه المستقيم وأن يعصمنا من الزلل والانحراف، ويرزقنا خير الدنيا والآخرة، إنه سميع مجيب،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ابتدأت بكتابة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الأربعاء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الانتهاء من نسخته الأولىٰ في يوم الإثنين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أضفت إليه إضافات مهمة أواخر جمادىٰ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مراجعته 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آملاً أن يكون نافعاً للمؤمنين والمؤمنات خاصة طلبة الحوزات العلمية والجامعات وكلّ المهتمين بالقضية المهدوية، داعياً الباري تعالىٰ أن يتقبّله بقبولٍ حسن، وأن يجعله ذخراً لي 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الحكيم </w:t>
      </w:r>
      <w:bookmarkStart w:id="396" w:name="pg7163_63743"/>
    </w:p>
    <w:p>
      <w:pPr>
        <w:pStyle w:val="Heading2"/>
        <w:numPr>
          <w:ilvl w:val="1"/>
          <w:numId w:val="1"/>
        </w:numPr>
        <w:rPr/>
      </w:pPr>
      <w:bookmarkStart w:id="397" w:name="__RefHeading___Toc4176488_372815092"/>
      <w:bookmarkStart w:id="398" w:name="_Toc153"/>
      <w:bookmarkEnd w:id="396"/>
      <w:bookmarkEnd w:id="397"/>
      <w:r>
        <w:rPr>
          <w:rtl w:val="true"/>
        </w:rPr>
        <w:t>مصادر الكتاب</w:t>
      </w:r>
      <w:bookmarkEnd w:id="3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الاثنا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شمس الدين محمد 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صلاح الدين المنجد منشورات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 بالنصوص والمعجزات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محمد بن الحسن الحر العاملي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الدول وآثار الأول في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أحمد بن يوسف بن أحمد الدمشقي القرماني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عالم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بن بلبان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بعثت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الحديث وأحكامه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بحث الشيخ مسلم الداوري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محمد علي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المحبين للطباعة والنشر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ستارة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السيد محمد كاظم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بيروت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مسلم 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الملل والنحل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الشيخ جعفر السبحاني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عمر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دار الفكر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الحافظ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فارابي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عباس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وتحقيق السيد هاشم الميلاني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جواد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إبراهيم الجعفي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ميّافارقين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أحمد بن يوسف بن علي بن الأزرق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التنقيح في شرح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ميرزا علي الغروي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بحوث السيد أبي القائم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إحياء آثار الإمام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عيسىٰ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المعروف بابن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دائرة المعارف 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بناء الجماعة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باقر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تراث الشهيد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 الدين الطبري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أحمد بن العباس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سلسلة الأحاديث الصحيحة وشيء من فقهها وفوائدها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ناصر الألباني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داوود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شبهات وردود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سامي البدري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شريعت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الرابعة للكتاب والأولىٰ لمطبعة شريعت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الشجرة المباركة في الأنساب الطالبية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عبد الرحمن الجامي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حجر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عبد الرحمن بن أبي بكر السيوطي تحقيق الدكتور مهدي أكبر نجاد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 شمار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المواعظ ومصباح المتعظ وقبس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أبي البركات نعمان أفندي 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الميرية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بولاق مصر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أبي عبد الله محمد بن إبراهيم بن جعفر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حدود</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النهضة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نُعيم بن حماد الخزاعي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حسن بن موسىٰ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موسىٰ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كربلاء للدراسات والبحوث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حزم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رحاب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السيد محمد سعيد الطباطبائي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فاضل الطبعة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علامات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ابي العباس أحمد بن حجر المكي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أبي جعفر محمد بن يعقوب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المطبعة الإسلامية طهران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التأريخ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أبي الحسن علي بن أبي الكرم محمد بن محمد عبد الكريم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جمعيات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الكتاب المقدس 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الأدنىٰ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عيسىٰ الأربلي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دار التعارف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علي بن محمد بن علي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الطبعة الثالثة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الجامعة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 مجموعة من الباحثين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عكاظ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الجعد الجوهري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 المعروف بمسند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عمرو بن الخالق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العلوم والحكم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داوود بن الجارود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عبد الرزاق بن همّام بن نافع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عالم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الوصول إلىٰ معرفة فضل آل الرسول والبتول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بن يوسف الزرندي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إحياء الثقافة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جمكران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عترت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أحمد بن ايوب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الموضوعي لأحاديث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الكوراني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الدكتور أحمد أمين في حديث المهدي والمهدوية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محمد أمين 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من 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مكتبة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الفرج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أحمد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مقباس الهداية في علم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الله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مؤسسة آل البيت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الحسين أبو الحسن الآبري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الأثرية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منشورات المهدية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إبراهيم أبو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الجيل بيروت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الحليم 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الثامنة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 مدينة العلم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سعيد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ستارة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 الناشر دار الهلال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أحمد إسماعيل المقوم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العالمية للنش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الحادية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مهديان دروغين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جعفريان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النعيم المقيم لعترة النبأ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محمد بن غبد الواحد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نگين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محمد أمين بالادستيان ومحمد مهدي حائري پور ومهدي يوسفيان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فرهنگي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مهدي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lang w:bidi="fa-IR"/>
        </w:rPr>
        <w:t>74/1395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ونش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محمد علي بيضون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ويكيبيديا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الحرة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 البلخي القندوزي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bookmarkStart w:id="399" w:name="pg7163_63767"/>
    </w:p>
    <w:p>
      <w:pPr>
        <w:pStyle w:val="Heading2"/>
        <w:numPr>
          <w:ilvl w:val="1"/>
          <w:numId w:val="1"/>
        </w:numPr>
        <w:rPr/>
      </w:pPr>
      <w:bookmarkStart w:id="400" w:name="__RefHeading___Toc4176490_372815092"/>
      <w:bookmarkStart w:id="401" w:name="_Toc154"/>
      <w:bookmarkEnd w:id="399"/>
      <w:bookmarkEnd w:id="400"/>
      <w:r>
        <w:rPr>
          <w:rtl w:val="true"/>
        </w:rPr>
        <w:t>الفهرست</w:t>
      </w:r>
      <w:bookmarkEnd w:id="401"/>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التعريف بالكتاب ومحتوياته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الدرس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وحقيقته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الاصطلاحي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المهدوية في الأديان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الدرس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المهدوية عند اليهود والمسيحيين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المهدوية عند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المهدوية عند المسيحيين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المهدوية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اختلاف المسلمين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مضمون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المهدوية وأهميتها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المهدوية لدى جمهور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الدرس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الدرس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الدرس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المهدوية لدى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الدرس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الدرس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 فيه المسلمون بشأن المهدي المنتظر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البشارة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وكونه حتمياً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هاشمي ومن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ولد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الدرس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الدرس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الدرس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به الشيعة بشأن المهدي المنتظر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الدرس الثالث عشر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تحديد هويته الشخصية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الدرس الرابع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الدرس الخامس عشر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الدرس السادس عشر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متفرقة تدل علىٰ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استمرار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الدرس السابع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الدرس الثامن عشر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ومؤيدات حصول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الدرس التاسع عشر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الإشكاليات الأساسية المطروحة علىٰ العقيدة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أمّا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إثبات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الدرس 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وأمّا الأمران الثاني والثالث وهو طولُ عمره وغَيبتُه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وأمّا الأمر الرابع وهو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وفائدة وجوده في فترة الغَيبة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الدرس الحادي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عدم ظهوره مع انتشار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وأمّا 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مهمّته وإنجازه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الدرس الثاني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مرحلتا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 والغَيبة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النائب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الدرس الثالث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النائب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الدرس الرابع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النائب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الدرس الخامس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النائب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الدرس السادس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وكلاء ومعتمدون في طول السفراء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السفراء وانجازاتهم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الدرس السابع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الدرس الثامن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مدعو السّفارة زوراً وكذباً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الدرس التاسع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الدرس 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معالمها وظروفها وفتنها والواجب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الدرس الحادي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الدرس الثاني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شروط مرجع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الدرس الثالث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انتظار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الدرس الرابع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الدرس الخامس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أمّا الصنف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العلامة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في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الدرس السادس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العلامة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الدرس السابع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وأمّا 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لم يدل عليه دليل معتبر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العلامة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الشمس من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في العقيدة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الارتباط بالمهدي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الدرس الثامن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المنحرفين وسماتهم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السذّج</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المدسوسون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المشبوهون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الدرس التاسع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الدرس الأربعون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الدرس الحادي والأربعون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والثقافة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خصائص وانعكاسات القضية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الغَيبي البارز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ارتباطها بمصالح وآمال الجمهور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تشعب القضية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جلّ الروايات المتضمنة للتفاصيل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المغريات الذاتية للطامعين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الدرس الثاني والأربعون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الأسس الصحيحة للثقافة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والثقافة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وأصول الحديث وأحكامه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 ويكيبيديا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 الإصحاح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ويكيبيديا الموسوعة الحرة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صحيحة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ائتوني بالكتف والدواة أو اللوح والدواة أكتبْ لكم كتاباً لن تضلوا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يهجر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بناء الجماعة الصالحة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الدكتور أحمد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المهدي والمهدوية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وعبد المحسن العباد في مجلة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15/198</w:t>
      </w:r>
      <w:r>
        <w:rPr>
          <w:rFonts w:ascii="IRNazanin" w:hAnsi="IRNazanin" w:eastAsia="IRNazanin"/>
          <w:b w:val="false"/>
          <w:b w:val="false"/>
          <w:bCs w:val="false"/>
          <w:i w:val="false"/>
          <w:i w:val="false"/>
          <w:iCs w:val="false"/>
          <w:color w:val="333333"/>
          <w:sz w:val="20"/>
          <w:sz w:val="20"/>
          <w:szCs w:val="20"/>
          <w:rtl w:val="true"/>
        </w:rPr>
        <w:t>؛ انظر أيضاً 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عقد الدرر في أخبار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انظر ايضاً شرح السنة للبغوي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السهيلي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 الآنف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الأحاديث الواردة في المهدي كثيرة، وقد جمعها أبو بكر بن أبي خيثمة فأكثر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بخطه كتاباً جمعه في أخبار المهدي الذي يخرج في آخر الزمان تعب فيه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مصابيح السنة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 في أخبار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في علامات المهدي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عكاظ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عام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كشف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في علامات المهدي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 في أخبار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العقيدة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 في أخبار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عن ابن أبي شيبة وغيره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عن عدة مصادر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عن بيان الشافعي وغيره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عكاظ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عام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في مناقب ذوي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والغَيبة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من المهد إلىٰ الظهور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ميافارقين، حكاه ابن خلكان في وفيات الأعيان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في الأنساب الطالبية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وقد أثيرت شكوك في نسبة الكتاب المذكور للرازي المذكور، لكن جاء في نسخة مكتبة جامع السلطان أحمد الثالث في اسطنبول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نسخة ثمينة نقلت عن نسخة الفخر الرازي نفسه، والناسخ هو وحيد بن شمس الدين وتاريخ النسخ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آخرها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هذه النسخة من نسخة صححها الإمام الرازي مصنف هذه النسخة وكتب علىٰ ظهرها بخطه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الكتاب المسمىٰ بالشجرة المباركة قرأته علىٰ السيد الأجل العالم المحترم شمس الدين مجد الإسلام شرف العترة علي بن شرف شاه ابن أبي المعالي أدام الله مجده وسمع هو هذا الكتاب بتمامه من لفظي، وأجزت</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 المقيم لعترة النبأ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إلىٰ معرفة فضل آل الرسول والبتول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يراجع المقدمة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رسائل للشيخ المفيد، الفصل الخامس من الفصول العشرة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وتاريخ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شيخ المتكلّمين من أصحابنا ببغداد ووجوههم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في فترة الغَيبة الصغرىٰ، وقد روي عن ابن نوح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جماعةً من أصحابنا في 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يذكرون أن أبا سهل النوبختي سُئل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صار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الشيخ أبي القاسم الحسين بن روح دونك؟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أعلم وما اختاروه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نقلاً عن كتاب أبي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في الإمامة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وردود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الأشعري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سمّوا القطعية، لأنهم قطعوا علىٰ موت موسىٰ بن جعفر بن محمد بن علي، وهم جمهور الشيعة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وردود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وردود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أن التنبؤ بحكم بني العباس كان قد صدر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مثل ما ورد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يصف علي بن عبد الله بن العباس بأنه أبو الأملاك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أخبر بحكم بني العباس، فقد روىٰ أبو الفرج الأصفهاني أن بعض بني هاشم ذهبوا إلىٰ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 بني أمية فقال له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علمت ما صنع بنا بنو أمية، وقد رأينا أن نبايع لهذا 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ولده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تفعلوا، فإن الأمر لم يأتِ 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ولكن هذا وإخوته وأبناؤهم دونكم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 يده علىٰ ظهر أبي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نهض واتبعه ولحقه عبد الصمد وأبو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المنصور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أتقول ذلك؟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والله أقوله وأعلمه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من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ظهرت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كرامة مشهورة بعد أكثر من ثمانية قرون ونصف من وفاته حيث تصدع البناء القائم علىٰ قبره فوُجد جثمانه سالماً وعلىٰ أظفاره أثر الخضاب فجاء السلطان فتح علي شاه القاجاري وأمر بتكفينه وتجديد بناء مرقده، قال الخونساري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وإني لاقيت بعض من 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تلك الواقعة، وكان يحكيها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أعاظم أساتيدنا الأقدمين من أعاظم رؤساء الدنيا والدين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المامقاني تلك الواقعة عن العدل الثقة الأمين السيد إبراهيم اللواساني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يعبّر الشيعة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تلك الفترة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الشخصيات الموثقة، حيث وثقه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المتوكل صاحبة النفوذ في البلاط العباسي آنذاك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مصباح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4/820</w:t>
      </w:r>
      <w:r>
        <w:rPr>
          <w:rFonts w:ascii="IRNazanin" w:hAnsi="IRNazanin" w:eastAsia="IRNazanin"/>
          <w:b w:val="false"/>
          <w:b w:val="false"/>
          <w:bCs w:val="false"/>
          <w:i w:val="false"/>
          <w:i w:val="false"/>
          <w:iCs w:val="false"/>
          <w:color w:val="333333"/>
          <w:sz w:val="20"/>
          <w:sz w:val="20"/>
          <w:szCs w:val="20"/>
          <w:rtl w:val="true"/>
        </w:rPr>
        <w:t>؛ ووفيات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وتاريخ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خلال ما ذكرناه يتضح الجواب عن الحملة المضلِّلة لبعض الجهلة والمنحرفين ضد الحوزة العلمية والفقهاء بادعاء عدم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روعية التقليد، وذلك أنه إذا لم يكن التقليد مجزئاً للمسلم، يترتب عليه الحرج بلزوم الاجتهاد في الفقه أو الاحتياط، وكلاهما غير عملي ويوجب إرباك وضع المجتمعات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أوضحناه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وكلّما تعدّدت الخيارات للإنسان كان ذلك أخفّ عليه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المذكور لوحظ فيه اختلاف نظر الفقهاء في هذه الرواية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الاختلاف والتدافع في الخصومة، قال 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دارأتُ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دافعته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سعيد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سعيد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 بترجمة حكيم بن عياش عن فوائد الكوكب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مهديان دروغين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الأغاني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مهديان دروغين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افتتاح الدعوة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ويكيبيديا الموسوعة الحرّة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مهديان دروغين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المهدي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مهديان دروغين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منشورات المهدية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ويكيبيديا الموسوعة الحرّة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 الوطن نقلاً عن الناطق باسم وزارة الداخلية العراقية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3.jpeg"/><Relationship Id="rId61" Type="http://schemas.openxmlformats.org/officeDocument/2006/relationships/image" Target="media/image3.jpeg"/><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image" Target="media/image4.jpeg"/><Relationship Id="rId125" Type="http://schemas.openxmlformats.org/officeDocument/2006/relationships/image" Target="media/image4.jpeg"/><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image" Target="media/image5.jpeg"/><Relationship Id="rId217" Type="http://schemas.openxmlformats.org/officeDocument/2006/relationships/image" Target="media/image5.jpeg"/><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image" Target="media/image6.jpeg"/><Relationship Id="rId234" Type="http://schemas.openxmlformats.org/officeDocument/2006/relationships/image" Target="media/image6.jpeg"/><Relationship Id="rId235" Type="http://schemas.openxmlformats.org/officeDocument/2006/relationships/footer" Target="footer222.xml"/><Relationship Id="rId236" Type="http://schemas.openxmlformats.org/officeDocument/2006/relationships/image" Target="media/image7.jpeg"/><Relationship Id="rId237" Type="http://schemas.openxmlformats.org/officeDocument/2006/relationships/image" Target="media/image7.jpeg"/><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4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39046</Words>
  <Characters>181252</Characters>
  <CharactersWithSpaces>218815</CharactersWithSpaces>
  <Paragraphs>2207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2026-08-27T08:07:13Z</dcterms:created>
  <dc:creator>ghaemiyeh.com</dc:creator>
  <dc:description/>
  <dc:language>en-US</dc:language>
  <cp:lastModifiedBy/>
  <dcterms:modified xsi:type="dcterms:W3CDTF">2026-08-27T11:37:33Z</dcterms:modified>
  <cp:revision>1</cp:revision>
  <dc:subject/>
  <dc:title>الثقافة المهدوِیة دروس منهجیة</dc:title>
</cp:coreProperties>
</file>

<file path=docProps/custom.xml><?xml version="1.0" encoding="utf-8"?>
<Properties xmlns="http://schemas.openxmlformats.org/officeDocument/2006/custom-properties" xmlns:vt="http://schemas.openxmlformats.org/officeDocument/2006/docPropsVTypes"/>
</file>