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الوثقى مع تعلیقة آیة اللّه العظمی السید علی الحسینی السیستانی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19608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11961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119612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7119614_2142443653">
            <w:r>
              <w:rPr>
                <w:webHidden/>
                <w:rStyle w:val="IndexLink"/>
                <w:rtl w:val="true"/>
              </w:rPr>
              <w:t xml:space="preserve">[ </w:t>
            </w:r>
            <w:r>
              <w:rPr>
                <w:rStyle w:val="IndexLink"/>
                <w:rtl w:val="true"/>
              </w:rPr>
              <w:t xml:space="preserve">التقليد </w:t>
            </w:r>
            <w:r>
              <w:rPr>
                <w:rStyle w:val="IndexLink"/>
                <w:rtl w:val="true"/>
              </w:rPr>
              <w:t>]</w:t>
              <w:tab/>
            </w:r>
            <w:r>
              <w:rPr>
                <w:rStyle w:val="IndexLink"/>
              </w:rPr>
              <w:t>13</w:t>
            </w:r>
          </w:hyperlink>
        </w:p>
        <w:p>
          <w:pPr>
            <w:pStyle w:val="Contents2"/>
            <w:tabs>
              <w:tab w:val="clear" w:pos="8743"/>
              <w:tab w:val="right" w:pos="9026" w:leader="dot"/>
            </w:tabs>
            <w:rPr/>
          </w:pPr>
          <w:hyperlink w:anchor="__RefHeading___Toc17119616_2142443653">
            <w:r>
              <w:rPr>
                <w:webHidden/>
                <w:rStyle w:val="IndexLink"/>
                <w:rtl w:val="true"/>
              </w:rPr>
              <w:t xml:space="preserve">[ </w:t>
            </w:r>
            <w:r>
              <w:rPr>
                <w:rStyle w:val="IndexLink"/>
                <w:rtl w:val="true"/>
              </w:rPr>
              <w:t xml:space="preserve">كتاب الطهارة </w:t>
            </w:r>
            <w:r>
              <w:rPr>
                <w:rStyle w:val="IndexLink"/>
                <w:rtl w:val="true"/>
              </w:rPr>
              <w:t>]</w:t>
              <w:tab/>
            </w:r>
            <w:r>
              <w:rPr>
                <w:rStyle w:val="IndexLink"/>
              </w:rPr>
              <w:t>33</w:t>
            </w:r>
          </w:hyperlink>
        </w:p>
        <w:p>
          <w:pPr>
            <w:pStyle w:val="Contents3"/>
            <w:tabs>
              <w:tab w:val="clear" w:pos="8459"/>
              <w:tab w:val="right" w:pos="9026" w:leader="dot"/>
            </w:tabs>
            <w:rPr/>
          </w:pPr>
          <w:hyperlink w:anchor="__RefHeading___Toc17119618_2142443653">
            <w:r>
              <w:rPr>
                <w:webHidden/>
                <w:rStyle w:val="IndexLink"/>
                <w:rtl w:val="true"/>
              </w:rPr>
              <w:t xml:space="preserve">فصل </w:t>
            </w:r>
            <w:r>
              <w:rPr>
                <w:rStyle w:val="IndexLink"/>
                <w:rtl w:val="true"/>
              </w:rPr>
              <w:t xml:space="preserve">: </w:t>
            </w:r>
            <w:r>
              <w:rPr>
                <w:rStyle w:val="IndexLink"/>
                <w:rtl w:val="true"/>
              </w:rPr>
              <w:t>في المياه</w:t>
            </w:r>
            <w:r>
              <w:rPr>
                <w:rStyle w:val="IndexLink"/>
                <w:rtl w:val="true"/>
              </w:rPr>
              <w:tab/>
            </w:r>
            <w:r>
              <w:rPr>
                <w:rStyle w:val="IndexLink"/>
              </w:rPr>
              <w:t>33</w:t>
            </w:r>
          </w:hyperlink>
        </w:p>
        <w:p>
          <w:pPr>
            <w:pStyle w:val="Contents3"/>
            <w:tabs>
              <w:tab w:val="clear" w:pos="8459"/>
              <w:tab w:val="right" w:pos="9026" w:leader="dot"/>
            </w:tabs>
            <w:rPr/>
          </w:pPr>
          <w:hyperlink w:anchor="__RefHeading___Toc17119620_2142443653">
            <w:r>
              <w:rPr>
                <w:webHidden/>
                <w:rStyle w:val="IndexLink"/>
                <w:rtl w:val="true"/>
              </w:rPr>
              <w:t xml:space="preserve">فصل </w:t>
            </w:r>
            <w:r>
              <w:rPr>
                <w:rStyle w:val="IndexLink"/>
                <w:rtl w:val="true"/>
              </w:rPr>
              <w:t xml:space="preserve">: [ </w:t>
            </w:r>
            <w:r>
              <w:rPr>
                <w:rStyle w:val="IndexLink"/>
                <w:rtl w:val="true"/>
              </w:rPr>
              <w:t xml:space="preserve">في الماء الجاري </w:t>
            </w:r>
            <w:r>
              <w:rPr>
                <w:rStyle w:val="IndexLink"/>
                <w:rtl w:val="true"/>
              </w:rPr>
              <w:t>]</w:t>
              <w:tab/>
            </w:r>
            <w:r>
              <w:rPr>
                <w:rStyle w:val="IndexLink"/>
              </w:rPr>
              <w:t>37</w:t>
            </w:r>
          </w:hyperlink>
        </w:p>
        <w:p>
          <w:pPr>
            <w:pStyle w:val="Contents3"/>
            <w:tabs>
              <w:tab w:val="clear" w:pos="8459"/>
              <w:tab w:val="right" w:pos="9026" w:leader="dot"/>
            </w:tabs>
            <w:rPr/>
          </w:pPr>
          <w:hyperlink w:anchor="__RefHeading___Toc17119622_2142443653">
            <w:r>
              <w:rPr>
                <w:webHidden/>
                <w:rStyle w:val="IndexLink"/>
                <w:rtl w:val="true"/>
              </w:rPr>
              <w:t xml:space="preserve">فصل </w:t>
            </w:r>
            <w:r>
              <w:rPr>
                <w:rStyle w:val="IndexLink"/>
                <w:rtl w:val="true"/>
              </w:rPr>
              <w:t xml:space="preserve">: [ </w:t>
            </w:r>
            <w:r>
              <w:rPr>
                <w:rStyle w:val="IndexLink"/>
                <w:rtl w:val="true"/>
              </w:rPr>
              <w:t xml:space="preserve">في الماء الراكد </w:t>
            </w:r>
            <w:r>
              <w:rPr>
                <w:rStyle w:val="IndexLink"/>
                <w:rtl w:val="true"/>
              </w:rPr>
              <w:t xml:space="preserve">: </w:t>
            </w:r>
            <w:r>
              <w:rPr>
                <w:rStyle w:val="IndexLink"/>
                <w:rtl w:val="true"/>
              </w:rPr>
              <w:t xml:space="preserve">الكر والقليل </w:t>
            </w:r>
            <w:r>
              <w:rPr>
                <w:rStyle w:val="IndexLink"/>
                <w:rtl w:val="true"/>
              </w:rPr>
              <w:t>]</w:t>
              <w:tab/>
            </w:r>
            <w:r>
              <w:rPr>
                <w:rStyle w:val="IndexLink"/>
              </w:rPr>
              <w:t>39</w:t>
            </w:r>
          </w:hyperlink>
        </w:p>
        <w:p>
          <w:pPr>
            <w:pStyle w:val="Contents3"/>
            <w:tabs>
              <w:tab w:val="clear" w:pos="8459"/>
              <w:tab w:val="right" w:pos="9026" w:leader="dot"/>
            </w:tabs>
            <w:rPr/>
          </w:pPr>
          <w:hyperlink w:anchor="__RefHeading___Toc17119624_2142443653">
            <w:r>
              <w:rPr>
                <w:webHidden/>
                <w:rStyle w:val="IndexLink"/>
                <w:rtl w:val="true"/>
              </w:rPr>
              <w:t xml:space="preserve">فصل </w:t>
            </w:r>
            <w:r>
              <w:rPr>
                <w:rStyle w:val="IndexLink"/>
                <w:rtl w:val="true"/>
              </w:rPr>
              <w:t xml:space="preserve">: [ </w:t>
            </w:r>
            <w:r>
              <w:rPr>
                <w:rStyle w:val="IndexLink"/>
                <w:rtl w:val="true"/>
              </w:rPr>
              <w:t xml:space="preserve">في ماء المطر </w:t>
            </w:r>
            <w:r>
              <w:rPr>
                <w:rStyle w:val="IndexLink"/>
                <w:rtl w:val="true"/>
              </w:rPr>
              <w:t>]</w:t>
              <w:tab/>
            </w:r>
            <w:r>
              <w:rPr>
                <w:rStyle w:val="IndexLink"/>
              </w:rPr>
              <w:t>41</w:t>
            </w:r>
          </w:hyperlink>
        </w:p>
        <w:p>
          <w:pPr>
            <w:pStyle w:val="Contents3"/>
            <w:tabs>
              <w:tab w:val="clear" w:pos="8459"/>
              <w:tab w:val="right" w:pos="9026" w:leader="dot"/>
            </w:tabs>
            <w:rPr/>
          </w:pPr>
          <w:hyperlink w:anchor="__RefHeading___Toc17119626_2142443653">
            <w:r>
              <w:rPr>
                <w:webHidden/>
                <w:rStyle w:val="IndexLink"/>
                <w:rtl w:val="true"/>
              </w:rPr>
              <w:t xml:space="preserve">فصل </w:t>
            </w:r>
            <w:r>
              <w:rPr>
                <w:rStyle w:val="IndexLink"/>
                <w:rtl w:val="true"/>
              </w:rPr>
              <w:t xml:space="preserve">: [ </w:t>
            </w:r>
            <w:r>
              <w:rPr>
                <w:rStyle w:val="IndexLink"/>
                <w:rtl w:val="true"/>
              </w:rPr>
              <w:t xml:space="preserve">في ماء الحمام </w:t>
            </w:r>
            <w:r>
              <w:rPr>
                <w:rStyle w:val="IndexLink"/>
                <w:rtl w:val="true"/>
              </w:rPr>
              <w:t>]</w:t>
              <w:tab/>
            </w:r>
            <w:r>
              <w:rPr>
                <w:rStyle w:val="IndexLink"/>
              </w:rPr>
              <w:t>44</w:t>
            </w:r>
          </w:hyperlink>
        </w:p>
        <w:p>
          <w:pPr>
            <w:pStyle w:val="Contents3"/>
            <w:tabs>
              <w:tab w:val="clear" w:pos="8459"/>
              <w:tab w:val="right" w:pos="9026" w:leader="dot"/>
            </w:tabs>
            <w:rPr/>
          </w:pPr>
          <w:hyperlink w:anchor="__RefHeading___Toc17119628_2142443653">
            <w:r>
              <w:rPr>
                <w:webHidden/>
                <w:rStyle w:val="IndexLink"/>
                <w:rtl w:val="true"/>
              </w:rPr>
              <w:t xml:space="preserve">فصل </w:t>
            </w:r>
            <w:r>
              <w:rPr>
                <w:rStyle w:val="IndexLink"/>
                <w:rtl w:val="true"/>
              </w:rPr>
              <w:t xml:space="preserve">: [ </w:t>
            </w:r>
            <w:r>
              <w:rPr>
                <w:rStyle w:val="IndexLink"/>
                <w:rtl w:val="true"/>
              </w:rPr>
              <w:t xml:space="preserve">في ماء البئر و </w:t>
            </w:r>
            <w:r>
              <w:rPr>
                <w:rStyle w:val="IndexLink"/>
                <w:rtl w:val="true"/>
              </w:rPr>
              <w:t>... ]</w:t>
              <w:tab/>
            </w:r>
            <w:r>
              <w:rPr>
                <w:rStyle w:val="IndexLink"/>
              </w:rPr>
              <w:t>45</w:t>
            </w:r>
          </w:hyperlink>
        </w:p>
        <w:p>
          <w:pPr>
            <w:pStyle w:val="Contents3"/>
            <w:tabs>
              <w:tab w:val="clear" w:pos="8459"/>
              <w:tab w:val="right" w:pos="9026" w:leader="dot"/>
            </w:tabs>
            <w:rPr/>
          </w:pPr>
          <w:hyperlink w:anchor="__RefHeading___Toc17119630_2142443653">
            <w:r>
              <w:rPr>
                <w:webHidden/>
                <w:rStyle w:val="IndexLink"/>
                <w:rtl w:val="true"/>
              </w:rPr>
              <w:t xml:space="preserve">فصل </w:t>
            </w:r>
            <w:r>
              <w:rPr>
                <w:rStyle w:val="IndexLink"/>
                <w:rtl w:val="true"/>
              </w:rPr>
              <w:t xml:space="preserve">: [ </w:t>
            </w:r>
            <w:r>
              <w:rPr>
                <w:rStyle w:val="IndexLink"/>
                <w:rtl w:val="true"/>
              </w:rPr>
              <w:t xml:space="preserve">في الماء المستعمل </w:t>
            </w:r>
            <w:r>
              <w:rPr>
                <w:rStyle w:val="IndexLink"/>
                <w:rtl w:val="true"/>
              </w:rPr>
              <w:t>]</w:t>
              <w:tab/>
            </w:r>
            <w:r>
              <w:rPr>
                <w:rStyle w:val="IndexLink"/>
              </w:rPr>
              <w:t>47</w:t>
            </w:r>
          </w:hyperlink>
        </w:p>
        <w:p>
          <w:pPr>
            <w:pStyle w:val="Contents3"/>
            <w:tabs>
              <w:tab w:val="clear" w:pos="8459"/>
              <w:tab w:val="right" w:pos="9026" w:leader="dot"/>
            </w:tabs>
            <w:rPr/>
          </w:pPr>
          <w:hyperlink w:anchor="__RefHeading___Toc17119632_2142443653">
            <w:r>
              <w:rPr>
                <w:webHidden/>
                <w:rStyle w:val="IndexLink"/>
                <w:rtl w:val="true"/>
              </w:rPr>
              <w:t xml:space="preserve">فصل </w:t>
            </w:r>
            <w:r>
              <w:rPr>
                <w:rStyle w:val="IndexLink"/>
                <w:rtl w:val="true"/>
              </w:rPr>
              <w:t xml:space="preserve">: [ </w:t>
            </w:r>
            <w:r>
              <w:rPr>
                <w:rStyle w:val="IndexLink"/>
                <w:rtl w:val="true"/>
              </w:rPr>
              <w:t xml:space="preserve">في الماء المشكوك </w:t>
            </w:r>
            <w:r>
              <w:rPr>
                <w:rStyle w:val="IndexLink"/>
                <w:rtl w:val="true"/>
              </w:rPr>
              <w:t>]</w:t>
              <w:tab/>
            </w:r>
            <w:r>
              <w:rPr>
                <w:rStyle w:val="IndexLink"/>
              </w:rPr>
              <w:t>50</w:t>
            </w:r>
          </w:hyperlink>
        </w:p>
        <w:p>
          <w:pPr>
            <w:pStyle w:val="Contents3"/>
            <w:tabs>
              <w:tab w:val="clear" w:pos="8459"/>
              <w:tab w:val="right" w:pos="9026" w:leader="dot"/>
            </w:tabs>
            <w:rPr/>
          </w:pPr>
          <w:hyperlink w:anchor="__RefHeading___Toc17119634_2142443653">
            <w:r>
              <w:rPr>
                <w:webHidden/>
                <w:rStyle w:val="IndexLink"/>
                <w:rtl w:val="true"/>
              </w:rPr>
              <w:t xml:space="preserve">فصل </w:t>
            </w:r>
            <w:r>
              <w:rPr>
                <w:rStyle w:val="IndexLink"/>
                <w:rtl w:val="true"/>
              </w:rPr>
              <w:t xml:space="preserve">: [ </w:t>
            </w:r>
            <w:r>
              <w:rPr>
                <w:rStyle w:val="IndexLink"/>
                <w:rtl w:val="true"/>
              </w:rPr>
              <w:t xml:space="preserve">في الأسئار </w:t>
            </w:r>
            <w:r>
              <w:rPr>
                <w:rStyle w:val="IndexLink"/>
                <w:rtl w:val="true"/>
              </w:rPr>
              <w:t>]</w:t>
              <w:tab/>
            </w:r>
            <w:r>
              <w:rPr>
                <w:rStyle w:val="IndexLink"/>
              </w:rPr>
              <w:t>54</w:t>
            </w:r>
          </w:hyperlink>
        </w:p>
        <w:p>
          <w:pPr>
            <w:pStyle w:val="Contents3"/>
            <w:tabs>
              <w:tab w:val="clear" w:pos="8459"/>
              <w:tab w:val="right" w:pos="9026" w:leader="dot"/>
            </w:tabs>
            <w:rPr/>
          </w:pPr>
          <w:hyperlink w:anchor="__RefHeading___Toc17119636_2142443653">
            <w:r>
              <w:rPr>
                <w:webHidden/>
                <w:rStyle w:val="IndexLink"/>
                <w:rtl w:val="true"/>
              </w:rPr>
              <w:t xml:space="preserve">فصل </w:t>
            </w:r>
            <w:r>
              <w:rPr>
                <w:rStyle w:val="IndexLink"/>
                <w:rtl w:val="true"/>
              </w:rPr>
              <w:t xml:space="preserve">: [ </w:t>
            </w:r>
            <w:r>
              <w:rPr>
                <w:rStyle w:val="IndexLink"/>
                <w:rtl w:val="true"/>
              </w:rPr>
              <w:t xml:space="preserve">في النجاسات </w:t>
            </w:r>
            <w:r>
              <w:rPr>
                <w:rStyle w:val="IndexLink"/>
                <w:rtl w:val="true"/>
              </w:rPr>
              <w:t>]</w:t>
              <w:tab/>
            </w:r>
            <w:r>
              <w:rPr>
                <w:rStyle w:val="IndexLink"/>
              </w:rPr>
              <w:t>54</w:t>
            </w:r>
          </w:hyperlink>
        </w:p>
        <w:p>
          <w:pPr>
            <w:pStyle w:val="Contents3"/>
            <w:tabs>
              <w:tab w:val="clear" w:pos="8459"/>
              <w:tab w:val="right" w:pos="9026" w:leader="dot"/>
            </w:tabs>
            <w:rPr/>
          </w:pPr>
          <w:hyperlink w:anchor="__RefHeading___Toc17119638_2142443653">
            <w:r>
              <w:rPr>
                <w:webHidden/>
                <w:rStyle w:val="IndexLink"/>
                <w:rtl w:val="true"/>
              </w:rPr>
              <w:t xml:space="preserve">فصل </w:t>
            </w:r>
            <w:r>
              <w:rPr>
                <w:rStyle w:val="IndexLink"/>
                <w:rtl w:val="true"/>
              </w:rPr>
              <w:t xml:space="preserve">: [ </w:t>
            </w:r>
            <w:r>
              <w:rPr>
                <w:rStyle w:val="IndexLink"/>
                <w:rtl w:val="true"/>
              </w:rPr>
              <w:t xml:space="preserve">في طرق ثبوت النجاسة </w:t>
            </w:r>
            <w:r>
              <w:rPr>
                <w:rStyle w:val="IndexLink"/>
                <w:rtl w:val="true"/>
              </w:rPr>
              <w:t>]</w:t>
              <w:tab/>
            </w:r>
            <w:r>
              <w:rPr>
                <w:rStyle w:val="IndexLink"/>
              </w:rPr>
              <w:t>68</w:t>
            </w:r>
          </w:hyperlink>
        </w:p>
        <w:p>
          <w:pPr>
            <w:pStyle w:val="Contents3"/>
            <w:tabs>
              <w:tab w:val="clear" w:pos="8459"/>
              <w:tab w:val="right" w:pos="9026" w:leader="dot"/>
            </w:tabs>
            <w:rPr/>
          </w:pPr>
          <w:hyperlink w:anchor="__RefHeading___Toc17119640_2142443653">
            <w:r>
              <w:rPr>
                <w:webHidden/>
                <w:rStyle w:val="IndexLink"/>
                <w:rtl w:val="true"/>
              </w:rPr>
              <w:t xml:space="preserve">فصل </w:t>
            </w:r>
            <w:r>
              <w:rPr>
                <w:rStyle w:val="IndexLink"/>
                <w:rtl w:val="true"/>
              </w:rPr>
              <w:t xml:space="preserve">: </w:t>
            </w:r>
            <w:r>
              <w:rPr>
                <w:rStyle w:val="IndexLink"/>
                <w:rtl w:val="true"/>
              </w:rPr>
              <w:t>في كيفية تنجس المتنجسات</w:t>
            </w:r>
            <w:r>
              <w:rPr>
                <w:rStyle w:val="IndexLink"/>
                <w:rtl w:val="true"/>
              </w:rPr>
              <w:tab/>
            </w:r>
            <w:r>
              <w:rPr>
                <w:rStyle w:val="IndexLink"/>
              </w:rPr>
              <w:t>71</w:t>
            </w:r>
          </w:hyperlink>
        </w:p>
        <w:p>
          <w:pPr>
            <w:pStyle w:val="Contents3"/>
            <w:tabs>
              <w:tab w:val="clear" w:pos="8459"/>
              <w:tab w:val="right" w:pos="9026" w:leader="dot"/>
            </w:tabs>
            <w:rPr/>
          </w:pPr>
          <w:hyperlink w:anchor="__RefHeading___Toc17119642_2142443653">
            <w:r>
              <w:rPr>
                <w:webHidden/>
                <w:rStyle w:val="IndexLink"/>
                <w:rtl w:val="true"/>
              </w:rPr>
              <w:t xml:space="preserve">فصل </w:t>
            </w:r>
            <w:r>
              <w:rPr>
                <w:rStyle w:val="IndexLink"/>
                <w:rtl w:val="true"/>
              </w:rPr>
              <w:t xml:space="preserve">: [ </w:t>
            </w:r>
            <w:r>
              <w:rPr>
                <w:rStyle w:val="IndexLink"/>
                <w:rtl w:val="true"/>
              </w:rPr>
              <w:t xml:space="preserve">في أحكام النجاسة </w:t>
            </w:r>
            <w:r>
              <w:rPr>
                <w:rStyle w:val="IndexLink"/>
                <w:rtl w:val="true"/>
              </w:rPr>
              <w:t>]</w:t>
              <w:tab/>
            </w:r>
            <w:r>
              <w:rPr>
                <w:rStyle w:val="IndexLink"/>
              </w:rPr>
              <w:t>75</w:t>
            </w:r>
          </w:hyperlink>
        </w:p>
        <w:p>
          <w:pPr>
            <w:pStyle w:val="Contents3"/>
            <w:tabs>
              <w:tab w:val="clear" w:pos="8459"/>
              <w:tab w:val="right" w:pos="9026" w:leader="dot"/>
            </w:tabs>
            <w:rPr/>
          </w:pPr>
          <w:hyperlink w:anchor="__RefHeading___Toc17119644_2142443653">
            <w:r>
              <w:rPr>
                <w:webHidden/>
                <w:rStyle w:val="IndexLink"/>
                <w:rtl w:val="true"/>
              </w:rPr>
              <w:t xml:space="preserve">فصل </w:t>
            </w:r>
            <w:r>
              <w:rPr>
                <w:rStyle w:val="IndexLink"/>
                <w:rtl w:val="true"/>
              </w:rPr>
              <w:t xml:space="preserve">: [ </w:t>
            </w:r>
            <w:r>
              <w:rPr>
                <w:rStyle w:val="IndexLink"/>
                <w:rtl w:val="true"/>
              </w:rPr>
              <w:t xml:space="preserve">في الصلاة في النجس </w:t>
            </w:r>
            <w:r>
              <w:rPr>
                <w:rStyle w:val="IndexLink"/>
                <w:rtl w:val="true"/>
              </w:rPr>
              <w:t>]</w:t>
              <w:tab/>
            </w:r>
            <w:r>
              <w:rPr>
                <w:rStyle w:val="IndexLink"/>
              </w:rPr>
              <w:t>84</w:t>
            </w:r>
          </w:hyperlink>
        </w:p>
        <w:p>
          <w:pPr>
            <w:pStyle w:val="Contents3"/>
            <w:tabs>
              <w:tab w:val="clear" w:pos="8459"/>
              <w:tab w:val="right" w:pos="9026" w:leader="dot"/>
            </w:tabs>
            <w:rPr/>
          </w:pPr>
          <w:hyperlink w:anchor="__RefHeading___Toc17119646_2142443653">
            <w:r>
              <w:rPr>
                <w:webHidden/>
                <w:rStyle w:val="IndexLink"/>
                <w:rtl w:val="true"/>
              </w:rPr>
              <w:t xml:space="preserve">فصل </w:t>
            </w:r>
            <w:r>
              <w:rPr>
                <w:rStyle w:val="IndexLink"/>
                <w:rtl w:val="true"/>
              </w:rPr>
              <w:t xml:space="preserve">: </w:t>
            </w:r>
            <w:r>
              <w:rPr>
                <w:rStyle w:val="IndexLink"/>
                <w:rtl w:val="true"/>
              </w:rPr>
              <w:t>في ما يعفى عنه في الصلاة</w:t>
            </w:r>
            <w:r>
              <w:rPr>
                <w:rStyle w:val="IndexLink"/>
                <w:rtl w:val="true"/>
              </w:rPr>
              <w:tab/>
            </w:r>
            <w:r>
              <w:rPr>
                <w:rStyle w:val="IndexLink"/>
              </w:rPr>
              <w:t>89</w:t>
            </w:r>
          </w:hyperlink>
        </w:p>
        <w:p>
          <w:pPr>
            <w:pStyle w:val="Contents3"/>
            <w:tabs>
              <w:tab w:val="clear" w:pos="8459"/>
              <w:tab w:val="right" w:pos="9026" w:leader="dot"/>
            </w:tabs>
            <w:rPr/>
          </w:pPr>
          <w:hyperlink w:anchor="__RefHeading___Toc17119648_2142443653">
            <w:r>
              <w:rPr>
                <w:webHidden/>
                <w:rStyle w:val="IndexLink"/>
                <w:rtl w:val="true"/>
              </w:rPr>
              <w:t xml:space="preserve">فصل </w:t>
            </w:r>
            <w:r>
              <w:rPr>
                <w:rStyle w:val="IndexLink"/>
                <w:rtl w:val="true"/>
              </w:rPr>
              <w:t xml:space="preserve">: </w:t>
            </w:r>
            <w:r>
              <w:rPr>
                <w:rStyle w:val="IndexLink"/>
                <w:rtl w:val="true"/>
              </w:rPr>
              <w:t>في المطهرات</w:t>
            </w:r>
            <w:r>
              <w:rPr>
                <w:rStyle w:val="IndexLink"/>
                <w:rtl w:val="true"/>
              </w:rPr>
              <w:tab/>
            </w:r>
            <w:r>
              <w:rPr>
                <w:rStyle w:val="IndexLink"/>
              </w:rPr>
              <w:t>94</w:t>
            </w:r>
          </w:hyperlink>
        </w:p>
        <w:p>
          <w:pPr>
            <w:pStyle w:val="Contents3"/>
            <w:tabs>
              <w:tab w:val="clear" w:pos="8459"/>
              <w:tab w:val="right" w:pos="9026" w:leader="dot"/>
            </w:tabs>
            <w:rPr/>
          </w:pPr>
          <w:hyperlink w:anchor="__RefHeading___Toc17119650_2142443653">
            <w:r>
              <w:rPr>
                <w:webHidden/>
                <w:rStyle w:val="IndexLink"/>
                <w:rtl w:val="true"/>
              </w:rPr>
              <w:t xml:space="preserve">فصل </w:t>
            </w:r>
            <w:r>
              <w:rPr>
                <w:rStyle w:val="IndexLink"/>
                <w:rtl w:val="true"/>
              </w:rPr>
              <w:t xml:space="preserve">: [ </w:t>
            </w:r>
            <w:r>
              <w:rPr>
                <w:rStyle w:val="IndexLink"/>
                <w:rtl w:val="true"/>
              </w:rPr>
              <w:t xml:space="preserve">في طرق ثبوت التطهير </w:t>
            </w:r>
            <w:r>
              <w:rPr>
                <w:rStyle w:val="IndexLink"/>
                <w:rtl w:val="true"/>
              </w:rPr>
              <w:t>]</w:t>
              <w:tab/>
            </w:r>
            <w:r>
              <w:rPr>
                <w:rStyle w:val="IndexLink"/>
              </w:rPr>
              <w:t>124</w:t>
            </w:r>
          </w:hyperlink>
        </w:p>
        <w:p>
          <w:pPr>
            <w:pStyle w:val="Contents3"/>
            <w:tabs>
              <w:tab w:val="clear" w:pos="8459"/>
              <w:tab w:val="right" w:pos="9026" w:leader="dot"/>
            </w:tabs>
            <w:rPr/>
          </w:pPr>
          <w:hyperlink w:anchor="__RefHeading___Toc17119652_2142443653">
            <w:r>
              <w:rPr>
                <w:webHidden/>
                <w:rStyle w:val="IndexLink"/>
                <w:rtl w:val="true"/>
              </w:rPr>
              <w:t xml:space="preserve">فصل </w:t>
            </w:r>
            <w:r>
              <w:rPr>
                <w:rStyle w:val="IndexLink"/>
                <w:rtl w:val="true"/>
              </w:rPr>
              <w:t xml:space="preserve">: </w:t>
            </w:r>
            <w:r>
              <w:rPr>
                <w:rStyle w:val="IndexLink"/>
                <w:rtl w:val="true"/>
              </w:rPr>
              <w:t>في حكم الأواني</w:t>
            </w:r>
            <w:r>
              <w:rPr>
                <w:rStyle w:val="IndexLink"/>
                <w:rtl w:val="true"/>
              </w:rPr>
              <w:tab/>
            </w:r>
            <w:r>
              <w:rPr>
                <w:rStyle w:val="IndexLink"/>
              </w:rPr>
              <w:t>126</w:t>
            </w:r>
          </w:hyperlink>
        </w:p>
        <w:p>
          <w:pPr>
            <w:pStyle w:val="Contents3"/>
            <w:tabs>
              <w:tab w:val="clear" w:pos="8459"/>
              <w:tab w:val="right" w:pos="9026" w:leader="dot"/>
            </w:tabs>
            <w:rPr/>
          </w:pPr>
          <w:hyperlink w:anchor="__RefHeading___Toc17119654_2142443653">
            <w:r>
              <w:rPr>
                <w:webHidden/>
                <w:rStyle w:val="IndexLink"/>
                <w:rtl w:val="true"/>
              </w:rPr>
              <w:t xml:space="preserve">فصل </w:t>
            </w:r>
            <w:r>
              <w:rPr>
                <w:rStyle w:val="IndexLink"/>
                <w:rtl w:val="true"/>
              </w:rPr>
              <w:t xml:space="preserve">: </w:t>
            </w:r>
            <w:r>
              <w:rPr>
                <w:rStyle w:val="IndexLink"/>
                <w:rtl w:val="true"/>
              </w:rPr>
              <w:t>في أحكام التخلي</w:t>
            </w:r>
            <w:r>
              <w:rPr>
                <w:rStyle w:val="IndexLink"/>
                <w:rtl w:val="true"/>
              </w:rPr>
              <w:tab/>
            </w:r>
            <w:r>
              <w:rPr>
                <w:rStyle w:val="IndexLink"/>
              </w:rPr>
              <w:t>133</w:t>
            </w:r>
          </w:hyperlink>
        </w:p>
        <w:p>
          <w:pPr>
            <w:pStyle w:val="Contents3"/>
            <w:tabs>
              <w:tab w:val="clear" w:pos="8459"/>
              <w:tab w:val="right" w:pos="9026" w:leader="dot"/>
            </w:tabs>
            <w:rPr/>
          </w:pPr>
          <w:hyperlink w:anchor="__RefHeading___Toc17119656_2142443653">
            <w:r>
              <w:rPr>
                <w:webHidden/>
                <w:rStyle w:val="IndexLink"/>
                <w:rtl w:val="true"/>
              </w:rPr>
              <w:t xml:space="preserve">فصل </w:t>
            </w:r>
            <w:r>
              <w:rPr>
                <w:rStyle w:val="IndexLink"/>
                <w:rtl w:val="true"/>
              </w:rPr>
              <w:t xml:space="preserve">: </w:t>
            </w:r>
            <w:r>
              <w:rPr>
                <w:rStyle w:val="IndexLink"/>
                <w:rtl w:val="true"/>
              </w:rPr>
              <w:t>في الاستنجاء</w:t>
            </w:r>
            <w:r>
              <w:rPr>
                <w:rStyle w:val="IndexLink"/>
                <w:rtl w:val="true"/>
              </w:rPr>
              <w:tab/>
            </w:r>
            <w:r>
              <w:rPr>
                <w:rStyle w:val="IndexLink"/>
              </w:rPr>
              <w:t>138</w:t>
            </w:r>
          </w:hyperlink>
        </w:p>
        <w:p>
          <w:pPr>
            <w:pStyle w:val="Contents3"/>
            <w:tabs>
              <w:tab w:val="clear" w:pos="8459"/>
              <w:tab w:val="right" w:pos="9026" w:leader="dot"/>
            </w:tabs>
            <w:rPr/>
          </w:pPr>
          <w:hyperlink w:anchor="__RefHeading___Toc17119658_2142443653">
            <w:r>
              <w:rPr>
                <w:webHidden/>
                <w:rStyle w:val="IndexLink"/>
                <w:rtl w:val="true"/>
              </w:rPr>
              <w:t xml:space="preserve">فصل </w:t>
            </w:r>
            <w:r>
              <w:rPr>
                <w:rStyle w:val="IndexLink"/>
                <w:rtl w:val="true"/>
              </w:rPr>
              <w:t xml:space="preserve">: </w:t>
            </w:r>
            <w:r>
              <w:rPr>
                <w:rStyle w:val="IndexLink"/>
                <w:rtl w:val="true"/>
              </w:rPr>
              <w:t>في الاستبراء</w:t>
            </w:r>
            <w:r>
              <w:rPr>
                <w:rStyle w:val="IndexLink"/>
                <w:rtl w:val="true"/>
              </w:rPr>
              <w:tab/>
            </w:r>
            <w:r>
              <w:rPr>
                <w:rStyle w:val="IndexLink"/>
              </w:rPr>
              <w:t>140</w:t>
            </w:r>
          </w:hyperlink>
        </w:p>
        <w:p>
          <w:pPr>
            <w:pStyle w:val="Contents3"/>
            <w:tabs>
              <w:tab w:val="clear" w:pos="8459"/>
              <w:tab w:val="right" w:pos="9026" w:leader="dot"/>
            </w:tabs>
            <w:rPr/>
          </w:pPr>
          <w:hyperlink w:anchor="__RefHeading___Toc17119660_2142443653">
            <w:r>
              <w:rPr>
                <w:webHidden/>
                <w:rStyle w:val="IndexLink"/>
                <w:rtl w:val="true"/>
              </w:rPr>
              <w:t xml:space="preserve">فصل </w:t>
            </w:r>
            <w:r>
              <w:rPr>
                <w:rStyle w:val="IndexLink"/>
                <w:rtl w:val="true"/>
              </w:rPr>
              <w:t xml:space="preserve">: </w:t>
            </w:r>
            <w:r>
              <w:rPr>
                <w:rStyle w:val="IndexLink"/>
                <w:rtl w:val="true"/>
              </w:rPr>
              <w:t>في مستحبات التخلي ومكروهاته</w:t>
            </w:r>
            <w:r>
              <w:rPr>
                <w:rStyle w:val="IndexLink"/>
                <w:rtl w:val="true"/>
              </w:rPr>
              <w:tab/>
            </w:r>
            <w:r>
              <w:rPr>
                <w:rStyle w:val="IndexLink"/>
              </w:rPr>
              <w:t>143</w:t>
            </w:r>
          </w:hyperlink>
        </w:p>
        <w:p>
          <w:pPr>
            <w:pStyle w:val="Contents3"/>
            <w:tabs>
              <w:tab w:val="clear" w:pos="8459"/>
              <w:tab w:val="right" w:pos="9026" w:leader="dot"/>
            </w:tabs>
            <w:rPr/>
          </w:pPr>
          <w:hyperlink w:anchor="__RefHeading___Toc17119662_2142443653">
            <w:r>
              <w:rPr>
                <w:webHidden/>
                <w:rStyle w:val="IndexLink"/>
                <w:rtl w:val="true"/>
              </w:rPr>
              <w:t xml:space="preserve">فصل </w:t>
            </w:r>
            <w:r>
              <w:rPr>
                <w:rStyle w:val="IndexLink"/>
                <w:rtl w:val="true"/>
              </w:rPr>
              <w:t xml:space="preserve">: </w:t>
            </w:r>
            <w:r>
              <w:rPr>
                <w:rStyle w:val="IndexLink"/>
                <w:rtl w:val="true"/>
              </w:rPr>
              <w:t>في موجبات الوضوء ونواقضه</w:t>
            </w:r>
            <w:r>
              <w:rPr>
                <w:rStyle w:val="IndexLink"/>
                <w:rtl w:val="true"/>
              </w:rPr>
              <w:tab/>
            </w:r>
            <w:r>
              <w:rPr>
                <w:rStyle w:val="IndexLink"/>
              </w:rPr>
              <w:t>145</w:t>
            </w:r>
          </w:hyperlink>
        </w:p>
        <w:p>
          <w:pPr>
            <w:pStyle w:val="Contents3"/>
            <w:tabs>
              <w:tab w:val="clear" w:pos="8459"/>
              <w:tab w:val="right" w:pos="9026" w:leader="dot"/>
            </w:tabs>
            <w:rPr/>
          </w:pPr>
          <w:hyperlink w:anchor="__RefHeading___Toc17119664_2142443653">
            <w:r>
              <w:rPr>
                <w:webHidden/>
                <w:rStyle w:val="IndexLink"/>
                <w:rtl w:val="true"/>
              </w:rPr>
              <w:t xml:space="preserve">فصل </w:t>
            </w:r>
            <w:r>
              <w:rPr>
                <w:rStyle w:val="IndexLink"/>
                <w:rtl w:val="true"/>
              </w:rPr>
              <w:t xml:space="preserve">: </w:t>
            </w:r>
            <w:r>
              <w:rPr>
                <w:rStyle w:val="IndexLink"/>
                <w:rtl w:val="true"/>
              </w:rPr>
              <w:t>في غايات الوضوءات الواجبة وغير الواجبة</w:t>
            </w:r>
            <w:r>
              <w:rPr>
                <w:rStyle w:val="IndexLink"/>
                <w:rtl w:val="true"/>
              </w:rPr>
              <w:tab/>
            </w:r>
            <w:r>
              <w:rPr>
                <w:rStyle w:val="IndexLink"/>
              </w:rPr>
              <w:t>147</w:t>
            </w:r>
          </w:hyperlink>
        </w:p>
        <w:p>
          <w:pPr>
            <w:pStyle w:val="Contents3"/>
            <w:tabs>
              <w:tab w:val="clear" w:pos="8459"/>
              <w:tab w:val="right" w:pos="9026" w:leader="dot"/>
            </w:tabs>
            <w:rPr/>
          </w:pPr>
          <w:hyperlink w:anchor="__RefHeading___Toc17119666_2142443653">
            <w:r>
              <w:rPr>
                <w:webHidden/>
                <w:rStyle w:val="IndexLink"/>
                <w:rtl w:val="true"/>
              </w:rPr>
              <w:t xml:space="preserve">فصل </w:t>
            </w:r>
            <w:r>
              <w:rPr>
                <w:rStyle w:val="IndexLink"/>
                <w:rtl w:val="true"/>
              </w:rPr>
              <w:t xml:space="preserve">: </w:t>
            </w:r>
            <w:r>
              <w:rPr>
                <w:rStyle w:val="IndexLink"/>
                <w:rtl w:val="true"/>
              </w:rPr>
              <w:t>في الوضوءات المستحبة</w:t>
            </w:r>
            <w:r>
              <w:rPr>
                <w:rStyle w:val="IndexLink"/>
                <w:rtl w:val="true"/>
              </w:rPr>
              <w:tab/>
            </w:r>
            <w:r>
              <w:rPr>
                <w:rStyle w:val="IndexLink"/>
              </w:rPr>
              <w:t>152</w:t>
            </w:r>
          </w:hyperlink>
        </w:p>
        <w:p>
          <w:pPr>
            <w:pStyle w:val="Contents3"/>
            <w:tabs>
              <w:tab w:val="clear" w:pos="8459"/>
              <w:tab w:val="right" w:pos="9026" w:leader="dot"/>
            </w:tabs>
            <w:rPr/>
          </w:pPr>
          <w:hyperlink w:anchor="__RefHeading___Toc17119668_2142443653">
            <w:r>
              <w:rPr>
                <w:webHidden/>
                <w:rStyle w:val="IndexLink"/>
                <w:rtl w:val="true"/>
              </w:rPr>
              <w:t xml:space="preserve">فصل </w:t>
            </w:r>
            <w:r>
              <w:rPr>
                <w:rStyle w:val="IndexLink"/>
                <w:rtl w:val="true"/>
              </w:rPr>
              <w:t xml:space="preserve">: </w:t>
            </w:r>
            <w:r>
              <w:rPr>
                <w:rStyle w:val="IndexLink"/>
                <w:rtl w:val="true"/>
              </w:rPr>
              <w:t>في بعض مستحبات الوضوء</w:t>
            </w:r>
            <w:r>
              <w:rPr>
                <w:rStyle w:val="IndexLink"/>
                <w:rtl w:val="true"/>
              </w:rPr>
              <w:tab/>
            </w:r>
            <w:r>
              <w:rPr>
                <w:rStyle w:val="IndexLink"/>
              </w:rPr>
              <w:t>157</w:t>
            </w:r>
          </w:hyperlink>
        </w:p>
        <w:p>
          <w:pPr>
            <w:pStyle w:val="Contents3"/>
            <w:tabs>
              <w:tab w:val="clear" w:pos="8459"/>
              <w:tab w:val="right" w:pos="9026" w:leader="dot"/>
            </w:tabs>
            <w:rPr/>
          </w:pPr>
          <w:hyperlink w:anchor="__RefHeading___Toc17119670_2142443653">
            <w:r>
              <w:rPr>
                <w:webHidden/>
                <w:rStyle w:val="IndexLink"/>
                <w:rtl w:val="true"/>
              </w:rPr>
              <w:t xml:space="preserve">فصل </w:t>
            </w:r>
            <w:r>
              <w:rPr>
                <w:rStyle w:val="IndexLink"/>
                <w:rtl w:val="true"/>
              </w:rPr>
              <w:t xml:space="preserve">: </w:t>
            </w:r>
            <w:r>
              <w:rPr>
                <w:rStyle w:val="IndexLink"/>
                <w:rtl w:val="true"/>
              </w:rPr>
              <w:t>في مكروهاته</w:t>
            </w:r>
            <w:r>
              <w:rPr>
                <w:rStyle w:val="IndexLink"/>
                <w:rtl w:val="true"/>
              </w:rPr>
              <w:tab/>
            </w:r>
            <w:r>
              <w:rPr>
                <w:rStyle w:val="IndexLink"/>
              </w:rPr>
              <w:t>159</w:t>
            </w:r>
          </w:hyperlink>
        </w:p>
        <w:p>
          <w:pPr>
            <w:pStyle w:val="Contents3"/>
            <w:tabs>
              <w:tab w:val="clear" w:pos="8459"/>
              <w:tab w:val="right" w:pos="9026" w:leader="dot"/>
            </w:tabs>
            <w:rPr/>
          </w:pPr>
          <w:hyperlink w:anchor="__RefHeading___Toc17119672_2142443653">
            <w:r>
              <w:rPr>
                <w:webHidden/>
                <w:rStyle w:val="IndexLink"/>
                <w:rtl w:val="true"/>
              </w:rPr>
              <w:t xml:space="preserve">فصل </w:t>
            </w:r>
            <w:r>
              <w:rPr>
                <w:rStyle w:val="IndexLink"/>
                <w:rtl w:val="true"/>
              </w:rPr>
              <w:t xml:space="preserve">: </w:t>
            </w:r>
            <w:r>
              <w:rPr>
                <w:rStyle w:val="IndexLink"/>
                <w:rtl w:val="true"/>
              </w:rPr>
              <w:t>في أفعال الوضوء</w:t>
            </w:r>
            <w:r>
              <w:rPr>
                <w:rStyle w:val="IndexLink"/>
                <w:rtl w:val="true"/>
              </w:rPr>
              <w:tab/>
            </w:r>
            <w:r>
              <w:rPr>
                <w:rStyle w:val="IndexLink"/>
              </w:rPr>
              <w:t>159</w:t>
            </w:r>
          </w:hyperlink>
        </w:p>
        <w:p>
          <w:pPr>
            <w:pStyle w:val="Contents3"/>
            <w:tabs>
              <w:tab w:val="clear" w:pos="8459"/>
              <w:tab w:val="right" w:pos="9026" w:leader="dot"/>
            </w:tabs>
            <w:rPr/>
          </w:pPr>
          <w:hyperlink w:anchor="__RefHeading___Toc17119674_2142443653">
            <w:r>
              <w:rPr>
                <w:webHidden/>
                <w:rStyle w:val="IndexLink"/>
                <w:rtl w:val="true"/>
              </w:rPr>
              <w:t xml:space="preserve">فصل </w:t>
            </w:r>
            <w:r>
              <w:rPr>
                <w:rStyle w:val="IndexLink"/>
                <w:rtl w:val="true"/>
              </w:rPr>
              <w:t xml:space="preserve">: </w:t>
            </w:r>
            <w:r>
              <w:rPr>
                <w:rStyle w:val="IndexLink"/>
                <w:rtl w:val="true"/>
              </w:rPr>
              <w:t>في شرائط الوضوء</w:t>
            </w:r>
            <w:r>
              <w:rPr>
                <w:rStyle w:val="IndexLink"/>
                <w:rtl w:val="true"/>
              </w:rPr>
              <w:tab/>
            </w:r>
            <w:r>
              <w:rPr>
                <w:rStyle w:val="IndexLink"/>
              </w:rPr>
              <w:t>173</w:t>
            </w:r>
          </w:hyperlink>
        </w:p>
        <w:p>
          <w:pPr>
            <w:pStyle w:val="Contents3"/>
            <w:tabs>
              <w:tab w:val="clear" w:pos="8459"/>
              <w:tab w:val="right" w:pos="9026" w:leader="dot"/>
            </w:tabs>
            <w:rPr/>
          </w:pPr>
          <w:hyperlink w:anchor="__RefHeading___Toc17119676_2142443653">
            <w:r>
              <w:rPr>
                <w:webHidden/>
                <w:rStyle w:val="IndexLink"/>
                <w:rtl w:val="true"/>
              </w:rPr>
              <w:t xml:space="preserve">فصل </w:t>
            </w:r>
            <w:r>
              <w:rPr>
                <w:rStyle w:val="IndexLink"/>
                <w:rtl w:val="true"/>
              </w:rPr>
              <w:t xml:space="preserve">: </w:t>
            </w:r>
            <w:r>
              <w:rPr>
                <w:rStyle w:val="IndexLink"/>
                <w:rtl w:val="true"/>
              </w:rPr>
              <w:t>في أحكام الجبائر</w:t>
            </w:r>
            <w:r>
              <w:rPr>
                <w:rStyle w:val="IndexLink"/>
                <w:rtl w:val="true"/>
              </w:rPr>
              <w:tab/>
            </w:r>
            <w:r>
              <w:rPr>
                <w:rStyle w:val="IndexLink"/>
              </w:rPr>
              <w:t>198</w:t>
            </w:r>
          </w:hyperlink>
        </w:p>
        <w:p>
          <w:pPr>
            <w:pStyle w:val="Contents3"/>
            <w:tabs>
              <w:tab w:val="clear" w:pos="8459"/>
              <w:tab w:val="right" w:pos="9026" w:leader="dot"/>
            </w:tabs>
            <w:rPr/>
          </w:pPr>
          <w:hyperlink w:anchor="__RefHeading___Toc17119678_2142443653">
            <w:r>
              <w:rPr>
                <w:webHidden/>
                <w:rStyle w:val="IndexLink"/>
                <w:rtl w:val="true"/>
              </w:rPr>
              <w:t xml:space="preserve">فصل </w:t>
            </w:r>
            <w:r>
              <w:rPr>
                <w:rStyle w:val="IndexLink"/>
                <w:rtl w:val="true"/>
              </w:rPr>
              <w:t xml:space="preserve">: </w:t>
            </w:r>
            <w:r>
              <w:rPr>
                <w:rStyle w:val="IndexLink"/>
                <w:rtl w:val="true"/>
              </w:rPr>
              <w:t>في حكم دائم الحدث</w:t>
            </w:r>
            <w:r>
              <w:rPr>
                <w:rStyle w:val="IndexLink"/>
                <w:rtl w:val="true"/>
              </w:rPr>
              <w:tab/>
            </w:r>
            <w:r>
              <w:rPr>
                <w:rStyle w:val="IndexLink"/>
              </w:rPr>
              <w:t>208</w:t>
            </w:r>
          </w:hyperlink>
        </w:p>
        <w:p>
          <w:pPr>
            <w:pStyle w:val="Contents3"/>
            <w:tabs>
              <w:tab w:val="clear" w:pos="8459"/>
              <w:tab w:val="right" w:pos="9026" w:leader="dot"/>
            </w:tabs>
            <w:rPr/>
          </w:pPr>
          <w:hyperlink w:anchor="__RefHeading___Toc17119680_2142443653">
            <w:r>
              <w:rPr>
                <w:webHidden/>
                <w:rStyle w:val="IndexLink"/>
                <w:rtl w:val="true"/>
              </w:rPr>
              <w:t xml:space="preserve">فصل </w:t>
            </w:r>
            <w:r>
              <w:rPr>
                <w:rStyle w:val="IndexLink"/>
                <w:rtl w:val="true"/>
              </w:rPr>
              <w:t xml:space="preserve">: </w:t>
            </w:r>
            <w:r>
              <w:rPr>
                <w:rStyle w:val="IndexLink"/>
                <w:rtl w:val="true"/>
              </w:rPr>
              <w:t>في الأغسال</w:t>
            </w:r>
            <w:r>
              <w:rPr>
                <w:rStyle w:val="IndexLink"/>
                <w:rtl w:val="true"/>
              </w:rPr>
              <w:tab/>
            </w:r>
            <w:r>
              <w:rPr>
                <w:rStyle w:val="IndexLink"/>
              </w:rPr>
              <w:t>211</w:t>
            </w:r>
          </w:hyperlink>
        </w:p>
        <w:p>
          <w:pPr>
            <w:pStyle w:val="Contents3"/>
            <w:tabs>
              <w:tab w:val="clear" w:pos="8459"/>
              <w:tab w:val="right" w:pos="9026" w:leader="dot"/>
            </w:tabs>
            <w:rPr/>
          </w:pPr>
          <w:hyperlink w:anchor="__RefHeading___Toc17119682_2142443653">
            <w:r>
              <w:rPr>
                <w:webHidden/>
                <w:rStyle w:val="IndexLink"/>
                <w:rtl w:val="true"/>
              </w:rPr>
              <w:t xml:space="preserve">فصل </w:t>
            </w:r>
            <w:r>
              <w:rPr>
                <w:rStyle w:val="IndexLink"/>
                <w:rtl w:val="true"/>
              </w:rPr>
              <w:t xml:space="preserve">: </w:t>
            </w:r>
            <w:r>
              <w:rPr>
                <w:rStyle w:val="IndexLink"/>
                <w:rtl w:val="true"/>
              </w:rPr>
              <w:t>في غسل الجنابة</w:t>
            </w:r>
            <w:r>
              <w:rPr>
                <w:rStyle w:val="IndexLink"/>
                <w:rtl w:val="true"/>
              </w:rPr>
              <w:tab/>
            </w:r>
            <w:r>
              <w:rPr>
                <w:rStyle w:val="IndexLink"/>
              </w:rPr>
              <w:t>213</w:t>
            </w:r>
          </w:hyperlink>
        </w:p>
        <w:p>
          <w:pPr>
            <w:pStyle w:val="Contents3"/>
            <w:tabs>
              <w:tab w:val="clear" w:pos="8459"/>
              <w:tab w:val="right" w:pos="9026" w:leader="dot"/>
            </w:tabs>
            <w:rPr/>
          </w:pPr>
          <w:hyperlink w:anchor="__RefHeading___Toc17119684_2142443653">
            <w:r>
              <w:rPr>
                <w:webHidden/>
                <w:rStyle w:val="IndexLink"/>
                <w:rtl w:val="true"/>
              </w:rPr>
              <w:t xml:space="preserve">فصل </w:t>
            </w:r>
            <w:r>
              <w:rPr>
                <w:rStyle w:val="IndexLink"/>
                <w:rtl w:val="true"/>
              </w:rPr>
              <w:t xml:space="preserve">: </w:t>
            </w:r>
            <w:r>
              <w:rPr>
                <w:rStyle w:val="IndexLink"/>
                <w:rtl w:val="true"/>
              </w:rPr>
              <w:t>في ما يتوقف على الغسل من الجنابة</w:t>
            </w:r>
            <w:r>
              <w:rPr>
                <w:rStyle w:val="IndexLink"/>
                <w:rtl w:val="true"/>
              </w:rPr>
              <w:tab/>
            </w:r>
            <w:r>
              <w:rPr>
                <w:rStyle w:val="IndexLink"/>
              </w:rPr>
              <w:t>218</w:t>
            </w:r>
          </w:hyperlink>
        </w:p>
        <w:p>
          <w:pPr>
            <w:pStyle w:val="Contents3"/>
            <w:tabs>
              <w:tab w:val="clear" w:pos="8459"/>
              <w:tab w:val="right" w:pos="9026" w:leader="dot"/>
            </w:tabs>
            <w:rPr/>
          </w:pPr>
          <w:hyperlink w:anchor="__RefHeading___Toc17119686_2142443653">
            <w:r>
              <w:rPr>
                <w:webHidden/>
                <w:rStyle w:val="IndexLink"/>
                <w:rtl w:val="true"/>
              </w:rPr>
              <w:t xml:space="preserve">فصل </w:t>
            </w:r>
            <w:r>
              <w:rPr>
                <w:rStyle w:val="IndexLink"/>
                <w:rtl w:val="true"/>
              </w:rPr>
              <w:t xml:space="preserve">: </w:t>
            </w:r>
            <w:r>
              <w:rPr>
                <w:rStyle w:val="IndexLink"/>
                <w:rtl w:val="true"/>
              </w:rPr>
              <w:t>في ما يحرم على الجنب</w:t>
            </w:r>
            <w:r>
              <w:rPr>
                <w:rStyle w:val="IndexLink"/>
                <w:rtl w:val="true"/>
              </w:rPr>
              <w:tab/>
            </w:r>
            <w:r>
              <w:rPr>
                <w:rStyle w:val="IndexLink"/>
              </w:rPr>
              <w:t>219</w:t>
            </w:r>
          </w:hyperlink>
        </w:p>
        <w:p>
          <w:pPr>
            <w:pStyle w:val="Contents3"/>
            <w:tabs>
              <w:tab w:val="clear" w:pos="8459"/>
              <w:tab w:val="right" w:pos="9026" w:leader="dot"/>
            </w:tabs>
            <w:rPr/>
          </w:pPr>
          <w:hyperlink w:anchor="__RefHeading___Toc17119688_2142443653">
            <w:r>
              <w:rPr>
                <w:webHidden/>
                <w:rStyle w:val="IndexLink"/>
                <w:rtl w:val="true"/>
              </w:rPr>
              <w:t xml:space="preserve">فصل </w:t>
            </w:r>
            <w:r>
              <w:rPr>
                <w:rStyle w:val="IndexLink"/>
                <w:rtl w:val="true"/>
              </w:rPr>
              <w:t xml:space="preserve">: </w:t>
            </w:r>
            <w:r>
              <w:rPr>
                <w:rStyle w:val="IndexLink"/>
                <w:rtl w:val="true"/>
              </w:rPr>
              <w:t>في ما يكره على الجنب</w:t>
            </w:r>
            <w:r>
              <w:rPr>
                <w:rStyle w:val="IndexLink"/>
                <w:rtl w:val="true"/>
              </w:rPr>
              <w:tab/>
            </w:r>
            <w:r>
              <w:rPr>
                <w:rStyle w:val="IndexLink"/>
              </w:rPr>
              <w:t>223</w:t>
            </w:r>
          </w:hyperlink>
        </w:p>
        <w:p>
          <w:pPr>
            <w:pStyle w:val="Contents3"/>
            <w:tabs>
              <w:tab w:val="clear" w:pos="8459"/>
              <w:tab w:val="right" w:pos="9026" w:leader="dot"/>
            </w:tabs>
            <w:rPr/>
          </w:pPr>
          <w:hyperlink w:anchor="__RefHeading___Toc17119690_2142443653">
            <w:r>
              <w:rPr>
                <w:webHidden/>
                <w:rStyle w:val="IndexLink"/>
                <w:rtl w:val="true"/>
              </w:rPr>
              <w:t xml:space="preserve">فصل </w:t>
            </w:r>
            <w:r>
              <w:rPr>
                <w:rStyle w:val="IndexLink"/>
                <w:rtl w:val="true"/>
              </w:rPr>
              <w:t xml:space="preserve">: [ </w:t>
            </w:r>
            <w:r>
              <w:rPr>
                <w:rStyle w:val="IndexLink"/>
                <w:rtl w:val="true"/>
              </w:rPr>
              <w:t xml:space="preserve">في كيفية الغسل وأحكامه </w:t>
            </w:r>
            <w:r>
              <w:rPr>
                <w:rStyle w:val="IndexLink"/>
                <w:rtl w:val="true"/>
              </w:rPr>
              <w:t>]</w:t>
              <w:tab/>
            </w:r>
            <w:r>
              <w:rPr>
                <w:rStyle w:val="IndexLink"/>
              </w:rPr>
              <w:t>224</w:t>
            </w:r>
          </w:hyperlink>
        </w:p>
        <w:p>
          <w:pPr>
            <w:pStyle w:val="Contents3"/>
            <w:tabs>
              <w:tab w:val="clear" w:pos="8459"/>
              <w:tab w:val="right" w:pos="9026" w:leader="dot"/>
            </w:tabs>
            <w:rPr/>
          </w:pPr>
          <w:hyperlink w:anchor="__RefHeading___Toc17119692_2142443653">
            <w:r>
              <w:rPr>
                <w:webHidden/>
                <w:rStyle w:val="IndexLink"/>
                <w:rtl w:val="true"/>
              </w:rPr>
              <w:t xml:space="preserve">فصل </w:t>
            </w:r>
            <w:r>
              <w:rPr>
                <w:rStyle w:val="IndexLink"/>
                <w:rtl w:val="true"/>
              </w:rPr>
              <w:t xml:space="preserve">: </w:t>
            </w:r>
            <w:r>
              <w:rPr>
                <w:rStyle w:val="IndexLink"/>
                <w:rtl w:val="true"/>
              </w:rPr>
              <w:t>في مستحبات غسل الجنابة</w:t>
            </w:r>
            <w:r>
              <w:rPr>
                <w:rStyle w:val="IndexLink"/>
                <w:rtl w:val="true"/>
              </w:rPr>
              <w:tab/>
            </w:r>
            <w:r>
              <w:rPr>
                <w:rStyle w:val="IndexLink"/>
              </w:rPr>
              <w:t>232</w:t>
            </w:r>
          </w:hyperlink>
        </w:p>
        <w:p>
          <w:pPr>
            <w:pStyle w:val="Contents3"/>
            <w:tabs>
              <w:tab w:val="clear" w:pos="8459"/>
              <w:tab w:val="right" w:pos="9026" w:leader="dot"/>
            </w:tabs>
            <w:rPr/>
          </w:pPr>
          <w:hyperlink w:anchor="__RefHeading___Toc17119694_2142443653">
            <w:r>
              <w:rPr>
                <w:webHidden/>
                <w:rStyle w:val="IndexLink"/>
                <w:rtl w:val="true"/>
              </w:rPr>
              <w:t xml:space="preserve">فصل </w:t>
            </w:r>
            <w:r>
              <w:rPr>
                <w:rStyle w:val="IndexLink"/>
                <w:rtl w:val="true"/>
              </w:rPr>
              <w:t xml:space="preserve">: </w:t>
            </w:r>
            <w:r>
              <w:rPr>
                <w:rStyle w:val="IndexLink"/>
                <w:rtl w:val="true"/>
              </w:rPr>
              <w:t>في الحيض</w:t>
            </w:r>
            <w:r>
              <w:rPr>
                <w:rStyle w:val="IndexLink"/>
                <w:rtl w:val="true"/>
              </w:rPr>
              <w:tab/>
            </w:r>
            <w:r>
              <w:rPr>
                <w:rStyle w:val="IndexLink"/>
              </w:rPr>
              <w:t>239</w:t>
            </w:r>
          </w:hyperlink>
        </w:p>
        <w:p>
          <w:pPr>
            <w:pStyle w:val="Contents3"/>
            <w:tabs>
              <w:tab w:val="clear" w:pos="8459"/>
              <w:tab w:val="right" w:pos="9026" w:leader="dot"/>
            </w:tabs>
            <w:rPr/>
          </w:pPr>
          <w:hyperlink w:anchor="__RefHeading___Toc17119696_2142443653">
            <w:r>
              <w:rPr>
                <w:webHidden/>
                <w:rStyle w:val="IndexLink"/>
                <w:rtl w:val="true"/>
              </w:rPr>
              <w:t xml:space="preserve">فصل </w:t>
            </w:r>
            <w:r>
              <w:rPr>
                <w:rStyle w:val="IndexLink"/>
                <w:rtl w:val="true"/>
              </w:rPr>
              <w:t xml:space="preserve">: </w:t>
            </w:r>
            <w:r>
              <w:rPr>
                <w:rStyle w:val="IndexLink"/>
                <w:rtl w:val="true"/>
              </w:rPr>
              <w:t>في حكم تجاوز الدم عن العشرة</w:t>
            </w:r>
            <w:r>
              <w:rPr>
                <w:rStyle w:val="IndexLink"/>
                <w:rtl w:val="true"/>
              </w:rPr>
              <w:tab/>
            </w:r>
            <w:r>
              <w:rPr>
                <w:rStyle w:val="IndexLink"/>
              </w:rPr>
              <w:t>249</w:t>
            </w:r>
          </w:hyperlink>
        </w:p>
        <w:p>
          <w:pPr>
            <w:pStyle w:val="Contents3"/>
            <w:tabs>
              <w:tab w:val="clear" w:pos="8459"/>
              <w:tab w:val="right" w:pos="9026" w:leader="dot"/>
            </w:tabs>
            <w:rPr/>
          </w:pPr>
          <w:hyperlink w:anchor="__RefHeading___Toc17119698_2142443653">
            <w:r>
              <w:rPr>
                <w:webHidden/>
                <w:rStyle w:val="IndexLink"/>
                <w:rtl w:val="true"/>
              </w:rPr>
              <w:t xml:space="preserve">فصل </w:t>
            </w:r>
            <w:r>
              <w:rPr>
                <w:rStyle w:val="IndexLink"/>
                <w:rtl w:val="true"/>
              </w:rPr>
              <w:t xml:space="preserve">: </w:t>
            </w:r>
            <w:r>
              <w:rPr>
                <w:rStyle w:val="IndexLink"/>
                <w:rtl w:val="true"/>
              </w:rPr>
              <w:t>في أحكام الحائض</w:t>
            </w:r>
            <w:r>
              <w:rPr>
                <w:rStyle w:val="IndexLink"/>
                <w:rtl w:val="true"/>
              </w:rPr>
              <w:tab/>
            </w:r>
            <w:r>
              <w:rPr>
                <w:rStyle w:val="IndexLink"/>
              </w:rPr>
              <w:t>254</w:t>
            </w:r>
          </w:hyperlink>
        </w:p>
        <w:p>
          <w:pPr>
            <w:pStyle w:val="Contents3"/>
            <w:tabs>
              <w:tab w:val="clear" w:pos="8459"/>
              <w:tab w:val="right" w:pos="9026" w:leader="dot"/>
            </w:tabs>
            <w:rPr/>
          </w:pPr>
          <w:hyperlink w:anchor="__RefHeading___Toc17119700_2142443653">
            <w:r>
              <w:rPr>
                <w:webHidden/>
                <w:rStyle w:val="IndexLink"/>
                <w:rtl w:val="true"/>
              </w:rPr>
              <w:t xml:space="preserve">فصل </w:t>
            </w:r>
            <w:r>
              <w:rPr>
                <w:rStyle w:val="IndexLink"/>
                <w:rtl w:val="true"/>
              </w:rPr>
              <w:t xml:space="preserve">: </w:t>
            </w:r>
            <w:r>
              <w:rPr>
                <w:rStyle w:val="IndexLink"/>
                <w:rtl w:val="true"/>
              </w:rPr>
              <w:t>في الاستحاضة</w:t>
            </w:r>
            <w:r>
              <w:rPr>
                <w:rStyle w:val="IndexLink"/>
                <w:rtl w:val="true"/>
              </w:rPr>
              <w:tab/>
            </w:r>
            <w:r>
              <w:rPr>
                <w:rStyle w:val="IndexLink"/>
              </w:rPr>
              <w:t>264</w:t>
            </w:r>
          </w:hyperlink>
        </w:p>
        <w:p>
          <w:pPr>
            <w:pStyle w:val="Contents3"/>
            <w:tabs>
              <w:tab w:val="clear" w:pos="8459"/>
              <w:tab w:val="right" w:pos="9026" w:leader="dot"/>
            </w:tabs>
            <w:rPr/>
          </w:pPr>
          <w:hyperlink w:anchor="__RefHeading___Toc17119702_2142443653">
            <w:r>
              <w:rPr>
                <w:webHidden/>
                <w:rStyle w:val="IndexLink"/>
                <w:rtl w:val="true"/>
              </w:rPr>
              <w:t xml:space="preserve">فصل </w:t>
            </w:r>
            <w:r>
              <w:rPr>
                <w:rStyle w:val="IndexLink"/>
                <w:rtl w:val="true"/>
              </w:rPr>
              <w:t xml:space="preserve">: </w:t>
            </w:r>
            <w:r>
              <w:rPr>
                <w:rStyle w:val="IndexLink"/>
                <w:rtl w:val="true"/>
              </w:rPr>
              <w:t>في النفاس</w:t>
            </w:r>
            <w:r>
              <w:rPr>
                <w:rStyle w:val="IndexLink"/>
                <w:rtl w:val="true"/>
              </w:rPr>
              <w:tab/>
            </w:r>
            <w:r>
              <w:rPr>
                <w:rStyle w:val="IndexLink"/>
              </w:rPr>
              <w:t>273</w:t>
            </w:r>
          </w:hyperlink>
        </w:p>
        <w:p>
          <w:pPr>
            <w:pStyle w:val="Contents3"/>
            <w:tabs>
              <w:tab w:val="clear" w:pos="8459"/>
              <w:tab w:val="right" w:pos="9026" w:leader="dot"/>
            </w:tabs>
            <w:rPr/>
          </w:pPr>
          <w:hyperlink w:anchor="__RefHeading___Toc17119704_2142443653">
            <w:r>
              <w:rPr>
                <w:webHidden/>
                <w:rStyle w:val="IndexLink"/>
                <w:rtl w:val="true"/>
              </w:rPr>
              <w:t xml:space="preserve">فصل </w:t>
            </w:r>
            <w:r>
              <w:rPr>
                <w:rStyle w:val="IndexLink"/>
                <w:rtl w:val="true"/>
              </w:rPr>
              <w:t xml:space="preserve">: </w:t>
            </w:r>
            <w:r>
              <w:rPr>
                <w:rStyle w:val="IndexLink"/>
                <w:rtl w:val="true"/>
              </w:rPr>
              <w:t>في غسل مس الميت</w:t>
            </w:r>
            <w:r>
              <w:rPr>
                <w:rStyle w:val="IndexLink"/>
                <w:rtl w:val="true"/>
              </w:rPr>
              <w:tab/>
            </w:r>
            <w:r>
              <w:rPr>
                <w:rStyle w:val="IndexLink"/>
              </w:rPr>
              <w:t>278</w:t>
            </w:r>
          </w:hyperlink>
        </w:p>
        <w:p>
          <w:pPr>
            <w:pStyle w:val="Contents3"/>
            <w:tabs>
              <w:tab w:val="clear" w:pos="8459"/>
              <w:tab w:val="right" w:pos="9026" w:leader="dot"/>
            </w:tabs>
            <w:rPr/>
          </w:pPr>
          <w:hyperlink w:anchor="__RefHeading___Toc17119706_2142443653">
            <w:r>
              <w:rPr>
                <w:webHidden/>
                <w:rStyle w:val="IndexLink"/>
                <w:rtl w:val="true"/>
              </w:rPr>
              <w:t xml:space="preserve">فصل </w:t>
            </w:r>
            <w:r>
              <w:rPr>
                <w:rStyle w:val="IndexLink"/>
                <w:rtl w:val="true"/>
              </w:rPr>
              <w:t xml:space="preserve">: </w:t>
            </w:r>
            <w:r>
              <w:rPr>
                <w:rStyle w:val="IndexLink"/>
                <w:rtl w:val="true"/>
              </w:rPr>
              <w:t>في أحكام الأموات</w:t>
            </w:r>
            <w:r>
              <w:rPr>
                <w:rStyle w:val="IndexLink"/>
                <w:rtl w:val="true"/>
              </w:rPr>
              <w:tab/>
            </w:r>
            <w:r>
              <w:rPr>
                <w:rStyle w:val="IndexLink"/>
              </w:rPr>
              <w:t>282</w:t>
            </w:r>
          </w:hyperlink>
        </w:p>
        <w:p>
          <w:pPr>
            <w:pStyle w:val="Contents3"/>
            <w:tabs>
              <w:tab w:val="clear" w:pos="8459"/>
              <w:tab w:val="right" w:pos="9026" w:leader="dot"/>
            </w:tabs>
            <w:rPr/>
          </w:pPr>
          <w:hyperlink w:anchor="__RefHeading___Toc17119708_2142443653">
            <w:r>
              <w:rPr>
                <w:webHidden/>
                <w:rStyle w:val="IndexLink"/>
                <w:rtl w:val="true"/>
              </w:rPr>
              <w:t xml:space="preserve">فصل </w:t>
            </w:r>
            <w:r>
              <w:rPr>
                <w:rStyle w:val="IndexLink"/>
                <w:rtl w:val="true"/>
              </w:rPr>
              <w:t xml:space="preserve">: </w:t>
            </w:r>
            <w:r>
              <w:rPr>
                <w:rStyle w:val="IndexLink"/>
                <w:rtl w:val="true"/>
              </w:rPr>
              <w:t>في آداب المريض وما يستحب عليه</w:t>
            </w:r>
            <w:r>
              <w:rPr>
                <w:rStyle w:val="IndexLink"/>
                <w:rtl w:val="true"/>
              </w:rPr>
              <w:tab/>
            </w:r>
            <w:r>
              <w:rPr>
                <w:rStyle w:val="IndexLink"/>
              </w:rPr>
              <w:t>284</w:t>
            </w:r>
          </w:hyperlink>
        </w:p>
        <w:p>
          <w:pPr>
            <w:pStyle w:val="Contents3"/>
            <w:tabs>
              <w:tab w:val="clear" w:pos="8459"/>
              <w:tab w:val="right" w:pos="9026" w:leader="dot"/>
            </w:tabs>
            <w:rPr/>
          </w:pPr>
          <w:hyperlink w:anchor="__RefHeading___Toc17119710_2142443653">
            <w:r>
              <w:rPr>
                <w:webHidden/>
                <w:rStyle w:val="IndexLink"/>
                <w:rtl w:val="true"/>
              </w:rPr>
              <w:t xml:space="preserve">فصل </w:t>
            </w:r>
            <w:r>
              <w:rPr>
                <w:rStyle w:val="IndexLink"/>
                <w:rtl w:val="true"/>
              </w:rPr>
              <w:t xml:space="preserve">: [ </w:t>
            </w:r>
            <w:r>
              <w:rPr>
                <w:rStyle w:val="IndexLink"/>
                <w:rtl w:val="true"/>
              </w:rPr>
              <w:t xml:space="preserve">في استحباب عيادة المريض وآدابها </w:t>
            </w:r>
            <w:r>
              <w:rPr>
                <w:rStyle w:val="IndexLink"/>
                <w:rtl w:val="true"/>
              </w:rPr>
              <w:t>]</w:t>
              <w:tab/>
            </w:r>
            <w:r>
              <w:rPr>
                <w:rStyle w:val="IndexLink"/>
              </w:rPr>
              <w:t>285</w:t>
            </w:r>
          </w:hyperlink>
        </w:p>
        <w:p>
          <w:pPr>
            <w:pStyle w:val="Contents3"/>
            <w:tabs>
              <w:tab w:val="clear" w:pos="8459"/>
              <w:tab w:val="right" w:pos="9026" w:leader="dot"/>
            </w:tabs>
            <w:rPr/>
          </w:pPr>
          <w:hyperlink w:anchor="__RefHeading___Toc17119712_2142443653">
            <w:r>
              <w:rPr>
                <w:webHidden/>
                <w:rStyle w:val="IndexLink"/>
                <w:rtl w:val="true"/>
              </w:rPr>
              <w:t xml:space="preserve">فصل </w:t>
            </w:r>
            <w:r>
              <w:rPr>
                <w:rStyle w:val="IndexLink"/>
                <w:rtl w:val="true"/>
              </w:rPr>
              <w:t xml:space="preserve">: </w:t>
            </w:r>
            <w:r>
              <w:rPr>
                <w:rStyle w:val="IndexLink"/>
                <w:rtl w:val="true"/>
              </w:rPr>
              <w:t>في ما يتعلق بالمحتضر مما هو وظيفة الغير</w:t>
            </w:r>
            <w:r>
              <w:rPr>
                <w:rStyle w:val="IndexLink"/>
                <w:rtl w:val="true"/>
              </w:rPr>
              <w:tab/>
            </w:r>
            <w:r>
              <w:rPr>
                <w:rStyle w:val="IndexLink"/>
              </w:rPr>
              <w:t>286</w:t>
            </w:r>
          </w:hyperlink>
        </w:p>
        <w:p>
          <w:pPr>
            <w:pStyle w:val="Contents3"/>
            <w:tabs>
              <w:tab w:val="clear" w:pos="8459"/>
              <w:tab w:val="right" w:pos="9026" w:leader="dot"/>
            </w:tabs>
            <w:rPr/>
          </w:pPr>
          <w:hyperlink w:anchor="__RefHeading___Toc17119714_2142443653">
            <w:r>
              <w:rPr>
                <w:webHidden/>
                <w:rStyle w:val="IndexLink"/>
                <w:rtl w:val="true"/>
              </w:rPr>
              <w:t xml:space="preserve">فصل </w:t>
            </w:r>
            <w:r>
              <w:rPr>
                <w:rStyle w:val="IndexLink"/>
                <w:rtl w:val="true"/>
              </w:rPr>
              <w:t xml:space="preserve">: </w:t>
            </w:r>
            <w:r>
              <w:rPr>
                <w:rStyle w:val="IndexLink"/>
                <w:rtl w:val="true"/>
              </w:rPr>
              <w:t>في المستحبات بعد الموت</w:t>
            </w:r>
            <w:r>
              <w:rPr>
                <w:rStyle w:val="IndexLink"/>
                <w:rtl w:val="true"/>
              </w:rPr>
              <w:tab/>
            </w:r>
            <w:r>
              <w:rPr>
                <w:rStyle w:val="IndexLink"/>
              </w:rPr>
              <w:t>288</w:t>
            </w:r>
          </w:hyperlink>
        </w:p>
        <w:p>
          <w:pPr>
            <w:pStyle w:val="Contents3"/>
            <w:tabs>
              <w:tab w:val="clear" w:pos="8459"/>
              <w:tab w:val="right" w:pos="9026" w:leader="dot"/>
            </w:tabs>
            <w:rPr/>
          </w:pPr>
          <w:hyperlink w:anchor="__RefHeading___Toc17119716_2142443653">
            <w:r>
              <w:rPr>
                <w:webHidden/>
                <w:rStyle w:val="IndexLink"/>
                <w:rtl w:val="true"/>
              </w:rPr>
              <w:t xml:space="preserve">فصل </w:t>
            </w:r>
            <w:r>
              <w:rPr>
                <w:rStyle w:val="IndexLink"/>
                <w:rtl w:val="true"/>
              </w:rPr>
              <w:t xml:space="preserve">: </w:t>
            </w:r>
            <w:r>
              <w:rPr>
                <w:rStyle w:val="IndexLink"/>
                <w:rtl w:val="true"/>
              </w:rPr>
              <w:t>في المكروهات</w:t>
            </w:r>
            <w:r>
              <w:rPr>
                <w:rStyle w:val="IndexLink"/>
                <w:rtl w:val="true"/>
              </w:rPr>
              <w:tab/>
            </w:r>
            <w:r>
              <w:rPr>
                <w:rStyle w:val="IndexLink"/>
              </w:rPr>
              <w:t>288</w:t>
            </w:r>
          </w:hyperlink>
        </w:p>
        <w:p>
          <w:pPr>
            <w:pStyle w:val="Contents3"/>
            <w:tabs>
              <w:tab w:val="clear" w:pos="8459"/>
              <w:tab w:val="right" w:pos="9026" w:leader="dot"/>
            </w:tabs>
            <w:rPr/>
          </w:pPr>
          <w:hyperlink w:anchor="__RefHeading___Toc17119718_2142443653">
            <w:r>
              <w:rPr>
                <w:webHidden/>
                <w:rStyle w:val="IndexLink"/>
                <w:rtl w:val="true"/>
              </w:rPr>
              <w:t xml:space="preserve">فصل </w:t>
            </w:r>
            <w:r>
              <w:rPr>
                <w:rStyle w:val="IndexLink"/>
                <w:rtl w:val="true"/>
              </w:rPr>
              <w:t xml:space="preserve">: [ </w:t>
            </w:r>
            <w:r>
              <w:rPr>
                <w:rStyle w:val="IndexLink"/>
                <w:rtl w:val="true"/>
              </w:rPr>
              <w:t xml:space="preserve">في حكم كراهة الموت </w:t>
            </w:r>
            <w:r>
              <w:rPr>
                <w:rStyle w:val="IndexLink"/>
                <w:rtl w:val="true"/>
              </w:rPr>
              <w:t>]</w:t>
              <w:tab/>
            </w:r>
            <w:r>
              <w:rPr>
                <w:rStyle w:val="IndexLink"/>
              </w:rPr>
              <w:t>289</w:t>
            </w:r>
          </w:hyperlink>
        </w:p>
        <w:p>
          <w:pPr>
            <w:pStyle w:val="Contents3"/>
            <w:tabs>
              <w:tab w:val="clear" w:pos="8459"/>
              <w:tab w:val="right" w:pos="9026" w:leader="dot"/>
            </w:tabs>
            <w:rPr/>
          </w:pPr>
          <w:hyperlink w:anchor="__RefHeading___Toc17119720_2142443653">
            <w:r>
              <w:rPr>
                <w:webHidden/>
                <w:rStyle w:val="IndexLink"/>
                <w:rtl w:val="true"/>
              </w:rPr>
              <w:t xml:space="preserve">فصل </w:t>
            </w:r>
            <w:r>
              <w:rPr>
                <w:rStyle w:val="IndexLink"/>
                <w:rtl w:val="true"/>
              </w:rPr>
              <w:t xml:space="preserve">: [ </w:t>
            </w:r>
            <w:r>
              <w:rPr>
                <w:rStyle w:val="IndexLink"/>
                <w:rtl w:val="true"/>
              </w:rPr>
              <w:t xml:space="preserve">في أن وجوب تجهيز الميت كفائي </w:t>
            </w:r>
            <w:r>
              <w:rPr>
                <w:rStyle w:val="IndexLink"/>
                <w:rtl w:val="true"/>
              </w:rPr>
              <w:t>]</w:t>
              <w:tab/>
            </w:r>
            <w:r>
              <w:rPr>
                <w:rStyle w:val="IndexLink"/>
              </w:rPr>
              <w:t>289</w:t>
            </w:r>
          </w:hyperlink>
        </w:p>
        <w:p>
          <w:pPr>
            <w:pStyle w:val="Contents3"/>
            <w:tabs>
              <w:tab w:val="clear" w:pos="8459"/>
              <w:tab w:val="right" w:pos="9026" w:leader="dot"/>
            </w:tabs>
            <w:rPr/>
          </w:pPr>
          <w:hyperlink w:anchor="__RefHeading___Toc17119722_2142443653">
            <w:r>
              <w:rPr>
                <w:webHidden/>
                <w:rStyle w:val="IndexLink"/>
                <w:rtl w:val="true"/>
              </w:rPr>
              <w:t xml:space="preserve">فصل </w:t>
            </w:r>
            <w:r>
              <w:rPr>
                <w:rStyle w:val="IndexLink"/>
                <w:rtl w:val="true"/>
              </w:rPr>
              <w:t xml:space="preserve">: </w:t>
            </w:r>
            <w:r>
              <w:rPr>
                <w:rStyle w:val="IndexLink"/>
                <w:rtl w:val="true"/>
              </w:rPr>
              <w:t>في مراتب الأولياء</w:t>
            </w:r>
            <w:r>
              <w:rPr>
                <w:rStyle w:val="IndexLink"/>
                <w:rtl w:val="true"/>
              </w:rPr>
              <w:tab/>
            </w:r>
            <w:r>
              <w:rPr>
                <w:rStyle w:val="IndexLink"/>
              </w:rPr>
              <w:t>291</w:t>
            </w:r>
          </w:hyperlink>
        </w:p>
        <w:p>
          <w:pPr>
            <w:pStyle w:val="Contents3"/>
            <w:tabs>
              <w:tab w:val="clear" w:pos="8459"/>
              <w:tab w:val="right" w:pos="9026" w:leader="dot"/>
            </w:tabs>
            <w:rPr/>
          </w:pPr>
          <w:hyperlink w:anchor="__RefHeading___Toc17119724_2142443653">
            <w:r>
              <w:rPr>
                <w:webHidden/>
                <w:rStyle w:val="IndexLink"/>
                <w:rtl w:val="true"/>
              </w:rPr>
              <w:t xml:space="preserve">فصل </w:t>
            </w:r>
            <w:r>
              <w:rPr>
                <w:rStyle w:val="IndexLink"/>
                <w:rtl w:val="true"/>
              </w:rPr>
              <w:t xml:space="preserve">: </w:t>
            </w:r>
            <w:r>
              <w:rPr>
                <w:rStyle w:val="IndexLink"/>
                <w:rtl w:val="true"/>
              </w:rPr>
              <w:t>في تغسيل الميت</w:t>
            </w:r>
            <w:r>
              <w:rPr>
                <w:rStyle w:val="IndexLink"/>
                <w:rtl w:val="true"/>
              </w:rPr>
              <w:tab/>
            </w:r>
            <w:r>
              <w:rPr>
                <w:rStyle w:val="IndexLink"/>
              </w:rPr>
              <w:t>294</w:t>
            </w:r>
          </w:hyperlink>
        </w:p>
        <w:p>
          <w:pPr>
            <w:pStyle w:val="Contents3"/>
            <w:tabs>
              <w:tab w:val="clear" w:pos="8459"/>
              <w:tab w:val="right" w:pos="9026" w:leader="dot"/>
            </w:tabs>
            <w:rPr/>
          </w:pPr>
          <w:hyperlink w:anchor="__RefHeading___Toc17119726_2142443653">
            <w:r>
              <w:rPr>
                <w:webHidden/>
                <w:rStyle w:val="IndexLink"/>
                <w:rtl w:val="true"/>
              </w:rPr>
              <w:t xml:space="preserve">فصل </w:t>
            </w:r>
            <w:r>
              <w:rPr>
                <w:rStyle w:val="IndexLink"/>
                <w:rtl w:val="true"/>
              </w:rPr>
              <w:t xml:space="preserve">: [ </w:t>
            </w:r>
            <w:r>
              <w:rPr>
                <w:rStyle w:val="IndexLink"/>
                <w:rtl w:val="true"/>
              </w:rPr>
              <w:t xml:space="preserve">في ما يتعلق بالنيّة في تغسيل الميت </w:t>
            </w:r>
            <w:r>
              <w:rPr>
                <w:rStyle w:val="IndexLink"/>
                <w:rtl w:val="true"/>
              </w:rPr>
              <w:t>]</w:t>
              <w:tab/>
            </w:r>
            <w:r>
              <w:rPr>
                <w:rStyle w:val="IndexLink"/>
              </w:rPr>
              <w:t>295</w:t>
            </w:r>
          </w:hyperlink>
        </w:p>
        <w:p>
          <w:pPr>
            <w:pStyle w:val="Contents3"/>
            <w:tabs>
              <w:tab w:val="clear" w:pos="8459"/>
              <w:tab w:val="right" w:pos="9026" w:leader="dot"/>
            </w:tabs>
            <w:rPr/>
          </w:pPr>
          <w:hyperlink w:anchor="__RefHeading___Toc17119728_2142443653">
            <w:r>
              <w:rPr>
                <w:webHidden/>
                <w:rStyle w:val="IndexLink"/>
                <w:rtl w:val="true"/>
              </w:rPr>
              <w:t xml:space="preserve">فصل </w:t>
            </w:r>
            <w:r>
              <w:rPr>
                <w:rStyle w:val="IndexLink"/>
                <w:rtl w:val="true"/>
              </w:rPr>
              <w:t xml:space="preserve">: [ </w:t>
            </w:r>
            <w:r>
              <w:rPr>
                <w:rStyle w:val="IndexLink"/>
                <w:rtl w:val="true"/>
              </w:rPr>
              <w:t xml:space="preserve">في اعتبار المماثلة بين المغسل والميت </w:t>
            </w:r>
            <w:r>
              <w:rPr>
                <w:rStyle w:val="IndexLink"/>
                <w:rtl w:val="true"/>
              </w:rPr>
              <w:t>]</w:t>
              <w:tab/>
            </w:r>
            <w:r>
              <w:rPr>
                <w:rStyle w:val="IndexLink"/>
              </w:rPr>
              <w:t>295</w:t>
            </w:r>
          </w:hyperlink>
        </w:p>
        <w:p>
          <w:pPr>
            <w:pStyle w:val="Contents3"/>
            <w:tabs>
              <w:tab w:val="clear" w:pos="8459"/>
              <w:tab w:val="right" w:pos="9026" w:leader="dot"/>
            </w:tabs>
            <w:rPr/>
          </w:pPr>
          <w:hyperlink w:anchor="__RefHeading___Toc17119730_2142443653">
            <w:r>
              <w:rPr>
                <w:webHidden/>
                <w:rStyle w:val="IndexLink"/>
                <w:rtl w:val="true"/>
              </w:rPr>
              <w:t xml:space="preserve">فصل </w:t>
            </w:r>
            <w:r>
              <w:rPr>
                <w:rStyle w:val="IndexLink"/>
                <w:rtl w:val="true"/>
              </w:rPr>
              <w:t xml:space="preserve">: [ </w:t>
            </w:r>
            <w:r>
              <w:rPr>
                <w:rStyle w:val="IndexLink"/>
                <w:rtl w:val="true"/>
              </w:rPr>
              <w:t xml:space="preserve">في موارد سقوط غسل الميت </w:t>
            </w:r>
            <w:r>
              <w:rPr>
                <w:rStyle w:val="IndexLink"/>
                <w:rtl w:val="true"/>
              </w:rPr>
              <w:t>]</w:t>
              <w:tab/>
            </w:r>
            <w:r>
              <w:rPr>
                <w:rStyle w:val="IndexLink"/>
              </w:rPr>
              <w:t>298</w:t>
            </w:r>
          </w:hyperlink>
        </w:p>
        <w:p>
          <w:pPr>
            <w:pStyle w:val="Contents3"/>
            <w:tabs>
              <w:tab w:val="clear" w:pos="8459"/>
              <w:tab w:val="right" w:pos="9026" w:leader="dot"/>
            </w:tabs>
            <w:rPr/>
          </w:pPr>
          <w:hyperlink w:anchor="__RefHeading___Toc17119732_2142443653">
            <w:r>
              <w:rPr>
                <w:webHidden/>
                <w:rStyle w:val="IndexLink"/>
                <w:rtl w:val="true"/>
              </w:rPr>
              <w:t xml:space="preserve">فصل </w:t>
            </w:r>
            <w:r>
              <w:rPr>
                <w:rStyle w:val="IndexLink"/>
                <w:rtl w:val="true"/>
              </w:rPr>
              <w:t xml:space="preserve">: </w:t>
            </w:r>
            <w:r>
              <w:rPr>
                <w:rStyle w:val="IndexLink"/>
                <w:rtl w:val="true"/>
              </w:rPr>
              <w:t>في كيفية غسل الميت</w:t>
            </w:r>
            <w:r>
              <w:rPr>
                <w:rStyle w:val="IndexLink"/>
                <w:rtl w:val="true"/>
              </w:rPr>
              <w:tab/>
            </w:r>
            <w:r>
              <w:rPr>
                <w:rStyle w:val="IndexLink"/>
              </w:rPr>
              <w:t>302</w:t>
            </w:r>
          </w:hyperlink>
        </w:p>
        <w:p>
          <w:pPr>
            <w:pStyle w:val="Contents3"/>
            <w:tabs>
              <w:tab w:val="clear" w:pos="8459"/>
              <w:tab w:val="right" w:pos="9026" w:leader="dot"/>
            </w:tabs>
            <w:rPr/>
          </w:pPr>
          <w:hyperlink w:anchor="__RefHeading___Toc17119734_2142443653">
            <w:r>
              <w:rPr>
                <w:webHidden/>
                <w:rStyle w:val="IndexLink"/>
                <w:rtl w:val="true"/>
              </w:rPr>
              <w:t xml:space="preserve">فصل </w:t>
            </w:r>
            <w:r>
              <w:rPr>
                <w:rStyle w:val="IndexLink"/>
                <w:rtl w:val="true"/>
              </w:rPr>
              <w:t xml:space="preserve">: </w:t>
            </w:r>
            <w:r>
              <w:rPr>
                <w:rStyle w:val="IndexLink"/>
                <w:rtl w:val="true"/>
              </w:rPr>
              <w:t>في شرائط الغسل</w:t>
            </w:r>
            <w:r>
              <w:rPr>
                <w:rStyle w:val="IndexLink"/>
                <w:rtl w:val="true"/>
              </w:rPr>
              <w:tab/>
            </w:r>
            <w:r>
              <w:rPr>
                <w:rStyle w:val="IndexLink"/>
              </w:rPr>
              <w:t>305</w:t>
            </w:r>
          </w:hyperlink>
        </w:p>
        <w:p>
          <w:pPr>
            <w:pStyle w:val="Contents3"/>
            <w:tabs>
              <w:tab w:val="clear" w:pos="8459"/>
              <w:tab w:val="right" w:pos="9026" w:leader="dot"/>
            </w:tabs>
            <w:rPr/>
          </w:pPr>
          <w:hyperlink w:anchor="__RefHeading___Toc17119736_2142443653">
            <w:r>
              <w:rPr>
                <w:webHidden/>
                <w:rStyle w:val="IndexLink"/>
                <w:rtl w:val="true"/>
              </w:rPr>
              <w:t xml:space="preserve">فصل </w:t>
            </w:r>
            <w:r>
              <w:rPr>
                <w:rStyle w:val="IndexLink"/>
                <w:rtl w:val="true"/>
              </w:rPr>
              <w:t xml:space="preserve">: </w:t>
            </w:r>
            <w:r>
              <w:rPr>
                <w:rStyle w:val="IndexLink"/>
                <w:rtl w:val="true"/>
              </w:rPr>
              <w:t>في آداب غسل الميت</w:t>
            </w:r>
            <w:r>
              <w:rPr>
                <w:rStyle w:val="IndexLink"/>
                <w:rtl w:val="true"/>
              </w:rPr>
              <w:tab/>
            </w:r>
            <w:r>
              <w:rPr>
                <w:rStyle w:val="IndexLink"/>
              </w:rPr>
              <w:t>307</w:t>
            </w:r>
          </w:hyperlink>
        </w:p>
        <w:p>
          <w:pPr>
            <w:pStyle w:val="Contents3"/>
            <w:tabs>
              <w:tab w:val="clear" w:pos="8459"/>
              <w:tab w:val="right" w:pos="9026" w:leader="dot"/>
            </w:tabs>
            <w:rPr/>
          </w:pPr>
          <w:hyperlink w:anchor="__RefHeading___Toc17119738_2142443653">
            <w:r>
              <w:rPr>
                <w:webHidden/>
                <w:rStyle w:val="IndexLink"/>
                <w:rtl w:val="true"/>
              </w:rPr>
              <w:t xml:space="preserve">فصل </w:t>
            </w:r>
            <w:r>
              <w:rPr>
                <w:rStyle w:val="IndexLink"/>
                <w:rtl w:val="true"/>
              </w:rPr>
              <w:t xml:space="preserve">: </w:t>
            </w:r>
            <w:r>
              <w:rPr>
                <w:rStyle w:val="IndexLink"/>
                <w:rtl w:val="true"/>
              </w:rPr>
              <w:t>في مكروهات الغسل</w:t>
            </w:r>
            <w:r>
              <w:rPr>
                <w:rStyle w:val="IndexLink"/>
                <w:rtl w:val="true"/>
              </w:rPr>
              <w:tab/>
            </w:r>
            <w:r>
              <w:rPr>
                <w:rStyle w:val="IndexLink"/>
              </w:rPr>
              <w:t>309</w:t>
            </w:r>
          </w:hyperlink>
        </w:p>
        <w:p>
          <w:pPr>
            <w:pStyle w:val="Contents3"/>
            <w:tabs>
              <w:tab w:val="clear" w:pos="8459"/>
              <w:tab w:val="right" w:pos="9026" w:leader="dot"/>
            </w:tabs>
            <w:rPr/>
          </w:pPr>
          <w:hyperlink w:anchor="__RefHeading___Toc17119740_2142443653">
            <w:r>
              <w:rPr>
                <w:webHidden/>
                <w:rStyle w:val="IndexLink"/>
                <w:rtl w:val="true"/>
              </w:rPr>
              <w:t xml:space="preserve">فصل </w:t>
            </w:r>
            <w:r>
              <w:rPr>
                <w:rStyle w:val="IndexLink"/>
                <w:rtl w:val="true"/>
              </w:rPr>
              <w:t xml:space="preserve">: </w:t>
            </w:r>
            <w:r>
              <w:rPr>
                <w:rStyle w:val="IndexLink"/>
                <w:rtl w:val="true"/>
              </w:rPr>
              <w:t>في تكفين الميت</w:t>
            </w:r>
            <w:r>
              <w:rPr>
                <w:rStyle w:val="IndexLink"/>
                <w:rtl w:val="true"/>
              </w:rPr>
              <w:tab/>
            </w:r>
            <w:r>
              <w:rPr>
                <w:rStyle w:val="IndexLink"/>
              </w:rPr>
              <w:t>310</w:t>
            </w:r>
          </w:hyperlink>
        </w:p>
        <w:p>
          <w:pPr>
            <w:pStyle w:val="Contents3"/>
            <w:tabs>
              <w:tab w:val="clear" w:pos="8459"/>
              <w:tab w:val="right" w:pos="9026" w:leader="dot"/>
            </w:tabs>
            <w:rPr/>
          </w:pPr>
          <w:hyperlink w:anchor="__RefHeading___Toc17119742_2142443653">
            <w:r>
              <w:rPr>
                <w:webHidden/>
                <w:rStyle w:val="IndexLink"/>
                <w:rtl w:val="true"/>
              </w:rPr>
              <w:t xml:space="preserve">فصل </w:t>
            </w:r>
            <w:r>
              <w:rPr>
                <w:rStyle w:val="IndexLink"/>
                <w:rtl w:val="true"/>
              </w:rPr>
              <w:t xml:space="preserve">: </w:t>
            </w:r>
            <w:r>
              <w:rPr>
                <w:rStyle w:val="IndexLink"/>
                <w:rtl w:val="true"/>
              </w:rPr>
              <w:t>في مستحبات الكفن</w:t>
            </w:r>
            <w:r>
              <w:rPr>
                <w:rStyle w:val="IndexLink"/>
                <w:rtl w:val="true"/>
              </w:rPr>
              <w:tab/>
            </w:r>
            <w:r>
              <w:rPr>
                <w:rStyle w:val="IndexLink"/>
              </w:rPr>
              <w:t>316</w:t>
            </w:r>
          </w:hyperlink>
        </w:p>
        <w:p>
          <w:pPr>
            <w:pStyle w:val="Contents3"/>
            <w:tabs>
              <w:tab w:val="clear" w:pos="8459"/>
              <w:tab w:val="right" w:pos="9026" w:leader="dot"/>
            </w:tabs>
            <w:rPr/>
          </w:pPr>
          <w:hyperlink w:anchor="__RefHeading___Toc17119744_2142443653">
            <w:r>
              <w:rPr>
                <w:webHidden/>
                <w:rStyle w:val="IndexLink"/>
                <w:rtl w:val="true"/>
              </w:rPr>
              <w:t xml:space="preserve">فصل </w:t>
            </w:r>
            <w:r>
              <w:rPr>
                <w:rStyle w:val="IndexLink"/>
                <w:rtl w:val="true"/>
              </w:rPr>
              <w:t xml:space="preserve">: </w:t>
            </w:r>
            <w:r>
              <w:rPr>
                <w:rStyle w:val="IndexLink"/>
                <w:rtl w:val="true"/>
              </w:rPr>
              <w:t>في بقية المستحبات</w:t>
            </w:r>
            <w:r>
              <w:rPr>
                <w:rStyle w:val="IndexLink"/>
                <w:rtl w:val="true"/>
              </w:rPr>
              <w:tab/>
            </w:r>
            <w:r>
              <w:rPr>
                <w:rStyle w:val="IndexLink"/>
              </w:rPr>
              <w:t>317</w:t>
            </w:r>
          </w:hyperlink>
        </w:p>
        <w:p>
          <w:pPr>
            <w:pStyle w:val="Contents3"/>
            <w:tabs>
              <w:tab w:val="clear" w:pos="8459"/>
              <w:tab w:val="right" w:pos="9026" w:leader="dot"/>
            </w:tabs>
            <w:rPr/>
          </w:pPr>
          <w:hyperlink w:anchor="__RefHeading___Toc17119746_2142443653">
            <w:r>
              <w:rPr>
                <w:webHidden/>
                <w:rStyle w:val="IndexLink"/>
                <w:rtl w:val="true"/>
              </w:rPr>
              <w:t xml:space="preserve">فصل </w:t>
            </w:r>
            <w:r>
              <w:rPr>
                <w:rStyle w:val="IndexLink"/>
                <w:rtl w:val="true"/>
              </w:rPr>
              <w:t xml:space="preserve">: </w:t>
            </w:r>
            <w:r>
              <w:rPr>
                <w:rStyle w:val="IndexLink"/>
                <w:rtl w:val="true"/>
              </w:rPr>
              <w:t>في مكروهات الكفن</w:t>
            </w:r>
            <w:r>
              <w:rPr>
                <w:rStyle w:val="IndexLink"/>
                <w:rtl w:val="true"/>
              </w:rPr>
              <w:tab/>
            </w:r>
            <w:r>
              <w:rPr>
                <w:rStyle w:val="IndexLink"/>
              </w:rPr>
              <w:t>320</w:t>
            </w:r>
          </w:hyperlink>
        </w:p>
        <w:p>
          <w:pPr>
            <w:pStyle w:val="Contents3"/>
            <w:tabs>
              <w:tab w:val="clear" w:pos="8459"/>
              <w:tab w:val="right" w:pos="9026" w:leader="dot"/>
            </w:tabs>
            <w:rPr/>
          </w:pPr>
          <w:hyperlink w:anchor="__RefHeading___Toc17119748_2142443653">
            <w:r>
              <w:rPr>
                <w:webHidden/>
                <w:rStyle w:val="IndexLink"/>
                <w:rtl w:val="true"/>
              </w:rPr>
              <w:t xml:space="preserve">فصل </w:t>
            </w:r>
            <w:r>
              <w:rPr>
                <w:rStyle w:val="IndexLink"/>
                <w:rtl w:val="true"/>
              </w:rPr>
              <w:t xml:space="preserve">: </w:t>
            </w:r>
            <w:r>
              <w:rPr>
                <w:rStyle w:val="IndexLink"/>
                <w:rtl w:val="true"/>
              </w:rPr>
              <w:t>في الحنوط</w:t>
            </w:r>
            <w:r>
              <w:rPr>
                <w:rStyle w:val="IndexLink"/>
                <w:rtl w:val="true"/>
              </w:rPr>
              <w:tab/>
            </w:r>
            <w:r>
              <w:rPr>
                <w:rStyle w:val="IndexLink"/>
              </w:rPr>
              <w:t>321</w:t>
            </w:r>
          </w:hyperlink>
        </w:p>
        <w:p>
          <w:pPr>
            <w:pStyle w:val="Contents3"/>
            <w:tabs>
              <w:tab w:val="clear" w:pos="8459"/>
              <w:tab w:val="right" w:pos="9026" w:leader="dot"/>
            </w:tabs>
            <w:rPr/>
          </w:pPr>
          <w:hyperlink w:anchor="__RefHeading___Toc17119750_2142443653">
            <w:r>
              <w:rPr>
                <w:webHidden/>
                <w:rStyle w:val="IndexLink"/>
                <w:rtl w:val="true"/>
              </w:rPr>
              <w:t xml:space="preserve">فصل </w:t>
            </w:r>
            <w:r>
              <w:rPr>
                <w:rStyle w:val="IndexLink"/>
                <w:rtl w:val="true"/>
              </w:rPr>
              <w:t xml:space="preserve">: </w:t>
            </w:r>
            <w:r>
              <w:rPr>
                <w:rStyle w:val="IndexLink"/>
                <w:rtl w:val="true"/>
              </w:rPr>
              <w:t>في الجريدتين</w:t>
            </w:r>
            <w:r>
              <w:rPr>
                <w:rStyle w:val="IndexLink"/>
                <w:rtl w:val="true"/>
              </w:rPr>
              <w:tab/>
            </w:r>
            <w:r>
              <w:rPr>
                <w:rStyle w:val="IndexLink"/>
              </w:rPr>
              <w:t>323</w:t>
            </w:r>
          </w:hyperlink>
        </w:p>
        <w:p>
          <w:pPr>
            <w:pStyle w:val="Contents3"/>
            <w:tabs>
              <w:tab w:val="clear" w:pos="8459"/>
              <w:tab w:val="right" w:pos="9026" w:leader="dot"/>
            </w:tabs>
            <w:rPr/>
          </w:pPr>
          <w:hyperlink w:anchor="__RefHeading___Toc17119752_2142443653">
            <w:r>
              <w:rPr>
                <w:webHidden/>
                <w:rStyle w:val="IndexLink"/>
                <w:rtl w:val="true"/>
              </w:rPr>
              <w:t xml:space="preserve">فصل </w:t>
            </w:r>
            <w:r>
              <w:rPr>
                <w:rStyle w:val="IndexLink"/>
                <w:rtl w:val="true"/>
              </w:rPr>
              <w:t xml:space="preserve">: </w:t>
            </w:r>
            <w:r>
              <w:rPr>
                <w:rStyle w:val="IndexLink"/>
                <w:rtl w:val="true"/>
              </w:rPr>
              <w:t>في التشييع</w:t>
            </w:r>
            <w:r>
              <w:rPr>
                <w:rStyle w:val="IndexLink"/>
                <w:rtl w:val="true"/>
              </w:rPr>
              <w:tab/>
            </w:r>
            <w:r>
              <w:rPr>
                <w:rStyle w:val="IndexLink"/>
              </w:rPr>
              <w:t>324</w:t>
            </w:r>
          </w:hyperlink>
        </w:p>
        <w:p>
          <w:pPr>
            <w:pStyle w:val="Contents3"/>
            <w:tabs>
              <w:tab w:val="clear" w:pos="8459"/>
              <w:tab w:val="right" w:pos="9026" w:leader="dot"/>
            </w:tabs>
            <w:rPr/>
          </w:pPr>
          <w:hyperlink w:anchor="__RefHeading___Toc17119754_2142443653">
            <w:r>
              <w:rPr>
                <w:webHidden/>
                <w:rStyle w:val="IndexLink"/>
                <w:rtl w:val="true"/>
              </w:rPr>
              <w:t xml:space="preserve">فصل </w:t>
            </w:r>
            <w:r>
              <w:rPr>
                <w:rStyle w:val="IndexLink"/>
                <w:rtl w:val="true"/>
              </w:rPr>
              <w:t xml:space="preserve">: </w:t>
            </w:r>
            <w:r>
              <w:rPr>
                <w:rStyle w:val="IndexLink"/>
                <w:rtl w:val="true"/>
              </w:rPr>
              <w:t>في الصلاة على الميت</w:t>
            </w:r>
            <w:r>
              <w:rPr>
                <w:rStyle w:val="IndexLink"/>
                <w:rtl w:val="true"/>
              </w:rPr>
              <w:tab/>
            </w:r>
            <w:r>
              <w:rPr>
                <w:rStyle w:val="IndexLink"/>
              </w:rPr>
              <w:t>326</w:t>
            </w:r>
          </w:hyperlink>
        </w:p>
        <w:p>
          <w:pPr>
            <w:pStyle w:val="Contents3"/>
            <w:tabs>
              <w:tab w:val="clear" w:pos="8459"/>
              <w:tab w:val="right" w:pos="9026" w:leader="dot"/>
            </w:tabs>
            <w:rPr/>
          </w:pPr>
          <w:hyperlink w:anchor="__RefHeading___Toc17119756_2142443653">
            <w:r>
              <w:rPr>
                <w:webHidden/>
                <w:rStyle w:val="IndexLink"/>
                <w:rtl w:val="true"/>
              </w:rPr>
              <w:t xml:space="preserve">فصل </w:t>
            </w:r>
            <w:r>
              <w:rPr>
                <w:rStyle w:val="IndexLink"/>
                <w:rtl w:val="true"/>
              </w:rPr>
              <w:t xml:space="preserve">: </w:t>
            </w:r>
            <w:r>
              <w:rPr>
                <w:rStyle w:val="IndexLink"/>
                <w:rtl w:val="true"/>
              </w:rPr>
              <w:t>في كيفية صلاة الميت</w:t>
            </w:r>
            <w:r>
              <w:rPr>
                <w:rStyle w:val="IndexLink"/>
                <w:rtl w:val="true"/>
              </w:rPr>
              <w:tab/>
            </w:r>
            <w:r>
              <w:rPr>
                <w:rStyle w:val="IndexLink"/>
              </w:rPr>
              <w:t>331</w:t>
            </w:r>
          </w:hyperlink>
        </w:p>
        <w:p>
          <w:pPr>
            <w:pStyle w:val="Contents3"/>
            <w:tabs>
              <w:tab w:val="clear" w:pos="8459"/>
              <w:tab w:val="right" w:pos="9026" w:leader="dot"/>
            </w:tabs>
            <w:rPr/>
          </w:pPr>
          <w:hyperlink w:anchor="__RefHeading___Toc17119758_2142443653">
            <w:r>
              <w:rPr>
                <w:webHidden/>
                <w:rStyle w:val="IndexLink"/>
                <w:rtl w:val="true"/>
              </w:rPr>
              <w:t xml:space="preserve">فصل </w:t>
            </w:r>
            <w:r>
              <w:rPr>
                <w:rStyle w:val="IndexLink"/>
                <w:rtl w:val="true"/>
              </w:rPr>
              <w:t xml:space="preserve">: </w:t>
            </w:r>
            <w:r>
              <w:rPr>
                <w:rStyle w:val="IndexLink"/>
                <w:rtl w:val="true"/>
              </w:rPr>
              <w:t>في شرائط صلاة الميت</w:t>
            </w:r>
            <w:r>
              <w:rPr>
                <w:rStyle w:val="IndexLink"/>
                <w:rtl w:val="true"/>
              </w:rPr>
              <w:tab/>
            </w:r>
            <w:r>
              <w:rPr>
                <w:rStyle w:val="IndexLink"/>
              </w:rPr>
              <w:t>334</w:t>
            </w:r>
          </w:hyperlink>
        </w:p>
        <w:p>
          <w:pPr>
            <w:pStyle w:val="Contents3"/>
            <w:tabs>
              <w:tab w:val="clear" w:pos="8459"/>
              <w:tab w:val="right" w:pos="9026" w:leader="dot"/>
            </w:tabs>
            <w:rPr/>
          </w:pPr>
          <w:hyperlink w:anchor="__RefHeading___Toc17119760_2142443653">
            <w:r>
              <w:rPr>
                <w:webHidden/>
                <w:rStyle w:val="IndexLink"/>
                <w:rtl w:val="true"/>
              </w:rPr>
              <w:t xml:space="preserve">فصل </w:t>
            </w:r>
            <w:r>
              <w:rPr>
                <w:rStyle w:val="IndexLink"/>
                <w:rtl w:val="true"/>
              </w:rPr>
              <w:t xml:space="preserve">: </w:t>
            </w:r>
            <w:r>
              <w:rPr>
                <w:rStyle w:val="IndexLink"/>
                <w:rtl w:val="true"/>
              </w:rPr>
              <w:t>في آداب الصلاة على الميت</w:t>
            </w:r>
            <w:r>
              <w:rPr>
                <w:rStyle w:val="IndexLink"/>
                <w:rtl w:val="true"/>
              </w:rPr>
              <w:tab/>
            </w:r>
            <w:r>
              <w:rPr>
                <w:rStyle w:val="IndexLink"/>
              </w:rPr>
              <w:t>340</w:t>
            </w:r>
          </w:hyperlink>
        </w:p>
        <w:p>
          <w:pPr>
            <w:pStyle w:val="Contents3"/>
            <w:tabs>
              <w:tab w:val="clear" w:pos="8459"/>
              <w:tab w:val="right" w:pos="9026" w:leader="dot"/>
            </w:tabs>
            <w:rPr/>
          </w:pPr>
          <w:hyperlink w:anchor="__RefHeading___Toc17119762_2142443653">
            <w:r>
              <w:rPr>
                <w:webHidden/>
                <w:rStyle w:val="IndexLink"/>
                <w:rtl w:val="true"/>
              </w:rPr>
              <w:t xml:space="preserve">فصل </w:t>
            </w:r>
            <w:r>
              <w:rPr>
                <w:rStyle w:val="IndexLink"/>
                <w:rtl w:val="true"/>
              </w:rPr>
              <w:t xml:space="preserve">: </w:t>
            </w:r>
            <w:r>
              <w:rPr>
                <w:rStyle w:val="IndexLink"/>
                <w:rtl w:val="true"/>
              </w:rPr>
              <w:t>في الدفن</w:t>
            </w:r>
            <w:r>
              <w:rPr>
                <w:rStyle w:val="IndexLink"/>
                <w:rtl w:val="true"/>
              </w:rPr>
              <w:tab/>
            </w:r>
            <w:r>
              <w:rPr>
                <w:rStyle w:val="IndexLink"/>
              </w:rPr>
              <w:t>342</w:t>
            </w:r>
          </w:hyperlink>
        </w:p>
        <w:p>
          <w:pPr>
            <w:pStyle w:val="Contents3"/>
            <w:tabs>
              <w:tab w:val="clear" w:pos="8459"/>
              <w:tab w:val="right" w:pos="9026" w:leader="dot"/>
            </w:tabs>
            <w:rPr/>
          </w:pPr>
          <w:hyperlink w:anchor="__RefHeading___Toc17119764_2142443653">
            <w:r>
              <w:rPr>
                <w:webHidden/>
                <w:rStyle w:val="IndexLink"/>
                <w:rtl w:val="true"/>
              </w:rPr>
              <w:t xml:space="preserve">فصل </w:t>
            </w:r>
            <w:r>
              <w:rPr>
                <w:rStyle w:val="IndexLink"/>
                <w:rtl w:val="true"/>
              </w:rPr>
              <w:t xml:space="preserve">: </w:t>
            </w:r>
            <w:r>
              <w:rPr>
                <w:rStyle w:val="IndexLink"/>
                <w:rtl w:val="true"/>
              </w:rPr>
              <w:t>في المستحبات قبل الدفن وحينه وبعده</w:t>
            </w:r>
            <w:r>
              <w:rPr>
                <w:rStyle w:val="IndexLink"/>
                <w:rtl w:val="true"/>
              </w:rPr>
              <w:tab/>
            </w:r>
            <w:r>
              <w:rPr>
                <w:rStyle w:val="IndexLink"/>
              </w:rPr>
              <w:t>346</w:t>
            </w:r>
          </w:hyperlink>
        </w:p>
        <w:p>
          <w:pPr>
            <w:pStyle w:val="Contents3"/>
            <w:tabs>
              <w:tab w:val="clear" w:pos="8459"/>
              <w:tab w:val="right" w:pos="9026" w:leader="dot"/>
            </w:tabs>
            <w:rPr/>
          </w:pPr>
          <w:hyperlink w:anchor="__RefHeading___Toc17119766_2142443653">
            <w:r>
              <w:rPr>
                <w:webHidden/>
                <w:rStyle w:val="IndexLink"/>
                <w:rtl w:val="true"/>
              </w:rPr>
              <w:t xml:space="preserve">فصل </w:t>
            </w:r>
            <w:r>
              <w:rPr>
                <w:rStyle w:val="IndexLink"/>
                <w:rtl w:val="true"/>
              </w:rPr>
              <w:t xml:space="preserve">: </w:t>
            </w:r>
            <w:r>
              <w:rPr>
                <w:rStyle w:val="IndexLink"/>
                <w:rtl w:val="true"/>
              </w:rPr>
              <w:t>في الأغسال المندوبة</w:t>
            </w:r>
            <w:r>
              <w:rPr>
                <w:rStyle w:val="IndexLink"/>
                <w:rtl w:val="true"/>
              </w:rPr>
              <w:tab/>
            </w:r>
            <w:r>
              <w:rPr>
                <w:rStyle w:val="IndexLink"/>
              </w:rPr>
              <w:t>363</w:t>
            </w:r>
          </w:hyperlink>
        </w:p>
        <w:p>
          <w:pPr>
            <w:pStyle w:val="Contents3"/>
            <w:tabs>
              <w:tab w:val="clear" w:pos="8459"/>
              <w:tab w:val="right" w:pos="9026" w:leader="dot"/>
            </w:tabs>
            <w:rPr/>
          </w:pPr>
          <w:hyperlink w:anchor="__RefHeading___Toc17119768_2142443653">
            <w:r>
              <w:rPr>
                <w:webHidden/>
                <w:rStyle w:val="IndexLink"/>
                <w:rtl w:val="true"/>
              </w:rPr>
              <w:t xml:space="preserve">فصل </w:t>
            </w:r>
            <w:r>
              <w:rPr>
                <w:rStyle w:val="IndexLink"/>
                <w:rtl w:val="true"/>
              </w:rPr>
              <w:t xml:space="preserve">: </w:t>
            </w:r>
            <w:r>
              <w:rPr>
                <w:rStyle w:val="IndexLink"/>
                <w:rtl w:val="true"/>
              </w:rPr>
              <w:t>في الأغسال المكانية</w:t>
            </w:r>
            <w:r>
              <w:rPr>
                <w:rStyle w:val="IndexLink"/>
                <w:rtl w:val="true"/>
              </w:rPr>
              <w:tab/>
            </w:r>
            <w:r>
              <w:rPr>
                <w:rStyle w:val="IndexLink"/>
              </w:rPr>
              <w:t>371</w:t>
            </w:r>
          </w:hyperlink>
        </w:p>
        <w:p>
          <w:pPr>
            <w:pStyle w:val="Contents3"/>
            <w:tabs>
              <w:tab w:val="clear" w:pos="8459"/>
              <w:tab w:val="right" w:pos="9026" w:leader="dot"/>
            </w:tabs>
            <w:rPr/>
          </w:pPr>
          <w:hyperlink w:anchor="__RefHeading___Toc17119770_2142443653">
            <w:r>
              <w:rPr>
                <w:webHidden/>
                <w:rStyle w:val="IndexLink"/>
                <w:rtl w:val="true"/>
              </w:rPr>
              <w:t xml:space="preserve">فصل </w:t>
            </w:r>
            <w:r>
              <w:rPr>
                <w:rStyle w:val="IndexLink"/>
                <w:rtl w:val="true"/>
              </w:rPr>
              <w:t xml:space="preserve">: </w:t>
            </w:r>
            <w:r>
              <w:rPr>
                <w:rStyle w:val="IndexLink"/>
                <w:rtl w:val="true"/>
              </w:rPr>
              <w:t>في الأغسال الفعلية</w:t>
            </w:r>
            <w:r>
              <w:rPr>
                <w:rStyle w:val="IndexLink"/>
                <w:rtl w:val="true"/>
              </w:rPr>
              <w:tab/>
            </w:r>
            <w:r>
              <w:rPr>
                <w:rStyle w:val="IndexLink"/>
              </w:rPr>
              <w:t>372</w:t>
            </w:r>
          </w:hyperlink>
        </w:p>
        <w:p>
          <w:pPr>
            <w:pStyle w:val="Contents3"/>
            <w:tabs>
              <w:tab w:val="clear" w:pos="8459"/>
              <w:tab w:val="right" w:pos="9026" w:leader="dot"/>
            </w:tabs>
            <w:rPr/>
          </w:pPr>
          <w:hyperlink w:anchor="__RefHeading___Toc17119772_2142443653">
            <w:r>
              <w:rPr>
                <w:webHidden/>
                <w:rStyle w:val="IndexLink"/>
                <w:rtl w:val="true"/>
              </w:rPr>
              <w:t xml:space="preserve">فصل </w:t>
            </w:r>
            <w:r>
              <w:rPr>
                <w:rStyle w:val="IndexLink"/>
                <w:rtl w:val="true"/>
              </w:rPr>
              <w:t xml:space="preserve">: </w:t>
            </w:r>
            <w:r>
              <w:rPr>
                <w:rStyle w:val="IndexLink"/>
                <w:rtl w:val="true"/>
              </w:rPr>
              <w:t>في التيمم</w:t>
            </w:r>
            <w:r>
              <w:rPr>
                <w:rStyle w:val="IndexLink"/>
                <w:rtl w:val="true"/>
              </w:rPr>
              <w:tab/>
            </w:r>
            <w:r>
              <w:rPr>
                <w:rStyle w:val="IndexLink"/>
              </w:rPr>
              <w:t>378</w:t>
            </w:r>
          </w:hyperlink>
        </w:p>
        <w:p>
          <w:pPr>
            <w:pStyle w:val="Contents3"/>
            <w:tabs>
              <w:tab w:val="clear" w:pos="8459"/>
              <w:tab w:val="right" w:pos="9026" w:leader="dot"/>
            </w:tabs>
            <w:rPr/>
          </w:pPr>
          <w:hyperlink w:anchor="__RefHeading___Toc17119774_2142443653">
            <w:r>
              <w:rPr>
                <w:webHidden/>
                <w:rStyle w:val="IndexLink"/>
                <w:rtl w:val="true"/>
              </w:rPr>
              <w:t xml:space="preserve">فصل </w:t>
            </w:r>
            <w:r>
              <w:rPr>
                <w:rStyle w:val="IndexLink"/>
                <w:rtl w:val="true"/>
              </w:rPr>
              <w:t xml:space="preserve">: </w:t>
            </w:r>
            <w:r>
              <w:rPr>
                <w:rStyle w:val="IndexLink"/>
                <w:rtl w:val="true"/>
              </w:rPr>
              <w:t>في بيان ما يصح التيمم به</w:t>
            </w:r>
            <w:r>
              <w:rPr>
                <w:rStyle w:val="IndexLink"/>
                <w:rtl w:val="true"/>
              </w:rPr>
              <w:tab/>
            </w:r>
            <w:r>
              <w:rPr>
                <w:rStyle w:val="IndexLink"/>
              </w:rPr>
              <w:t>393</w:t>
            </w:r>
          </w:hyperlink>
        </w:p>
        <w:p>
          <w:pPr>
            <w:pStyle w:val="Contents3"/>
            <w:tabs>
              <w:tab w:val="clear" w:pos="8459"/>
              <w:tab w:val="right" w:pos="9026" w:leader="dot"/>
            </w:tabs>
            <w:rPr/>
          </w:pPr>
          <w:hyperlink w:anchor="__RefHeading___Toc17119776_2142443653">
            <w:r>
              <w:rPr>
                <w:webHidden/>
                <w:rStyle w:val="IndexLink"/>
                <w:rtl w:val="true"/>
              </w:rPr>
              <w:t xml:space="preserve">فصل </w:t>
            </w:r>
            <w:r>
              <w:rPr>
                <w:rStyle w:val="IndexLink"/>
                <w:rtl w:val="true"/>
              </w:rPr>
              <w:t xml:space="preserve">: [ </w:t>
            </w:r>
            <w:r>
              <w:rPr>
                <w:rStyle w:val="IndexLink"/>
                <w:rtl w:val="true"/>
              </w:rPr>
              <w:t xml:space="preserve">في شرائط ما تيمم به </w:t>
            </w:r>
            <w:r>
              <w:rPr>
                <w:rStyle w:val="IndexLink"/>
                <w:rtl w:val="true"/>
              </w:rPr>
              <w:t>]</w:t>
              <w:tab/>
            </w:r>
            <w:r>
              <w:rPr>
                <w:rStyle w:val="IndexLink"/>
              </w:rPr>
              <w:t>396</w:t>
            </w:r>
          </w:hyperlink>
        </w:p>
        <w:p>
          <w:pPr>
            <w:pStyle w:val="Contents3"/>
            <w:tabs>
              <w:tab w:val="clear" w:pos="8459"/>
              <w:tab w:val="right" w:pos="9026" w:leader="dot"/>
            </w:tabs>
            <w:rPr/>
          </w:pPr>
          <w:hyperlink w:anchor="__RefHeading___Toc17119778_2142443653">
            <w:r>
              <w:rPr>
                <w:webHidden/>
                <w:rStyle w:val="IndexLink"/>
                <w:rtl w:val="true"/>
              </w:rPr>
              <w:t xml:space="preserve">فصل </w:t>
            </w:r>
            <w:r>
              <w:rPr>
                <w:rStyle w:val="IndexLink"/>
                <w:rtl w:val="true"/>
              </w:rPr>
              <w:t xml:space="preserve">: </w:t>
            </w:r>
            <w:r>
              <w:rPr>
                <w:rStyle w:val="IndexLink"/>
                <w:rtl w:val="true"/>
              </w:rPr>
              <w:t>في كيفية التيمم</w:t>
            </w:r>
            <w:r>
              <w:rPr>
                <w:rStyle w:val="IndexLink"/>
                <w:rtl w:val="true"/>
              </w:rPr>
              <w:tab/>
            </w:r>
            <w:r>
              <w:rPr>
                <w:rStyle w:val="IndexLink"/>
              </w:rPr>
              <w:t>399</w:t>
            </w:r>
          </w:hyperlink>
        </w:p>
        <w:p>
          <w:pPr>
            <w:pStyle w:val="Contents3"/>
            <w:tabs>
              <w:tab w:val="clear" w:pos="8459"/>
              <w:tab w:val="right" w:pos="9026" w:leader="dot"/>
            </w:tabs>
            <w:rPr/>
          </w:pPr>
          <w:hyperlink w:anchor="__RefHeading___Toc17119780_2142443653">
            <w:r>
              <w:rPr>
                <w:webHidden/>
                <w:rStyle w:val="IndexLink"/>
                <w:rtl w:val="true"/>
              </w:rPr>
              <w:t xml:space="preserve">فصل </w:t>
            </w:r>
            <w:r>
              <w:rPr>
                <w:rStyle w:val="IndexLink"/>
                <w:rtl w:val="true"/>
              </w:rPr>
              <w:t xml:space="preserve">: </w:t>
            </w:r>
            <w:r>
              <w:rPr>
                <w:rStyle w:val="IndexLink"/>
                <w:rtl w:val="true"/>
              </w:rPr>
              <w:t>في أحكام التيمم</w:t>
            </w:r>
            <w:r>
              <w:rPr>
                <w:rStyle w:val="IndexLink"/>
                <w:rtl w:val="true"/>
              </w:rPr>
              <w:tab/>
            </w:r>
            <w:r>
              <w:rPr>
                <w:rStyle w:val="IndexLink"/>
              </w:rPr>
              <w:t>405</w:t>
            </w:r>
          </w:hyperlink>
        </w:p>
        <w:p>
          <w:pPr>
            <w:pStyle w:val="Contents2"/>
            <w:tabs>
              <w:tab w:val="clear" w:pos="8743"/>
              <w:tab w:val="right" w:pos="9026" w:leader="dot"/>
            </w:tabs>
            <w:rPr/>
          </w:pPr>
          <w:hyperlink w:anchor="__RefHeading___Toc17119782_2142443653">
            <w:r>
              <w:rPr>
                <w:webHidden/>
                <w:rStyle w:val="IndexLink"/>
                <w:rtl w:val="true"/>
              </w:rPr>
              <w:t>فهرس العروة الوثقى</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1_155380"/>
      <w:bookmarkStart w:id="1" w:name="pg15991_155380"/>
      <w:bookmarkEnd w:id="1"/>
    </w:p>
    <w:p>
      <w:pPr>
        <w:pStyle w:val="Heading2"/>
        <w:numPr>
          <w:ilvl w:val="1"/>
          <w:numId w:val="1"/>
        </w:numPr>
        <w:rPr/>
      </w:pPr>
      <w:bookmarkStart w:id="2" w:name="pg15991_155380"/>
      <w:bookmarkStart w:id="3" w:name="__RefHeading___Toc1711960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الطباطبائي اليزدي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السيد السيستاني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العروة الوثقی</w:t>
      </w:r>
    </w:p>
    <w:p>
      <w:pPr>
        <w:pStyle w:val="BookText"/>
        <w:rPr/>
      </w:pPr>
      <w:r>
        <w:rPr>
          <w:rFonts w:ascii="IRNazanin" w:hAnsi="IRNazanin" w:eastAsia="IRNazanin"/>
          <w:color w:val="111111"/>
          <w:sz w:val="28"/>
          <w:sz w:val="28"/>
          <w:szCs w:val="28"/>
          <w:rtl w:val="true"/>
          <w:lang w:bidi="fa-IR"/>
        </w:rPr>
        <w:t>لآية اللّه العظمی السيد محمد كاظم اليزدي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تعليقة</w:t>
      </w:r>
    </w:p>
    <w:p>
      <w:pPr>
        <w:pStyle w:val="BookText"/>
        <w:rPr/>
      </w:pPr>
      <w:r>
        <w:rPr>
          <w:rFonts w:ascii="IRNazanin" w:hAnsi="IRNazanin" w:eastAsia="IRNazanin"/>
          <w:color w:val="111111"/>
          <w:sz w:val="28"/>
          <w:sz w:val="28"/>
          <w:szCs w:val="28"/>
          <w:rtl w:val="true"/>
          <w:lang w:bidi="fa-IR"/>
        </w:rPr>
        <w:t xml:space="preserve">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19610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العروة الوثقی</w:t>
      </w:r>
    </w:p>
    <w:p>
      <w:pPr>
        <w:pStyle w:val="BookText"/>
        <w:rPr/>
      </w:pPr>
      <w:r>
        <w:rPr>
          <w:rFonts w:ascii="Amiri" w:hAnsi="Amiri" w:eastAsia="Amiri" w:cs="Amiri"/>
          <w:color w:val="111111"/>
          <w:sz w:val="28"/>
          <w:sz w:val="28"/>
          <w:szCs w:val="28"/>
          <w:rtl w:val="true"/>
          <w:lang w:bidi="ar-SA"/>
        </w:rPr>
        <w:t>مع تعليقة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العظمی السيد علي الحسيني السيستاني </w:t>
      </w:r>
    </w:p>
    <w:p>
      <w:pPr>
        <w:pStyle w:val="BookText"/>
        <w:rPr/>
      </w:pPr>
      <w:r>
        <w:rPr>
          <w:rFonts w:ascii="IRNazanin" w:hAnsi="IRNazanin" w:eastAsia="IRNazanin"/>
          <w:color w:val="111111"/>
          <w:sz w:val="28"/>
          <w:sz w:val="28"/>
          <w:szCs w:val="28"/>
          <w:rtl w:val="true"/>
          <w:lang w:bidi="fa-IR"/>
        </w:rPr>
        <w:t>العروة الوثقی</w:t>
      </w:r>
    </w:p>
    <w:p>
      <w:pPr>
        <w:pStyle w:val="BookText"/>
        <w:rPr/>
      </w:pPr>
      <w:r>
        <w:rPr>
          <w:rFonts w:ascii="IRNazanin" w:hAnsi="IRNazanin" w:eastAsia="IRNazanin"/>
          <w:color w:val="111111"/>
          <w:sz w:val="28"/>
          <w:sz w:val="28"/>
          <w:szCs w:val="28"/>
          <w:rtl w:val="true"/>
          <w:lang w:bidi="fa-IR"/>
        </w:rPr>
        <w:t>لآية اللّه العظمی السيد محمد كاظم اليزدي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تعليقة</w:t>
      </w:r>
    </w:p>
    <w:p>
      <w:pPr>
        <w:pStyle w:val="BookText"/>
        <w:rPr/>
      </w:pPr>
      <w:r>
        <w:rPr>
          <w:rFonts w:ascii="IRNazanin" w:hAnsi="IRNazanin" w:eastAsia="IRNazanin"/>
          <w:color w:val="111111"/>
          <w:sz w:val="28"/>
          <w:sz w:val="28"/>
          <w:szCs w:val="28"/>
          <w:rtl w:val="true"/>
          <w:lang w:bidi="fa-IR"/>
        </w:rPr>
        <w:t xml:space="preserve">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ومسجلة للناشر</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الرمز البريدي </w:t>
      </w:r>
      <w:r>
        <w:rPr>
          <w:rFonts w:eastAsia="Amiri" w:cs="Amiri" w:ascii="Amiri" w:hAnsi="Amiri"/>
          <w:color w:val="111111"/>
          <w:sz w:val="28"/>
          <w:szCs w:val="28"/>
          <w:lang w:bidi="ar-SA"/>
        </w:rPr>
        <w:t>3717587634</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7741415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المكتب </w:t>
      </w:r>
      <w:r>
        <w:rPr>
          <w:rFonts w:eastAsia="Amiri" w:cs="Amiri" w:ascii="Amiri" w:hAnsi="Amiri"/>
          <w:color w:val="111111"/>
          <w:sz w:val="28"/>
          <w:szCs w:val="28"/>
          <w:lang w:bidi="ar-SA"/>
        </w:rPr>
        <w:t>7741420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فاكس الاستفتاء </w:t>
      </w:r>
      <w:r>
        <w:rPr>
          <w:rFonts w:eastAsia="Amiri" w:cs="Amiri" w:ascii="Amiri" w:hAnsi="Amiri"/>
          <w:color w:val="111111"/>
          <w:sz w:val="28"/>
          <w:szCs w:val="28"/>
          <w:lang w:bidi="ar-SA"/>
        </w:rPr>
        <w:t>7741421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37185/3514</w:t>
      </w:r>
      <w:r>
        <w:rPr>
          <w:rFonts w:eastAsia="IRNazanin" w:cs="IRNazanin"/>
          <w:color w:val="111111"/>
          <w:sz w:val="28"/>
          <w:szCs w:val="28"/>
          <w:rtl w:val="true"/>
          <w:lang w:bidi="fa-IR"/>
        </w:rPr>
        <w:t xml:space="preserve"> </w:t>
      </w:r>
      <w:bookmarkStart w:id="7" w:name="pg15991_155386"/>
    </w:p>
    <w:p>
      <w:pPr>
        <w:pStyle w:val="Heading2"/>
        <w:numPr>
          <w:ilvl w:val="1"/>
          <w:numId w:val="1"/>
        </w:numPr>
        <w:rPr/>
      </w:pPr>
      <w:bookmarkStart w:id="8" w:name="__RefHeading___Toc17119612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خير خلقه وآله الطاهرين ، وبعد فيقول المعترف بذنبه ، المفتقر إلى رحمة ربه ، محمد كاظم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مسائل مما تعم به البلوى وعليها الفتوى ، جمعت شتاتها وأحصيت متفرقاتها ، عسى أن ينتفع بها إخواننا المؤمنون وتكون ذخراً ليوم لا ينفع فيه مال ولا بنون ، واللّه ولي التوفيق</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قوبل المتن علی نسخة بخط المؤلف والنسخة المطبوعة المصححة بقلمه قدس سره </w:t>
      </w:r>
      <w:bookmarkStart w:id="10" w:name="pg15991_155388"/>
    </w:p>
    <w:p>
      <w:pPr>
        <w:pStyle w:val="Heading2"/>
        <w:numPr>
          <w:ilvl w:val="1"/>
          <w:numId w:val="1"/>
        </w:numPr>
        <w:rPr/>
      </w:pPr>
      <w:bookmarkStart w:id="11" w:name="__RefHeading___Toc17119614_2142443653"/>
      <w:bookmarkStart w:id="12" w:name="_Toc4"/>
      <w:bookmarkEnd w:id="10"/>
      <w:bookmarkEnd w:id="11"/>
      <w:r>
        <w:rPr>
          <w:rtl w:val="true"/>
        </w:rPr>
        <w:t xml:space="preserve">[ </w:t>
      </w:r>
      <w:r>
        <w:rPr>
          <w:rtl w:val="true"/>
        </w:rPr>
        <w:t xml:space="preserve">التقليد </w:t>
      </w:r>
      <w:r>
        <w:rPr>
          <w:rtl w:val="true"/>
        </w:rPr>
        <w:t>]</w:t>
      </w:r>
      <w:bookmarkEnd w:id="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كل مكلف في عباداته ومعاملاته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عباداته ومعاملاته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في جميع شؤونه مما يحتمل أن يكون من حدود التكاليف الالزامية المتوجهة اليه ولو بلحاظ حرمة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مجتهداً أو مقلداً أو محتاطاً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العمل بالاحتياط مجتهداً كان أو لا ، لكن يجب أن يكون عارفاً بكيفية الاحتياط بالاجتهاد أو بالتقليد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الاحتياط في الفعل كما إذا احتمل كون الفعل واجباً وكان قاطعاً بعدم حرمته ، وقد يكون في الترك كما إذا احتمل حرمة فعل </w:t>
      </w:r>
    </w:p>
    <w:p>
      <w:pPr>
        <w:pStyle w:val="BookText"/>
        <w:rPr/>
      </w:pPr>
      <w:r>
        <w:rPr>
          <w:rFonts w:ascii="Amiri" w:hAnsi="Amiri" w:eastAsia="Amiri" w:cs="Amiri"/>
          <w:color w:val="111111"/>
          <w:sz w:val="28"/>
          <w:sz w:val="28"/>
          <w:szCs w:val="28"/>
          <w:rtl w:val="true"/>
          <w:lang w:bidi="ar-SA"/>
        </w:rPr>
        <w:t xml:space="preserve">وكان قاطعاً بعدم وجوبه ، وقد يكون في الجمع بين أمرين مع التكرار </w:t>
      </w:r>
      <w:r>
        <w:rPr>
          <w:rStyle w:val="FootnoteAnchor"/>
          <w:rtl w:val="true"/>
        </w:rPr>
        <w:footnoteReference w:id="4"/>
      </w:r>
      <w:r>
        <w:rPr>
          <w:rFonts w:ascii="Amiri" w:hAnsi="Amiri" w:eastAsia="Amiri" w:cs="Amiri"/>
          <w:color w:val="111111"/>
          <w:sz w:val="28"/>
          <w:sz w:val="28"/>
          <w:szCs w:val="28"/>
          <w:rtl w:val="true"/>
          <w:lang w:bidi="ar-SA"/>
        </w:rPr>
        <w:t>كما إذا لم يعلم أن وظيفته القصر أو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الاحتياط ولو كان مستلزماً للتكرار </w:t>
      </w:r>
      <w:r>
        <w:rPr>
          <w:rStyle w:val="FootnoteAnchor"/>
          <w:rtl w:val="true"/>
        </w:rPr>
        <w:footnoteReference w:id="5"/>
      </w:r>
      <w:r>
        <w:rPr>
          <w:rFonts w:ascii="Amiri" w:hAnsi="Amiri" w:eastAsia="Amiri" w:cs="Amiri"/>
          <w:color w:val="111111"/>
          <w:sz w:val="28"/>
          <w:sz w:val="28"/>
          <w:szCs w:val="28"/>
          <w:rtl w:val="true"/>
          <w:lang w:bidi="ar-SA"/>
        </w:rPr>
        <w:t>وأمكن الاجتهاد أو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مسألة جواز الاحتياط يلزم أن يكون مجتهداً أو مقلداً ، لأن المسألة 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الضروريات لا حاجة إلى التقليد </w:t>
      </w:r>
      <w:r>
        <w:rPr>
          <w:rStyle w:val="FootnoteAnchor"/>
          <w:rtl w:val="true"/>
        </w:rPr>
        <w:footnoteReference w:id="6"/>
      </w:r>
      <w:r>
        <w:rPr>
          <w:rFonts w:ascii="Amiri" w:hAnsi="Amiri" w:eastAsia="Amiri" w:cs="Amiri"/>
          <w:color w:val="111111"/>
          <w:sz w:val="28"/>
          <w:sz w:val="28"/>
          <w:szCs w:val="28"/>
          <w:rtl w:val="true"/>
          <w:lang w:bidi="ar-SA"/>
        </w:rPr>
        <w:t>كوجوب الصلاة والصوم ونحوهما ، وكذا في اليقينيات إذا حصل له اليقين ، وفي غيرهما يجب التقليد إن لم يكن مجتهداً إذا لم يمكن الاحتياط ، وإن أمكن تخير بينه وبين التقليد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العامّي بلا تقليد ولا احتياط باطل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هو الالتزام بالعمل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إلى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إطلاقه محل نظر كما يعلم مما سيأتي في التعليق علىٰ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بقول مجتهد معين </w:t>
      </w:r>
      <w:r>
        <w:rPr>
          <w:rStyle w:val="FootnoteAnchor"/>
          <w:rtl w:val="true"/>
        </w:rPr>
        <w:footnoteReference w:id="10"/>
      </w:r>
      <w:r>
        <w:rPr>
          <w:rFonts w:ascii="Amiri" w:hAnsi="Amiri" w:eastAsia="Amiri" w:cs="Amiri"/>
          <w:color w:val="111111"/>
          <w:sz w:val="28"/>
          <w:sz w:val="28"/>
          <w:szCs w:val="28"/>
          <w:rtl w:val="true"/>
          <w:lang w:bidi="ar-SA"/>
        </w:rPr>
        <w:t>، وإن لم يعمل بعد ، بل ولو لم يأخذ فتواه فإذا أخذ رسالته والتزم بالعمل بما فيها كفى في تحقق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البقاء </w:t>
      </w:r>
      <w:r>
        <w:rPr>
          <w:rStyle w:val="FootnoteAnchor"/>
          <w:rtl w:val="true"/>
        </w:rPr>
        <w:footnoteReference w:id="11"/>
      </w:r>
      <w:r>
        <w:rPr>
          <w:rFonts w:ascii="Amiri" w:hAnsi="Amiri" w:eastAsia="Amiri" w:cs="Amiri"/>
          <w:color w:val="111111"/>
          <w:sz w:val="28"/>
          <w:sz w:val="28"/>
          <w:szCs w:val="28"/>
          <w:rtl w:val="true"/>
          <w:lang w:bidi="ar-SA"/>
        </w:rPr>
        <w:t>علىٰ تقليد الميت ، ولا يجوز تقليد الميت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عدل عن الميت إلى الحي لا يجوز له العود إلى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عن الحي إلى الحي </w:t>
      </w:r>
      <w:r>
        <w:rPr>
          <w:rStyle w:val="FootnoteAnchor"/>
          <w:rtl w:val="true"/>
        </w:rPr>
        <w:footnoteReference w:id="12"/>
      </w:r>
      <w:r>
        <w:rPr>
          <w:rFonts w:ascii="Amiri" w:hAnsi="Amiri" w:eastAsia="Amiri" w:cs="Amiri"/>
          <w:color w:val="111111"/>
          <w:sz w:val="28"/>
          <w:sz w:val="28"/>
          <w:szCs w:val="28"/>
          <w:rtl w:val="true"/>
          <w:lang w:bidi="ar-SA"/>
        </w:rPr>
        <w:t>إلا إذا كان الثاني أعلم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تقليد الأعلم مع الإمكان علىٰ الأحوط </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ويجب الفحص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مجتهدان متساويان في الفضيلة يتخير بينهما </w:t>
      </w:r>
      <w:r>
        <w:rPr>
          <w:rStyle w:val="FootnoteAnchor"/>
          <w:rtl w:val="true"/>
        </w:rPr>
        <w:footnoteReference w:id="14"/>
      </w:r>
      <w:r>
        <w:rPr>
          <w:rFonts w:ascii="Amiri" w:hAnsi="Amiri" w:eastAsia="Amiri" w:cs="Amiri"/>
          <w:color w:val="111111"/>
          <w:sz w:val="28"/>
          <w:sz w:val="28"/>
          <w:szCs w:val="28"/>
          <w:rtl w:val="true"/>
          <w:lang w:bidi="ar-SA"/>
        </w:rPr>
        <w:t xml:space="preserve">، إلاّ إذا كان أحدهما أورع </w:t>
      </w:r>
      <w:r>
        <w:rPr>
          <w:rStyle w:val="FootnoteAnchor"/>
          <w:rtl w:val="true"/>
        </w:rPr>
        <w:footnoteReference w:id="15"/>
      </w:r>
      <w:r>
        <w:rPr>
          <w:rFonts w:ascii="Amiri" w:hAnsi="Amiri" w:eastAsia="Amiri" w:cs="Amiri"/>
          <w:color w:val="111111"/>
          <w:sz w:val="28"/>
          <w:sz w:val="28"/>
          <w:szCs w:val="28"/>
          <w:rtl w:val="true"/>
          <w:lang w:bidi="ar-SA"/>
        </w:rPr>
        <w:t>فيختار الأورع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للأعلم </w:t>
      </w:r>
      <w:r>
        <w:rPr>
          <w:rStyle w:val="FootnoteAnchor"/>
          <w:rtl w:val="true"/>
        </w:rPr>
        <w:footnoteReference w:id="16"/>
      </w:r>
      <w:r>
        <w:rPr>
          <w:rFonts w:ascii="Amiri" w:hAnsi="Amiri" w:eastAsia="Amiri" w:cs="Amiri"/>
          <w:color w:val="111111"/>
          <w:sz w:val="28"/>
          <w:sz w:val="28"/>
          <w:szCs w:val="28"/>
          <w:rtl w:val="true"/>
          <w:lang w:bidi="ar-SA"/>
        </w:rPr>
        <w:t xml:space="preserve">فتوى في مسألة من المسائل يجوز في تلك المسألة الأخذ من غير الأعلم </w:t>
      </w:r>
      <w:r>
        <w:rPr>
          <w:rStyle w:val="FootnoteAnchor"/>
          <w:rtl w:val="true"/>
        </w:rPr>
        <w:footnoteReference w:id="17"/>
      </w:r>
      <w:r>
        <w:rPr>
          <w:rFonts w:ascii="Amiri" w:hAnsi="Amiri" w:eastAsia="Amiri" w:cs="Amiri"/>
          <w:color w:val="111111"/>
          <w:sz w:val="28"/>
          <w:sz w:val="28"/>
          <w:szCs w:val="28"/>
          <w:rtl w:val="true"/>
          <w:lang w:bidi="ar-SA"/>
        </w:rPr>
        <w:t>وإن أمكن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كان يجوّز البقاء على تقليد الميت فمات ذلك المجتهد لا يجوز البقاء على تقليده في هذه المسألة ، بل يجب الرجوع إلى الحي الأعلم في جواز البقاء وعدمه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الجاهل المقصر الملتفت باطل </w:t>
      </w:r>
      <w:r>
        <w:rPr>
          <w:rStyle w:val="FootnoteAnchor"/>
          <w:rtl w:val="true"/>
        </w:rPr>
        <w:footnoteReference w:id="18"/>
      </w:r>
      <w:r>
        <w:rPr>
          <w:rFonts w:ascii="Amiri" w:hAnsi="Amiri" w:eastAsia="Amiri" w:cs="Amiri"/>
          <w:color w:val="111111"/>
          <w:sz w:val="28"/>
          <w:sz w:val="28"/>
          <w:szCs w:val="28"/>
          <w:rtl w:val="true"/>
          <w:lang w:bidi="ar-SA"/>
        </w:rPr>
        <w:t xml:space="preserve">وإن كان مطابقاً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للواقع ، وأما الجاهل القاصر أو المقصر الذي كان غافلاً حين العمل وحصل منه قصد القربة فإن كان مطابقاً لفتوى المجتهد الذي قلده بعد ذلك كان صحيحاً ، والأحوط مع ذلك مطابقته لفتوى المجتهد الذي كان يجب عليه تقليده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الأعلم </w:t>
      </w:r>
      <w:r>
        <w:rPr>
          <w:rStyle w:val="FootnoteAnchor"/>
          <w:rtl w:val="true"/>
        </w:rPr>
        <w:footnoteReference w:id="19"/>
      </w:r>
      <w:r>
        <w:rPr>
          <w:rFonts w:ascii="Amiri" w:hAnsi="Amiri" w:eastAsia="Amiri" w:cs="Amiri"/>
          <w:color w:val="111111"/>
          <w:sz w:val="28"/>
          <w:sz w:val="28"/>
          <w:szCs w:val="28"/>
          <w:rtl w:val="true"/>
          <w:lang w:bidi="ar-SA"/>
        </w:rPr>
        <w:t xml:space="preserve">من يكون أعرف بالقواعد والمدارك للمسألة ، وأكثر اطلاعاً لنظائرها وللأخبار ، وأجود فهماً للأخبار ، والحاصل أن يكون أجود استنباطاً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تعيينه أهل الخبرة والاستنباط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تقليد المفضول حتى في المسألة </w:t>
      </w:r>
      <w:r>
        <w:rPr>
          <w:rStyle w:val="FootnoteAnchor"/>
          <w:rtl w:val="true"/>
        </w:rPr>
        <w:footnoteReference w:id="21"/>
      </w:r>
      <w:r>
        <w:rPr>
          <w:rFonts w:ascii="Amiri" w:hAnsi="Amiri" w:eastAsia="Amiri" w:cs="Amiri"/>
          <w:color w:val="111111"/>
          <w:sz w:val="28"/>
          <w:sz w:val="28"/>
          <w:szCs w:val="28"/>
          <w:rtl w:val="true"/>
          <w:lang w:bidi="ar-SA"/>
        </w:rPr>
        <w:t>التي توافق فتواه فتوى الأفضل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تقليد غير المجتهد وإن كان من أهل العلم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يجب على غير المجتهد التقليد وإن كان من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اجتهاد المجتهد بالعلم الوجداني </w:t>
      </w:r>
      <w:r>
        <w:rPr>
          <w:rStyle w:val="FootnoteAnchor"/>
          <w:rtl w:val="true"/>
        </w:rPr>
        <w:footnoteReference w:id="22"/>
      </w:r>
      <w:r>
        <w:rPr>
          <w:rFonts w:ascii="Amiri" w:hAnsi="Amiri" w:eastAsia="Amiri" w:cs="Amiri"/>
          <w:color w:val="111111"/>
          <w:sz w:val="28"/>
          <w:sz w:val="28"/>
          <w:szCs w:val="28"/>
          <w:rtl w:val="true"/>
          <w:lang w:bidi="ar-SA"/>
        </w:rPr>
        <w:t xml:space="preserve">، كما إذا كان المقلد من أهل الخبرة وعلم باجتهاد شخص ، وكذا يعرف بشهادة عدلين من أهل الخبرة إذا لم تكن معارضة </w:t>
      </w:r>
      <w:r>
        <w:rPr>
          <w:rStyle w:val="FootnoteAnchor"/>
          <w:rtl w:val="true"/>
        </w:rPr>
        <w:footnoteReference w:id="23"/>
      </w:r>
      <w:r>
        <w:rPr>
          <w:rFonts w:ascii="Amiri" w:hAnsi="Amiri" w:eastAsia="Amiri" w:cs="Amiri"/>
          <w:color w:val="111111"/>
          <w:sz w:val="28"/>
          <w:sz w:val="28"/>
          <w:szCs w:val="28"/>
          <w:rtl w:val="true"/>
          <w:lang w:bidi="ar-SA"/>
        </w:rPr>
        <w:t>بشهادة آخرين من أهل الخبرة ينفيان عنه الاجتهاد ، وكذا يعرف بالشياع المفيد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مجتهدان لا يمكن تحصيل العلم بأعلمية أحدهما ولا البينة ، فإن حصل الظن بأعلمية </w:t>
      </w:r>
      <w:r>
        <w:rPr>
          <w:rStyle w:val="FootnoteAnchor"/>
          <w:rtl w:val="true"/>
        </w:rPr>
        <w:footnoteReference w:id="24"/>
      </w:r>
      <w:r>
        <w:rPr>
          <w:rFonts w:ascii="Amiri" w:hAnsi="Amiri" w:eastAsia="Amiri" w:cs="Amiri"/>
          <w:color w:val="111111"/>
          <w:sz w:val="28"/>
          <w:sz w:val="28"/>
          <w:szCs w:val="28"/>
          <w:rtl w:val="true"/>
          <w:lang w:bidi="ar-SA"/>
        </w:rPr>
        <w:t>أحدهما تعين تقليده ، بل لو كان في أحدهما احتمال الأعلمية يقدم ، كما إذا علم أنهما إما متساويان أو هذا المعين أعلم ولا يحتمل أعلمية الآخر ، فالأحوط تقديم من يحتمل أعلميته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المجتهد أمور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والإِيمان ، والعدالة ، والرجولية ،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 مجتهداً مطلقاً فلا يجوز تقليد المتجزّي ، والحياة فلا يجوز تقليد الميت ابتداء ، نعم يجوز البقاء كما مر ، وأن يكون أعلم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المفضول مع التمكن من الأفضل ، وأن لا يكون متولداً من الزنا ، وأن لا يكون مقبلا على الدنيا وطالباً لها مكبّاً عليها مجدّاً في تحصيلها ،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الفقهاء صائناً لنفسه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حافظاً لدينه ، مخالفاً لهواه ، مطيعاً لأمر مولاه ، فللعوام أن يقلدوه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عبارة عن ملكة </w:t>
      </w:r>
      <w:r>
        <w:rPr>
          <w:rStyle w:val="FootnoteAnchor"/>
          <w:rtl w:val="true"/>
        </w:rPr>
        <w:footnoteReference w:id="26"/>
      </w:r>
      <w:r>
        <w:rPr>
          <w:rFonts w:ascii="Amiri" w:hAnsi="Amiri" w:eastAsia="Amiri" w:cs="Amiri"/>
          <w:color w:val="111111"/>
          <w:sz w:val="28"/>
          <w:sz w:val="28"/>
          <w:szCs w:val="28"/>
          <w:rtl w:val="true"/>
          <w:lang w:bidi="ar-SA"/>
        </w:rPr>
        <w:t xml:space="preserve">إتيان الواجبات وترك المحرمات ، وتعرف بحسن الظاهر الكاشف عنها علماً أوظناً </w:t>
      </w:r>
      <w:r>
        <w:rPr>
          <w:rStyle w:val="FootnoteAnchor"/>
          <w:rtl w:val="true"/>
        </w:rPr>
        <w:footnoteReference w:id="27"/>
      </w:r>
      <w:r>
        <w:rPr>
          <w:rFonts w:ascii="Amiri" w:hAnsi="Amiri" w:eastAsia="Amiri" w:cs="Amiri"/>
          <w:color w:val="111111"/>
          <w:sz w:val="28"/>
          <w:sz w:val="28"/>
          <w:szCs w:val="28"/>
          <w:rtl w:val="true"/>
          <w:lang w:bidi="ar-SA"/>
        </w:rPr>
        <w:t>، وتثبت بشهادة العدلين ، وبالشياع المفيد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عرض للمجتهد ما يوجب فقده للشرائط يجب على المقلد العدول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لم يكن جامعاً ومضى عليه برهة من الزمان كان كمن لم يقلد أصلاً ، فحاله حال الجاهل القاصر أو المقصر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يحرّم البقاء على تقليد الميت فمات وقلد من يجوّز البقاء ، له أن يبقى </w:t>
      </w:r>
      <w:r>
        <w:rPr>
          <w:rStyle w:val="FootnoteAnchor"/>
          <w:rtl w:val="true"/>
        </w:rPr>
        <w:footnoteReference w:id="29"/>
      </w:r>
      <w:r>
        <w:rPr>
          <w:rFonts w:ascii="Amiri" w:hAnsi="Amiri" w:eastAsia="Amiri" w:cs="Amiri"/>
          <w:color w:val="111111"/>
          <w:sz w:val="28"/>
          <w:sz w:val="28"/>
          <w:szCs w:val="28"/>
          <w:rtl w:val="true"/>
          <w:lang w:bidi="ar-SA"/>
        </w:rPr>
        <w:t>على تقليد الأول في جميع المسائل إلا مسألة حرمة البقاء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المكلف العلم بأجزاء العبادات وشرائطها وموانعها ومقدماتها ، ولو لم يعلمها لكن علم إجمالاً أن عمله واجد لجميع الأجزاء والشرائط وفاقد للموانع صح </w:t>
      </w:r>
      <w:r>
        <w:rPr>
          <w:rStyle w:val="FootnoteAnchor"/>
          <w:rtl w:val="true"/>
        </w:rPr>
        <w:footnoteReference w:id="30"/>
      </w:r>
      <w:r>
        <w:rPr>
          <w:rFonts w:ascii="Amiri" w:hAnsi="Amiri" w:eastAsia="Amiri" w:cs="Amiri"/>
          <w:color w:val="111111"/>
          <w:sz w:val="28"/>
          <w:sz w:val="28"/>
          <w:szCs w:val="28"/>
          <w:rtl w:val="true"/>
          <w:lang w:bidi="ar-SA"/>
        </w:rPr>
        <w:t>وإن لم يعلمها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مسائل الشك والسهو بالمقدار الذي هو محل الابتلاء غالباً </w:t>
      </w:r>
      <w:r>
        <w:rPr>
          <w:rStyle w:val="FootnoteAnchor"/>
          <w:rtl w:val="true"/>
        </w:rPr>
        <w:footnoteReference w:id="31"/>
      </w:r>
      <w:r>
        <w:rPr>
          <w:rFonts w:ascii="Amiri" w:hAnsi="Amiri" w:eastAsia="Amiri" w:cs="Amiri"/>
          <w:color w:val="111111"/>
          <w:sz w:val="28"/>
          <w:sz w:val="28"/>
          <w:szCs w:val="28"/>
          <w:rtl w:val="true"/>
          <w:lang w:bidi="ar-SA"/>
        </w:rPr>
        <w:t xml:space="preserve">، نعم لو اطمأن من نفسه أنه لا يبتلي بالشك والسهو صح عمله </w:t>
      </w:r>
      <w:r>
        <w:rPr>
          <w:rStyle w:val="FootnoteAnchor"/>
          <w:rtl w:val="true"/>
        </w:rPr>
        <w:footnoteReference w:id="32"/>
      </w:r>
      <w:r>
        <w:rPr>
          <w:rFonts w:ascii="Amiri" w:hAnsi="Amiri" w:eastAsia="Amiri" w:cs="Amiri"/>
          <w:color w:val="111111"/>
          <w:sz w:val="28"/>
          <w:sz w:val="28"/>
          <w:szCs w:val="28"/>
          <w:rtl w:val="true"/>
          <w:lang w:bidi="ar-SA"/>
        </w:rPr>
        <w:t>وإن لم يحصّل العلم بأحكامهما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التقليد في الواجبات والمحرمات يجب في المستحبات </w:t>
      </w:r>
      <w:r>
        <w:rPr>
          <w:rStyle w:val="FootnoteAnchor"/>
          <w:rtl w:val="true"/>
        </w:rPr>
        <w:footnoteReference w:id="33"/>
      </w:r>
      <w:r>
        <w:rPr>
          <w:rFonts w:ascii="Amiri" w:hAnsi="Amiri" w:eastAsia="Amiri" w:cs="Amiri"/>
          <w:color w:val="111111"/>
          <w:sz w:val="28"/>
          <w:sz w:val="28"/>
          <w:szCs w:val="28"/>
          <w:rtl w:val="true"/>
          <w:lang w:bidi="ar-SA"/>
        </w:rPr>
        <w:t>والمكروهات والمباحات ، بل يجب تعلم حكم كل فعل يصدر منه سواء كان من العبادات أو المعاملات أو العاديّات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الفعل الفلاني ليس حراماً ولم يعلم أنه واجب أو مباح أو مستحب أو مكروه يجوز له أن يأتي </w:t>
      </w:r>
      <w:r>
        <w:rPr>
          <w:rStyle w:val="FootnoteAnchor"/>
          <w:rtl w:val="true"/>
        </w:rPr>
        <w:footnoteReference w:id="34"/>
      </w:r>
      <w:r>
        <w:rPr>
          <w:rFonts w:ascii="Amiri" w:hAnsi="Amiri" w:eastAsia="Amiri" w:cs="Amiri"/>
          <w:color w:val="111111"/>
          <w:sz w:val="28"/>
          <w:sz w:val="28"/>
          <w:szCs w:val="28"/>
          <w:rtl w:val="true"/>
          <w:lang w:bidi="ar-SA"/>
        </w:rPr>
        <w:t xml:space="preserve">به لاحتمال كونه مطلوباً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وبرجاء الثواب ، وإذا علم أنه ليس بواجب ولم يعلم أنه حرام أو مكروه أو مباح ، له أن يتركه لاحتمال كونه مبغوضاً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تبدّل رأي المجتهد لا يجوز للمقلد البقاء على رأيه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المجتهد عن الفتوى إلى التوقف والتردد يجب على المقلد الاحتياط أو العدول إلى الأعلم بعد ذلك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مجتهدان متساويان في العلم كان للمقلد تقليد </w:t>
      </w:r>
      <w:r>
        <w:rPr>
          <w:rStyle w:val="FootnoteAnchor"/>
          <w:rtl w:val="true"/>
        </w:rPr>
        <w:footnoteReference w:id="35"/>
      </w:r>
      <w:r>
        <w:rPr>
          <w:rFonts w:ascii="Amiri" w:hAnsi="Amiri" w:eastAsia="Amiri" w:cs="Amiri"/>
          <w:color w:val="111111"/>
          <w:sz w:val="28"/>
          <w:sz w:val="28"/>
          <w:szCs w:val="28"/>
          <w:rtl w:val="true"/>
          <w:lang w:bidi="ar-SA"/>
        </w:rPr>
        <w:t>أيهما شاء ، ويجوز التبعيض في المسائل ، وإذا كان أحدهما أرجح من الآخر في العدالة أو الورع او نحو ذلك فالأولى بل الأحوط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يقول بحرمة العدول حتى إلى الأعلم ثم وجد أعلم من ذلك المجتهد فالأحوط العدول </w:t>
      </w:r>
      <w:r>
        <w:rPr>
          <w:rStyle w:val="FootnoteAnchor"/>
          <w:rtl w:val="true"/>
        </w:rPr>
        <w:footnoteReference w:id="36"/>
      </w:r>
      <w:r>
        <w:rPr>
          <w:rFonts w:ascii="Amiri" w:hAnsi="Amiri" w:eastAsia="Amiri" w:cs="Amiri"/>
          <w:color w:val="111111"/>
          <w:sz w:val="28"/>
          <w:sz w:val="28"/>
          <w:szCs w:val="28"/>
          <w:rtl w:val="true"/>
          <w:lang w:bidi="ar-SA"/>
        </w:rPr>
        <w:t>إلى ذلك الأعلم وإن قال الأول بعدم جوازه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شخصاً بتخيل أنه زيد فبان عمرواً فإن كانا متساويين في الفضيلة ولم يكن على وجه التقييد صح </w:t>
      </w:r>
      <w:r>
        <w:rPr>
          <w:rStyle w:val="FootnoteAnchor"/>
          <w:rtl w:val="true"/>
        </w:rPr>
        <w:footnoteReference w:id="37"/>
      </w:r>
      <w:r>
        <w:rPr>
          <w:rFonts w:ascii="Amiri" w:hAnsi="Amiri" w:eastAsia="Amiri" w:cs="Amiri"/>
          <w:color w:val="111111"/>
          <w:sz w:val="28"/>
          <w:sz w:val="28"/>
          <w:szCs w:val="28"/>
          <w:rtl w:val="true"/>
          <w:lang w:bidi="ar-SA"/>
        </w:rPr>
        <w:t xml:space="preserve">، وإلا فمشكل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المجتهد تعلم بأحد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منه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بها عدلان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عدل واحد </w:t>
      </w:r>
      <w:r>
        <w:rPr>
          <w:rStyle w:val="FootnoteAnchor"/>
          <w:rtl w:val="true"/>
        </w:rPr>
        <w:footnoteReference w:id="39"/>
      </w:r>
      <w:r>
        <w:rPr>
          <w:rFonts w:ascii="Amiri" w:hAnsi="Amiri" w:eastAsia="Amiri" w:cs="Amiri"/>
          <w:color w:val="111111"/>
          <w:sz w:val="28"/>
          <w:sz w:val="28"/>
          <w:szCs w:val="28"/>
          <w:rtl w:val="true"/>
          <w:lang w:bidi="ar-SA"/>
        </w:rPr>
        <w:t>، بل يكفي إخبار شخص موثق يوجب قوله الاطمئنان وإن 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 ولابد أن تكون مأمونة من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ليس </w:t>
      </w:r>
      <w:r>
        <w:rPr>
          <w:rStyle w:val="FootnoteAnchor"/>
          <w:rtl w:val="true"/>
        </w:rPr>
        <w:footnoteReference w:id="40"/>
      </w:r>
      <w:r>
        <w:rPr>
          <w:rFonts w:ascii="Amiri" w:hAnsi="Amiri" w:eastAsia="Amiri" w:cs="Amiri"/>
          <w:color w:val="111111"/>
          <w:sz w:val="28"/>
          <w:sz w:val="28"/>
          <w:szCs w:val="28"/>
          <w:rtl w:val="true"/>
          <w:lang w:bidi="ar-SA"/>
        </w:rPr>
        <w:t xml:space="preserve">له أهليّة الفتوى ثم التفت وجب عليه العدول ، وحال الأعمال السابقة حال عمل الجاهل الغير المقلد ، وكذا إذا قلد غير الأعلم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الى الأعلم ، وإذا قلد الأعلم ثم صار بعد ذلك غيره أعلم وجب العدول إلى الثاني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الأعلم منحصراً في شخصين ولم يمكن التعيين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واما في غير الموردين فالاحوط مراعاة الاحتياط بين قوليهما مطلقاً وان كان الاقوى هو التفصيل ووجوب الاحتياط فيما اذا كان من قبيل اشتباه الحجة باللاحجة في الاحكام الالزامية سواء أكان في 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افتى أحدهما بوجوب الظهر والاخر بوجوب الجمعة مع احتمال 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في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افتى احدهما بالحكم الترخيصي في مسألة والاخر بالحكم الالزامي فيها وانعكس الامر في مسألة أخرى ، واما اذا لم يكن كذلك فالظاهر عدم وجوب الاحتياط كما اذا لم يعلم الاختلاف بينهما على هذا النحو الا في مسألة واحدة أو علم به في أزيد منها مع كون المفتي بالحكم الالزامي في الجميع واحداً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أمكن الاحتياط بين القولين فهو الأحوط ، وإلا كان مخيراً بينهما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موت المجتهد أو في تبدل رأيه أو عروض ما يوجب عدم جواز تقليده يجوز له البقاء إلى أن يتبين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كان في عباداته بلا تقليد مدة من الزمان ولم يعلم مقداره فإن علم بكيفيتها وموافقتها للواقع أو لفتوى المجتهد الذي يكون مكلفاً بالرجوع إليه فهو </w:t>
      </w:r>
      <w:r>
        <w:rPr>
          <w:rStyle w:val="FootnoteAnchor"/>
          <w:rtl w:val="true"/>
        </w:rPr>
        <w:footnoteReference w:id="42"/>
      </w:r>
      <w:r>
        <w:rPr>
          <w:rFonts w:ascii="Amiri" w:hAnsi="Amiri" w:eastAsia="Amiri" w:cs="Amiri"/>
          <w:color w:val="111111"/>
          <w:sz w:val="28"/>
          <w:sz w:val="28"/>
          <w:szCs w:val="28"/>
          <w:rtl w:val="true"/>
          <w:lang w:bidi="ar-SA"/>
        </w:rPr>
        <w:t>، وإلا فيقضي المقدار الذي يعلم معه بالبراءة على الأحوط ، وإن كان لا يبعد جواز الاكتفاء بالقدر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أعماله السابقة كانت مع التقليد لكن لا يعلم أنها كانت عن تقليد صحيح </w:t>
      </w:r>
      <w:r>
        <w:rPr>
          <w:rStyle w:val="FootnoteAnchor"/>
          <w:rtl w:val="true"/>
        </w:rPr>
        <w:footnoteReference w:id="43"/>
      </w:r>
      <w:r>
        <w:rPr>
          <w:rFonts w:ascii="Amiri" w:hAnsi="Amiri" w:eastAsia="Amiri" w:cs="Amiri"/>
          <w:color w:val="111111"/>
          <w:sz w:val="28"/>
          <w:sz w:val="28"/>
          <w:szCs w:val="28"/>
          <w:rtl w:val="true"/>
          <w:lang w:bidi="ar-SA"/>
        </w:rPr>
        <w:t>أم لا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مجتهداً ثم شك في أنه جامع للشرائط </w:t>
      </w:r>
      <w:r>
        <w:rPr>
          <w:rStyle w:val="FootnoteAnchor"/>
          <w:rtl w:val="true"/>
        </w:rPr>
        <w:footnoteReference w:id="44"/>
      </w:r>
      <w:r>
        <w:rPr>
          <w:rFonts w:ascii="Amiri" w:hAnsi="Amiri" w:eastAsia="Amiri" w:cs="Amiri"/>
          <w:color w:val="111111"/>
          <w:sz w:val="28"/>
          <w:sz w:val="28"/>
          <w:szCs w:val="28"/>
          <w:rtl w:val="true"/>
          <w:lang w:bidi="ar-SA"/>
        </w:rPr>
        <w:t>أم لا وجب عليه الفحص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ليس أهلاً للفتوى </w:t>
      </w:r>
      <w:r>
        <w:rPr>
          <w:rStyle w:val="FootnoteAnchor"/>
          <w:rtl w:val="true"/>
        </w:rPr>
        <w:footnoteReference w:id="45"/>
      </w:r>
      <w:r>
        <w:rPr>
          <w:rFonts w:ascii="Amiri" w:hAnsi="Amiri" w:eastAsia="Amiri" w:cs="Amiri"/>
          <w:color w:val="111111"/>
          <w:sz w:val="28"/>
          <w:sz w:val="28"/>
          <w:szCs w:val="28"/>
          <w:rtl w:val="true"/>
          <w:lang w:bidi="ar-SA"/>
        </w:rPr>
        <w:t xml:space="preserve">يحرم عليه الإِفتاء ، وكذا من ليس أهلاً للقضاء يحرم عليه القضاء بين الناس ، وحكمه ليس بنافذ ، ولا يجوز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الترافع إليه ، ولا الشهادة عنده ، والمال الذي يؤخذ بحكمه حرام </w:t>
      </w:r>
      <w:r>
        <w:rPr>
          <w:rStyle w:val="FootnoteAnchor"/>
          <w:rtl w:val="true"/>
        </w:rPr>
        <w:footnoteReference w:id="46"/>
      </w:r>
      <w:r>
        <w:rPr>
          <w:rFonts w:ascii="Amiri" w:hAnsi="Amiri" w:eastAsia="Amiri" w:cs="Amiri"/>
          <w:color w:val="111111"/>
          <w:sz w:val="28"/>
          <w:sz w:val="28"/>
          <w:szCs w:val="28"/>
          <w:rtl w:val="true"/>
          <w:lang w:bidi="ar-SA"/>
        </w:rPr>
        <w:t>وإن كان الآخذ محقاً إلا إذا انحصر استنقاذ حقه بالترافع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المفتي والقاضي العدالة ، وتثبت العدالة </w:t>
      </w:r>
      <w:r>
        <w:rPr>
          <w:rStyle w:val="FootnoteAnchor"/>
          <w:rtl w:val="true"/>
        </w:rPr>
        <w:footnoteReference w:id="47"/>
      </w:r>
      <w:r>
        <w:rPr>
          <w:rFonts w:ascii="Amiri" w:hAnsi="Amiri" w:eastAsia="Amiri" w:cs="Amiri"/>
          <w:color w:val="111111"/>
          <w:sz w:val="28"/>
          <w:sz w:val="28"/>
          <w:szCs w:val="28"/>
          <w:rtl w:val="true"/>
          <w:lang w:bidi="ar-SA"/>
        </w:rPr>
        <w:t>بشهادة عدلين ، وبالمعاشرة المفيدة للعلم بالملكة او الاطمئنان بها ، وبالشياع المفيد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مضت مدة من بلوغه وشك بعد ذلك في أن أعماله كانت عن تقليد صحيح أم لا ، يجوز له البناء على الصحة في أعماله السابقة ، وفي اللاحقة يجب عليه التصحيح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العامّي أن يقلد الأعلم في مسألة وجوب تقليد الأعلم أو عدم وجوبه ، ولا يجوز أن يقلد غير الأعلم إذا أفتى بعدم وجوب تقليد الأعلم ، بل لو أفتى الأعلم بعدم وجوب تقليد الأعلم يشكل جواز الاعتماد </w:t>
      </w:r>
      <w:r>
        <w:rPr>
          <w:rStyle w:val="FootnoteAnchor"/>
          <w:rtl w:val="true"/>
        </w:rPr>
        <w:footnoteReference w:id="48"/>
      </w:r>
      <w:r>
        <w:rPr>
          <w:rFonts w:ascii="Amiri" w:hAnsi="Amiri" w:eastAsia="Amiri" w:cs="Amiri"/>
          <w:color w:val="111111"/>
          <w:sz w:val="28"/>
          <w:sz w:val="28"/>
          <w:szCs w:val="28"/>
          <w:rtl w:val="true"/>
          <w:lang w:bidi="ar-SA"/>
        </w:rPr>
        <w:t>عليه ، فالقدر المتيقن للعامّي تقليد الأعلم في الفرعيات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مجتهدان أحدهما أعلم في أحكام العبادات والآخر أعلم في المعاملات فالأحوط </w:t>
      </w:r>
      <w:r>
        <w:rPr>
          <w:rStyle w:val="FootnoteAnchor"/>
          <w:rtl w:val="true"/>
        </w:rPr>
        <w:footnoteReference w:id="49"/>
      </w:r>
      <w:r>
        <w:rPr>
          <w:rFonts w:ascii="Amiri" w:hAnsi="Amiri" w:eastAsia="Amiri" w:cs="Amiri"/>
          <w:color w:val="111111"/>
          <w:sz w:val="28"/>
          <w:sz w:val="28"/>
          <w:szCs w:val="28"/>
          <w:rtl w:val="true"/>
          <w:lang w:bidi="ar-SA"/>
        </w:rPr>
        <w:t>تبعيض التقليد ، وكذا إذا كان أحدهما أعلم في بعض العبادات مثلاً والآخر في البعض الآخر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شخص فتوى المجتهد خطأ يجب عليه إعلام من تعلم منه </w:t>
      </w:r>
      <w:r>
        <w:rPr>
          <w:rStyle w:val="FootnoteAnchor"/>
          <w:rtl w:val="true"/>
        </w:rPr>
        <w:footnoteReference w:id="50"/>
      </w:r>
      <w:r>
        <w:rPr>
          <w:rFonts w:ascii="Amiri" w:hAnsi="Amiri" w:eastAsia="Amiri" w:cs="Amiri"/>
          <w:color w:val="111111"/>
          <w:sz w:val="28"/>
          <w:sz w:val="28"/>
          <w:szCs w:val="28"/>
          <w:rtl w:val="true"/>
          <w:lang w:bidi="ar-SA"/>
        </w:rPr>
        <w:t>، وكذا إذا أخطأ المجتهد في بيان فتواه يجب عليه الإِعلام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في أثناء الصلاة مسألة لا يعلم حكمها يجوز له أن يبني على أحد الطرفين بقصد أن يسأل عن الحكم بعد الصلاة وأنه إذا كان ما أتى به على خلاف الواقع يعيد صلاته ، فلو فعل ذلك وكان ما فعله مطابقاً للواقع لا يجب عليه الإِعادة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العامّي في زمان الفحص عن المجتهد أو عن الأعلم أن يحتاط في أعماله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المأذون والوكيل عن المجتهد في التصرف في الأوقاف أو في أموال القُصّر ينعزل بموت المجتهد ، بخلاف المنصوب من قبله ، كما إذا نصبه متولّياً للوقف أو قيّما على القُصّر ، فإنه لا تبطل توليته وقيمومته على الأظهر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على تقليد الميت من دون أن يقلد الحي في هذه المسألة كان كمن عمل من غير تقليد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يكتفي بالمرة مثلاً في التسبيحات الأربع واكتفى بها أو قلد من يكتفي في التيمم بضربة واحدة ، ثم مات ذلك المجتهد فقلد من يقول بوجوب التعدد لا يجب عليه إعادة </w:t>
      </w:r>
      <w:r>
        <w:rPr>
          <w:rStyle w:val="FootnoteAnchor"/>
          <w:rtl w:val="true"/>
        </w:rPr>
        <w:footnoteReference w:id="54"/>
      </w:r>
      <w:r>
        <w:rPr>
          <w:rFonts w:ascii="Amiri" w:hAnsi="Amiri" w:eastAsia="Amiri" w:cs="Amiri"/>
          <w:color w:val="111111"/>
          <w:sz w:val="28"/>
          <w:sz w:val="28"/>
          <w:szCs w:val="28"/>
          <w:rtl w:val="true"/>
          <w:lang w:bidi="ar-SA"/>
        </w:rPr>
        <w:t xml:space="preserve">الأعمال السابقة ، وكذا 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أوقع عقداً أو إيقاعاً بتقليد مجتهد يحكم بالصحة ثم مات وقلد من يقول بالبطلان يجوز له البناء على الصحة ، نعم فيما سيأتي يجب عليه العمل بمقتضى فتوى المجتهد الثاني ، وأما إذا قلد من يقول بطهارة شيء كالغُسالة ثم مات وقلد من يقول بنجاسته فالصلوات والأعمال السابقة محكومة بالصحة وإن كانت مع استعمال ذلك الشيء ، وأما نفس ذلك الشيء إذا كان باقياً فلا يحكم بعد ذلك بطهارته ، وكذا في الحلية والحرمة </w:t>
      </w:r>
      <w:r>
        <w:rPr>
          <w:rStyle w:val="FootnoteAnchor"/>
          <w:rtl w:val="true"/>
        </w:rPr>
        <w:footnoteReference w:id="55"/>
      </w:r>
      <w:r>
        <w:rPr>
          <w:rFonts w:ascii="Amiri" w:hAnsi="Amiri" w:eastAsia="Amiri" w:cs="Amiri"/>
          <w:color w:val="111111"/>
          <w:sz w:val="28"/>
          <w:sz w:val="28"/>
          <w:szCs w:val="28"/>
          <w:rtl w:val="true"/>
          <w:lang w:bidi="ar-SA"/>
        </w:rPr>
        <w:t>، إذا أفتى المجتهد الأول بجواز الذبح بغير الحديد مثلاً فذبح حيواناً كذلك فمات المجتهد وقلد من يقول بحرمته فإن باعه أو أكله حكم بصحة البيع وإباحة الأكل ، وأما إذا كان الحيوان المذبوح موجوداً فلا يجوز بيعه ولا أكله ، وهكذا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في عمل عن الغير كإجراء عقد أو إيقاع أو إعطاء خمس أو زكاة أو كفارة أو نحو ذلك يجب أن يعمل بمقتضى تقليد الموكّل لا تقليد نفسه </w:t>
      </w:r>
      <w:r>
        <w:rPr>
          <w:rStyle w:val="FootnoteAnchor"/>
          <w:rtl w:val="true"/>
        </w:rPr>
        <w:footnoteReference w:id="56"/>
      </w:r>
      <w:r>
        <w:rPr>
          <w:rFonts w:ascii="Amiri" w:hAnsi="Amiri" w:eastAsia="Amiri" w:cs="Amiri"/>
          <w:color w:val="111111"/>
          <w:sz w:val="28"/>
          <w:sz w:val="28"/>
          <w:szCs w:val="28"/>
          <w:rtl w:val="true"/>
          <w:lang w:bidi="ar-SA"/>
        </w:rPr>
        <w:t xml:space="preserve">إذا كانا مختلفين ، وكذلك الوصي في مثل ما لو كان وصياً في استئجار الصلاة عنه يجب أن يكون على وفق فتوى مجتهد الميت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البائع مقلداً لمن يقول بصحة المعاطاة مثلاً أو العقد بالفارسي والمشتري مقلداً لمن يقول بالبطلان لا يصح البيع بالنسبة إلى البائع </w:t>
      </w:r>
      <w:r>
        <w:rPr>
          <w:rStyle w:val="FootnoteAnchor"/>
          <w:rtl w:val="true"/>
        </w:rPr>
        <w:footnoteReference w:id="58"/>
      </w:r>
      <w:r>
        <w:rPr>
          <w:rFonts w:ascii="Amiri" w:hAnsi="Amiri" w:eastAsia="Amiri" w:cs="Amiri"/>
          <w:color w:val="111111"/>
          <w:sz w:val="28"/>
          <w:sz w:val="28"/>
          <w:szCs w:val="28"/>
          <w:rtl w:val="true"/>
          <w:lang w:bidi="ar-SA"/>
        </w:rPr>
        <w:t>أيضاً ، لأنه متقوم بطرفين فاللازم أن يكون صحيحاً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كل عقد كان مذهب أحد الطرفين بطلانه ومذهب الآخر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المرافعات اختيار تعيين الحاكم بيد المدعي إلا إذا كان مختار المدعى عليه أعلم </w:t>
      </w:r>
      <w:r>
        <w:rPr>
          <w:rStyle w:val="FootnoteAnchor"/>
          <w:rtl w:val="true"/>
        </w:rPr>
        <w:footnoteReference w:id="59"/>
      </w:r>
      <w:r>
        <w:rPr>
          <w:rFonts w:ascii="Amiri" w:hAnsi="Amiri" w:eastAsia="Amiri" w:cs="Amiri"/>
          <w:color w:val="111111"/>
          <w:sz w:val="28"/>
          <w:sz w:val="28"/>
          <w:szCs w:val="28"/>
          <w:rtl w:val="true"/>
          <w:lang w:bidi="ar-SA"/>
        </w:rPr>
        <w:t>، بل مع وجود الأعلم وإمكان الترافع إليه الأحوط الرجوع إليه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الحاكم الجامع للشرائط لا يجوز نقضه ولو لمجتهد آخر ، إلا إذا تبين خطؤه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ناقل فتوى المجتهد لغيره ثم تبدل رأي المجتهد في تلك المسألة ، لا يجب على الناقل إعلام من سمع منه الفتوى الأولى ، وإن كان أحوط ، بخلاف ما إذا تبين له خطؤه في النقل ، فإنه يجب عليه </w:t>
      </w:r>
      <w:r>
        <w:rPr>
          <w:rStyle w:val="FootnoteAnchor"/>
          <w:rtl w:val="true"/>
        </w:rPr>
        <w:footnoteReference w:id="61"/>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تعارض الناقلان </w:t>
      </w:r>
      <w:r>
        <w:rPr>
          <w:rStyle w:val="FootnoteAnchor"/>
          <w:rtl w:val="true"/>
        </w:rPr>
        <w:footnoteReference w:id="62"/>
      </w:r>
      <w:r>
        <w:rPr>
          <w:rFonts w:ascii="Amiri" w:hAnsi="Amiri" w:eastAsia="Amiri" w:cs="Amiri"/>
          <w:color w:val="111111"/>
          <w:sz w:val="28"/>
          <w:sz w:val="28"/>
          <w:szCs w:val="28"/>
          <w:rtl w:val="true"/>
          <w:lang w:bidi="ar-SA"/>
        </w:rPr>
        <w:t xml:space="preserve">في نقل الفتوى تساقطا ، وكذا البينتان ، وأذا تعارض النقل مع السماع من المجتهد شفاهاً قدم السماع ، وكذا إذا تعارض ما في الرسالة مع السماع ، وفي تعارض النقل مع ما في الرسالة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ما في الرسالة مع الأمن من الغلط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عرضت مسألة لا يعلم حكمها ولم يكن الأعلم حاضراً فإن أمكن تأخير الواقعة </w:t>
      </w:r>
      <w:r>
        <w:rPr>
          <w:rStyle w:val="FootnoteAnchor"/>
          <w:rtl w:val="true"/>
        </w:rPr>
        <w:footnoteReference w:id="63"/>
      </w:r>
      <w:r>
        <w:rPr>
          <w:rFonts w:ascii="Amiri" w:hAnsi="Amiri" w:eastAsia="Amiri" w:cs="Amiri"/>
          <w:color w:val="111111"/>
          <w:sz w:val="28"/>
          <w:sz w:val="28"/>
          <w:szCs w:val="28"/>
          <w:rtl w:val="true"/>
          <w:lang w:bidi="ar-SA"/>
        </w:rPr>
        <w:t>إلى السؤال يجب ذلك ، وإلا فإن أمكن الاحتياط تعيّن ، وإن لم يمكن يجوز الرجوع إلى مجتهد آخر الأعلم فالأعلم ، وإن لم يكن هناك مجتهد آخر ولا رسالته يجوز العمل بقول المشهور بين العلماء إذا كان هناك من يقدر على تعيين قول المشهور ، وإذا عمل بقول المشهور ثم تبين له بعد ذلك مخالفته لفتوى مجتهده عليه الإِعادة او القضاء ، وإذا لم يقدر على تعيين قول المشهور يرجع إلى أوثق الأموات ، وإن لم يمكن ذلك أيضاً يعمل بظنه ، وإن لم يكن له ظن بأحد الطرفين يبني على أحدهما ، وعلى التقادير بعد الاطلاع على فتوى المجتهد إن كان عمله مخالفاً لفتواه عليه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مجتهداً ثم مات فقلد غيره ثم مات فقلد من يقول بوجوب </w:t>
      </w:r>
      <w:r>
        <w:rPr>
          <w:rStyle w:val="FootnoteAnchor"/>
          <w:rtl w:val="true"/>
        </w:rPr>
        <w:footnoteReference w:id="64"/>
      </w:r>
      <w:r>
        <w:rPr>
          <w:rFonts w:ascii="Amiri" w:hAnsi="Amiri" w:eastAsia="Amiri" w:cs="Amiri"/>
          <w:color w:val="111111"/>
          <w:sz w:val="28"/>
          <w:sz w:val="28"/>
          <w:szCs w:val="28"/>
          <w:rtl w:val="true"/>
          <w:lang w:bidi="ar-SA"/>
        </w:rPr>
        <w:t>البقاء على تقليد الميت أو جوازه فهل يبقى على تقليد المجتهد الأول أو الثاني الأظهر الثاني ، والأحوط مراعاة الاحتياط</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تحقق التقليد أخذ الرسالة والالتزام بالعمل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فيها وإن لم يعلم ما فيها ولم يعمل ، فلو مات مجتهده يجوز له البقاء </w:t>
      </w:r>
      <w:r>
        <w:rPr>
          <w:rStyle w:val="FootnoteAnchor"/>
          <w:rtl w:val="true"/>
        </w:rPr>
        <w:footnoteReference w:id="65"/>
      </w:r>
      <w:r>
        <w:rPr>
          <w:rFonts w:ascii="Amiri" w:hAnsi="Amiri" w:eastAsia="Amiri" w:cs="Amiri"/>
          <w:color w:val="111111"/>
          <w:sz w:val="28"/>
          <w:sz w:val="28"/>
          <w:szCs w:val="28"/>
          <w:rtl w:val="true"/>
          <w:lang w:bidi="ar-SA"/>
        </w:rPr>
        <w:t xml:space="preserve">، وإن كان الأحوط مع عدم العلم بل مع عدم العمل ولو كان بعد العلم عدم البقاء والعدول إلى الحي ، بل 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البقاء مطلقاً ولو كان بعد العلم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احتياطات الأعلم إذا لم يكن له فتوى يتخير المقلد بين العمل بها وبين الرجوع إلى غير الأعلم فالأعلم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المذكور في الرسالة إما استحبابي وهو ما إذا كان مسبوقاً أو ملحوقاً بالفتوى ، وإما وجوبي وهو ما لم يكن معه فتوى ، ويسمى بالاحتياط المطلق ، وفيه يتخير المقلد بين العمل به والرجوع إلى مجتهد آخر ، وأما القسم الأول فلا يجب العمل به ولا يجوز الرجوع الى الغير ، بل يتخير بين العمل بمقتضى الفتوى وبين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تساوي المجتهدين </w:t>
      </w:r>
      <w:r>
        <w:rPr>
          <w:rStyle w:val="FootnoteAnchor"/>
          <w:rtl w:val="true"/>
        </w:rPr>
        <w:footnoteReference w:id="66"/>
      </w:r>
      <w:r>
        <w:rPr>
          <w:rFonts w:ascii="Amiri" w:hAnsi="Amiri" w:eastAsia="Amiri" w:cs="Amiri"/>
          <w:color w:val="111111"/>
          <w:sz w:val="28"/>
          <w:sz w:val="28"/>
          <w:szCs w:val="28"/>
          <w:rtl w:val="true"/>
          <w:lang w:bidi="ar-SA"/>
        </w:rPr>
        <w:t>يتخير بين تقليد أيهما شاء ، كما يجوز له التبعيض حتى في أحكام العمل الواحد ، حتى أنه لو كان مثلاً فتوى أحدهما وجوب جلسة الاستراحة واستحباب التثليث في التسبيحات الأربع وفتوى الآخر بالعكس يجوز أن يقلد الأول في استحباب التثليث والثاني في استحباب الجلسة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تشخيص موارد الاحتياط عسر على العامّي ، إذ لابد فيه من الاطلاع التام ، ومع ذلك قد يتعارض الاحتياطان فلابد من الترجيح ، وقد لا يلتفت إلى إشكال المسألة حتى يحتاط ، وقد يكون الاحتياط في ترك الاحتياط ، مثلاً الأحوط ترك الوضوء بالماء المستعمل في رفع الحدث الأكبر لكن إذا فرض انحصار الماء فيه الأحوط التوضؤ به ، بل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بناء على كون احتياط الترك استحبابياً ، والأحوط الجمع بين التوضؤ به والتيمم ، وأيضاً الأحوط التثليث في التسبيحات الأربع ، لكن إذا كان في ضيق الوقت ويلزم من التثليث وقوع بعض الصلاة خارج الوقت فالأحوط ترك هذا الاحتياط ، أو يلزم تركه ، وكذا التيمم بالجص خلاف الاحتياط ، لكن إذا لم يكن معه إلا هذا فالأحوط التيمم به ، وإن كان عنده الطين مثلاً فالأحوط الجمع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التقليد ومورده هو الأحكام الفرعية العملية ، فلا يجري في أصول الدين ، ولا في مسائل أصول الفقه </w:t>
      </w:r>
      <w:r>
        <w:rPr>
          <w:rStyle w:val="FootnoteAnchor"/>
          <w:rtl w:val="true"/>
        </w:rPr>
        <w:footnoteReference w:id="67"/>
      </w:r>
      <w:r>
        <w:rPr>
          <w:rFonts w:ascii="Amiri" w:hAnsi="Amiri" w:eastAsia="Amiri" w:cs="Amiri"/>
          <w:color w:val="111111"/>
          <w:sz w:val="28"/>
          <w:sz w:val="28"/>
          <w:szCs w:val="28"/>
          <w:rtl w:val="true"/>
          <w:lang w:bidi="ar-SA"/>
        </w:rPr>
        <w:t xml:space="preserve">، ولا في مبادئ الاستنباط من النحو والصرف ونحوهما ، ولا في الموضوعات المستنبطة العرفية أو اللغوية </w:t>
      </w:r>
      <w:r>
        <w:rPr>
          <w:rStyle w:val="FootnoteAnchor"/>
          <w:rtl w:val="true"/>
        </w:rPr>
        <w:footnoteReference w:id="68"/>
      </w:r>
      <w:r>
        <w:rPr>
          <w:rFonts w:ascii="Amiri" w:hAnsi="Amiri" w:eastAsia="Amiri" w:cs="Amiri"/>
          <w:color w:val="111111"/>
          <w:sz w:val="28"/>
          <w:sz w:val="28"/>
          <w:szCs w:val="28"/>
          <w:rtl w:val="true"/>
          <w:lang w:bidi="ar-SA"/>
        </w:rPr>
        <w:t>، ولا في الموضوعات الصرفة ، فلو شك المقلد في مائع أنه خمر أو خل مثلاً وقال المجتهد إنه خمر لا يجوز له تقليده ، نعم من حيث إنه مخبر عادل يقبل قوله كما في إخبار العامّي العادل ، وهكذا ، وأما الموضوعات المستنبطة الشرعية كالصلاة والصوم ونحوهما فيجري التقليد فيها كالأحكام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الأعلمية فيما أمره راجع إلى المجتهد إلا في التقليد ، وأما الولاية على الأيتام والمجانين والأوقاف التي لا متولي لها والوصايا التي لا وصي لها ونحو ذلك فلا يعتبر فيها الأعلمية ، نعم الأحوط </w:t>
      </w:r>
      <w:r>
        <w:rPr>
          <w:rStyle w:val="FootnoteAnchor"/>
          <w:rtl w:val="true"/>
        </w:rPr>
        <w:footnoteReference w:id="69"/>
      </w:r>
      <w:r>
        <w:rPr>
          <w:rFonts w:ascii="Amiri" w:hAnsi="Amiri" w:eastAsia="Amiri" w:cs="Amiri"/>
          <w:color w:val="111111"/>
          <w:sz w:val="28"/>
          <w:sz w:val="28"/>
          <w:szCs w:val="28"/>
          <w:rtl w:val="true"/>
          <w:lang w:bidi="ar-SA"/>
        </w:rPr>
        <w:t>في القاضي أن يكون أعلم من في ذلك البلد أو في غيره مما لا حرج في الترافع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تبدل رأي المجتهد هل يجب عليه إعلام المقلدين أم لا ؟ فيه تفصيل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الفتوى السابقة موافقة للاحتياط فالظاهر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 وإن كانت مخالفة فالأحوط الإعلام ، 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للمقلد إجراء أصالة البراءة أو الطهارة أو الاستصحاب في الشبهات الحكمية </w:t>
      </w:r>
      <w:r>
        <w:rPr>
          <w:rStyle w:val="FootnoteAnchor"/>
          <w:rtl w:val="true"/>
        </w:rPr>
        <w:footnoteReference w:id="71"/>
      </w:r>
      <w:r>
        <w:rPr>
          <w:rFonts w:ascii="Amiri" w:hAnsi="Amiri" w:eastAsia="Amiri" w:cs="Amiri"/>
          <w:color w:val="111111"/>
          <w:sz w:val="28"/>
          <w:sz w:val="28"/>
          <w:szCs w:val="28"/>
          <w:rtl w:val="true"/>
          <w:lang w:bidi="ar-SA"/>
        </w:rPr>
        <w:t>، وأما في الشبهات الموضوعية فيجوز بعد أن قلد مجتهده في حجيتها ، مثلاً إذا شك في أن عرق الجنب من الحرام نجس أم لا ليس له إجراء أصل الطهارة ، لكن في أن هذا الماء أو غيره لاقته النجاسة أم لا يجوز له إجراؤها بعد أن قلد المجتهد في جواز الإِجراء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المجتهد الغير العادل أو مجهول الحال لا يجوز تقليده وإن كان موثوقاً به في فتواه ، ولكن فتاواه معتبرة لعمل نفسه ، وكذا لا ينفذ حكمه ولا تصرفاته في الأمور العامة ، ولا ولاية له في الأوقاف والوصايا وأموال القصَّر والغُيَّب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بكون فتوى المجتهد كذا لا يكفي في جواز العمل إلا إذا كان حاصلاً من ظاهر لفظه </w:t>
      </w:r>
      <w:r>
        <w:rPr>
          <w:rStyle w:val="FootnoteAnchor"/>
          <w:rtl w:val="true"/>
        </w:rPr>
        <w:footnoteReference w:id="72"/>
      </w:r>
      <w:r>
        <w:rPr>
          <w:rFonts w:ascii="Amiri" w:hAnsi="Amiri" w:eastAsia="Amiri" w:cs="Amiri"/>
          <w:color w:val="111111"/>
          <w:sz w:val="28"/>
          <w:sz w:val="28"/>
          <w:szCs w:val="28"/>
          <w:rtl w:val="true"/>
          <w:lang w:bidi="ar-SA"/>
        </w:rPr>
        <w:t>شفاهاً أو لفظ الناقل أو من ألفاظه في رسالته ، والحاصل أن الظن ليس حجة إلا إذا كان حاصلاً من ظواهر الألفاظ منه أو من الناقل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991_155408"/>
      <w:bookmarkStart w:id="14" w:name="pg15991_155408"/>
      <w:bookmarkEnd w:id="14"/>
    </w:p>
    <w:p>
      <w:pPr>
        <w:pStyle w:val="Heading2"/>
        <w:numPr>
          <w:ilvl w:val="1"/>
          <w:numId w:val="1"/>
        </w:numPr>
        <w:rPr/>
      </w:pPr>
      <w:bookmarkStart w:id="15" w:name="pg15991_155408"/>
      <w:bookmarkStart w:id="16" w:name="__RefHeading___Toc17119616_2142443653"/>
      <w:bookmarkStart w:id="17" w:name="_Toc5"/>
      <w:bookmarkEnd w:id="15"/>
      <w:bookmarkEnd w:id="16"/>
      <w:r>
        <w:rPr>
          <w:rtl w:val="true"/>
        </w:rPr>
        <w:t xml:space="preserve">[ </w:t>
      </w:r>
      <w:r>
        <w:rPr>
          <w:rtl w:val="true"/>
        </w:rPr>
        <w:t xml:space="preserve">كتاب الطهارة </w:t>
      </w:r>
      <w:r>
        <w:rPr>
          <w:rtl w:val="true"/>
        </w:rPr>
        <w:t>]</w:t>
      </w:r>
      <w:bookmarkEnd w:id="17"/>
    </w:p>
    <w:p>
      <w:pPr>
        <w:pStyle w:val="Heading3"/>
        <w:numPr>
          <w:ilvl w:val="2"/>
          <w:numId w:val="1"/>
        </w:numPr>
        <w:rPr/>
      </w:pPr>
      <w:bookmarkStart w:id="18" w:name="__RefHeading___Toc17119618_2142443653"/>
      <w:bookmarkStart w:id="19" w:name="_Toc6"/>
      <w:bookmarkEnd w:id="18"/>
      <w:r>
        <w:rPr>
          <w:rtl w:val="true"/>
        </w:rPr>
        <w:t xml:space="preserve">فصل </w:t>
      </w:r>
      <w:r>
        <w:rPr>
          <w:rtl w:val="true"/>
        </w:rPr>
        <w:t xml:space="preserve">: </w:t>
      </w:r>
      <w:r>
        <w:rPr>
          <w:rtl w:val="true"/>
        </w:rPr>
        <w:t>في المياه</w:t>
      </w:r>
      <w:bookmarkEnd w:id="19"/>
    </w:p>
    <w:p>
      <w:pPr>
        <w:pStyle w:val="BookText"/>
        <w:rPr/>
      </w:pPr>
      <w:r>
        <w:rPr>
          <w:rFonts w:ascii="Amiri" w:hAnsi="Amiri" w:eastAsia="Amiri" w:cs="Amiri"/>
          <w:color w:val="111111"/>
          <w:sz w:val="28"/>
          <w:sz w:val="28"/>
          <w:szCs w:val="28"/>
          <w:rtl w:val="true"/>
          <w:lang w:bidi="ar-SA"/>
        </w:rPr>
        <w:t xml:space="preserve">الماء إما مطلق أو مضاف كالمعتصر من الاجسام أو الممتزج بغيره مما يخرجه عن صدق اسم الماء ، والمطلق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 والنابع غير الجاري ، والبئر ، والمطر ، والكر ، والقليل ، وكل واحد منها </w:t>
      </w:r>
      <w:r>
        <w:rPr>
          <w:rStyle w:val="FootnoteAnchor"/>
          <w:rtl w:val="true"/>
        </w:rPr>
        <w:footnoteReference w:id="73"/>
      </w:r>
      <w:r>
        <w:rPr>
          <w:rFonts w:ascii="Amiri" w:hAnsi="Amiri" w:eastAsia="Amiri" w:cs="Amiri"/>
          <w:color w:val="111111"/>
          <w:sz w:val="28"/>
          <w:sz w:val="28"/>
          <w:szCs w:val="28"/>
          <w:rtl w:val="true"/>
          <w:lang w:bidi="ar-SA"/>
        </w:rPr>
        <w:t>مع عدم ملاقاة النجاسة طاهر مطهر من الحدث والخبث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المضاف مع عدم ملاقاة النجاسة طاهر ، لكنه غير مطهر لا من الحدث ولا من الخبث ولو في حال الاضطرار ، وإن لاقى نجساً تنجس وإن كان كثيراً ، بل وإن كان مقدار ألف كر </w:t>
      </w:r>
      <w:r>
        <w:rPr>
          <w:rStyle w:val="FootnoteAnchor"/>
          <w:rtl w:val="true"/>
        </w:rPr>
        <w:footnoteReference w:id="74"/>
      </w:r>
      <w:r>
        <w:rPr>
          <w:rFonts w:ascii="Amiri" w:hAnsi="Amiri" w:eastAsia="Amiri" w:cs="Amiri"/>
          <w:color w:val="111111"/>
          <w:sz w:val="28"/>
          <w:sz w:val="28"/>
          <w:szCs w:val="28"/>
          <w:rtl w:val="true"/>
          <w:lang w:bidi="ar-SA"/>
        </w:rPr>
        <w:t xml:space="preserve">فإنه ينجس بمجرد ملاقاة النجاسة ولو بمقدار رأس إبرة في أحد أطرافه فينجس كله ، نعم إذا كان جارياً من العالي إلى السافل </w:t>
      </w:r>
      <w:r>
        <w:rPr>
          <w:rStyle w:val="FootnoteAnchor"/>
          <w:rtl w:val="true"/>
        </w:rPr>
        <w:footnoteReference w:id="75"/>
      </w:r>
      <w:r>
        <w:rPr>
          <w:rFonts w:ascii="Amiri" w:hAnsi="Amiri" w:eastAsia="Amiri" w:cs="Amiri"/>
          <w:color w:val="111111"/>
          <w:sz w:val="28"/>
          <w:sz w:val="28"/>
          <w:szCs w:val="28"/>
          <w:rtl w:val="true"/>
          <w:lang w:bidi="ar-SA"/>
        </w:rPr>
        <w:t xml:space="preserve">ولاقى سافله النجاسة لا ينجس العالي منه ، كما إذا صب الجُلاب من إبريق على يد كافر ، فلا ينجس ما في الإبريق </w:t>
      </w:r>
      <w:r>
        <w:rPr>
          <w:rStyle w:val="FootnoteAnchor"/>
          <w:rtl w:val="true"/>
        </w:rPr>
        <w:footnoteReference w:id="76"/>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متصلاً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المطلق لا يخرج بالتصعيد عن إطلاقه ، نعم لو مزج </w:t>
      </w:r>
      <w:r>
        <w:rPr>
          <w:rStyle w:val="FootnoteAnchor"/>
          <w:rtl w:val="true"/>
        </w:rPr>
        <w:footnoteReference w:id="77"/>
      </w:r>
      <w:r>
        <w:rPr>
          <w:rFonts w:ascii="Amiri" w:hAnsi="Amiri" w:eastAsia="Amiri" w:cs="Amiri"/>
          <w:color w:val="111111"/>
          <w:sz w:val="28"/>
          <w:sz w:val="28"/>
          <w:szCs w:val="28"/>
          <w:rtl w:val="true"/>
          <w:lang w:bidi="ar-SA"/>
        </w:rPr>
        <w:t>معه غيره وصعّد كماء الورد يصير مضافا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المضاف المصعّد مضاف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 أو المضاف النجس يطهر بالتصعيد </w:t>
      </w:r>
      <w:r>
        <w:rPr>
          <w:rStyle w:val="FootnoteAnchor"/>
          <w:rtl w:val="true"/>
        </w:rPr>
        <w:footnoteReference w:id="79"/>
      </w:r>
      <w:r>
        <w:rPr>
          <w:rFonts w:ascii="IRNazanin" w:hAnsi="IRNazanin" w:eastAsia="IRNazanin"/>
          <w:color w:val="111111"/>
          <w:sz w:val="28"/>
          <w:sz w:val="28"/>
          <w:szCs w:val="28"/>
          <w:rtl w:val="true"/>
          <w:lang w:bidi="fa-IR"/>
        </w:rPr>
        <w:t>، لاستحالته بخاراً ثم 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مائع أنه مضاف أو مطلق فإن علم حالته السابقة أخذ بها </w:t>
      </w:r>
      <w:r>
        <w:rPr>
          <w:rStyle w:val="FootnoteAnchor"/>
          <w:rtl w:val="true"/>
        </w:rPr>
        <w:footnoteReference w:id="80"/>
      </w:r>
      <w:r>
        <w:rPr>
          <w:rFonts w:ascii="Amiri" w:hAnsi="Amiri" w:eastAsia="Amiri" w:cs="Amiri"/>
          <w:color w:val="111111"/>
          <w:sz w:val="28"/>
          <w:sz w:val="28"/>
          <w:szCs w:val="28"/>
          <w:rtl w:val="true"/>
          <w:lang w:bidi="ar-SA"/>
        </w:rPr>
        <w:t xml:space="preserve">، وإلا فلا يحكم عليه بالإِطلاق ولا بالإِضافة ، لكن لا يرفع الحدث والخبث ، وينجس بملاقاة النجاسة إن كان قليلاً ، وإن كان بقدر الكر لا ينجس </w:t>
      </w:r>
      <w:r>
        <w:rPr>
          <w:rStyle w:val="FootnoteAnchor"/>
          <w:rtl w:val="true"/>
        </w:rPr>
        <w:footnoteReference w:id="81"/>
      </w:r>
      <w:r>
        <w:rPr>
          <w:rFonts w:ascii="Amiri" w:hAnsi="Amiri" w:eastAsia="Amiri" w:cs="Amiri"/>
          <w:color w:val="111111"/>
          <w:sz w:val="28"/>
          <w:sz w:val="28"/>
          <w:szCs w:val="28"/>
          <w:rtl w:val="true"/>
          <w:lang w:bidi="ar-SA"/>
        </w:rPr>
        <w:t>، لاحتمال كونه مطلقاً والأصل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المضاف النجس يطهر بالتصعيد كما مر </w:t>
      </w:r>
      <w:r>
        <w:rPr>
          <w:rStyle w:val="FootnoteAnchor"/>
          <w:rtl w:val="true"/>
        </w:rPr>
        <w:footnoteReference w:id="82"/>
      </w:r>
      <w:r>
        <w:rPr>
          <w:rFonts w:ascii="Amiri" w:hAnsi="Amiri" w:eastAsia="Amiri" w:cs="Amiri"/>
          <w:color w:val="111111"/>
          <w:sz w:val="28"/>
          <w:sz w:val="28"/>
          <w:szCs w:val="28"/>
          <w:rtl w:val="true"/>
          <w:lang w:bidi="ar-SA"/>
        </w:rPr>
        <w:t>، وبالاستهلاك في الكر أو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ألقي المضاف النجس في الكر فخرج عن الإِطلاق إلى الاضافة تنجس إن صار مضافاً قبل الاستهلاك ، وإن حصل الاستهلاك والإِضافة دفعة لا يخلو الحكم بعدم تنجسه عن وجه ، لكنه مشكل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انحصر الماء في مضاف مخلوط بالطين ففي سعة الوقت يجب عليه أن يصبر حتى يصفو ويصير الطين إلى الأسفل ثم يتوضأ على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الأحوط </w:t>
      </w:r>
      <w:r>
        <w:rPr>
          <w:rStyle w:val="FootnoteAnchor"/>
          <w:rtl w:val="true"/>
        </w:rPr>
        <w:footnoteReference w:id="83"/>
      </w:r>
      <w:r>
        <w:rPr>
          <w:rFonts w:ascii="Amiri" w:hAnsi="Amiri" w:eastAsia="Amiri" w:cs="Amiri"/>
          <w:color w:val="111111"/>
          <w:sz w:val="28"/>
          <w:sz w:val="28"/>
          <w:szCs w:val="28"/>
          <w:rtl w:val="true"/>
          <w:lang w:bidi="ar-SA"/>
        </w:rPr>
        <w:t xml:space="preserve">، وفي ضيق الوقت يتيمم </w:t>
      </w:r>
      <w:r>
        <w:rPr>
          <w:rStyle w:val="FootnoteAnchor"/>
          <w:rtl w:val="true"/>
        </w:rPr>
        <w:footnoteReference w:id="84"/>
      </w:r>
      <w:r>
        <w:rPr>
          <w:rFonts w:ascii="Amiri" w:hAnsi="Amiri" w:eastAsia="Amiri" w:cs="Amiri"/>
          <w:color w:val="111111"/>
          <w:sz w:val="28"/>
          <w:sz w:val="28"/>
          <w:szCs w:val="28"/>
          <w:rtl w:val="true"/>
          <w:lang w:bidi="ar-SA"/>
        </w:rPr>
        <w:t>، لصدق الوجدان مع السعة دون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المطلق بأقسامه حتى الجاري منه ينجس إذا تغير بالنجاسة في أحد أوصافه الثلاثة من الطعم والرائحة واللون ، بشرط أن يكون بملاقاة النجاسة ، فلا يتنجس إذا كان بالمجاورة </w:t>
      </w:r>
      <w:r>
        <w:rPr>
          <w:rStyle w:val="FootnoteAnchor"/>
          <w:rtl w:val="true"/>
        </w:rPr>
        <w:footnoteReference w:id="85"/>
      </w:r>
      <w:r>
        <w:rPr>
          <w:rFonts w:ascii="Amiri" w:hAnsi="Amiri" w:eastAsia="Amiri" w:cs="Amiri"/>
          <w:color w:val="111111"/>
          <w:sz w:val="28"/>
          <w:sz w:val="28"/>
          <w:szCs w:val="28"/>
          <w:rtl w:val="true"/>
          <w:lang w:bidi="ar-SA"/>
        </w:rPr>
        <w:t xml:space="preserve">، كما إذا وقعت ميتة قريباً من الماء فصار جائفاً ، وأن يكون التغيّر بأوصاف النجاسة دون أوصاف المتنجس ، فلو وقع فيه دِبس نجس فصار أحمر أو أصفر لا ينجس إلا إذا صيره مضافاً ، نعم لا يعتبر أن يكون بوقوع عين النجس فيه ، بل لو وقع فيه متنجس حامل لأوصاف النجس فغيّره بوصف النجس تنجس أيضاً ، وأن يكون التغير حسّياً ، فالتقديري لا يضر ، فلو كان لون الماء أحمر أو أصفر </w:t>
      </w:r>
      <w:r>
        <w:rPr>
          <w:rStyle w:val="FootnoteAnchor"/>
          <w:rtl w:val="true"/>
        </w:rPr>
        <w:footnoteReference w:id="86"/>
      </w:r>
      <w:r>
        <w:rPr>
          <w:rFonts w:ascii="Amiri" w:hAnsi="Amiri" w:eastAsia="Amiri" w:cs="Amiri"/>
          <w:color w:val="111111"/>
          <w:sz w:val="28"/>
          <w:sz w:val="28"/>
          <w:szCs w:val="28"/>
          <w:rtl w:val="true"/>
          <w:lang w:bidi="ar-SA"/>
        </w:rPr>
        <w:t>فوقع فيه مقدار من الدم كان يغيّره لو لم يكن كذلك لم ينجس ، وكذا إذا صب في بول كثير لا لون له بحيث لو كان له لون غيّره ، وكذا لو كان جائفاً فوقع فيه ميتة كانت تغيره لو لم يكن جائفاً ، وهكذا ، ففي هذه الصور ما لم يخرج عن صدق الإطلاق محكوم بالطهارة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تغير الماء بما عدا الأوصاف المذكورة من أوصاف النجاسة ، مثل الحرارة والبرودة ، والرقة والغلظة ، والخفة والثقل ، لم ينجس ما لم يصر مضافاً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تنجسه أن يكون التغير بوصف النجس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بعينه ، فلو حدث فيه لون أو طعم أو ريح غير ما بالنجس كما لو اصفرّ الماء مثلاً بوقوع الدم تنجس ، وكذا لو حدث فيه بوقوع البول أو العذرة رائحة أخرى غير رائحتهما ، فالمناط تغير أحد الأوصاف المذكورة بسبب النجاسة وإن كان من غير سنخ وصف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زوال الوصف الأصلي للماء أو العرضي ، فلو كان الماء أحمر أو أسود لعارض ، فوقع فيه البول حتى صار أبيض تنجس ، وكذا إذا زال طعمه العرضي أو ريحه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طرف من الحوض مثلاً تنجس ، فإن كان الباقي أقل من الكر تنجس الجميع ، وإن كان بقدر الكر بقي على الطهارة ، وإذا زال تغير ذلك البعض طهر الجميع ولو لم يحصل الامتزاج </w:t>
      </w:r>
      <w:r>
        <w:rPr>
          <w:rStyle w:val="FootnoteAnchor"/>
          <w:rtl w:val="true"/>
        </w:rPr>
        <w:footnoteReference w:id="87"/>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النجس في الماء فلم يتغير ثم تغير بعد مدة فإن علم استناده إلى ذلك النجس تنجس ،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الميتة خارج الماء ووقع جزء منها في الماء وتغير بسبب المجموع من الداخل والخارج تنجس </w:t>
      </w:r>
      <w:r>
        <w:rPr>
          <w:rStyle w:val="FootnoteAnchor"/>
          <w:rtl w:val="true"/>
        </w:rPr>
        <w:footnoteReference w:id="88"/>
      </w:r>
      <w:r>
        <w:rPr>
          <w:rFonts w:ascii="Amiri" w:hAnsi="Amiri" w:eastAsia="Amiri" w:cs="Amiri"/>
          <w:color w:val="111111"/>
          <w:sz w:val="28"/>
          <w:sz w:val="28"/>
          <w:szCs w:val="28"/>
          <w:rtl w:val="true"/>
          <w:lang w:bidi="ar-SA"/>
        </w:rPr>
        <w:t xml:space="preserve">، بخلاف ما إذا كان تمامها خارج الماء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التغير وعدمه </w:t>
      </w:r>
      <w:r>
        <w:rPr>
          <w:rStyle w:val="FootnoteAnchor"/>
          <w:rtl w:val="true"/>
        </w:rPr>
        <w:footnoteReference w:id="90"/>
      </w:r>
      <w:r>
        <w:rPr>
          <w:rFonts w:ascii="Amiri" w:hAnsi="Amiri" w:eastAsia="Amiri" w:cs="Amiri"/>
          <w:color w:val="111111"/>
          <w:sz w:val="28"/>
          <w:sz w:val="28"/>
          <w:szCs w:val="28"/>
          <w:rtl w:val="true"/>
          <w:lang w:bidi="ar-SA"/>
        </w:rPr>
        <w:t xml:space="preserve">أو في كونه للمجاورة أو بالملاقاة </w:t>
      </w:r>
      <w:r>
        <w:rPr>
          <w:rStyle w:val="FootnoteAnchor"/>
          <w:rtl w:val="true"/>
        </w:rPr>
        <w:footnoteReference w:id="91"/>
      </w:r>
      <w:r>
        <w:rPr>
          <w:rFonts w:ascii="Amiri" w:hAnsi="Amiri" w:eastAsia="Amiri" w:cs="Amiri"/>
          <w:color w:val="111111"/>
          <w:sz w:val="28"/>
          <w:sz w:val="28"/>
          <w:szCs w:val="28"/>
          <w:rtl w:val="true"/>
          <w:lang w:bidi="ar-SA"/>
        </w:rPr>
        <w:t>أو كونه بالنجاسة أو بطاهر لم يحكم بالنجاسة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الماء دم وشيء طاهر أحمر فاحمرّ بالمجموع </w:t>
      </w:r>
      <w:r>
        <w:rPr>
          <w:rFonts w:eastAsia="Amiri" w:cs="Amiri" w:ascii="Amiri" w:hAnsi="Amiri"/>
          <w:color w:val="111111"/>
          <w:sz w:val="28"/>
          <w:szCs w:val="28"/>
          <w:rtl w:val="true"/>
          <w:lang w:bidi="ar-SA"/>
        </w:rPr>
        <w:t xml:space="preserve">. </w:t>
      </w:r>
      <w:bookmarkStart w:id="20" w:name="pg15991_155412"/>
    </w:p>
    <w:p>
      <w:pPr>
        <w:pStyle w:val="BookText"/>
        <w:rPr/>
      </w:pPr>
      <w:bookmarkEnd w:id="20"/>
      <w:r>
        <w:rPr>
          <w:rFonts w:ascii="Amiri" w:hAnsi="Amiri" w:eastAsia="Amiri" w:cs="Amiri"/>
          <w:color w:val="111111"/>
          <w:sz w:val="28"/>
          <w:sz w:val="28"/>
          <w:szCs w:val="28"/>
          <w:rtl w:val="true"/>
          <w:lang w:bidi="ar-SA"/>
        </w:rPr>
        <w:t xml:space="preserve">لم يحكم بنجاسته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إذا زال تغيره بنفسه من غير اتصاله بالكر أو الجاري لم يطهر </w:t>
      </w:r>
      <w:r>
        <w:rPr>
          <w:rStyle w:val="FootnoteAnchor"/>
          <w:rtl w:val="true"/>
        </w:rPr>
        <w:footnoteReference w:id="93"/>
      </w:r>
      <w:r>
        <w:rPr>
          <w:rFonts w:ascii="Amiri" w:hAnsi="Amiri" w:eastAsia="Amiri" w:cs="Amiri"/>
          <w:color w:val="111111"/>
          <w:sz w:val="28"/>
          <w:sz w:val="28"/>
          <w:szCs w:val="28"/>
          <w:rtl w:val="true"/>
          <w:lang w:bidi="ar-SA"/>
        </w:rPr>
        <w:t xml:space="preserve">، نعم الجاري والنابع إذا زال تغيره بنفسه طهر لاتصاله بالمادة ، وكذا البعض من الحوض إذا كان الباقي بقدر الكر كما مر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7119620_2142443653"/>
      <w:bookmarkStart w:id="22" w:name="_Toc7"/>
      <w:bookmarkEnd w:id="21"/>
      <w:r>
        <w:rPr>
          <w:rtl w:val="true"/>
        </w:rPr>
        <w:t xml:space="preserve">فصل </w:t>
      </w:r>
      <w:r>
        <w:rPr>
          <w:rtl w:val="true"/>
        </w:rPr>
        <w:t xml:space="preserve">: [ </w:t>
      </w:r>
      <w:r>
        <w:rPr>
          <w:rtl w:val="true"/>
        </w:rPr>
        <w:t xml:space="preserve">في الماء الجاري </w:t>
      </w:r>
      <w:r>
        <w:rPr>
          <w:rtl w:val="true"/>
        </w:rPr>
        <w:t>]</w:t>
      </w:r>
      <w:bookmarkEnd w:id="22"/>
    </w:p>
    <w:p>
      <w:pPr>
        <w:pStyle w:val="BookText"/>
        <w:rPr/>
      </w:pP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النابع السائل على وجه الأرض فوقها أو تحتها كالقنوات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بملاقاة النجس ما لم يتغير ، سواء كان كراً أو أقل ، وسواء كان بالفوران أو بنحو الرشح ، ومثله كل نابع </w:t>
      </w:r>
      <w:r>
        <w:rPr>
          <w:rStyle w:val="FootnoteAnchor"/>
          <w:rtl w:val="true"/>
        </w:rPr>
        <w:footnoteReference w:id="95"/>
      </w:r>
      <w:r>
        <w:rPr>
          <w:rFonts w:ascii="Amiri" w:hAnsi="Amiri" w:eastAsia="Amiri" w:cs="Amiri"/>
          <w:color w:val="111111"/>
          <w:sz w:val="28"/>
          <w:sz w:val="28"/>
          <w:szCs w:val="28"/>
          <w:rtl w:val="true"/>
          <w:lang w:bidi="ar-SA"/>
        </w:rPr>
        <w:t>وإن كان واقفاً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الجاري على الأرض من غير مادة نابعة أو راشحة </w:t>
      </w:r>
      <w:r>
        <w:rPr>
          <w:rStyle w:val="FootnoteAnchor"/>
          <w:rtl w:val="true"/>
        </w:rPr>
        <w:footnoteReference w:id="96"/>
      </w:r>
      <w:r>
        <w:rPr>
          <w:rFonts w:ascii="Amiri" w:hAnsi="Amiri" w:eastAsia="Amiri" w:cs="Amiri"/>
          <w:color w:val="111111"/>
          <w:sz w:val="28"/>
          <w:sz w:val="28"/>
          <w:szCs w:val="28"/>
          <w:rtl w:val="true"/>
          <w:lang w:bidi="ar-SA"/>
        </w:rPr>
        <w:t xml:space="preserve">إذا لم يكن كراً ينجس بالملاقاة ، نعم إذا كان جارياً من الأعلى إلى الأسفل </w:t>
      </w:r>
      <w:r>
        <w:rPr>
          <w:rStyle w:val="FootnoteAnchor"/>
          <w:rtl w:val="true"/>
        </w:rPr>
        <w:footnoteReference w:id="97"/>
      </w:r>
      <w:r>
        <w:rPr>
          <w:rFonts w:ascii="Amiri" w:hAnsi="Amiri" w:eastAsia="Amiri" w:cs="Amiri"/>
          <w:color w:val="111111"/>
          <w:sz w:val="28"/>
          <w:sz w:val="28"/>
          <w:szCs w:val="28"/>
          <w:rtl w:val="true"/>
          <w:lang w:bidi="ar-SA"/>
        </w:rPr>
        <w:t>لا ينجس أعلاه بملاقاة الأسفل للنجاسة وإن كان قليلاً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له مادة أم لا </w:t>
      </w:r>
      <w:r>
        <w:rPr>
          <w:rStyle w:val="FootnoteAnchor"/>
          <w:rtl w:val="true"/>
        </w:rPr>
        <w:footnoteReference w:id="98"/>
      </w:r>
      <w:r>
        <w:rPr>
          <w:rFonts w:ascii="Amiri" w:hAnsi="Amiri" w:eastAsia="Amiri" w:cs="Amiri"/>
          <w:color w:val="111111"/>
          <w:sz w:val="28"/>
          <w:sz w:val="28"/>
          <w:szCs w:val="28"/>
          <w:rtl w:val="true"/>
          <w:lang w:bidi="ar-SA"/>
        </w:rPr>
        <w:t xml:space="preserve">وكان قليلاً ينجس </w:t>
      </w:r>
    </w:p>
    <w:p>
      <w:pPr>
        <w:pStyle w:val="BookText"/>
        <w:rPr/>
      </w:pPr>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عدم تنجس الجاري اتصاله بالمادة </w:t>
      </w:r>
      <w:r>
        <w:rPr>
          <w:rStyle w:val="FootnoteAnchor"/>
          <w:rtl w:val="true"/>
        </w:rPr>
        <w:footnoteReference w:id="99"/>
      </w:r>
      <w:r>
        <w:rPr>
          <w:rFonts w:ascii="Amiri" w:hAnsi="Amiri" w:eastAsia="Amiri" w:cs="Amiri"/>
          <w:color w:val="111111"/>
          <w:sz w:val="28"/>
          <w:sz w:val="28"/>
          <w:szCs w:val="28"/>
          <w:rtl w:val="true"/>
          <w:lang w:bidi="ar-SA"/>
        </w:rPr>
        <w:t xml:space="preserve">، فلو كانت المادة من فوق تترشح وتتقاطر فإن كان دون الكر ينجس ، نعم إذا لاقى محل الرشح للنجاسة لا ينجس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المادة الدوام </w:t>
      </w:r>
      <w:r>
        <w:rPr>
          <w:rStyle w:val="FootnoteAnchor"/>
          <w:rtl w:val="true"/>
        </w:rPr>
        <w:footnoteReference w:id="101"/>
      </w:r>
      <w:r>
        <w:rPr>
          <w:rFonts w:ascii="Amiri" w:hAnsi="Amiri" w:eastAsia="Amiri" w:cs="Amiri"/>
          <w:color w:val="111111"/>
          <w:sz w:val="28"/>
          <w:sz w:val="28"/>
          <w:szCs w:val="28"/>
          <w:rtl w:val="true"/>
          <w:lang w:bidi="ar-SA"/>
        </w:rPr>
        <w:t>، فلو اجتمع الماء من المطر أو غيره تحت الأرض ويترشح إذا حفرت لا يلحقه حكم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انقطع الاتصال بالمادة كما لو اجتمع الطين فمنع من النبع كان حكمه حكم الراكد ، فإن أزيل الطين لحقه حكم الجاري وإن لم يخرج من المادة شيء ، فاللازم مجرد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الراكد المتصل بالجاري كالجاري </w:t>
      </w:r>
      <w:r>
        <w:rPr>
          <w:rStyle w:val="FootnoteAnchor"/>
          <w:rtl w:val="true"/>
        </w:rPr>
        <w:footnoteReference w:id="102"/>
      </w:r>
      <w:r>
        <w:rPr>
          <w:rFonts w:ascii="Amiri" w:hAnsi="Amiri" w:eastAsia="Amiri" w:cs="Amiri"/>
          <w:color w:val="111111"/>
          <w:sz w:val="28"/>
          <w:sz w:val="28"/>
          <w:szCs w:val="28"/>
          <w:rtl w:val="true"/>
          <w:lang w:bidi="ar-SA"/>
        </w:rPr>
        <w:t>، فالحوض المتصل بالنهر بساقية يلحقه حكمه ، وكذا أطراف النهر وإن كان ماؤها واقفا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التي تنبع في الشتاء مثلاً وتنقطع في الصيف يلحقها الحكم في زمان نبعها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بعض الجاري دون بعضه الآخر فالطرف المتصل بالمادة لا ينجس بالملاقاة وإن كان قليلاً ، والطرف الآخر حكمه حكم الراكد إن تغير تمام قطر ذلك البعض المتغير ، وإلا فالمتنجس هو المقدارالمتغير فقط ، لاتصال ما عداه بالمادة</w:t>
      </w:r>
      <w:r>
        <w:rPr>
          <w:rFonts w:eastAsia="Amiri" w:cs="Amiri" w:ascii="Amiri" w:hAnsi="Amiri"/>
          <w:color w:val="111111"/>
          <w:sz w:val="28"/>
          <w:szCs w:val="28"/>
          <w:rtl w:val="true"/>
          <w:lang w:bidi="ar-SA"/>
        </w:rPr>
        <w:t xml:space="preserve">. . </w:t>
      </w:r>
      <w:bookmarkStart w:id="23" w:name="pg15991_155414"/>
    </w:p>
    <w:p>
      <w:pPr>
        <w:pStyle w:val="Heading3"/>
        <w:numPr>
          <w:ilvl w:val="2"/>
          <w:numId w:val="1"/>
        </w:numPr>
        <w:rPr/>
      </w:pPr>
      <w:bookmarkStart w:id="24" w:name="__RefHeading___Toc17119622_2142443653"/>
      <w:bookmarkStart w:id="25" w:name="_Toc8"/>
      <w:bookmarkEnd w:id="23"/>
      <w:bookmarkEnd w:id="24"/>
      <w:r>
        <w:rPr>
          <w:rtl w:val="true"/>
        </w:rPr>
        <w:t xml:space="preserve">فصل </w:t>
      </w:r>
      <w:r>
        <w:rPr>
          <w:rtl w:val="true"/>
        </w:rPr>
        <w:t xml:space="preserve">: [ </w:t>
      </w:r>
      <w:r>
        <w:rPr>
          <w:rtl w:val="true"/>
        </w:rPr>
        <w:t xml:space="preserve">في الماء الراكد </w:t>
      </w:r>
      <w:r>
        <w:rPr>
          <w:rtl w:val="true"/>
        </w:rPr>
        <w:t xml:space="preserve">: </w:t>
      </w:r>
      <w:r>
        <w:rPr>
          <w:rtl w:val="true"/>
        </w:rPr>
        <w:t xml:space="preserve">الكر والقليل </w:t>
      </w:r>
      <w:r>
        <w:rPr>
          <w:rtl w:val="true"/>
        </w:rPr>
        <w:t>]</w:t>
      </w:r>
      <w:bookmarkEnd w:id="25"/>
    </w:p>
    <w:p>
      <w:pPr>
        <w:pStyle w:val="BookText"/>
        <w:rPr/>
      </w:pPr>
      <w:r>
        <w:rPr>
          <w:rFonts w:ascii="Amiri" w:hAnsi="Amiri" w:eastAsia="Amiri" w:cs="Amiri"/>
          <w:color w:val="111111"/>
          <w:sz w:val="28"/>
          <w:sz w:val="28"/>
          <w:szCs w:val="28"/>
          <w:rtl w:val="true"/>
          <w:lang w:bidi="ar-SA"/>
        </w:rPr>
        <w:t>الراكد بلا مادة إن كان دون الكر ينجس بالملاقاة ، من غير فرق بين النجاسات ، حتى برأس إبرة من الدم الذي لا يدركه الطرف ، سواء كان مجتمعاً أو متفرقاً مع اتصالها بالسواقي ، فلو كان هناك حُفَر متعددة فيها الماء واتصلت بالسواقي ولم يكن المجموع كراً إذا لاقى النجس واحدة منها تنجس الجميع ، وإن كان بقدر الكر لا ينجس ، وإن كان متفرقاً على الوجه المذكور ، فلو كان ما في كل حفرة دون الكر وكان المجموع كراً ولاقى واحدة منها النجس لم تنجس ، لاتصالها بالبقية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تنجس القليل بين أن يكون وارداً على النجاسة أو مورودا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بحسب الوزن </w:t>
      </w:r>
      <w:r>
        <w:rPr>
          <w:rStyle w:val="FootnoteAnchor"/>
          <w:rtl w:val="true"/>
        </w:rPr>
        <w:footnoteReference w:id="103"/>
      </w:r>
      <w:r>
        <w:rPr>
          <w:rFonts w:ascii="Amiri" w:hAnsi="Amiri" w:eastAsia="Amiri" w:cs="Amiri"/>
          <w:color w:val="111111"/>
          <w:sz w:val="28"/>
          <w:sz w:val="28"/>
          <w:szCs w:val="28"/>
          <w:rtl w:val="true"/>
          <w:lang w:bidi="ar-SA"/>
        </w:rPr>
        <w:t xml:space="preserve">ألف ومائتا رطل بالعراقي ، وبالمساحة ثلاثة وأربعون </w:t>
      </w:r>
      <w:r>
        <w:rPr>
          <w:rStyle w:val="FootnoteAnchor"/>
          <w:rtl w:val="true"/>
        </w:rPr>
        <w:footnoteReference w:id="104"/>
      </w:r>
      <w:r>
        <w:rPr>
          <w:rFonts w:ascii="Amiri" w:hAnsi="Amiri" w:eastAsia="Amiri" w:cs="Amiri"/>
          <w:color w:val="111111"/>
          <w:sz w:val="28"/>
          <w:sz w:val="28"/>
          <w:szCs w:val="28"/>
          <w:rtl w:val="true"/>
          <w:lang w:bidi="ar-SA"/>
        </w:rPr>
        <w:t xml:space="preserve">شبراً إلا ثمن شبر ، فبالمن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أربعة وستين مناً إلا عشرين مثقالا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بحقة الإِسلامبول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حقة واثنتان وتسعون حقة ونصف حقة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أقل من الكر ولو بنصف مثقال يجري عليه حكم القليل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يتساو سطوح القليل ينجس العالي بملاقاة السافل كالعكس ، نعم لو كان جارياً من الأعلى إلى الأسفل لا ينجس العالي بملاقاة السافل ، من غير فرق بين العلو التسنيمي والتسريحي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جمد بعض ماء الحوض والباقي لا يبلغ كراً ينجس بالملاقاة ولا يعصمه ما جمد ، بل إذا ذاب شيئاً فشيئاً ينجس أيضاً ، وكذا إذا كان هناك كثير فذاب معه أقل من الكر فإنه ينجس بالملاقاة ، ولا يعتصم بما بقي من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المشكوك كريته مع عدم العلم بحالته السابقة في حكم القليل على الأحوط </w:t>
      </w:r>
      <w:r>
        <w:rPr>
          <w:rStyle w:val="FootnoteAnchor"/>
          <w:rtl w:val="true"/>
        </w:rPr>
        <w:footnoteReference w:id="106"/>
      </w:r>
      <w:r>
        <w:rPr>
          <w:rFonts w:ascii="Amiri" w:hAnsi="Amiri" w:eastAsia="Amiri" w:cs="Amiri"/>
          <w:color w:val="111111"/>
          <w:sz w:val="28"/>
          <w:sz w:val="28"/>
          <w:szCs w:val="28"/>
          <w:rtl w:val="true"/>
          <w:lang w:bidi="ar-SA"/>
        </w:rPr>
        <w:t xml:space="preserve">، وإن كان الأقوى عدم تنجسه بالملاقاة ، نعم لا يجري عليه حكم الكر ، فلا يطهر ما يحتاج تطهيره إلى إلقاء الكر عليه ، ولا يحكم بطهارة متنجس غسل فيه </w:t>
      </w:r>
      <w:r>
        <w:rPr>
          <w:rStyle w:val="FootnoteAnchor"/>
          <w:rtl w:val="true"/>
        </w:rPr>
        <w:footnoteReference w:id="107"/>
      </w:r>
      <w:r>
        <w:rPr>
          <w:rFonts w:ascii="Amiri" w:hAnsi="Amiri" w:eastAsia="Amiri" w:cs="Amiri"/>
          <w:color w:val="111111"/>
          <w:sz w:val="28"/>
          <w:sz w:val="28"/>
          <w:szCs w:val="28"/>
          <w:rtl w:val="true"/>
          <w:lang w:bidi="ar-SA"/>
        </w:rPr>
        <w:t>، وإن علم حالته السابقة يجري عليه حكم تلك الحالة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المسبوق بالقلة إذا علم ملاقاته للنجاسة ولم يعلم السابق من الملاقاة والكرية إن جهل تاريخهما أو علم تاريخ الكرية حكم بطهارته ، وإن كان الأحوط التجنب ، وإن علم تاريخ الملاقاة حكم بنجاسته </w:t>
      </w:r>
      <w:r>
        <w:rPr>
          <w:rStyle w:val="FootnoteAnchor"/>
          <w:rtl w:val="true"/>
        </w:rPr>
        <w:footnoteReference w:id="108"/>
      </w:r>
      <w:r>
        <w:rPr>
          <w:rFonts w:ascii="Amiri" w:hAnsi="Amiri" w:eastAsia="Amiri" w:cs="Amiri"/>
          <w:color w:val="111111"/>
          <w:sz w:val="28"/>
          <w:sz w:val="28"/>
          <w:szCs w:val="28"/>
          <w:rtl w:val="true"/>
          <w:lang w:bidi="ar-SA"/>
        </w:rPr>
        <w:t xml:space="preserve">، وأما القليل المسبوق بالكرية الملاقي لها فإن جهل التاريخان أو علم تاريخ الملاقاة حكم فيه بالطهارة مع الاحتياط المذكور ، وإن علم تاريخ القلة حكم بنجاسته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 </w:t>
      </w:r>
      <w:bookmarkStart w:id="26" w:name="pg15991_155416"/>
    </w:p>
    <w:p>
      <w:pPr>
        <w:pStyle w:val="BookText"/>
        <w:rPr/>
      </w:pPr>
      <w:bookmarkEnd w:id="2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نجاسة في الكر </w:t>
      </w:r>
      <w:r>
        <w:rPr>
          <w:rStyle w:val="FootnoteAnchor"/>
          <w:rtl w:val="true"/>
        </w:rPr>
        <w:footnoteReference w:id="110"/>
      </w:r>
      <w:r>
        <w:rPr>
          <w:rFonts w:ascii="Amiri" w:hAnsi="Amiri" w:eastAsia="Amiri" w:cs="Amiri"/>
          <w:color w:val="111111"/>
          <w:sz w:val="28"/>
          <w:sz w:val="28"/>
          <w:szCs w:val="28"/>
          <w:rtl w:val="true"/>
          <w:lang w:bidi="ar-SA"/>
        </w:rPr>
        <w:t>ولم يعلم أنها وقعت فيه قبل الكرية أو بعدها يحكم بطهارته إلا إذا علم تاريخ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حدثت الكرية والملاقاة في آن واحد حكم بطهارته ، وإن كان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ماءان أحدهما كر والآخر قليل ولم يعلم أن أيهما كر فوقعت نجاسة في أحدهما معيناً أو غير معين لم يحكم بالنجاسة ، وإن كان الأحوط </w:t>
      </w:r>
      <w:r>
        <w:rPr>
          <w:rStyle w:val="FootnoteAnchor"/>
          <w:rtl w:val="true"/>
        </w:rPr>
        <w:footnoteReference w:id="111"/>
      </w:r>
      <w:r>
        <w:rPr>
          <w:rFonts w:ascii="Amiri" w:hAnsi="Amiri" w:eastAsia="Amiri" w:cs="Amiri"/>
          <w:color w:val="111111"/>
          <w:sz w:val="28"/>
          <w:sz w:val="28"/>
          <w:szCs w:val="28"/>
          <w:rtl w:val="true"/>
          <w:lang w:bidi="ar-SA"/>
        </w:rPr>
        <w:t>في صورة التعين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ماءان أحدهما المعين نجس فوقعت نجاسة لم يعلم وقوعها في النجس أو الطاهر لم يحكم بنجاسة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كر لم يعلم أنه مطلق أو مضاف فوقعت فيه نجاسة لم يحكم بنجاسته </w:t>
      </w:r>
      <w:r>
        <w:rPr>
          <w:rStyle w:val="FootnoteAnchor"/>
          <w:rtl w:val="true"/>
        </w:rPr>
        <w:footnoteReference w:id="112"/>
      </w:r>
      <w:r>
        <w:rPr>
          <w:rFonts w:ascii="Amiri" w:hAnsi="Amiri" w:eastAsia="Amiri" w:cs="Amiri"/>
          <w:color w:val="111111"/>
          <w:sz w:val="28"/>
          <w:sz w:val="28"/>
          <w:szCs w:val="28"/>
          <w:rtl w:val="true"/>
          <w:lang w:bidi="ar-SA"/>
        </w:rPr>
        <w:t>، وإذا كان كران أحدهما مطلق والآخر مضاف وعلم وقوع النجاسة في أحدهما ولم يعلم التعيين يحكم بطهارتهما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القليل النجس المتمّم كُرّاً بطاهر أو نجسٍ نجسٌ على الأقوى</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119624_2142443653"/>
      <w:bookmarkStart w:id="28" w:name="_Toc9"/>
      <w:bookmarkEnd w:id="27"/>
      <w:r>
        <w:rPr>
          <w:rtl w:val="true"/>
        </w:rPr>
        <w:t xml:space="preserve">فصل </w:t>
      </w:r>
      <w:r>
        <w:rPr>
          <w:rtl w:val="true"/>
        </w:rPr>
        <w:t xml:space="preserve">: [ </w:t>
      </w:r>
      <w:r>
        <w:rPr>
          <w:rtl w:val="true"/>
        </w:rPr>
        <w:t xml:space="preserve">في ماء المطر </w:t>
      </w:r>
      <w:r>
        <w:rPr>
          <w:rtl w:val="true"/>
        </w:rPr>
        <w:t>]</w:t>
      </w:r>
      <w:bookmarkEnd w:id="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المطر حال تقاطره من السماء كالجاري ، فلا ينجس ما لم يتغير وإن كان قليلاً ، سواء جرى من الميزاب أو على وجه الأرض أم لا ، بل وإن كان </w:t>
      </w:r>
    </w:p>
    <w:p>
      <w:pPr>
        <w:pStyle w:val="BookText"/>
        <w:rPr/>
      </w:pPr>
      <w:r>
        <w:rPr>
          <w:rFonts w:ascii="Amiri" w:hAnsi="Amiri" w:eastAsia="Amiri" w:cs="Amiri"/>
          <w:color w:val="111111"/>
          <w:sz w:val="28"/>
          <w:sz w:val="28"/>
          <w:szCs w:val="28"/>
          <w:rtl w:val="true"/>
          <w:lang w:bidi="ar-SA"/>
        </w:rPr>
        <w:t xml:space="preserve">قطرات بشرط صدق المطر عليه ، وإذا اجتمع في مكان وغسل فيه النجس طهر وإن كان قليلاً ، لكن ما دام يتقاطر عليه </w:t>
      </w:r>
      <w:r>
        <w:rPr>
          <w:rStyle w:val="FootnoteAnchor"/>
          <w:rtl w:val="true"/>
        </w:rPr>
        <w:footnoteReference w:id="113"/>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أو الفراش النجس إذا تقاطر عليه المطر ونفذ في جميعه طهر ، ولا يحتاج إلى العصر أو التعدد </w:t>
      </w:r>
      <w:r>
        <w:rPr>
          <w:rStyle w:val="FootnoteAnchor"/>
          <w:rtl w:val="true"/>
        </w:rPr>
        <w:footnoteReference w:id="114"/>
      </w:r>
      <w:r>
        <w:rPr>
          <w:rFonts w:ascii="Amiri" w:hAnsi="Amiri" w:eastAsia="Amiri" w:cs="Amiri"/>
          <w:color w:val="111111"/>
          <w:sz w:val="28"/>
          <w:sz w:val="28"/>
          <w:szCs w:val="28"/>
          <w:rtl w:val="true"/>
          <w:lang w:bidi="ar-SA"/>
        </w:rPr>
        <w:t xml:space="preserve">، وإذا وصل إلى بعضه دون بعض طهر ما وصل إليه ، هذا إذا لم يكن فيه عين النجاسة ، وإلاّ فلا يطهر إلاّ إذا تقاطر عليه بعد زوال عينها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الإناء المتروس بماء نجس كالحُب والشَّربة ونحوهما إذا تقاطر عليه طهر ماؤه وإناؤه </w:t>
      </w:r>
      <w:r>
        <w:rPr>
          <w:rStyle w:val="FootnoteAnchor"/>
          <w:rtl w:val="true"/>
        </w:rPr>
        <w:footnoteReference w:id="116"/>
      </w:r>
      <w:r>
        <w:rPr>
          <w:rFonts w:ascii="Amiri" w:hAnsi="Amiri" w:eastAsia="Amiri" w:cs="Amiri"/>
          <w:color w:val="111111"/>
          <w:sz w:val="28"/>
          <w:sz w:val="28"/>
          <w:szCs w:val="28"/>
          <w:rtl w:val="true"/>
          <w:lang w:bidi="ar-SA"/>
        </w:rPr>
        <w:t xml:space="preserve">بالمقدار الذي فيه ماء ، وكذا ظهره وأطرافه إن وصل إليه المطر حال التقاطر ، ولا يعتبر فيه الامتزاج </w:t>
      </w:r>
      <w:r>
        <w:rPr>
          <w:rStyle w:val="FootnoteAnchor"/>
          <w:rtl w:val="true"/>
        </w:rPr>
        <w:footnoteReference w:id="117"/>
      </w:r>
      <w:r>
        <w:rPr>
          <w:rFonts w:ascii="Amiri" w:hAnsi="Amiri" w:eastAsia="Amiri" w:cs="Amiri"/>
          <w:color w:val="111111"/>
          <w:sz w:val="28"/>
          <w:sz w:val="28"/>
          <w:szCs w:val="28"/>
          <w:rtl w:val="true"/>
          <w:lang w:bidi="ar-SA"/>
        </w:rPr>
        <w:t>، بل ولا وصوله إلى تمام سطحه الظاهر ، وإن كان الأحوط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النجسة تطهر بوصول المطر إليها بشرط أن يكون من السماء ولو بإعانة الريح ، وأما لو وصل إليها بعد الوقوع على محل آخر كما إذا ترشح بعد الوقوع على مكان فوصل مكاناً آخر لا يطهر </w:t>
      </w:r>
      <w:r>
        <w:rPr>
          <w:rStyle w:val="FootnoteAnchor"/>
          <w:rtl w:val="true"/>
        </w:rPr>
        <w:footnoteReference w:id="118"/>
      </w:r>
      <w:r>
        <w:rPr>
          <w:rFonts w:ascii="Amiri" w:hAnsi="Amiri" w:eastAsia="Amiri" w:cs="Amiri"/>
          <w:color w:val="111111"/>
          <w:sz w:val="28"/>
          <w:sz w:val="28"/>
          <w:szCs w:val="28"/>
          <w:rtl w:val="true"/>
          <w:lang w:bidi="ar-SA"/>
        </w:rPr>
        <w:t xml:space="preserve">، نعم لو جرى على وجه الأرض فوصل إلى مكان مسقّف بالجريان إليه طهر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الحوض النجس تحت السماء يطهر بالمطر </w:t>
      </w:r>
      <w:r>
        <w:rPr>
          <w:rStyle w:val="FootnoteAnchor"/>
          <w:rtl w:val="true"/>
        </w:rPr>
        <w:footnoteReference w:id="120"/>
      </w:r>
      <w:r>
        <w:rPr>
          <w:rFonts w:ascii="Amiri" w:hAnsi="Amiri" w:eastAsia="Amiri" w:cs="Amiri"/>
          <w:color w:val="111111"/>
          <w:sz w:val="28"/>
          <w:sz w:val="28"/>
          <w:szCs w:val="28"/>
          <w:rtl w:val="true"/>
          <w:lang w:bidi="ar-SA"/>
        </w:rPr>
        <w:t>، وكذا إذا كان تحت السقف وكان هناك ثقبة ينزل منها على الحوض ، بل وكذا لو أطارته الريح حال تقاطره فوقع في الحوض ، وكذا إذا جرى من ميزاب فوقع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تقاطر من السقف لا يكون مطهراً ، بل وكذا إذا وقع على ورق الشجر </w:t>
      </w:r>
      <w:r>
        <w:rPr>
          <w:rStyle w:val="FootnoteAnchor"/>
          <w:rtl w:val="true"/>
        </w:rPr>
        <w:footnoteReference w:id="121"/>
      </w:r>
      <w:r>
        <w:rPr>
          <w:rFonts w:ascii="Amiri" w:hAnsi="Amiri" w:eastAsia="Amiri" w:cs="Amiri"/>
          <w:color w:val="111111"/>
          <w:sz w:val="28"/>
          <w:sz w:val="28"/>
          <w:szCs w:val="28"/>
          <w:rtl w:val="true"/>
          <w:lang w:bidi="ar-SA"/>
        </w:rPr>
        <w:t>ثم وقع على الأرض ، نعم لو لاقى في الهواء شيئاً كورق الشجر أو نحوه حال نزوله لا يضر إذا لم يقع عليه ثم منه على الأرض ، فمجرد المرور على الشيء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تقاطر على عين النجس فترشح منها على شيء آخر لم ينحس إذا لم يكن معه عين النجاسة ولم يكن متغيراً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السطح نجساً فوقع عليه المطر ونفذ وتقاطر من السقف لا تكون تلك القطرات نجسة وإن كان عين النجاسة موجودة على السطح ووقع عليها ، لكن بشرط أن يكون ذلك حال تقاطره من السماء ، وأما إذا انقطع ثم تقاطر من السقف مع فرض مروره على عين النجس فيكون نجساً ، وكذا الحال إذا جرى من الميزاب بعد وقوعه على السطح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تقاطر من السقف النجس يكون طاهراً إذا كان التقاطر حال نزوله من السماء ، سواء كان السطح أيضاً نجساً أم طاهراً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النجس يطهر بنزول المطر عليه إذا وصل إلى أعماقه </w:t>
      </w:r>
      <w:r>
        <w:rPr>
          <w:rStyle w:val="FootnoteAnchor"/>
          <w:rtl w:val="true"/>
        </w:rPr>
        <w:footnoteReference w:id="122"/>
      </w:r>
      <w:r>
        <w:rPr>
          <w:rFonts w:ascii="Amiri" w:hAnsi="Amiri" w:eastAsia="Amiri" w:cs="Amiri"/>
          <w:color w:val="111111"/>
          <w:sz w:val="28"/>
          <w:sz w:val="28"/>
          <w:szCs w:val="28"/>
          <w:rtl w:val="true"/>
          <w:lang w:bidi="ar-SA"/>
        </w:rPr>
        <w:t>حتى صار طيناً</w:t>
      </w:r>
      <w:r>
        <w:rPr>
          <w:rFonts w:eastAsia="Amiri" w:cs="Amiri" w:ascii="Amiri" w:hAnsi="Amiri"/>
          <w:color w:val="111111"/>
          <w:sz w:val="28"/>
          <w:szCs w:val="28"/>
          <w:rtl w:val="true"/>
          <w:lang w:bidi="ar-SA"/>
        </w:rPr>
        <w:t xml:space="preserve">. . </w:t>
      </w:r>
      <w:bookmarkStart w:id="29" w:name="pg15991_155419"/>
    </w:p>
    <w:p>
      <w:pPr>
        <w:pStyle w:val="BookText"/>
        <w:rPr/>
      </w:pPr>
      <w:bookmarkEnd w:id="2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الحصير النجس يطهر بالمطر ، وكذا الفراش المفروش على الأرض ، وإذا كانت الأرض التي تحتها أيضاً نجسة تطهر إذا وصل إليها ، نعم إذا كان الحصير منفصلاً عن الأرض يشكل طهارتها </w:t>
      </w:r>
      <w:r>
        <w:rPr>
          <w:rStyle w:val="FootnoteAnchor"/>
          <w:rtl w:val="true"/>
        </w:rPr>
        <w:footnoteReference w:id="123"/>
      </w:r>
      <w:r>
        <w:rPr>
          <w:rFonts w:ascii="Amiri" w:hAnsi="Amiri" w:eastAsia="Amiri" w:cs="Amiri"/>
          <w:color w:val="111111"/>
          <w:sz w:val="28"/>
          <w:sz w:val="28"/>
          <w:szCs w:val="28"/>
          <w:rtl w:val="true"/>
          <w:lang w:bidi="ar-SA"/>
        </w:rPr>
        <w:t>بنزول المطر عليه إذا تقاطر منه عليها ، نظير ما مر من الإِشكال فيما وقع على ورق الشجر وتقاطر منه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الإِناء النجس يطهر </w:t>
      </w:r>
      <w:r>
        <w:rPr>
          <w:rStyle w:val="FootnoteAnchor"/>
          <w:rtl w:val="true"/>
        </w:rPr>
        <w:footnoteReference w:id="124"/>
      </w:r>
      <w:r>
        <w:rPr>
          <w:rFonts w:ascii="Amiri" w:hAnsi="Amiri" w:eastAsia="Amiri" w:cs="Amiri"/>
          <w:color w:val="111111"/>
          <w:sz w:val="28"/>
          <w:sz w:val="28"/>
          <w:szCs w:val="28"/>
          <w:rtl w:val="true"/>
          <w:lang w:bidi="ar-SA"/>
        </w:rPr>
        <w:t xml:space="preserve">إذا أصاب المطر جميع مواضع النجس منه ، نعم إذا كان نجساً بولوغ الكلب يشكل طهارته بدون التعفير ، لكن بعده إذا نزل عليه يطهر من غير حاجة إلى التعدد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7119626_2142443653"/>
      <w:bookmarkStart w:id="31" w:name="_Toc10"/>
      <w:bookmarkEnd w:id="30"/>
      <w:r>
        <w:rPr>
          <w:rtl w:val="true"/>
        </w:rPr>
        <w:t xml:space="preserve">فصل </w:t>
      </w:r>
      <w:r>
        <w:rPr>
          <w:rtl w:val="true"/>
        </w:rPr>
        <w:t xml:space="preserve">: [ </w:t>
      </w:r>
      <w:r>
        <w:rPr>
          <w:rtl w:val="true"/>
        </w:rPr>
        <w:t xml:space="preserve">في ماء الحمام </w:t>
      </w:r>
      <w:r>
        <w:rPr>
          <w:rtl w:val="true"/>
        </w:rPr>
        <w:t>]</w:t>
      </w:r>
      <w:bookmarkEnd w:id="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الحمام بمنزلة الجاري بشرط اتصاله بالخزانة ، فالحياض الصغار فيه إذا اتصلت بالخزانة لا تنجس بالملاقاة إذا كان ما في الخزانة وحده أو مع ما في الحياض بقدر الكر ، من غير فرق بين تساوي سطحها مع الخزانة أو عدمه ، وإذا تنجس ما فيها يطهر بالاتصال </w:t>
      </w:r>
      <w:r>
        <w:rPr>
          <w:rStyle w:val="FootnoteAnchor"/>
          <w:rtl w:val="true"/>
        </w:rPr>
        <w:footnoteReference w:id="126"/>
      </w:r>
      <w:r>
        <w:rPr>
          <w:rFonts w:ascii="Amiri" w:hAnsi="Amiri" w:eastAsia="Amiri" w:cs="Amiri"/>
          <w:color w:val="111111"/>
          <w:sz w:val="28"/>
          <w:sz w:val="28"/>
          <w:szCs w:val="28"/>
          <w:rtl w:val="true"/>
          <w:lang w:bidi="ar-SA"/>
        </w:rPr>
        <w:t>بالخزانة بشرط كونها كراً وإن كانت أعلى وكان الاتصال بمثل المزمَّلة ، ويجري هذا الحكم في غير الحمام أيضاً ، فإذا كان في المنبع الأعلى مقدار الكر أو أزيد وكان تحته حوض صغير نجس واتصل بالمنبع بمثل الُمزمَّلة يطهر ، وكذا لو غسل فيه شيء نجس ، فإنه يطهر مع الاتصال المذكور</w:t>
      </w:r>
      <w:r>
        <w:rPr>
          <w:rFonts w:eastAsia="Amiri" w:cs="Amiri" w:ascii="Amiri" w:hAnsi="Amiri"/>
          <w:color w:val="111111"/>
          <w:sz w:val="28"/>
          <w:szCs w:val="28"/>
          <w:rtl w:val="true"/>
          <w:lang w:bidi="ar-SA"/>
        </w:rPr>
        <w:t xml:space="preserve">. </w:t>
      </w:r>
      <w:bookmarkStart w:id="32" w:name="pg15991_155420"/>
    </w:p>
    <w:p>
      <w:pPr>
        <w:pStyle w:val="Heading3"/>
        <w:numPr>
          <w:ilvl w:val="2"/>
          <w:numId w:val="1"/>
        </w:numPr>
        <w:rPr/>
      </w:pPr>
      <w:bookmarkStart w:id="33" w:name="__RefHeading___Toc17119628_2142443653"/>
      <w:bookmarkStart w:id="34" w:name="_Toc11"/>
      <w:bookmarkEnd w:id="32"/>
      <w:bookmarkEnd w:id="33"/>
      <w:r>
        <w:rPr>
          <w:rtl w:val="true"/>
        </w:rPr>
        <w:t xml:space="preserve">فصل </w:t>
      </w:r>
      <w:r>
        <w:rPr>
          <w:rtl w:val="true"/>
        </w:rPr>
        <w:t xml:space="preserve">: [ </w:t>
      </w:r>
      <w:r>
        <w:rPr>
          <w:rtl w:val="true"/>
        </w:rPr>
        <w:t xml:space="preserve">في ماء البئر و </w:t>
      </w:r>
      <w:r>
        <w:rPr>
          <w:rtl w:val="true"/>
        </w:rPr>
        <w:t>... ]</w:t>
      </w:r>
      <w:bookmarkEnd w:id="34"/>
    </w:p>
    <w:p>
      <w:pPr>
        <w:pStyle w:val="BookText"/>
        <w:rPr/>
      </w:pPr>
      <w:r>
        <w:rPr>
          <w:rFonts w:ascii="Amiri" w:hAnsi="Amiri" w:eastAsia="Amiri" w:cs="Amiri"/>
          <w:color w:val="111111"/>
          <w:sz w:val="28"/>
          <w:sz w:val="28"/>
          <w:szCs w:val="28"/>
          <w:rtl w:val="true"/>
          <w:lang w:bidi="ar-SA"/>
        </w:rPr>
        <w:t xml:space="preserve">ماء البئر النابع بمنزلة الجاري لا ينجس إلا بالتغير ، سواء كان بقدر الكر أو أقل ، وإذا تغير ثم زال تغيره من قبل نفسه طهر </w:t>
      </w:r>
      <w:r>
        <w:rPr>
          <w:rStyle w:val="FootnoteAnchor"/>
          <w:rtl w:val="true"/>
        </w:rPr>
        <w:footnoteReference w:id="127"/>
      </w:r>
      <w:r>
        <w:rPr>
          <w:rFonts w:ascii="Amiri" w:hAnsi="Amiri" w:eastAsia="Amiri" w:cs="Amiri"/>
          <w:color w:val="111111"/>
          <w:sz w:val="28"/>
          <w:sz w:val="28"/>
          <w:szCs w:val="28"/>
          <w:rtl w:val="true"/>
          <w:lang w:bidi="ar-SA"/>
        </w:rPr>
        <w:t xml:space="preserve">، لأن له مادة ، ونزح المقدرات في صورة عدم التغير مستحب </w:t>
      </w:r>
      <w:r>
        <w:rPr>
          <w:rStyle w:val="FootnoteAnchor"/>
          <w:rtl w:val="true"/>
        </w:rPr>
        <w:footnoteReference w:id="128"/>
      </w:r>
      <w:r>
        <w:rPr>
          <w:rFonts w:ascii="Amiri" w:hAnsi="Amiri" w:eastAsia="Amiri" w:cs="Amiri"/>
          <w:color w:val="111111"/>
          <w:sz w:val="28"/>
          <w:sz w:val="28"/>
          <w:szCs w:val="28"/>
          <w:rtl w:val="true"/>
          <w:lang w:bidi="ar-SA"/>
        </w:rPr>
        <w:t>، وأما إذا لم يكن له مادة نابعة فيعتبر في عدم تنجسه الكرية وإن سمي بئراً ، كالآبار التي يجتمع فيها ماء المطر ولا نبع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المتصل بالمادة إذا تنجس بالتغير فطهره بزواله ولو من قبل نفسه ، فضلاً عن نزول المطر عليه أو نزحه حتى يزول ، ولا يعتبر خروج ماء </w:t>
      </w:r>
      <w:r>
        <w:rPr>
          <w:rStyle w:val="FootnoteAnchor"/>
          <w:rtl w:val="true"/>
        </w:rPr>
        <w:footnoteReference w:id="129"/>
      </w:r>
      <w:r>
        <w:rPr>
          <w:rFonts w:ascii="Amiri" w:hAnsi="Amiri" w:eastAsia="Amiri" w:cs="Amiri"/>
          <w:color w:val="111111"/>
          <w:sz w:val="28"/>
          <w:sz w:val="28"/>
          <w:szCs w:val="28"/>
          <w:rtl w:val="true"/>
          <w:lang w:bidi="ar-SA"/>
        </w:rPr>
        <w:t>من المادة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الراكد النجس كراً كان أو قليلاً يطهر بالاتصالِ بكر طاهر أو بالجاري أو النابع الغير الجاري </w:t>
      </w:r>
      <w:r>
        <w:rPr>
          <w:rStyle w:val="FootnoteAnchor"/>
          <w:rtl w:val="true"/>
        </w:rPr>
        <w:footnoteReference w:id="130"/>
      </w:r>
      <w:r>
        <w:rPr>
          <w:rFonts w:ascii="Amiri" w:hAnsi="Amiri" w:eastAsia="Amiri" w:cs="Amiri"/>
          <w:color w:val="111111"/>
          <w:sz w:val="28"/>
          <w:sz w:val="28"/>
          <w:szCs w:val="28"/>
          <w:rtl w:val="true"/>
          <w:lang w:bidi="ar-SA"/>
        </w:rPr>
        <w:t xml:space="preserve">وإن لم يحصل الامتزاج </w:t>
      </w:r>
      <w:r>
        <w:rPr>
          <w:rStyle w:val="FootnoteAnchor"/>
          <w:rtl w:val="true"/>
        </w:rPr>
        <w:footnoteReference w:id="131"/>
      </w:r>
      <w:r>
        <w:rPr>
          <w:rFonts w:ascii="Amiri" w:hAnsi="Amiri" w:eastAsia="Amiri" w:cs="Amiri"/>
          <w:color w:val="111111"/>
          <w:sz w:val="28"/>
          <w:sz w:val="28"/>
          <w:szCs w:val="28"/>
          <w:rtl w:val="true"/>
          <w:lang w:bidi="ar-SA"/>
        </w:rPr>
        <w:t>على الأقوى ، وكذا بنزول المطر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أنحاء الاتصال في حصول التطهير ، فيطهر بمجرده وإن كان الكر المطهر مثلاً أعلى والنجس أسفل ، وعلى هذا فإذا ألقي الكر لا يلزم نزول جميعه ، فلو اتصل ثم انقطع كفى ، نعم إذا كان الكر الطاهر أسفل والماء النجس يجري عليه من فوق لا يطهر الفوقاني بهذا الاتصال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الكوز المملوء من الماء النجس إذا غمس في الحوض يطهر ، ولا يلزم صب مائه وغسله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المتغير إذا ألقي عليه الكر فزال تغيره به يطهر ، ولا حاجة إلى إلقاء كر آخر بعد زواله ، لكن بشرط أن يبقى الكر الملقى على حاله من اتصال أجزائه وعدم تغيره ، فلو تغير بعضه قبل زوال تغير النجس أو تفرّق بحيث لم يبق مقدار الكر متصلاً باقياً على حاله تنجس ولم يكف في التطهير ، والأولى إزالة التغير أوّلاً ثم إلقاء الكر أو وصله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نجاسة الماء كغيره بالعلم وبالبينة وبالعدل الواحد على إشكال </w:t>
      </w:r>
      <w:r>
        <w:rPr>
          <w:rStyle w:val="FootnoteAnchor"/>
          <w:rtl w:val="true"/>
        </w:rPr>
        <w:footnoteReference w:id="133"/>
      </w:r>
      <w:r>
        <w:rPr>
          <w:rFonts w:ascii="Amiri" w:hAnsi="Amiri" w:eastAsia="Amiri" w:cs="Amiri"/>
          <w:color w:val="111111"/>
          <w:sz w:val="28"/>
          <w:sz w:val="28"/>
          <w:szCs w:val="28"/>
          <w:rtl w:val="true"/>
          <w:lang w:bidi="ar-SA"/>
        </w:rPr>
        <w:t>لا يترك فيه الاحتياط ، وبقول ذي اليد وإن لم يكن عادلاً ، ولا تثبت بالظن المطلق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ذو اليد بنجاسته وقامت البينة على الطهارة قدّمت البينة </w:t>
      </w:r>
      <w:r>
        <w:rPr>
          <w:rStyle w:val="FootnoteAnchor"/>
          <w:rtl w:val="true"/>
        </w:rPr>
        <w:footnoteReference w:id="134"/>
      </w:r>
      <w:r>
        <w:rPr>
          <w:rFonts w:ascii="Amiri" w:hAnsi="Amiri" w:eastAsia="Amiri" w:cs="Amiri"/>
          <w:color w:val="111111"/>
          <w:sz w:val="28"/>
          <w:sz w:val="28"/>
          <w:szCs w:val="28"/>
          <w:rtl w:val="true"/>
          <w:lang w:bidi="ar-SA"/>
        </w:rPr>
        <w:t xml:space="preserve">، وإذا تعارض البينتان تساقطتا إذا كانت بينة الطهارة مستندة إلى العلم ، وإن كانت مستندة إلى الأصل </w:t>
      </w:r>
      <w:r>
        <w:rPr>
          <w:rStyle w:val="FootnoteAnchor"/>
          <w:rtl w:val="true"/>
        </w:rPr>
        <w:footnoteReference w:id="135"/>
      </w:r>
      <w:r>
        <w:rPr>
          <w:rFonts w:ascii="Amiri" w:hAnsi="Amiri" w:eastAsia="Amiri" w:cs="Amiri"/>
          <w:color w:val="111111"/>
          <w:sz w:val="28"/>
          <w:sz w:val="28"/>
          <w:szCs w:val="28"/>
          <w:rtl w:val="true"/>
          <w:lang w:bidi="ar-SA"/>
        </w:rPr>
        <w:t>تقدم بينة النجاسة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اثنان بأحد الأمرين وشهد أربعة بالآخر يمكن بل لا يبعد </w:t>
      </w:r>
      <w:r>
        <w:rPr>
          <w:rStyle w:val="FootnoteAnchor"/>
          <w:rtl w:val="true"/>
        </w:rPr>
        <w:footnoteReference w:id="136"/>
      </w:r>
      <w:r>
        <w:rPr>
          <w:rFonts w:ascii="Amiri" w:hAnsi="Amiri" w:eastAsia="Amiri" w:cs="Amiri"/>
          <w:color w:val="111111"/>
          <w:sz w:val="28"/>
          <w:sz w:val="28"/>
          <w:szCs w:val="28"/>
          <w:rtl w:val="true"/>
          <w:lang w:bidi="ar-SA"/>
        </w:rPr>
        <w:t>تساقط الاثنين بالاثنين وبقاء الآخرين</w:t>
      </w:r>
      <w:r>
        <w:rPr>
          <w:rFonts w:eastAsia="Amiri" w:cs="Amiri" w:ascii="Amiri" w:hAnsi="Amiri"/>
          <w:color w:val="111111"/>
          <w:sz w:val="28"/>
          <w:szCs w:val="28"/>
          <w:rtl w:val="true"/>
          <w:lang w:bidi="ar-SA"/>
        </w:rPr>
        <w:t xml:space="preserve">. . </w:t>
      </w:r>
      <w:bookmarkStart w:id="35" w:name="pg15991_155422"/>
    </w:p>
    <w:p>
      <w:pPr>
        <w:pStyle w:val="BookText"/>
        <w:rPr/>
      </w:pPr>
      <w:bookmarkEnd w:id="35"/>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الكرية تثبت بالعلم والبينة ، وفي ثبوتها بقول صاحب اليد وجه ، وإن كان لا يخلو عن إشكال ، كما في إخبار العدل الواحد أيضاً إشكالاً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شرب الماء النجس إلا في الضرورة ، ويجوز سقيه للحيوانات ، بل وللأطفال أيضاً ، ويجوز بيعه مع الإعلام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7119630_2142443653"/>
      <w:bookmarkStart w:id="37" w:name="_Toc12"/>
      <w:bookmarkEnd w:id="36"/>
      <w:r>
        <w:rPr>
          <w:rtl w:val="true"/>
        </w:rPr>
        <w:t xml:space="preserve">فصل </w:t>
      </w:r>
      <w:r>
        <w:rPr>
          <w:rtl w:val="true"/>
        </w:rPr>
        <w:t xml:space="preserve">: [ </w:t>
      </w:r>
      <w:r>
        <w:rPr>
          <w:rtl w:val="true"/>
        </w:rPr>
        <w:t xml:space="preserve">في الماء المستعمل </w:t>
      </w:r>
      <w:r>
        <w:rPr>
          <w:rtl w:val="true"/>
        </w:rPr>
        <w:t>]</w:t>
      </w:r>
      <w:bookmarkEnd w:id="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المستعمل في الوضوء طاهر مطهر من الحدث والخبث ، وكذا المستعمل في الأغسال المندوبة ، وأما المستعمل في الحدث الأكبر فمع طهارة البدن لا إشكال في طهارته ورفعه للخبث ، والأقوى جواز استعماله </w:t>
      </w:r>
      <w:r>
        <w:rPr>
          <w:rStyle w:val="FootnoteAnchor"/>
          <w:rtl w:val="true"/>
        </w:rPr>
        <w:footnoteReference w:id="139"/>
      </w:r>
      <w:r>
        <w:rPr>
          <w:rFonts w:ascii="Amiri" w:hAnsi="Amiri" w:eastAsia="Amiri" w:cs="Amiri"/>
          <w:color w:val="111111"/>
          <w:sz w:val="28"/>
          <w:sz w:val="28"/>
          <w:szCs w:val="28"/>
          <w:rtl w:val="true"/>
          <w:lang w:bidi="ar-SA"/>
        </w:rPr>
        <w:t xml:space="preserve">في رفع الحدث أيضاً ، وإن كان الأحوط مع وجود غيره التجنب عنه ، وأما المستعمل في الاستنجاء ولو من البول فمع الشروط الآتية طاهر ، ويرفع الخبث </w:t>
      </w:r>
      <w:r>
        <w:rPr>
          <w:rStyle w:val="FootnoteAnchor"/>
          <w:rtl w:val="true"/>
        </w:rPr>
        <w:footnoteReference w:id="140"/>
      </w:r>
      <w:r>
        <w:rPr>
          <w:rFonts w:ascii="Amiri" w:hAnsi="Amiri" w:eastAsia="Amiri" w:cs="Amiri"/>
          <w:color w:val="111111"/>
          <w:sz w:val="28"/>
          <w:sz w:val="28"/>
          <w:szCs w:val="28"/>
          <w:rtl w:val="true"/>
          <w:lang w:bidi="ar-SA"/>
        </w:rPr>
        <w:t xml:space="preserve">أيضاً ، لكن </w:t>
      </w:r>
    </w:p>
    <w:p>
      <w:pPr>
        <w:pStyle w:val="BookText"/>
        <w:rPr/>
      </w:pPr>
      <w:r>
        <w:rPr>
          <w:rFonts w:ascii="Amiri" w:hAnsi="Amiri" w:eastAsia="Amiri" w:cs="Amiri"/>
          <w:color w:val="111111"/>
          <w:sz w:val="28"/>
          <w:sz w:val="28"/>
          <w:szCs w:val="28"/>
          <w:rtl w:val="true"/>
          <w:lang w:bidi="ar-SA"/>
        </w:rPr>
        <w:t xml:space="preserve">لا يجوز استعماله في رفع الحدث ولا في الوضوء والغسل المندوبين ، وأما المستعمل في رفع الخبث غير الاستنجاء فلا يجوز استعماله في الوضوء والغسل ، وفي طهارته ونجاسته خلاف ، والأقوى أن ماء الغسلة المزيلة للعين نجس </w:t>
      </w:r>
      <w:r>
        <w:rPr>
          <w:rStyle w:val="FootnoteAnchor"/>
          <w:rtl w:val="true"/>
        </w:rPr>
        <w:footnoteReference w:id="141"/>
      </w:r>
      <w:r>
        <w:rPr>
          <w:rFonts w:ascii="Amiri" w:hAnsi="Amiri" w:eastAsia="Amiri" w:cs="Amiri"/>
          <w:color w:val="111111"/>
          <w:sz w:val="28"/>
          <w:sz w:val="28"/>
          <w:szCs w:val="28"/>
          <w:rtl w:val="true"/>
          <w:lang w:bidi="ar-SA"/>
        </w:rPr>
        <w:t xml:space="preserve">، وفي الغسلة الغير المزيلة الأحوط الاجتناب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القطرات التي تقع في الإناء عند الغُسل ولو قلنا بعدم جواز استعمال غُسالة الحدث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طهارة </w:t>
      </w:r>
      <w:r>
        <w:rPr>
          <w:rStyle w:val="FootnoteAnchor"/>
          <w:rtl w:val="true"/>
        </w:rPr>
        <w:footnoteReference w:id="143"/>
      </w:r>
      <w:r>
        <w:rPr>
          <w:rFonts w:ascii="IRNazanin" w:hAnsi="IRNazanin" w:eastAsia="IRNazanin"/>
          <w:color w:val="111111"/>
          <w:sz w:val="28"/>
          <w:sz w:val="28"/>
          <w:szCs w:val="28"/>
          <w:rtl w:val="true"/>
          <w:lang w:bidi="fa-IR"/>
        </w:rPr>
        <w:t xml:space="preserve">ماء الاستنجاء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تغيره في أحد الأوصاف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نجاسة إليه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الفاحش على وجه لا يصدق معه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مع البول أو الغائط نجاسة أخرى مثل الدم ، نعم الدم الذي يعد جزءاً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الغائط </w:t>
      </w:r>
      <w:r>
        <w:rPr>
          <w:rStyle w:val="FootnoteAnchor"/>
          <w:rtl w:val="true"/>
        </w:rPr>
        <w:footnoteReference w:id="144"/>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الأجزاء من الغائط بحيث يتميز ، أما إذا كان معه دود أو جزء غير منهضم من الغذاء أو شيء آخر لا يصدق عليه الغائط فلابأس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طهارة ماء الاستنجاء سبق الماء على اليد وإن كان أحوط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 بيده بقصد الاستنجاء ثم أعرض ثم عاد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بأس </w:t>
      </w:r>
      <w:r>
        <w:rPr>
          <w:rStyle w:val="FootnoteAnchor"/>
          <w:rtl w:val="true"/>
        </w:rPr>
        <w:footnoteReference w:id="145"/>
      </w:r>
      <w:r>
        <w:rPr>
          <w:rFonts w:ascii="Amiri" w:hAnsi="Amiri" w:eastAsia="Amiri" w:cs="Amiri"/>
          <w:color w:val="111111"/>
          <w:sz w:val="28"/>
          <w:sz w:val="28"/>
          <w:szCs w:val="28"/>
          <w:rtl w:val="true"/>
          <w:lang w:bidi="ar-SA"/>
        </w:rPr>
        <w:t>، إلا إذا عاد بعد مدة ينتفي معها صدق التنجس بالاستنجاء ، فينتفي حينئذ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ماء الاستنجاء بين الغسلة الاُولى والثانية في البول الذي يعتبر فيه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الغائط من غير المخرج الطبيعي فمع الاعتياد كالطبيعي ، ومع عدمه حكمه حكم سائر النجاسات في وجوب الاحتياط من غُسالته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ماء أنه غسالة الاستنجاء أو غسالة سائر النجاسات يحكم عليه بالطهارة </w:t>
      </w:r>
      <w:r>
        <w:rPr>
          <w:rStyle w:val="FootnoteAnchor"/>
          <w:rtl w:val="true"/>
        </w:rPr>
        <w:footnoteReference w:id="146"/>
      </w:r>
      <w:r>
        <w:rPr>
          <w:rFonts w:ascii="Amiri" w:hAnsi="Amiri" w:eastAsia="Amiri" w:cs="Amiri"/>
          <w:color w:val="111111"/>
          <w:sz w:val="28"/>
          <w:sz w:val="28"/>
          <w:szCs w:val="28"/>
          <w:rtl w:val="true"/>
          <w:lang w:bidi="ar-SA"/>
        </w:rPr>
        <w:t>، وإن كان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في كر كخزانة الحمام أو استنجى فيه لا يصدق عليه غسالة الحدث الأكبر أو غسالة الاستنجاء أو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وصول نجاسة من الخارج أو مع الغائط يبني على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سلب الطهارة أو الطهورية عن الماء المستعمل في رفع الحدث الأكبر أو الخبث استنجاءً أو غيره إنما يجري في الماء القليل ، دون الكر فما زاد كخزانة الحمام ونحوها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المتخلف في الثوب </w:t>
      </w:r>
      <w:r>
        <w:rPr>
          <w:rStyle w:val="FootnoteAnchor"/>
          <w:rtl w:val="true"/>
        </w:rPr>
        <w:footnoteReference w:id="147"/>
      </w:r>
      <w:r>
        <w:rPr>
          <w:rFonts w:ascii="Amiri" w:hAnsi="Amiri" w:eastAsia="Amiri" w:cs="Amiri"/>
          <w:color w:val="111111"/>
          <w:sz w:val="28"/>
          <w:sz w:val="28"/>
          <w:szCs w:val="28"/>
          <w:rtl w:val="true"/>
          <w:lang w:bidi="ar-SA"/>
        </w:rPr>
        <w:t>بعد العصر من الماء طاهر ، فلو أخرج بعد ذلك لا يلحقه حكم الغسالة ، وكذا ما يبقى في الإِناء بعد إهراق ماء غسالته</w:t>
      </w:r>
      <w:r>
        <w:rPr>
          <w:rFonts w:eastAsia="Amiri" w:cs="Amiri" w:ascii="Amiri" w:hAnsi="Amiri"/>
          <w:color w:val="111111"/>
          <w:sz w:val="28"/>
          <w:szCs w:val="28"/>
          <w:rtl w:val="true"/>
          <w:lang w:bidi="ar-SA"/>
        </w:rPr>
        <w:t xml:space="preserve">. . </w:t>
      </w:r>
      <w:bookmarkStart w:id="38" w:name="pg15991_155425"/>
    </w:p>
    <w:p>
      <w:pPr>
        <w:pStyle w:val="BookText"/>
        <w:rPr/>
      </w:pPr>
      <w:bookmarkEnd w:id="38"/>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تطهر اليد تبعاً بعد التطهير ، فلا حاجة إلى غسلها ، وكذا الظرف الذي يغسل فيه الثوب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أجرى الماء على المحل النجس زائداً على مقدار يكفي في طهارته فالمقدار الزائد بعد حصول الطهارة طاهر وإن عدّ تمامه غسلة واحدة ولو كان بمقدار ساعة ، ولكن مراعاة الاحتياط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غسالة ما يحتاج إلى تعدد الغسل كالبول مثلاً إذا لاقت شيئاً لا يعتبر فيها التعدد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غسالة الغسلة الاحتياطية استحباباً يستحب الاجتناب عنها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119632_2142443653"/>
      <w:bookmarkStart w:id="40" w:name="_Toc13"/>
      <w:bookmarkEnd w:id="39"/>
      <w:r>
        <w:rPr>
          <w:rtl w:val="true"/>
        </w:rPr>
        <w:t xml:space="preserve">فصل </w:t>
      </w:r>
      <w:r>
        <w:rPr>
          <w:rtl w:val="true"/>
        </w:rPr>
        <w:t xml:space="preserve">: [ </w:t>
      </w:r>
      <w:r>
        <w:rPr>
          <w:rtl w:val="true"/>
        </w:rPr>
        <w:t xml:space="preserve">في الماء المشكوك </w:t>
      </w:r>
      <w:r>
        <w:rPr>
          <w:rtl w:val="true"/>
        </w:rPr>
        <w:t>]</w:t>
      </w:r>
      <w:bookmarkEnd w:id="40"/>
    </w:p>
    <w:p>
      <w:pPr>
        <w:pStyle w:val="BookText"/>
        <w:rPr/>
      </w:pPr>
      <w:r>
        <w:rPr>
          <w:rFonts w:ascii="Amiri" w:hAnsi="Amiri" w:eastAsia="Amiri" w:cs="Amiri"/>
          <w:color w:val="111111"/>
          <w:sz w:val="28"/>
          <w:sz w:val="28"/>
          <w:szCs w:val="28"/>
          <w:rtl w:val="true"/>
          <w:lang w:bidi="ar-SA"/>
        </w:rPr>
        <w:t xml:space="preserve">الماء المشكوك نجاسته طاهر إلا مع العلم بنجاسته سابقاً ، والمشكوك إطلاقه لا يجري عليه حكم المطلق إلا مع سبق إطلاقه ، والمشكوك إباحته محكوم بالإِباحة إلا مع سبق ملكية الغير إو كونه في يد الغير المحتمل كونه 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نجس أو مغصوب في محصور كإناء في عشرة يجب الاجتناب عن الجميع </w:t>
      </w:r>
      <w:r>
        <w:rPr>
          <w:rStyle w:val="FootnoteAnchor"/>
          <w:rtl w:val="true"/>
        </w:rPr>
        <w:footnoteReference w:id="149"/>
      </w:r>
      <w:r>
        <w:rPr>
          <w:rFonts w:ascii="Amiri" w:hAnsi="Amiri" w:eastAsia="Amiri" w:cs="Amiri"/>
          <w:color w:val="111111"/>
          <w:sz w:val="28"/>
          <w:sz w:val="28"/>
          <w:szCs w:val="28"/>
          <w:rtl w:val="true"/>
          <w:lang w:bidi="ar-SA"/>
        </w:rPr>
        <w:t xml:space="preserve">، وإن اشتبه في غير المحصور كواحد في ألف مثلاً لا يجب الاجتناب عن شيء منه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مضاف في محصور يجوز أن يكرّر الوضوء أو الغسل إلى عدد يعلم استعمال مطلق في ضمنه ، فإذا كانا اثنين يتوضأ بهما ، وإن كانت ثلاثة أو أزيد يكفي التوضؤ باثنين إذا كان المضاف واحداً ، وإن كان المضاف اثنين في الثلاثة يجب استعمال الكل ، وإن كان اثنين في أربعة تكفى الثلاثة ، والمعيار أن يزاد على عدد المضاف المعلوم بواحد </w:t>
      </w:r>
      <w:r>
        <w:rPr>
          <w:rStyle w:val="FootnoteAnchor"/>
          <w:rtl w:val="true"/>
        </w:rPr>
        <w:footnoteReference w:id="151"/>
      </w:r>
      <w:r>
        <w:rPr>
          <w:rFonts w:ascii="Amiri" w:hAnsi="Amiri" w:eastAsia="Amiri" w:cs="Amiri"/>
          <w:color w:val="111111"/>
          <w:sz w:val="28"/>
          <w:sz w:val="28"/>
          <w:szCs w:val="28"/>
          <w:rtl w:val="true"/>
          <w:lang w:bidi="ar-SA"/>
        </w:rPr>
        <w:t xml:space="preserve">، وإن اشتبه في غير المحصور جاز استعمال كل منها ، كما إذا كان المضاف واحداً في ألف ، والمعيار أن لا يعد </w:t>
      </w:r>
      <w:r>
        <w:rPr>
          <w:rStyle w:val="FootnoteAnchor"/>
          <w:rtl w:val="true"/>
        </w:rPr>
        <w:footnoteReference w:id="152"/>
      </w:r>
      <w:r>
        <w:rPr>
          <w:rFonts w:ascii="Amiri" w:hAnsi="Amiri" w:eastAsia="Amiri" w:cs="Amiri"/>
          <w:color w:val="111111"/>
          <w:sz w:val="28"/>
          <w:sz w:val="28"/>
          <w:szCs w:val="28"/>
          <w:rtl w:val="true"/>
          <w:lang w:bidi="ar-SA"/>
        </w:rPr>
        <w:t>، العلم الإِجمالي علماً ، ويجعل المضاف المشتبه بحكم العدم ، فلا يجري عليه حكم الشبهة البدوية أيضاً ، ولكن الاحتياط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إلا ماء مشكوك إطلاقه وإضافته ولم يتيقن أنه كان في السابق مطلقاً يتيمم للصلاة ونحوها ، والأولى الجمع </w:t>
      </w:r>
      <w:r>
        <w:rPr>
          <w:rStyle w:val="FootnoteAnchor"/>
          <w:rtl w:val="true"/>
        </w:rPr>
        <w:footnoteReference w:id="153"/>
      </w:r>
      <w:r>
        <w:rPr>
          <w:rFonts w:ascii="Amiri" w:hAnsi="Amiri" w:eastAsia="Amiri" w:cs="Amiri"/>
          <w:color w:val="111111"/>
          <w:sz w:val="28"/>
          <w:sz w:val="28"/>
          <w:szCs w:val="28"/>
          <w:rtl w:val="true"/>
          <w:lang w:bidi="ar-SA"/>
        </w:rPr>
        <w:t>بين التيمم والوضوء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إجمالاً أن هذا الماء إما نجس أو مضاف يجوز شربه ، ولكن لا يجوز التوضؤ به ، وكذا إذا علم أنه إما مضاف أو مغصوب ، وإذا علم أنه إما نجس أو مغصوب فلا يجوز شربه ايضاً ، كما لا يجوز التوضؤ به ، والقول بأنه يجوز التوضؤ به ضعيف جداً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أريق أحد الإناءين المشتبهين من حيث النجاسة أو الغصبية لا يجوز التوضؤ بالآخر وإن زال العلم الإجمالي ، ولو أريق أحد المشتبهين من حيث الإضافة لا يكفي الوضوء بالآخر ، بل الأحوط الجمع </w:t>
      </w:r>
      <w:r>
        <w:rPr>
          <w:rStyle w:val="FootnoteAnchor"/>
          <w:rtl w:val="true"/>
        </w:rPr>
        <w:footnoteReference w:id="155"/>
      </w:r>
      <w:r>
        <w:rPr>
          <w:rFonts w:ascii="Amiri" w:hAnsi="Amiri" w:eastAsia="Amiri" w:cs="Amiri"/>
          <w:color w:val="111111"/>
          <w:sz w:val="28"/>
          <w:sz w:val="28"/>
          <w:szCs w:val="28"/>
          <w:rtl w:val="true"/>
          <w:lang w:bidi="ar-SA"/>
        </w:rPr>
        <w:t>بينه وبين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ملاقي الشبهة المحصورة لا يحكم عليه بالنجاسة </w:t>
      </w:r>
      <w:r>
        <w:rPr>
          <w:rStyle w:val="FootnoteAnchor"/>
          <w:rtl w:val="true"/>
        </w:rPr>
        <w:footnoteReference w:id="156"/>
      </w:r>
      <w:r>
        <w:rPr>
          <w:rFonts w:ascii="Amiri" w:hAnsi="Amiri" w:eastAsia="Amiri" w:cs="Amiri"/>
          <w:color w:val="111111"/>
          <w:sz w:val="28"/>
          <w:sz w:val="28"/>
          <w:szCs w:val="28"/>
          <w:rtl w:val="true"/>
          <w:lang w:bidi="ar-SA"/>
        </w:rPr>
        <w:t>، لكن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الماء في المشتبهين تعين التيمم </w:t>
      </w:r>
      <w:r>
        <w:rPr>
          <w:rStyle w:val="FootnoteAnchor"/>
          <w:rtl w:val="true"/>
        </w:rPr>
        <w:footnoteReference w:id="157"/>
      </w:r>
      <w:r>
        <w:rPr>
          <w:rFonts w:ascii="Amiri" w:hAnsi="Amiri" w:eastAsia="Amiri" w:cs="Amiri"/>
          <w:color w:val="111111"/>
          <w:sz w:val="28"/>
          <w:sz w:val="28"/>
          <w:szCs w:val="28"/>
          <w:rtl w:val="true"/>
          <w:lang w:bidi="ar-SA"/>
        </w:rPr>
        <w:t>، وهل يجب إراقتهما أو لا ؟ الأحوط ذلك ، وإن كان الأقوى العدم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إناءان أحدهما المعين نجس والآخر طاهر فأريق أحدهما ولم يعلم أنه أيهما فالباقي محكوم بالطهارة </w:t>
      </w:r>
      <w:r>
        <w:rPr>
          <w:rStyle w:val="FootnoteAnchor"/>
          <w:rtl w:val="true"/>
        </w:rPr>
        <w:footnoteReference w:id="158"/>
      </w:r>
      <w:r>
        <w:rPr>
          <w:rFonts w:ascii="Amiri" w:hAnsi="Amiri" w:eastAsia="Amiri" w:cs="Amiri"/>
          <w:color w:val="111111"/>
          <w:sz w:val="28"/>
          <w:sz w:val="28"/>
          <w:szCs w:val="28"/>
          <w:rtl w:val="true"/>
          <w:lang w:bidi="ar-SA"/>
        </w:rPr>
        <w:t>، وهذا بخلاف ما لو كانا مشتبهين وأريق أحدهما فإنه يجب الاجتناب عن الباقي ، والفرق أن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بالنسبة إلى الباقي بدوية ، بخلاف الصورة الثانية فإن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الباقي كان طرفاً للشبهة من الأول وقد حكم عليه بوجوب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هناك إناء لا يعلم أنه لزيد أو لعمرو والمفروض أنه مأذون من قبل زيد فقط في التصرف في ماله لا يجوز له استعماله ، وكذا إذا علم أنه لزيد مثلاً لكن لا يعلم أنه مأذون من قبله أو من قبل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الماءين المشتبهين إذا توضأ بأحدهما أو اغتسل وغسل بدنه من الآخر ثم توضأ به أو اغتسل </w:t>
      </w:r>
      <w:r>
        <w:rPr>
          <w:rStyle w:val="FootnoteAnchor"/>
          <w:rtl w:val="true"/>
        </w:rPr>
        <w:footnoteReference w:id="159"/>
      </w:r>
      <w:r>
        <w:rPr>
          <w:rFonts w:ascii="IRNazanin" w:hAnsi="IRNazanin" w:eastAsia="IRNazanin"/>
          <w:color w:val="111111"/>
          <w:sz w:val="28"/>
          <w:sz w:val="28"/>
          <w:szCs w:val="28"/>
          <w:rtl w:val="true"/>
          <w:lang w:bidi="fa-IR"/>
        </w:rPr>
        <w:t xml:space="preserve">صح وضوؤه أو غسله على الأقوى </w:t>
      </w:r>
      <w:r>
        <w:rPr>
          <w:rStyle w:val="FootnoteAnchor"/>
          <w:rtl w:val="true"/>
        </w:rPr>
        <w:footnoteReference w:id="160"/>
      </w:r>
      <w:r>
        <w:rPr>
          <w:rFonts w:ascii="Amiri" w:hAnsi="Amiri" w:eastAsia="Amiri" w:cs="Amiri"/>
          <w:color w:val="111111"/>
          <w:sz w:val="28"/>
          <w:sz w:val="28"/>
          <w:szCs w:val="28"/>
          <w:rtl w:val="true"/>
          <w:lang w:bidi="ar-SA"/>
        </w:rPr>
        <w:t>، لكن الأحوط ترك هذا النحو مع وجدان ماء معلوم الطهارة ، ومع الانحصار الأحوط ضم التيمم ايضاً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ماء ان توضأ بأحدهما أو اغتسل وبعد الفراغ حصل له العلم بأن أحدهما كان نجساً ولا يدري أنه هو الذي توضأ به أو غيره ففي صحة وضوئه أو غسله إشكال ، إذ جريان قاعدة الفراغ هنا محل إشكال </w:t>
      </w:r>
      <w:r>
        <w:rPr>
          <w:rStyle w:val="FootnoteAnchor"/>
          <w:rtl w:val="true"/>
        </w:rPr>
        <w:footnoteReference w:id="161"/>
      </w:r>
      <w:r>
        <w:rPr>
          <w:rFonts w:ascii="Amiri" w:hAnsi="Amiri" w:eastAsia="Amiri" w:cs="Amiri"/>
          <w:color w:val="111111"/>
          <w:sz w:val="28"/>
          <w:sz w:val="28"/>
          <w:szCs w:val="28"/>
          <w:rtl w:val="true"/>
          <w:lang w:bidi="ar-SA"/>
        </w:rPr>
        <w:t xml:space="preserve">، وأما إذا علم بنجاسة أحدهما المعين وطهارة الآخر فتوضأ وبعد الفراغ شك في أنه توضأ من الطاهر أو من النجس فالظاهر صحة وضوئه لقاعدة الفراغ ، نعم لو علم أنه كان حين التوضؤ غافلاً عن نجاسة أحدهما </w:t>
      </w:r>
      <w:r>
        <w:rPr>
          <w:rFonts w:eastAsia="Amiri" w:cs="Amiri" w:ascii="Amiri" w:hAnsi="Amiri"/>
          <w:color w:val="111111"/>
          <w:sz w:val="28"/>
          <w:szCs w:val="28"/>
          <w:rtl w:val="true"/>
          <w:lang w:bidi="ar-SA"/>
        </w:rPr>
        <w:t xml:space="preserve">. </w:t>
      </w:r>
      <w:bookmarkStart w:id="41" w:name="pg15991_155429"/>
    </w:p>
    <w:p>
      <w:pPr>
        <w:pStyle w:val="BookText"/>
        <w:rPr/>
      </w:pPr>
      <w:bookmarkEnd w:id="41"/>
      <w:r>
        <w:rPr>
          <w:rFonts w:ascii="Amiri" w:hAnsi="Amiri" w:eastAsia="Amiri" w:cs="Amiri"/>
          <w:color w:val="111111"/>
          <w:sz w:val="28"/>
          <w:sz w:val="28"/>
          <w:szCs w:val="28"/>
          <w:rtl w:val="true"/>
          <w:lang w:bidi="ar-SA"/>
        </w:rPr>
        <w:t xml:space="preserve">يشكل جريانها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استعمل أحد المشتبهين بالغصبية لا يحكم عليه بالضمان إلا بعد تبين أن المستعمل هو المغصوب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119634_2142443653"/>
      <w:bookmarkStart w:id="43" w:name="_Toc14"/>
      <w:bookmarkEnd w:id="42"/>
      <w:r>
        <w:rPr>
          <w:rtl w:val="true"/>
        </w:rPr>
        <w:t xml:space="preserve">فصل </w:t>
      </w:r>
      <w:r>
        <w:rPr>
          <w:rtl w:val="true"/>
        </w:rPr>
        <w:t xml:space="preserve">: [ </w:t>
      </w:r>
      <w:r>
        <w:rPr>
          <w:rtl w:val="true"/>
        </w:rPr>
        <w:t xml:space="preserve">في الأسئار </w:t>
      </w:r>
      <w:r>
        <w:rPr>
          <w:rtl w:val="true"/>
        </w:rPr>
        <w:t>]</w:t>
      </w:r>
      <w:bookmarkEnd w:id="43"/>
    </w:p>
    <w:p>
      <w:pPr>
        <w:pStyle w:val="BookText"/>
        <w:rPr/>
      </w:pPr>
      <w:r>
        <w:rPr>
          <w:rFonts w:ascii="Amiri" w:hAnsi="Amiri" w:eastAsia="Amiri" w:cs="Amiri"/>
          <w:color w:val="111111"/>
          <w:sz w:val="28"/>
          <w:sz w:val="28"/>
          <w:szCs w:val="28"/>
          <w:rtl w:val="true"/>
          <w:lang w:bidi="ar-SA"/>
        </w:rPr>
        <w:t xml:space="preserve">سؤر نجس العين كالكلب والخنزير والكافر </w:t>
      </w:r>
      <w:r>
        <w:rPr>
          <w:rStyle w:val="FootnoteAnchor"/>
          <w:rtl w:val="true"/>
        </w:rPr>
        <w:footnoteReference w:id="163"/>
      </w:r>
      <w:r>
        <w:rPr>
          <w:rFonts w:ascii="Amiri" w:hAnsi="Amiri" w:eastAsia="Amiri" w:cs="Amiri"/>
          <w:color w:val="111111"/>
          <w:sz w:val="28"/>
          <w:sz w:val="28"/>
          <w:szCs w:val="28"/>
          <w:rtl w:val="true"/>
          <w:lang w:bidi="ar-SA"/>
        </w:rPr>
        <w:t xml:space="preserve">نجس ، وسؤر طاهر العين طاهر وإن كان حرام اللحم أو كان من المسوخ أو كان جلاّلاً ، نعم يكره </w:t>
      </w:r>
      <w:r>
        <w:rPr>
          <w:rStyle w:val="FootnoteAnchor"/>
          <w:rtl w:val="true"/>
        </w:rPr>
        <w:footnoteReference w:id="164"/>
      </w:r>
      <w:r>
        <w:rPr>
          <w:rFonts w:ascii="Amiri" w:hAnsi="Amiri" w:eastAsia="Amiri" w:cs="Amiri"/>
          <w:color w:val="111111"/>
          <w:sz w:val="28"/>
          <w:sz w:val="28"/>
          <w:szCs w:val="28"/>
          <w:rtl w:val="true"/>
          <w:lang w:bidi="ar-SA"/>
        </w:rPr>
        <w:t>سؤر حرام اللحم ما عدا المؤمن بل والهرّة على قول ، وكذا يكره سؤر مكروه اللحم كالخيل والبغال والحمير ، وكذا سؤر الحائض المتّهمة بل مطلق المتّهم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7119636_2142443653"/>
      <w:bookmarkStart w:id="45" w:name="_Toc15"/>
      <w:bookmarkEnd w:id="44"/>
      <w:r>
        <w:rPr>
          <w:rtl w:val="true"/>
        </w:rPr>
        <w:t xml:space="preserve">فصل </w:t>
      </w:r>
      <w:r>
        <w:rPr>
          <w:rtl w:val="true"/>
        </w:rPr>
        <w:t xml:space="preserve">: [ </w:t>
      </w:r>
      <w:r>
        <w:rPr>
          <w:rtl w:val="true"/>
        </w:rPr>
        <w:t xml:space="preserve">في النجاسات </w:t>
      </w:r>
      <w:r>
        <w:rPr>
          <w:rtl w:val="true"/>
        </w:rPr>
        <w:t>]</w:t>
      </w:r>
      <w:bookmarkEnd w:id="45"/>
    </w:p>
    <w:p>
      <w:pPr>
        <w:pStyle w:val="BookText"/>
        <w:rPr/>
      </w:pPr>
      <w:r>
        <w:rPr>
          <w:rFonts w:ascii="Amiri" w:hAnsi="Amiri" w:eastAsia="Amiri" w:cs="Amiri"/>
          <w:color w:val="111111"/>
          <w:sz w:val="28"/>
          <w:sz w:val="28"/>
          <w:szCs w:val="28"/>
          <w:rtl w:val="true"/>
          <w:lang w:bidi="ar-SA"/>
        </w:rPr>
        <w:t xml:space="preserve">النجاسات اثنتا عشرة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الحيوان الذي لا يؤكل لحمه ، إنساناً أو غيره برّياً أو بحرياً صغيراً أو كبيراً بشرط أن يكون له دم سائل </w:t>
      </w:r>
      <w:r>
        <w:rPr>
          <w:rStyle w:val="FootnoteAnchor"/>
          <w:rtl w:val="true"/>
        </w:rPr>
        <w:footnoteReference w:id="165"/>
      </w:r>
      <w:r>
        <w:rPr>
          <w:rFonts w:ascii="Amiri" w:hAnsi="Amiri" w:eastAsia="Amiri" w:cs="Amiri"/>
          <w:color w:val="111111"/>
          <w:sz w:val="28"/>
          <w:sz w:val="28"/>
          <w:szCs w:val="28"/>
          <w:rtl w:val="true"/>
          <w:lang w:bidi="ar-SA"/>
        </w:rPr>
        <w:t xml:space="preserve">حين الذبح ، نعم في الطيور المحرمة الأقوى عدم النجاسة ، لكن الأحوط فيها أيضاً الاجتناب ، خصوصاً الخفاش وخصوصاً بوله ، ولا فرق في غير المأكول بين أن </w:t>
      </w:r>
    </w:p>
    <w:p>
      <w:pPr>
        <w:pStyle w:val="BookText"/>
        <w:rPr/>
      </w:pPr>
      <w:r>
        <w:rPr>
          <w:rFonts w:ascii="Amiri" w:hAnsi="Amiri" w:eastAsia="Amiri" w:cs="Amiri"/>
          <w:color w:val="111111"/>
          <w:sz w:val="28"/>
          <w:sz w:val="28"/>
          <w:szCs w:val="28"/>
          <w:rtl w:val="true"/>
          <w:lang w:bidi="ar-SA"/>
        </w:rPr>
        <w:t xml:space="preserve">يكون أصلياً كالسباع ونحوها أو عارضياً كالجلاّل وموطوء الإِنسان </w:t>
      </w:r>
      <w:r>
        <w:rPr>
          <w:rStyle w:val="FootnoteAnchor"/>
          <w:rtl w:val="true"/>
        </w:rPr>
        <w:footnoteReference w:id="166"/>
      </w:r>
      <w:r>
        <w:rPr>
          <w:rFonts w:ascii="Amiri" w:hAnsi="Amiri" w:eastAsia="Amiri" w:cs="Amiri"/>
          <w:color w:val="111111"/>
          <w:sz w:val="28"/>
          <w:sz w:val="28"/>
          <w:szCs w:val="28"/>
          <w:rtl w:val="true"/>
          <w:lang w:bidi="ar-SA"/>
        </w:rPr>
        <w:t xml:space="preserve">والغنم الذي شرب لبن خنزيرة </w:t>
      </w:r>
      <w:r>
        <w:rPr>
          <w:rStyle w:val="FootnoteAnchor"/>
          <w:rtl w:val="true"/>
        </w:rPr>
        <w:footnoteReference w:id="167"/>
      </w:r>
      <w:r>
        <w:rPr>
          <w:rFonts w:ascii="Amiri" w:hAnsi="Amiri" w:eastAsia="Amiri" w:cs="Amiri"/>
          <w:color w:val="111111"/>
          <w:sz w:val="28"/>
          <w:sz w:val="28"/>
          <w:szCs w:val="28"/>
          <w:rtl w:val="true"/>
          <w:lang w:bidi="ar-SA"/>
        </w:rPr>
        <w:t xml:space="preserve">، وأما البول والغائط من حلال اللحم فطاهر حتى الحمار والبغل والخيل ، وكذا من حرام اللحم الذي ليس له دم سائل </w:t>
      </w:r>
      <w:r>
        <w:rPr>
          <w:rStyle w:val="FootnoteAnchor"/>
          <w:rtl w:val="true"/>
        </w:rPr>
        <w:footnoteReference w:id="168"/>
      </w:r>
      <w:r>
        <w:rPr>
          <w:rFonts w:ascii="Amiri" w:hAnsi="Amiri" w:eastAsia="Amiri" w:cs="Amiri"/>
          <w:color w:val="111111"/>
          <w:sz w:val="28"/>
          <w:sz w:val="28"/>
          <w:szCs w:val="28"/>
          <w:rtl w:val="true"/>
          <w:lang w:bidi="ar-SA"/>
        </w:rPr>
        <w:t>كالسمك المحرم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ملاقاة الغائط في الباطن لا توجب النجاسة ، كالنوى الخارج من الإنسان أو الدود الخارج منه إذا لم يكن معهما شيء من الغائط وإن كان ملاقياً له في الباطن ، نعم لو أدخل من الخارج شيئاً فلاقى الغائط في الباطن كشيشة الاحتقان إن علم ملاقاتها له فالأحوط الاجتناب عنه </w:t>
      </w:r>
      <w:r>
        <w:rPr>
          <w:rStyle w:val="FootnoteAnchor"/>
          <w:rtl w:val="true"/>
        </w:rPr>
        <w:footnoteReference w:id="169"/>
      </w:r>
      <w:r>
        <w:rPr>
          <w:rFonts w:ascii="Amiri" w:hAnsi="Amiri" w:eastAsia="Amiri" w:cs="Amiri"/>
          <w:color w:val="111111"/>
          <w:sz w:val="28"/>
          <w:sz w:val="28"/>
          <w:szCs w:val="28"/>
          <w:rtl w:val="true"/>
          <w:lang w:bidi="ar-SA"/>
        </w:rPr>
        <w:t>، وأما إذا شك في ملاقاته فلا يحكم عليه بالنجاسة ، فلو خرج ماء الاحتقان ولم يعلم خلطه بالغائط ولا ملاقاته له لا يحكم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بيع البول والغائط من مأكول اللحم ، وأما بيعهما من غير المأكول فلا يجوز </w:t>
      </w:r>
      <w:r>
        <w:rPr>
          <w:rStyle w:val="FootnoteAnchor"/>
          <w:rtl w:val="true"/>
        </w:rPr>
        <w:footnoteReference w:id="170"/>
      </w:r>
      <w:r>
        <w:rPr>
          <w:rFonts w:ascii="Amiri" w:hAnsi="Amiri" w:eastAsia="Amiri" w:cs="Amiri"/>
          <w:color w:val="111111"/>
          <w:sz w:val="28"/>
          <w:sz w:val="28"/>
          <w:szCs w:val="28"/>
          <w:rtl w:val="true"/>
          <w:lang w:bidi="ar-SA"/>
        </w:rPr>
        <w:t>، نعم يجوز الانتفاع بهما في التسميد ونحوه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كون حيوان معين أنه مأكول اللحم أولا لا يحكم بنجاسة بوله وروثه </w:t>
      </w:r>
      <w:r>
        <w:rPr>
          <w:rStyle w:val="FootnoteAnchor"/>
          <w:rtl w:val="true"/>
        </w:rPr>
        <w:footnoteReference w:id="171"/>
      </w:r>
      <w:r>
        <w:rPr>
          <w:rFonts w:ascii="Amiri" w:hAnsi="Amiri" w:eastAsia="Amiri" w:cs="Amiri"/>
          <w:color w:val="111111"/>
          <w:sz w:val="28"/>
          <w:sz w:val="28"/>
          <w:szCs w:val="28"/>
          <w:rtl w:val="true"/>
          <w:lang w:bidi="ar-SA"/>
        </w:rPr>
        <w:t xml:space="preserve">، وإن كان لا يجوز أكل لحمه </w:t>
      </w:r>
      <w:r>
        <w:rPr>
          <w:rStyle w:val="FootnoteAnchor"/>
          <w:rtl w:val="true"/>
        </w:rPr>
        <w:footnoteReference w:id="172"/>
      </w:r>
      <w:r>
        <w:rPr>
          <w:rFonts w:ascii="IRNazanin" w:hAnsi="IRNazanin" w:eastAsia="IRNazanin"/>
          <w:color w:val="111111"/>
          <w:sz w:val="28"/>
          <w:sz w:val="28"/>
          <w:szCs w:val="28"/>
          <w:rtl w:val="true"/>
          <w:lang w:bidi="fa-IR"/>
        </w:rPr>
        <w:t xml:space="preserve">بمقتضى الأصل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إذا لم يعلم أن له دما سائلاً أم لا ، كما أنه إذا شك في شيء أنه من فضلة حلال اللحم أو حرامه أو شك في أنه من الحيوان الفلاني يكون نجساً أو من الفلاني حتى يكون طاهراً كما إذا رأى شيئاً لا يدري أنه بعرة فأر أو بعرة الخنفساء ففي جميع هذه الصور يبني على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بنجاسة فضلة الحية ، لعدم العلم بأن دمها سائل ، نعم حكي عن بعض السادة أن دمها سائل ، ويمكن اختلاف الحيات في ذلك ، وكذا لا يحكم بنجاسة فضلة التمساح للشك المذكور ، وإن حكي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الحيوانات البحرية ليس لها دم سائل إلاّ التمساح ، لكنه غير معلوم ، والكلية المذكورة أيضاً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له دم سائل ، حراماً كان أو حلالاً </w:t>
      </w:r>
      <w:r>
        <w:rPr>
          <w:rStyle w:val="FootnoteAnchor"/>
          <w:rtl w:val="true"/>
        </w:rPr>
        <w:footnoteReference w:id="173"/>
      </w:r>
      <w:r>
        <w:rPr>
          <w:rFonts w:ascii="Amiri" w:hAnsi="Amiri" w:eastAsia="Amiri" w:cs="Amiri"/>
          <w:color w:val="111111"/>
          <w:sz w:val="28"/>
          <w:sz w:val="28"/>
          <w:szCs w:val="28"/>
          <w:rtl w:val="true"/>
          <w:lang w:bidi="ar-SA"/>
        </w:rPr>
        <w:t>برّياً أو بحرياً ، وأما المذي والوذي والودي فطاهر من كل حيوان إلاّ نجس العين ، وكذا رطوبات الفرج والدبر ما عدا البول والغائط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كل ما له دم سائل ، حلالاً كان أو حراماً </w:t>
      </w:r>
      <w:r>
        <w:rPr>
          <w:rStyle w:val="FootnoteAnchor"/>
          <w:rtl w:val="true"/>
        </w:rPr>
        <w:footnoteReference w:id="174"/>
      </w:r>
      <w:r>
        <w:rPr>
          <w:rFonts w:ascii="Amiri" w:hAnsi="Amiri" w:eastAsia="Amiri" w:cs="Amiri"/>
          <w:color w:val="111111"/>
          <w:sz w:val="28"/>
          <w:sz w:val="28"/>
          <w:szCs w:val="28"/>
          <w:rtl w:val="true"/>
          <w:lang w:bidi="ar-SA"/>
        </w:rPr>
        <w:t xml:space="preserve">، وكذا أجزاؤها المبانة منها ، وإن كانت صغاراً عدا مالا تحله الحياة منها كالصوف والشعر والوَبَر والعظم والقَرن والمنقار والظفر والمِخلَب والريش والظلف والسن والبيضة إذا اكتست القشر الأعلى ، سواء كانت من الحيوان الحلال أو الحرام ، وسواء أخذ ذلك بجزّ أو نتف أو غيرهما ، نعم يجب غسل المنتوف من رطوبات الميتة ، ويلحق بالمذكورات الانفحة </w:t>
      </w:r>
      <w:r>
        <w:rPr>
          <w:rStyle w:val="FootnoteAnchor"/>
          <w:rtl w:val="true"/>
        </w:rPr>
        <w:footnoteReference w:id="175"/>
      </w:r>
      <w:r>
        <w:rPr>
          <w:rFonts w:ascii="Amiri" w:hAnsi="Amiri" w:eastAsia="Amiri" w:cs="Amiri"/>
          <w:color w:val="111111"/>
          <w:sz w:val="28"/>
          <w:sz w:val="28"/>
          <w:szCs w:val="28"/>
          <w:rtl w:val="true"/>
          <w:lang w:bidi="ar-SA"/>
        </w:rPr>
        <w:t xml:space="preserve">، وكذا اللبن في الضرع ، ولا ينجس بملاقاة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الضرع النجس ، لكن الأحوط في اللبن الاجتناب خصوصاً إذا كان من غير مأكول اللحم ، ولابد من غسل ظاهر الإِنفَحة الملاقي للميتة ، هذا في ميتة غير نجس العين ، وأما فيها فلا يستثنى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الأجزاء المبانة من الحي مما تحله الحياة كالمبانة من الميتة ، إلاّ الأجزاء الصغار </w:t>
      </w:r>
      <w:r>
        <w:rPr>
          <w:rStyle w:val="FootnoteAnchor"/>
          <w:rtl w:val="true"/>
        </w:rPr>
        <w:footnoteReference w:id="176"/>
      </w:r>
      <w:r>
        <w:rPr>
          <w:rFonts w:ascii="Amiri" w:hAnsi="Amiri" w:eastAsia="Amiri" w:cs="Amiri"/>
          <w:color w:val="111111"/>
          <w:sz w:val="28"/>
          <w:sz w:val="28"/>
          <w:szCs w:val="28"/>
          <w:rtl w:val="true"/>
          <w:lang w:bidi="ar-SA"/>
        </w:rPr>
        <w:t>كالثالول والبثور وكالجلدة التي تنفصل من الشفة أو من بدن الأجرب عند الحك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فأرة المسك المبانة من الحي </w:t>
      </w:r>
      <w:r>
        <w:rPr>
          <w:rStyle w:val="FootnoteAnchor"/>
          <w:rtl w:val="true"/>
        </w:rPr>
        <w:footnoteReference w:id="177"/>
      </w:r>
      <w:r>
        <w:rPr>
          <w:rFonts w:ascii="Amiri" w:hAnsi="Amiri" w:eastAsia="Amiri" w:cs="Amiri"/>
          <w:color w:val="111111"/>
          <w:sz w:val="28"/>
          <w:sz w:val="28"/>
          <w:szCs w:val="28"/>
          <w:rtl w:val="true"/>
          <w:lang w:bidi="ar-SA"/>
        </w:rPr>
        <w:t xml:space="preserve">طاهرة على الأقوى ، وإن كان الأحوط الاجتناب عنها ، نعم لا اشكال في طهارة ما فيها من المسك ، وأما المبانة من الميت </w:t>
      </w:r>
      <w:r>
        <w:rPr>
          <w:rStyle w:val="FootnoteAnchor"/>
          <w:rtl w:val="true"/>
        </w:rPr>
        <w:footnoteReference w:id="178"/>
      </w:r>
      <w:r>
        <w:rPr>
          <w:rFonts w:ascii="Amiri" w:hAnsi="Amiri" w:eastAsia="Amiri" w:cs="Amiri"/>
          <w:color w:val="111111"/>
          <w:sz w:val="28"/>
          <w:sz w:val="28"/>
          <w:szCs w:val="28"/>
          <w:rtl w:val="true"/>
          <w:lang w:bidi="ar-SA"/>
        </w:rPr>
        <w:t xml:space="preserve">ففيها إشكال ، وكذا في مسكها </w:t>
      </w:r>
      <w:r>
        <w:rPr>
          <w:rStyle w:val="FootnoteAnchor"/>
          <w:rtl w:val="true"/>
        </w:rPr>
        <w:footnoteReference w:id="179"/>
      </w:r>
      <w:r>
        <w:rPr>
          <w:rFonts w:ascii="Amiri" w:hAnsi="Amiri" w:eastAsia="Amiri" w:cs="Amiri"/>
          <w:color w:val="111111"/>
          <w:sz w:val="28"/>
          <w:sz w:val="28"/>
          <w:szCs w:val="28"/>
          <w:rtl w:val="true"/>
          <w:lang w:bidi="ar-SA"/>
        </w:rPr>
        <w:t xml:space="preserve">، نعم إذا أخذت من يد المسلم </w:t>
      </w:r>
      <w:r>
        <w:rPr>
          <w:rStyle w:val="FootnoteAnchor"/>
          <w:rtl w:val="true"/>
        </w:rPr>
        <w:footnoteReference w:id="180"/>
      </w:r>
      <w:r>
        <w:rPr>
          <w:rFonts w:ascii="Amiri" w:hAnsi="Amiri" w:eastAsia="Amiri" w:cs="Amiri"/>
          <w:color w:val="111111"/>
          <w:sz w:val="28"/>
          <w:sz w:val="28"/>
          <w:szCs w:val="28"/>
          <w:rtl w:val="true"/>
          <w:lang w:bidi="ar-SA"/>
        </w:rPr>
        <w:t>يحكم بطهارتها ولو لم يعلم انها مبانة من الحي أو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ميتة ما لا نفس له طاهرة ، كالوَزَغ والعقرب والخنفساء والسمك ، وكذا الحية والتمساح وإن قيل بكونهما ذا نفْس ، لعدم معلومية ذلك ، مع أنه إذا كان بعض الحيات كذلك لا يلزم الاجتناب عن المشكوك كونه كذلك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أنه من أجزاء الحيوان أم لا فهو محكوم بالطهارة ، وكذا إذا علم أنه من الحيوان لكن شك في أنه مما له دم سائل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الميتة أعم مما مات حتف أنف أو قتل أو ذبح على غير الوجه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 يد المسلم من اللحم أو الشحم أو الجلد محكوم بالطهارة </w:t>
      </w:r>
      <w:r>
        <w:rPr>
          <w:rStyle w:val="FootnoteAnchor"/>
          <w:rtl w:val="true"/>
        </w:rPr>
        <w:footnoteReference w:id="181"/>
      </w:r>
      <w:r>
        <w:rPr>
          <w:rFonts w:ascii="Amiri" w:hAnsi="Amiri" w:eastAsia="Amiri" w:cs="Amiri"/>
          <w:color w:val="111111"/>
          <w:sz w:val="28"/>
          <w:sz w:val="28"/>
          <w:szCs w:val="28"/>
          <w:rtl w:val="true"/>
          <w:lang w:bidi="ar-SA"/>
        </w:rPr>
        <w:t xml:space="preserve">وإن لم يعلم تذكيته ، وكذا ما يوجد في أرض المسلمين مطروحاً </w:t>
      </w:r>
      <w:r>
        <w:rPr>
          <w:rStyle w:val="FootnoteAnchor"/>
          <w:rtl w:val="true"/>
        </w:rPr>
        <w:footnoteReference w:id="182"/>
      </w:r>
      <w:r>
        <w:rPr>
          <w:rFonts w:ascii="Amiri" w:hAnsi="Amiri" w:eastAsia="Amiri" w:cs="Amiri"/>
          <w:color w:val="111111"/>
          <w:sz w:val="28"/>
          <w:sz w:val="28"/>
          <w:szCs w:val="28"/>
          <w:rtl w:val="true"/>
          <w:lang w:bidi="ar-SA"/>
        </w:rPr>
        <w:t>إذا كان عليه أثر الاستعمال ، لكن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 يد الكافر أو يوجد في أرضهم محكوم بالنجاسة </w:t>
      </w:r>
      <w:r>
        <w:rPr>
          <w:rStyle w:val="FootnoteAnchor"/>
          <w:rtl w:val="true"/>
        </w:rPr>
        <w:footnoteReference w:id="183"/>
      </w:r>
      <w:r>
        <w:rPr>
          <w:rFonts w:ascii="Amiri" w:hAnsi="Amiri" w:eastAsia="Amiri" w:cs="Amiri"/>
          <w:color w:val="111111"/>
          <w:sz w:val="28"/>
          <w:sz w:val="28"/>
          <w:szCs w:val="28"/>
          <w:rtl w:val="true"/>
          <w:lang w:bidi="ar-SA"/>
        </w:rPr>
        <w:t>إلاّ إذا علم سبق يد المسلم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 الميتة لا يطهر بالدبغ ، ولا يقبل الطهارة شيء من الميتات سوى ميت المسلم ، فإنه يطهر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السَقط قبل ولوج الروح نجس ، وكذا الفرخ </w:t>
      </w:r>
      <w:r>
        <w:rPr>
          <w:rStyle w:val="FootnoteAnchor"/>
          <w:rtl w:val="true"/>
        </w:rPr>
        <w:footnoteReference w:id="184"/>
      </w:r>
      <w:r>
        <w:rPr>
          <w:rFonts w:ascii="Amiri" w:hAnsi="Amiri" w:eastAsia="Amiri" w:cs="Amiri"/>
          <w:color w:val="111111"/>
          <w:sz w:val="28"/>
          <w:sz w:val="28"/>
          <w:szCs w:val="28"/>
          <w:rtl w:val="true"/>
          <w:lang w:bidi="ar-SA"/>
        </w:rPr>
        <w:t>في البيض</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ملاقاة الميتة بلا رطوبة مسرية لا توجب النجاسة على الأقوى ، وإن كان الأحوط غسل الملاقي ، خصوصاً في ميتة الإنسان قبل الغُسل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نجاسة الميتة خروج الروح من جميع جسده ، فلو مات بعض الجسد ولم تخرج الروح من تمامه لم 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خروج الروح يوجب النجاسة وإن كان قبل البرد ، من غير فرق بين الإِنسان وغيره ، نعم وجوب غسل المس للميت الإِنساني مخصوص بما بعد برده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المضُغة نجسة </w:t>
      </w:r>
      <w:r>
        <w:rPr>
          <w:rStyle w:val="FootnoteAnchor"/>
          <w:rtl w:val="true"/>
        </w:rPr>
        <w:footnoteReference w:id="185"/>
      </w:r>
      <w:r>
        <w:rPr>
          <w:rFonts w:ascii="Amiri" w:hAnsi="Amiri" w:eastAsia="Amiri" w:cs="Amiri"/>
          <w:color w:val="111111"/>
          <w:sz w:val="28"/>
          <w:sz w:val="28"/>
          <w:szCs w:val="28"/>
          <w:rtl w:val="true"/>
          <w:lang w:bidi="ar-SA"/>
        </w:rPr>
        <w:t>، وكذا المَشيمة وقطعة اللحم التي تخرج حين الوضع مع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 عضو من الحي وبقي معلقاً متصلاً به طاهر مادام الاتصال ، وينجس بعد الانفصال ، نعم لو قطعت يده مثلاً وكانت معلّقة بجلدة رقيقة فالأحوط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 المعروف كونه خُصية كلب الماء إن لم يعلم ذلك واحتمل عدم كونه من أجزاء الحيوان فطاهر وحلال ، وإن علم كونه كذلك فلا إشكال في حرمته ، لكنه محكوم بالطهارة لعدم العلم بأن ذلك الحيوان مما له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قلع سنّه أو قصّ ظفره فانقطع معه شيء من اللحم فإن كان قليلاً جداً فهو طاهر ، وإلا فنجس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عظماً مجرداً وشك في أنه من نجس العين أو من غيره يحكم عليه بالطهارة حتى لو علم أنه من الإِنسان ولم يعلم أنه من كافر أو مسلم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 المطروح إن لم يعلم أنه من الحيوان الذي له نفس أو غيره كالسمك مثلاً محكوم بالطهارة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الميتة </w:t>
      </w:r>
      <w:r>
        <w:rPr>
          <w:rStyle w:val="FootnoteAnchor"/>
          <w:rtl w:val="true"/>
        </w:rPr>
        <w:footnoteReference w:id="186"/>
      </w:r>
      <w:r>
        <w:rPr>
          <w:rFonts w:ascii="Amiri" w:hAnsi="Amiri" w:eastAsia="Amiri" w:cs="Amiri"/>
          <w:color w:val="111111"/>
          <w:sz w:val="28"/>
          <w:sz w:val="28"/>
          <w:szCs w:val="28"/>
          <w:rtl w:val="true"/>
          <w:lang w:bidi="ar-SA"/>
        </w:rPr>
        <w:t>، لكن الأقوى جواز الانتفاع بها فيما لا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من كل ما نفس سائلة ، إنساناً أو غيره كبيراً أو صغيراً قليلاً كان الدم أو كثيراً ، وأما دم لا نفس له فطاهر ، كبيراً كان أو صغيراً كالسمك والبَق والبُرغوث ، وكذا ما كان من غير الحيوان كالموجود تحت الأحجار عند قتل سيد الشهداء أرواحنا فداه ، ويشتثنى من دم الحيوان المتخلّفُ في الذبيحة بعد خروج المتعارف </w:t>
      </w:r>
      <w:r>
        <w:rPr>
          <w:rStyle w:val="FootnoteAnchor"/>
          <w:rtl w:val="true"/>
        </w:rPr>
        <w:footnoteReference w:id="187"/>
      </w:r>
      <w:r>
        <w:rPr>
          <w:rFonts w:ascii="Amiri" w:hAnsi="Amiri" w:eastAsia="Amiri" w:cs="Amiri"/>
          <w:color w:val="111111"/>
          <w:sz w:val="28"/>
          <w:sz w:val="28"/>
          <w:szCs w:val="28"/>
          <w:rtl w:val="true"/>
          <w:lang w:bidi="ar-SA"/>
        </w:rPr>
        <w:t>، سواء كان في العروق أو في اللحم أو في القلب أو الكبد ، فإنه طاهر ، نعم إذا رجع دم المذبح إلى الجوف لرد النفَس أو لكون رأس الذبيحة في علو كان نجساً ، ويشترط في طهارة المتخلّف أن يكون مما يؤكل لحمه على الأحوط ، فالمتخلّف من غير المأكول نجس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العَلَقة المستحيلة من المني نجسة </w:t>
      </w:r>
      <w:r>
        <w:rPr>
          <w:rStyle w:val="FootnoteAnchor"/>
          <w:rtl w:val="true"/>
        </w:rPr>
        <w:footnoteReference w:id="188"/>
      </w:r>
      <w:r>
        <w:rPr>
          <w:rFonts w:ascii="Amiri" w:hAnsi="Amiri" w:eastAsia="Amiri" w:cs="Amiri"/>
          <w:color w:val="111111"/>
          <w:sz w:val="28"/>
          <w:sz w:val="28"/>
          <w:szCs w:val="28"/>
          <w:rtl w:val="true"/>
          <w:lang w:bidi="ar-SA"/>
        </w:rPr>
        <w:t>، من إنسان كان أو من غيره حتى العلقة في البيض ، والأحوط الاجتناب عن النقطة من الدم الذي يوجد في البيض ، لكن إذا كانت في الصفار وعليه جلدة رقيقة لا ينجس معه البياض إلا إذا تمزّقت الجلدة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المتخلف في الذبيحة وإن كان طاهراً ، لكنه حرام إلا ما كان في اللحم مما يعد جزءاً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الأبيض إذا فرض العلم بكونه دماً نجس ، 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خبر فصد العسكري صلوات اللّه عليه ، وكذا إذا صب عليه دواء غيرّ لونه إلى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الذي قد يوجد في اللبن عند الحلب نجس ومنجّس 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الجنين الذي يخرج من بطن المذبوح ويكون ذكاته بذكاة اُمه تمام دمه طاهر ، ولكنه لا يخلو عن إشكال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الصيد الذي ذكاته بآلة الصيد في طهارة ما تخلف فيه بعد خروج روحه إشكال </w:t>
      </w:r>
      <w:r>
        <w:rPr>
          <w:rStyle w:val="FootnoteAnchor"/>
          <w:rtl w:val="true"/>
        </w:rPr>
        <w:footnoteReference w:id="190"/>
      </w:r>
      <w:r>
        <w:rPr>
          <w:rFonts w:ascii="Amiri" w:hAnsi="Amiri" w:eastAsia="Amiri" w:cs="Amiri"/>
          <w:color w:val="111111"/>
          <w:sz w:val="28"/>
          <w:sz w:val="28"/>
          <w:szCs w:val="28"/>
          <w:rtl w:val="true"/>
          <w:lang w:bidi="ar-SA"/>
        </w:rPr>
        <w:t>، وإن كان لا يخلو عن وجه ، وأما ما خرج منه فلاإشكال في نجاسة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المشكوك في كونه من الحيوان أو لا محكوم بالطهارة ، كما أن الشيء الأحمر الذي يشك في أنه دم أم لا كذلك ، وكذا إذا علم أنه من الحيوان الفلاني ولكن لا يعلم أنه مما له نفس أم لا ، كدم الحية والتمساح ، وكذا إذا لم يعلم أنه دم شاة أو سمك ، فإذا رأى في ثوبه دما لا يدري أنه منه أو من البَق أو البرغوث يحكم بالطهارة ، وأما الدم المتخلف في الذبيحة إذا شك في أنه من القسم الطاهر أو النجس فالظاهر الحكم بنجاسة </w:t>
      </w:r>
      <w:r>
        <w:rPr>
          <w:rStyle w:val="FootnoteAnchor"/>
          <w:rtl w:val="true"/>
        </w:rPr>
        <w:footnoteReference w:id="191"/>
      </w:r>
      <w:r>
        <w:rPr>
          <w:rFonts w:ascii="Amiri" w:hAnsi="Amiri" w:eastAsia="Amiri" w:cs="Amiri"/>
          <w:color w:val="111111"/>
          <w:sz w:val="28"/>
          <w:sz w:val="28"/>
          <w:szCs w:val="28"/>
          <w:rtl w:val="true"/>
          <w:lang w:bidi="ar-SA"/>
        </w:rPr>
        <w:t xml:space="preserve">عملاً بالاستصحاب وإن كان لا يخلو عن إشكال ، ويحتمل التفصيل بين ما إذا كان الشك من جهة احتمال رد النفَس فيحكم بالطهارة لأصالة عدم الرد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ما كان لأجل احتمال كون رأسه على علو فيحكم بالنجاسة عملاً بأصالة عدم خروج المقدار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الجُرح أو الدُمَل شيء أصفر يشك في أنه دم أم لا محكوم بالطهارة ، وكذا إذا شك من جهة الظلمة أنه دم أم قَيح ، ولا يجب عليه الاستعلام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حكّ جسده فخرجت رطوبة يشك في أنها دم أو ماء أصفر يحكم عليها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الأصفر الذي ينجمد على الجُرح عند البُرء طاهر إلا إذا علم كونه دماً أو مخلوطاً به ، فإنه نجس إلا إذا استحال 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المراق في الأمراق حال غليانها نجس منجس وإن كان قليلاً مستهلكاً ، والقول بطهارته بالنار لرواية ضعيفة </w:t>
      </w:r>
      <w:r>
        <w:rPr>
          <w:rStyle w:val="FootnoteAnchor"/>
          <w:rtl w:val="true"/>
        </w:rPr>
        <w:footnoteReference w:id="19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غرز إبرة أو أدخل سِكّيناً في بدنه أو بدن حيوان فإن لم يعلم ملاقاته للدم في الباطن فطاهر ، وإن علم ملاقاته لكنه خرج نظيفاً فالأحوط </w:t>
      </w:r>
      <w:r>
        <w:rPr>
          <w:rStyle w:val="FootnoteAnchor"/>
          <w:rtl w:val="true"/>
        </w:rPr>
        <w:footnoteReference w:id="193"/>
      </w:r>
      <w:r>
        <w:rPr>
          <w:rFonts w:ascii="IRNazanin" w:hAnsi="IRNazanin" w:eastAsia="IRNazanin"/>
          <w:color w:val="111111"/>
          <w:sz w:val="28"/>
          <w:sz w:val="28"/>
          <w:szCs w:val="28"/>
          <w:rtl w:val="true"/>
          <w:lang w:bidi="fa-IR"/>
        </w:rPr>
        <w:t>الاجتناب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استهلك الدم الخارج من بين الأسنان في ماء الفم فالظاهر طهارته بل جواز بلعه ، نعم لو دخل من الخارج دم في الفم فاستهلك فالأحوط </w:t>
      </w:r>
      <w:r>
        <w:rPr>
          <w:rStyle w:val="FootnoteAnchor"/>
          <w:rtl w:val="true"/>
        </w:rPr>
        <w:footnoteReference w:id="194"/>
      </w:r>
      <w:r>
        <w:rPr>
          <w:rFonts w:ascii="Amiri" w:hAnsi="Amiri" w:eastAsia="Amiri" w:cs="Amiri"/>
          <w:color w:val="111111"/>
          <w:sz w:val="28"/>
          <w:sz w:val="28"/>
          <w:szCs w:val="28"/>
          <w:rtl w:val="true"/>
          <w:lang w:bidi="ar-SA"/>
        </w:rPr>
        <w:t>الاجتناب عنه ، والأولى غسل الفم بالمضمضة أو نحوها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المنجمد تحت الأظفار أو تحت الجلد من البدن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لم يستحل وصدق عليه الدم نجس </w:t>
      </w:r>
      <w:r>
        <w:rPr>
          <w:rStyle w:val="FootnoteAnchor"/>
          <w:rtl w:val="true"/>
        </w:rPr>
        <w:footnoteReference w:id="195"/>
      </w:r>
      <w:r>
        <w:rPr>
          <w:rFonts w:ascii="Amiri" w:hAnsi="Amiri" w:eastAsia="Amiri" w:cs="Amiri"/>
          <w:color w:val="111111"/>
          <w:sz w:val="28"/>
          <w:sz w:val="28"/>
          <w:szCs w:val="28"/>
          <w:rtl w:val="true"/>
          <w:lang w:bidi="ar-SA"/>
        </w:rPr>
        <w:t xml:space="preserve">، فلو انخرق الجلد ووصل الماء إليه تنجس ، ويشكل معه الوضوء أو الغسل ، فيجب إخراجه إن لم يكن حرج ، ومعه يجب أن يجعل عليه شيئاً مثل الجبيرة فيتوضأ أو يغتسل </w:t>
      </w:r>
      <w:r>
        <w:rPr>
          <w:rStyle w:val="FootnoteAnchor"/>
          <w:rtl w:val="true"/>
        </w:rPr>
        <w:footnoteReference w:id="196"/>
      </w:r>
      <w:r>
        <w:rPr>
          <w:rFonts w:ascii="Amiri" w:hAnsi="Amiri" w:eastAsia="Amiri" w:cs="Amiri"/>
          <w:color w:val="111111"/>
          <w:sz w:val="28"/>
          <w:sz w:val="28"/>
          <w:szCs w:val="28"/>
          <w:rtl w:val="true"/>
          <w:lang w:bidi="ar-SA"/>
        </w:rPr>
        <w:t xml:space="preserve">، هذا إذا علم أنها دم منجمد ، وإن احتمل كونه لحما صار كالدم من جهة الرض كما يكون كذلك غالباً </w:t>
      </w:r>
      <w:r>
        <w:rPr>
          <w:rStyle w:val="FootnoteAnchor"/>
          <w:rtl w:val="true"/>
        </w:rPr>
        <w:footnoteReference w:id="197"/>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البريان ، دون البحري منهما ، وكذا رطوباتهما وأجزاؤهما وإن كانت مما لا تحله الحياة كالشعر والعظم ونحوهما ، ولو اجتمع أحدهما مع الآخر أو مع آخر فتولّد منهما ولد فإن صدق عليه اسم أحدهما تبعه ، وإن صدق عليه اسم أحد الحيوانات الأخر أو كان مما ليس له مثل في الخارج كان طاهراً ، وإن كان الأحوط </w:t>
      </w:r>
      <w:r>
        <w:rPr>
          <w:rStyle w:val="FootnoteAnchor"/>
          <w:rtl w:val="true"/>
        </w:rPr>
        <w:footnoteReference w:id="198"/>
      </w:r>
      <w:r>
        <w:rPr>
          <w:rFonts w:ascii="Amiri" w:hAnsi="Amiri" w:eastAsia="Amiri" w:cs="Amiri"/>
          <w:color w:val="111111"/>
          <w:sz w:val="28"/>
          <w:sz w:val="28"/>
          <w:szCs w:val="28"/>
          <w:rtl w:val="true"/>
          <w:lang w:bidi="ar-SA"/>
        </w:rPr>
        <w:t>الاجتناب عن المتولد منهما إذا لم يصدق عليه اسم أحد الحيوانات الطاهرة ، بل الأحوط الاجتناب عن المتولد من أحدهما مع طاهر إذا لم يصدق عليه اسم ذلك الطاهر ، فلو نزا كلب على شاة أو خروف على كلبة ولم يصدق على المتولد منهما اسم الشاة فالأحوط الاجتناب عنه وإن لم يصدق عليه اسم الكلب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بأقسامه </w:t>
      </w:r>
      <w:r>
        <w:rPr>
          <w:rStyle w:val="FootnoteAnchor"/>
          <w:rtl w:val="true"/>
        </w:rPr>
        <w:footnoteReference w:id="199"/>
      </w:r>
      <w:r>
        <w:rPr>
          <w:rFonts w:ascii="Amiri" w:hAnsi="Amiri" w:eastAsia="Amiri" w:cs="Amiri"/>
          <w:color w:val="111111"/>
          <w:sz w:val="28"/>
          <w:sz w:val="28"/>
          <w:szCs w:val="28"/>
          <w:rtl w:val="true"/>
          <w:lang w:bidi="ar-SA"/>
        </w:rPr>
        <w:t xml:space="preserve">حتى المرتد بقسميه واليهود والنصارى والمجوس ، وكذا رطوباته وأجزاؤه سواء كانت مما تحله الحياة أو لا ، والمراد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بالكافر من كان منكراً للألوهية </w:t>
      </w:r>
      <w:r>
        <w:rPr>
          <w:rStyle w:val="FootnoteAnchor"/>
          <w:rtl w:val="true"/>
        </w:rPr>
        <w:footnoteReference w:id="200"/>
      </w:r>
      <w:r>
        <w:rPr>
          <w:rFonts w:ascii="Amiri" w:hAnsi="Amiri" w:eastAsia="Amiri" w:cs="Amiri"/>
          <w:color w:val="111111"/>
          <w:sz w:val="28"/>
          <w:sz w:val="28"/>
          <w:szCs w:val="28"/>
          <w:rtl w:val="true"/>
          <w:lang w:bidi="ar-SA"/>
        </w:rPr>
        <w:t xml:space="preserve">أو التوحيد أو الرسالة أو ضرورياً من ضروريات الدين مع الالتفات إلى كونه ضرورياً بحيث يرجع إنكاره إلى إنكار الرسالة </w:t>
      </w:r>
      <w:r>
        <w:rPr>
          <w:rStyle w:val="FootnoteAnchor"/>
          <w:rtl w:val="true"/>
        </w:rPr>
        <w:footnoteReference w:id="201"/>
      </w:r>
      <w:r>
        <w:rPr>
          <w:rFonts w:ascii="IRNazanin" w:hAnsi="IRNazanin" w:eastAsia="IRNazanin"/>
          <w:color w:val="111111"/>
          <w:sz w:val="28"/>
          <w:sz w:val="28"/>
          <w:szCs w:val="28"/>
          <w:rtl w:val="true"/>
          <w:lang w:bidi="fa-IR"/>
        </w:rPr>
        <w:t xml:space="preserve">، والأحوط الاجتناب </w:t>
      </w:r>
      <w:r>
        <w:rPr>
          <w:rStyle w:val="FootnoteAnchor"/>
          <w:rtl w:val="true"/>
        </w:rPr>
        <w:footnoteReference w:id="202"/>
      </w:r>
      <w:r>
        <w:rPr>
          <w:rFonts w:ascii="Amiri" w:hAnsi="Amiri" w:eastAsia="Amiri" w:cs="Amiri"/>
          <w:color w:val="111111"/>
          <w:sz w:val="28"/>
          <w:sz w:val="28"/>
          <w:szCs w:val="28"/>
          <w:rtl w:val="true"/>
          <w:lang w:bidi="ar-SA"/>
        </w:rPr>
        <w:t xml:space="preserve">عن منكر الضروري مطلقاً وإن لم يكن ملتفتاً إلى كونه ضرورياً ، وولد الكافر يتبعه في النجاسة </w:t>
      </w:r>
      <w:r>
        <w:rPr>
          <w:rStyle w:val="FootnoteAnchor"/>
          <w:rtl w:val="true"/>
        </w:rPr>
        <w:footnoteReference w:id="203"/>
      </w:r>
      <w:r>
        <w:rPr>
          <w:rFonts w:ascii="Amiri" w:hAnsi="Amiri" w:eastAsia="Amiri" w:cs="Amiri"/>
          <w:color w:val="111111"/>
          <w:sz w:val="28"/>
          <w:sz w:val="28"/>
          <w:szCs w:val="28"/>
          <w:rtl w:val="true"/>
          <w:lang w:bidi="ar-SA"/>
        </w:rPr>
        <w:t xml:space="preserve">إلا إذا أسلم بعد البلوغ أو قبله مع فرض كونه عاقلاً مميزاً وكان إسلامه عن بصيرة </w:t>
      </w:r>
      <w:r>
        <w:rPr>
          <w:rStyle w:val="FootnoteAnchor"/>
          <w:rtl w:val="true"/>
        </w:rPr>
        <w:footnoteReference w:id="204"/>
      </w:r>
      <w:r>
        <w:rPr>
          <w:rFonts w:ascii="Amiri" w:hAnsi="Amiri" w:eastAsia="Amiri" w:cs="Amiri"/>
          <w:color w:val="111111"/>
          <w:sz w:val="28"/>
          <w:sz w:val="28"/>
          <w:szCs w:val="28"/>
          <w:rtl w:val="true"/>
          <w:lang w:bidi="ar-SA"/>
        </w:rPr>
        <w:t>على الأقوى ، ولا فرق في نجاسته بين كونه من حلال أو من الزنا ولو في مذهبه ، ولو كان أحد الأبوين مسلماً فالولد تابع له إذا لم يكن عن زنا بل مطلقاً على وجه مطابق لأصل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طهارة ولد الزنا من المسلمين سواء كان من طرف أو طرفين ، بل وإن كان أحد الأبوين مسلماً كما 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نجاسة الغُلاة </w:t>
      </w:r>
      <w:r>
        <w:rPr>
          <w:rStyle w:val="FootnoteAnchor"/>
          <w:rtl w:val="true"/>
        </w:rPr>
        <w:footnoteReference w:id="205"/>
      </w:r>
      <w:r>
        <w:rPr>
          <w:rFonts w:ascii="IRNazanin" w:hAnsi="IRNazanin" w:eastAsia="IRNazanin"/>
          <w:color w:val="111111"/>
          <w:sz w:val="28"/>
          <w:sz w:val="28"/>
          <w:szCs w:val="28"/>
          <w:rtl w:val="true"/>
          <w:lang w:bidi="fa-IR"/>
        </w:rPr>
        <w:t xml:space="preserve">والخوارج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والنواصب ، وأما المجسّمة والمجبّرة والقائلين بوحدة الوجود من الصوفية إذا التزموا بأحكام الإِسلام فالأقوى عدم نجاستهم إلا مع العلم بالتزامهم بلوازم مذاهبهم من المفاسد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الاثني عشرية من فرق الشيعة إذا لم يكونوا ناصبين ومُعادين لسائر الأئمة ولا سابّين لهم طاهرون ، وأما مع النصب أو السب للأئمة الذين لا يعتقدون بإمامتهم فهم مثل سائر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في إسلامه وكفره طاهر ، وإن لم يجر عليه سائر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بل كل مسكر مائع بالأصالة </w:t>
      </w:r>
      <w:r>
        <w:rPr>
          <w:rStyle w:val="FootnoteAnchor"/>
          <w:rtl w:val="true"/>
        </w:rPr>
        <w:footnoteReference w:id="208"/>
      </w:r>
      <w:r>
        <w:rPr>
          <w:rFonts w:ascii="Amiri" w:hAnsi="Amiri" w:eastAsia="Amiri" w:cs="Amiri"/>
          <w:color w:val="111111"/>
          <w:sz w:val="28"/>
          <w:sz w:val="28"/>
          <w:szCs w:val="28"/>
          <w:rtl w:val="true"/>
          <w:lang w:bidi="ar-SA"/>
        </w:rPr>
        <w:t>وإن صار جامداً بالعرض ، لا الجامد كالبنج وإن صار مائعاً بالعرض</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 المشهور بالخمر العصير العنبي إذا غلى قبل أن يذهب ثلثاه ، وهو الأحوط ، وإن كان الأقوى طهارته ، نعم لا إشكال في حرمته سواء غلى بالنار أو بالشمس أو بنفسه ، وإذا ذهب ثلثاه صار حلالاً </w:t>
      </w:r>
      <w:r>
        <w:rPr>
          <w:rStyle w:val="FootnoteAnchor"/>
          <w:rtl w:val="true"/>
        </w:rPr>
        <w:footnoteReference w:id="209"/>
      </w:r>
      <w:r>
        <w:rPr>
          <w:rFonts w:ascii="Amiri" w:hAnsi="Amiri" w:eastAsia="Amiri" w:cs="Amiri"/>
          <w:color w:val="111111"/>
          <w:sz w:val="28"/>
          <w:sz w:val="28"/>
          <w:szCs w:val="28"/>
          <w:rtl w:val="true"/>
          <w:lang w:bidi="ar-SA"/>
        </w:rPr>
        <w:t>سواء كان بالنار أو بالشمس أو بالهواء ، بل الأقوى حرمته بمجرد النشيش</w:t>
      </w:r>
      <w:r>
        <w:rPr>
          <w:rStyle w:val="FootnoteAnchor"/>
          <w:rtl w:val="true"/>
        </w:rPr>
        <w:footnoteReference w:id="210"/>
      </w:r>
      <w:r>
        <w:rPr>
          <w:rFonts w:ascii="Amiri" w:hAnsi="Amiri" w:eastAsia="Amiri" w:cs="Amiri"/>
          <w:color w:val="111111"/>
          <w:sz w:val="28"/>
          <w:sz w:val="28"/>
          <w:szCs w:val="28"/>
          <w:rtl w:val="true"/>
          <w:lang w:bidi="ar-SA"/>
        </w:rPr>
        <w:t xml:space="preserve">وإن لم يصل إلى حد الغليان ، ولا فرق بين العصير ونفس العنب ، فإذا غلى نفس العنب من غير أن يعصر كان حراماً </w:t>
      </w:r>
      <w:r>
        <w:rPr>
          <w:rStyle w:val="FootnoteAnchor"/>
          <w:rtl w:val="true"/>
        </w:rPr>
        <w:footnoteReference w:id="211"/>
      </w:r>
      <w:r>
        <w:rPr>
          <w:rFonts w:ascii="Amiri" w:hAnsi="Amiri" w:eastAsia="Amiri" w:cs="Amiri"/>
          <w:color w:val="111111"/>
          <w:sz w:val="28"/>
          <w:sz w:val="28"/>
          <w:szCs w:val="28"/>
          <w:rtl w:val="true"/>
          <w:lang w:bidi="ar-SA"/>
        </w:rPr>
        <w:t xml:space="preserve">، وأما التمر والزبيب وعصيرهما فالأقوى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حرمتهما أيضاً بالغليان ، وإن كان الأحوط الاجتناب عنهما أكلاً بل من حيث النجاسة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صار العصير دبساً بعد الغليان قبل أن يذهب ثلثاه فالأحوط حرمته </w:t>
      </w:r>
      <w:r>
        <w:rPr>
          <w:rStyle w:val="FootnoteAnchor"/>
          <w:rtl w:val="true"/>
        </w:rPr>
        <w:footnoteReference w:id="212"/>
      </w:r>
      <w:r>
        <w:rPr>
          <w:rFonts w:ascii="Amiri" w:hAnsi="Amiri" w:eastAsia="Amiri" w:cs="Amiri"/>
          <w:color w:val="111111"/>
          <w:sz w:val="28"/>
          <w:sz w:val="28"/>
          <w:szCs w:val="28"/>
          <w:rtl w:val="true"/>
          <w:lang w:bidi="ar-SA"/>
        </w:rPr>
        <w:t>، وإن كان لحليته وجه ، وعلى هذا فإذا استلزم ذهاب ثلثيه احتراقه فالأولى أن يصب عليه مقدار من الماء فإذا ذهب ثلثاه حلّ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أكل الزبيب والكشمش والتمر في الأمراق والطبيخ وإن غلت ، فيجوز أكلها بأي كيفية كانت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w:t>
      </w:r>
      <w:r>
        <w:rPr>
          <w:rStyle w:val="FootnoteAnchor"/>
          <w:rtl w:val="true"/>
        </w:rPr>
        <w:footnoteReference w:id="213"/>
      </w:r>
      <w:r>
        <w:rPr>
          <w:rFonts w:ascii="Amiri" w:hAnsi="Amiri" w:eastAsia="Amiri" w:cs="Amiri"/>
          <w:color w:val="111111"/>
          <w:sz w:val="28"/>
          <w:sz w:val="28"/>
          <w:szCs w:val="28"/>
          <w:rtl w:val="true"/>
          <w:lang w:bidi="ar-SA"/>
        </w:rPr>
        <w:t xml:space="preserve">، وهو شراب يتّخذ من الشعير على وجه مخصوص </w:t>
      </w:r>
      <w:r>
        <w:rPr>
          <w:rStyle w:val="FootnoteAnchor"/>
          <w:rtl w:val="true"/>
        </w:rPr>
        <w:footnoteReference w:id="214"/>
      </w:r>
      <w:r>
        <w:rPr>
          <w:rFonts w:ascii="Amiri" w:hAnsi="Amiri" w:eastAsia="Amiri" w:cs="Amiri"/>
          <w:color w:val="111111"/>
          <w:sz w:val="28"/>
          <w:sz w:val="28"/>
          <w:szCs w:val="28"/>
          <w:rtl w:val="true"/>
          <w:lang w:bidi="ar-SA"/>
        </w:rPr>
        <w:t>، ويقال إن فيه سكراً خفياً ، وإذا كان متخذاً من غير الشعير فلا حرمة ولا نجاسة إلا إذا كان مسكراً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الشعير الذي يستعمله الأطباء في معالجاتهم ليس من الفقاع ، فهو طاهر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w:t>
      </w:r>
      <w:r>
        <w:rPr>
          <w:rStyle w:val="FootnoteAnchor"/>
          <w:rtl w:val="true"/>
        </w:rPr>
        <w:footnoteReference w:id="215"/>
      </w:r>
      <w:r>
        <w:rPr>
          <w:rFonts w:ascii="Amiri" w:hAnsi="Amiri" w:eastAsia="Amiri" w:cs="Amiri"/>
          <w:color w:val="111111"/>
          <w:sz w:val="28"/>
          <w:sz w:val="28"/>
          <w:szCs w:val="28"/>
          <w:rtl w:val="true"/>
          <w:lang w:bidi="ar-SA"/>
        </w:rPr>
        <w:t>، سواء خرج حين الجماع أو بعده من الرجل أو المرأة ، سواء كان من زنا أو غيره كوطء البهيمة أو الاستمناء أو نحوها مما حرمته ذاتية ، بل الأقوى ذلك في وطء الحائض والجماع في يوم الصوم الواجب المعين أو في الظهار قبل التكفير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العرق الخارج منه حال الاغتسال قبل تمامه نجس ، وعلى هذا فليغتسل في الماء البارد ، وإن لم يتمكن فليرتمس في الماء الحار وينوي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الغسل حال الخروج أو يحرك بدنه تحت الماء بقصد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أجنب من حرام ثم من حلال أو من حلال ثم من حرام بالظاهر نجاسته عرقه أيضاً ، خصوصاً في الصورة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المُجنب من حرام إذا تيمم لعدم التمكن من الغسل فالظاهر عدم نجاسة عرقه ، وإن كان الأحوط الاجتناب عنه ما لم يغتسل ، وإذا وجد الماء ولم يغتسل بعد فعرقه نجس ، لبطلان تيممه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الغير البالغ إذا أجنب من حرام ففي نجاسة عرقه إشكال ، والأحوط أمره بالغسل ، إذ يصح منه قبل البلوغ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بل مطلق الحيوان الجلال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الاجتناب عن الثعلب والأرنب والوزغ والعقرب والفأر بل مطلق المسوخات ، وإن كان الأقوى طهارة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مشكوك طاهر </w:t>
      </w:r>
      <w:r>
        <w:rPr>
          <w:rStyle w:val="FootnoteAnchor"/>
          <w:rtl w:val="true"/>
        </w:rPr>
        <w:footnoteReference w:id="216"/>
      </w:r>
      <w:r>
        <w:rPr>
          <w:rFonts w:ascii="Amiri" w:hAnsi="Amiri" w:eastAsia="Amiri" w:cs="Amiri"/>
          <w:color w:val="111111"/>
          <w:sz w:val="28"/>
          <w:sz w:val="28"/>
          <w:szCs w:val="28"/>
          <w:rtl w:val="true"/>
          <w:lang w:bidi="ar-SA"/>
        </w:rPr>
        <w:t>، سواء كانت الشبهة لاحتمال كونه من الأعيان النجسة أو لاحتمال تنجسه مع كونه من الأعيان الطاهرة ، والقول بأن الدم المشكوك كونه من القسم الطاهر أو النجس محكوم بالنجاسة ضعيف ، نعم يستثنى مما ذكرنا الرطوبة الخارجة بعد البول قبل الاستبراء بالخرطات أو بعد خروج المني قبل الاستبراء بالبول ، فإنها مع الشك محكومة بالنجاسة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طهارة غسالة الحمام وإن ظن نجاستها ، لكن الأحوط الاجتناب عنها</w:t>
      </w:r>
      <w:r>
        <w:rPr>
          <w:rFonts w:eastAsia="Amiri" w:cs="Amiri" w:ascii="Amiri" w:hAnsi="Amiri"/>
          <w:color w:val="111111"/>
          <w:sz w:val="28"/>
          <w:szCs w:val="28"/>
          <w:rtl w:val="true"/>
          <w:lang w:bidi="ar-SA"/>
        </w:rPr>
        <w:t xml:space="preserve">. . </w:t>
      </w:r>
      <w:bookmarkStart w:id="46" w:name="pg15991_155443"/>
    </w:p>
    <w:p>
      <w:pPr>
        <w:pStyle w:val="BookText"/>
        <w:rPr/>
      </w:pPr>
      <w:bookmarkEnd w:id="4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رشّ الماء إذا أراد أن يصلي في معابد اليهود والنصارى مع الشك في نجاستها ، وإن كانت محكومة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في الطهارة والنجاسة لا يجب الفحص ، بل يبنى على الطهارة إذا لم يكن مسبوقاً بالنجاسة ولو أمكن حصول العلم بالحال في الحال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7119638_2142443653"/>
      <w:bookmarkStart w:id="48" w:name="_Toc16"/>
      <w:bookmarkEnd w:id="47"/>
      <w:r>
        <w:rPr>
          <w:rtl w:val="true"/>
        </w:rPr>
        <w:t xml:space="preserve">فصل </w:t>
      </w:r>
      <w:r>
        <w:rPr>
          <w:rtl w:val="true"/>
        </w:rPr>
        <w:t xml:space="preserve">: [ </w:t>
      </w:r>
      <w:r>
        <w:rPr>
          <w:rtl w:val="true"/>
        </w:rPr>
        <w:t xml:space="preserve">في طرق ثبوت النجاسة </w:t>
      </w:r>
      <w:r>
        <w:rPr>
          <w:rtl w:val="true"/>
        </w:rPr>
        <w:t>]</w:t>
      </w:r>
      <w:bookmarkEnd w:id="48"/>
    </w:p>
    <w:p>
      <w:pPr>
        <w:pStyle w:val="BookText"/>
        <w:rPr/>
      </w:pPr>
      <w:r>
        <w:rPr>
          <w:rFonts w:ascii="Amiri" w:hAnsi="Amiri" w:eastAsia="Amiri" w:cs="Amiri"/>
          <w:color w:val="111111"/>
          <w:sz w:val="28"/>
          <w:sz w:val="28"/>
          <w:szCs w:val="28"/>
          <w:rtl w:val="true"/>
          <w:lang w:bidi="ar-SA"/>
        </w:rPr>
        <w:t xml:space="preserve">طريق ثبوت النجاسة أو التنجس العلم الوجداني أو البينة العادلة ، وفي كفاية العدل الواحد إشكال </w:t>
      </w:r>
      <w:r>
        <w:rPr>
          <w:rStyle w:val="FootnoteAnchor"/>
          <w:rtl w:val="true"/>
        </w:rPr>
        <w:footnoteReference w:id="217"/>
      </w:r>
      <w:r>
        <w:rPr>
          <w:rFonts w:ascii="Amiri" w:hAnsi="Amiri" w:eastAsia="Amiri" w:cs="Amiri"/>
          <w:color w:val="111111"/>
          <w:sz w:val="28"/>
          <w:sz w:val="28"/>
          <w:szCs w:val="28"/>
          <w:rtl w:val="true"/>
          <w:lang w:bidi="ar-SA"/>
        </w:rPr>
        <w:t xml:space="preserve">، فلا يترك مراعاة الاحتياط ، وتثبت أيضاً بقول صاحب اليد بملك أو أجارة أو إعارة أو أمانة بل أو غصب ، ولا اعتبار بمطلق الظن وإن كان قوياً </w:t>
      </w:r>
      <w:r>
        <w:rPr>
          <w:rStyle w:val="FootnoteAnchor"/>
          <w:rtl w:val="true"/>
        </w:rPr>
        <w:footnoteReference w:id="218"/>
      </w:r>
      <w:r>
        <w:rPr>
          <w:rFonts w:ascii="Amiri" w:hAnsi="Amiri" w:eastAsia="Amiri" w:cs="Amiri"/>
          <w:color w:val="111111"/>
          <w:sz w:val="28"/>
          <w:sz w:val="28"/>
          <w:szCs w:val="28"/>
          <w:rtl w:val="true"/>
          <w:lang w:bidi="ar-SA"/>
        </w:rPr>
        <w:t xml:space="preserve">، فالدُهن واللبن والجُبن المأخوذ من أهل البوادي محكوم بالطهارة وإن حصل الظن بنجاستها ، بل قد يقال بعدم رجحان الاحتياط بالاجتناب عنها ، بل قد يكره أو يحرم </w:t>
      </w:r>
      <w:r>
        <w:rPr>
          <w:rStyle w:val="FootnoteAnchor"/>
          <w:rtl w:val="true"/>
        </w:rPr>
        <w:footnoteReference w:id="219"/>
      </w:r>
      <w:r>
        <w:rPr>
          <w:rFonts w:ascii="Amiri" w:hAnsi="Amiri" w:eastAsia="Amiri" w:cs="Amiri"/>
          <w:color w:val="111111"/>
          <w:sz w:val="28"/>
          <w:sz w:val="28"/>
          <w:szCs w:val="28"/>
          <w:rtl w:val="true"/>
          <w:lang w:bidi="ar-SA"/>
        </w:rPr>
        <w:t>إذا كان في معرض حصول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بعلم الوسواسي في الطهارة </w:t>
      </w:r>
      <w:r>
        <w:rPr>
          <w:rStyle w:val="FootnoteAnchor"/>
          <w:rtl w:val="true"/>
        </w:rPr>
        <w:footnoteReference w:id="220"/>
      </w:r>
      <w:r>
        <w:rPr>
          <w:rFonts w:ascii="Amiri" w:hAnsi="Amiri" w:eastAsia="Amiri" w:cs="Amiri"/>
          <w:color w:val="111111"/>
          <w:sz w:val="28"/>
          <w:sz w:val="28"/>
          <w:szCs w:val="28"/>
          <w:rtl w:val="true"/>
          <w:lang w:bidi="ar-SA"/>
        </w:rPr>
        <w:t>والنجاسة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الإجمالي كالتفصيلي ، فإذا علم بنجاسة أحد </w:t>
      </w:r>
    </w:p>
    <w:p>
      <w:pPr>
        <w:pStyle w:val="BookText"/>
        <w:rPr/>
      </w:pPr>
      <w:r>
        <w:rPr>
          <w:rFonts w:ascii="Amiri" w:hAnsi="Amiri" w:eastAsia="Amiri" w:cs="Amiri"/>
          <w:color w:val="111111"/>
          <w:sz w:val="28"/>
          <w:sz w:val="28"/>
          <w:szCs w:val="28"/>
          <w:rtl w:val="true"/>
          <w:lang w:bidi="ar-SA"/>
        </w:rPr>
        <w:t>الشيئين يجب الاجتناب عنهما ، إلا إذا لم يكن أحدهما محلاً لابتلائه فلا يجب الاجتناب عما هو محل الابتلاء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البينة حصول الظن بصدقها </w:t>
      </w:r>
      <w:r>
        <w:rPr>
          <w:rStyle w:val="FootnoteAnchor"/>
          <w:rtl w:val="true"/>
        </w:rPr>
        <w:footnoteReference w:id="221"/>
      </w:r>
      <w:r>
        <w:rPr>
          <w:rFonts w:ascii="Amiri" w:hAnsi="Amiri" w:eastAsia="Amiri" w:cs="Amiri"/>
          <w:color w:val="111111"/>
          <w:sz w:val="28"/>
          <w:sz w:val="28"/>
          <w:szCs w:val="28"/>
          <w:rtl w:val="true"/>
          <w:lang w:bidi="ar-SA"/>
        </w:rPr>
        <w:t xml:space="preserve">، نعم يعتبر عدم معارضتها </w:t>
      </w:r>
      <w:r>
        <w:rPr>
          <w:rStyle w:val="FootnoteAnchor"/>
          <w:rtl w:val="true"/>
        </w:rPr>
        <w:footnoteReference w:id="222"/>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البينة ذكر مستند الشهادة </w:t>
      </w:r>
      <w:r>
        <w:rPr>
          <w:rStyle w:val="FootnoteAnchor"/>
          <w:rtl w:val="true"/>
        </w:rPr>
        <w:footnoteReference w:id="223"/>
      </w:r>
      <w:r>
        <w:rPr>
          <w:rFonts w:ascii="Amiri" w:hAnsi="Amiri" w:eastAsia="Amiri" w:cs="Amiri"/>
          <w:color w:val="111111"/>
          <w:sz w:val="28"/>
          <w:sz w:val="28"/>
          <w:szCs w:val="28"/>
          <w:rtl w:val="true"/>
          <w:lang w:bidi="ar-SA"/>
        </w:rPr>
        <w:t>، نعم لو ذكرا مستندهما وعلم عدم صحته لم يحكم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يشهدا بالنجاسة بل بموجِبها كفى وإن لم يكن موجباً عندهما أو عند أحدهما ، فلو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الثوب لاقى عرق المجنب من حرام أو ماء الغسالة ، كفى عند من يقول بنجاستهما وإن لم يكن مذهبهما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شهدا بالنجاسة واختلف مستندهما كفى في ثبوتها </w:t>
      </w:r>
      <w:r>
        <w:rPr>
          <w:rStyle w:val="FootnoteAnchor"/>
          <w:rtl w:val="true"/>
        </w:rPr>
        <w:footnoteReference w:id="224"/>
      </w:r>
      <w:r>
        <w:rPr>
          <w:rFonts w:ascii="Amiri" w:hAnsi="Amiri" w:eastAsia="Amiri" w:cs="Amiri"/>
          <w:color w:val="111111"/>
          <w:sz w:val="28"/>
          <w:sz w:val="28"/>
          <w:szCs w:val="28"/>
          <w:rtl w:val="true"/>
          <w:lang w:bidi="ar-SA"/>
        </w:rPr>
        <w:t xml:space="preserve">وإن لم تثبت الخصوصية ، 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الشيء لاقى البول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لاقى الدم ؛ فيحكم بنجاسته ، لكن لا يثبت النجاسة البولية ولا الدمية بل القدر المشترك بينهما ، لكن هذا إذا لم ينف كل منهما قول الآخر بأن اتفقا على أصل النجاسة ، وأما إذا نفاه 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لاقى البول ؛ وقال الآخر لا بل لاقى الدم ففي الحكم بالنجاسة إشكال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بالإِجمال كافية </w:t>
      </w:r>
      <w:r>
        <w:rPr>
          <w:rStyle w:val="FootnoteAnchor"/>
          <w:rtl w:val="true"/>
        </w:rPr>
        <w:footnoteReference w:id="225"/>
      </w:r>
      <w:r>
        <w:rPr>
          <w:rFonts w:ascii="Amiri" w:hAnsi="Amiri" w:eastAsia="Amiri" w:cs="Amiri"/>
          <w:color w:val="111111"/>
          <w:sz w:val="28"/>
          <w:sz w:val="28"/>
          <w:szCs w:val="28"/>
          <w:rtl w:val="true"/>
          <w:lang w:bidi="ar-SA"/>
        </w:rPr>
        <w:t xml:space="preserve">أيضاً ، كما إذا قالا أحد هذين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نجس ، فيجب الاجتناب عنهما ، وأما لو شهد أحدهما بالإِجمال والآخر بالتعيين 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نجس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معيناً نجس ؛ ففي المسألة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عنهما ، ووجوبه عن المعين فقط ، وعدم الوجوب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أحدهما بنجاسة الشيء فعلاً والآخر بنجاسته سابقاً مع الجهل بحاله فعلاً فالظاهر وجوب الاجتناب </w:t>
      </w:r>
      <w:r>
        <w:rPr>
          <w:rStyle w:val="FootnoteAnchor"/>
          <w:rtl w:val="true"/>
        </w:rPr>
        <w:footnoteReference w:id="226"/>
      </w:r>
      <w:r>
        <w:rPr>
          <w:rFonts w:ascii="Amiri" w:hAnsi="Amiri" w:eastAsia="Amiri" w:cs="Amiri"/>
          <w:color w:val="111111"/>
          <w:sz w:val="28"/>
          <w:sz w:val="28"/>
          <w:szCs w:val="28"/>
          <w:rtl w:val="true"/>
          <w:lang w:bidi="ar-SA"/>
        </w:rPr>
        <w:t xml:space="preserve">، وكذا إذا شهدا معاً </w:t>
      </w:r>
      <w:r>
        <w:rPr>
          <w:rStyle w:val="FootnoteAnchor"/>
          <w:rtl w:val="true"/>
        </w:rPr>
        <w:footnoteReference w:id="227"/>
      </w:r>
      <w:r>
        <w:rPr>
          <w:rFonts w:ascii="Amiri" w:hAnsi="Amiri" w:eastAsia="Amiri" w:cs="Amiri"/>
          <w:color w:val="111111"/>
          <w:sz w:val="28"/>
          <w:sz w:val="28"/>
          <w:szCs w:val="28"/>
          <w:rtl w:val="true"/>
          <w:lang w:bidi="ar-SA"/>
        </w:rPr>
        <w:t>بالنجاسة السابقة ، لجريان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نجساً والآن طاهر ؛ فالظاهر عدم الكفاية </w:t>
      </w:r>
      <w:r>
        <w:rPr>
          <w:rStyle w:val="FootnoteAnchor"/>
          <w:rtl w:val="true"/>
        </w:rPr>
        <w:footnoteReference w:id="228"/>
      </w:r>
      <w:r>
        <w:rPr>
          <w:rFonts w:ascii="Amiri" w:hAnsi="Amiri" w:eastAsia="Amiri" w:cs="Amiri"/>
          <w:color w:val="111111"/>
          <w:sz w:val="28"/>
          <w:sz w:val="28"/>
          <w:szCs w:val="28"/>
          <w:rtl w:val="true"/>
          <w:lang w:bidi="ar-SA"/>
        </w:rPr>
        <w:t>وعدم الحكم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أخبرت الزوجة أو الخادمة أو المملوكة بنجاسة ما في يدها من ثياب الزوج أو ظروف البيت كفى في الحكم بالنجاسة ، وكذا إذا أخبر المربّية للطفل أو المجنون بنجاسته أو نجاسة ثيابه ، بل وكذا لو أخبر المولى بنجاسة بدن العبد أو الجارية أو ثوبهما مع كونهما عنده </w:t>
      </w:r>
      <w:r>
        <w:rPr>
          <w:rStyle w:val="FootnoteAnchor"/>
          <w:rtl w:val="true"/>
        </w:rPr>
        <w:footnoteReference w:id="229"/>
      </w:r>
      <w:r>
        <w:rPr>
          <w:rFonts w:ascii="Amiri" w:hAnsi="Amiri" w:eastAsia="Amiri" w:cs="Amiri"/>
          <w:color w:val="111111"/>
          <w:sz w:val="28"/>
          <w:sz w:val="28"/>
          <w:szCs w:val="28"/>
          <w:rtl w:val="true"/>
          <w:lang w:bidi="ar-SA"/>
        </w:rPr>
        <w:t>أو في بيته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الشيء بيد شخصين كالشريكين يسمع قول كل منهما في نجاسته ، نعم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طاهر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 تساقطا ، كما أن البينة تسقط مع التعارض ، ومع معارضتها بقول صاحب اليد </w:t>
      </w:r>
      <w:r>
        <w:rPr>
          <w:rFonts w:eastAsia="Amiri" w:cs="Amiri" w:ascii="Amiri" w:hAnsi="Amiri"/>
          <w:color w:val="111111"/>
          <w:sz w:val="28"/>
          <w:szCs w:val="28"/>
          <w:rtl w:val="true"/>
          <w:lang w:bidi="ar-SA"/>
        </w:rPr>
        <w:t xml:space="preserve">. </w:t>
      </w:r>
      <w:bookmarkStart w:id="49" w:name="pg15991_155446"/>
    </w:p>
    <w:p>
      <w:pPr>
        <w:pStyle w:val="BookText"/>
        <w:rPr/>
      </w:pPr>
      <w:bookmarkEnd w:id="49"/>
      <w:r>
        <w:rPr>
          <w:rFonts w:ascii="Amiri" w:hAnsi="Amiri" w:eastAsia="Amiri" w:cs="Amiri"/>
          <w:color w:val="111111"/>
          <w:sz w:val="28"/>
          <w:sz w:val="28"/>
          <w:szCs w:val="28"/>
          <w:rtl w:val="true"/>
          <w:lang w:bidi="ar-SA"/>
        </w:rPr>
        <w:t>تقدم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اعتبار قول ذي اليد بالنجاسة بين أن يكون فاسقاً أو عادلاً بل مسلماً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اعتبار قول صاحب اليد كان صبياً إشكال </w:t>
      </w:r>
      <w:r>
        <w:rPr>
          <w:rStyle w:val="FootnoteAnchor"/>
          <w:rtl w:val="true"/>
        </w:rPr>
        <w:footnoteReference w:id="230"/>
      </w:r>
      <w:r>
        <w:rPr>
          <w:rFonts w:ascii="Amiri" w:hAnsi="Amiri" w:eastAsia="Amiri" w:cs="Amiri"/>
          <w:color w:val="111111"/>
          <w:sz w:val="28"/>
          <w:sz w:val="28"/>
          <w:szCs w:val="28"/>
          <w:rtl w:val="true"/>
          <w:lang w:bidi="ar-SA"/>
        </w:rPr>
        <w:t>، وإن كان لا يبعد إذا كان مراهقاً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قبول قول صاحب اليد أن يكون قبل الاستعمال كما قد يقال ، فلو توضأ شخص بماء مثلاً وبعده أخبر ذو اليد بنجاسته يحكم ببطلان وضوئه ، وكذا لا يعتبر أن يكون ذلك حين كونه في يده ، فلو أخبر بعد خروجه عن يده بنجاسته حين كان في يده يحكم عليه بالنجاسة </w:t>
      </w:r>
      <w:r>
        <w:rPr>
          <w:rStyle w:val="FootnoteAnchor"/>
          <w:rtl w:val="true"/>
        </w:rPr>
        <w:footnoteReference w:id="231"/>
      </w:r>
      <w:r>
        <w:rPr>
          <w:rFonts w:ascii="Amiri" w:hAnsi="Amiri" w:eastAsia="Amiri" w:cs="Amiri"/>
          <w:color w:val="111111"/>
          <w:sz w:val="28"/>
          <w:sz w:val="28"/>
          <w:szCs w:val="28"/>
          <w:rtl w:val="true"/>
          <w:lang w:bidi="ar-SA"/>
        </w:rPr>
        <w:t>في ذلك الزمان ، ومع الشك في زوالها تستصحب</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7119640_2142443653"/>
      <w:bookmarkStart w:id="51" w:name="_Toc17"/>
      <w:bookmarkEnd w:id="50"/>
      <w:r>
        <w:rPr>
          <w:rtl w:val="true"/>
        </w:rPr>
        <w:t xml:space="preserve">فصل </w:t>
      </w:r>
      <w:r>
        <w:rPr>
          <w:rtl w:val="true"/>
        </w:rPr>
        <w:t xml:space="preserve">: </w:t>
      </w:r>
      <w:r>
        <w:rPr>
          <w:rtl w:val="true"/>
        </w:rPr>
        <w:t>في كيفية تنجس المتنجسات</w:t>
      </w:r>
      <w:bookmarkEnd w:id="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تنجس الملاقي للنجس أو المتنجس أن يكون فيهما أو في أحدهما رطوبة مُسرية ، فإذا كانا جافَّين لم ينجس وإن كان ملاقياً للميتة ، لكن الأحوط غَسل ملاقي ميت الإنسان قبل الغُسل وإن كانا جافين ، وكذا لا ينجس إذا كان فيهما أو في أحدهما رطوبة غير مسرية </w:t>
      </w:r>
      <w:r>
        <w:rPr>
          <w:rStyle w:val="FootnoteAnchor"/>
          <w:rtl w:val="true"/>
        </w:rPr>
        <w:footnoteReference w:id="232"/>
      </w:r>
      <w:r>
        <w:rPr>
          <w:rFonts w:ascii="Amiri" w:hAnsi="Amiri" w:eastAsia="Amiri" w:cs="Amiri"/>
          <w:color w:val="111111"/>
          <w:sz w:val="28"/>
          <w:sz w:val="28"/>
          <w:szCs w:val="28"/>
          <w:rtl w:val="true"/>
          <w:lang w:bidi="ar-SA"/>
        </w:rPr>
        <w:t xml:space="preserve">، ثم إن كان الملاقي </w:t>
      </w:r>
    </w:p>
    <w:p>
      <w:pPr>
        <w:pStyle w:val="BookText"/>
        <w:rPr/>
      </w:pPr>
      <w:r>
        <w:rPr>
          <w:rFonts w:ascii="Amiri" w:hAnsi="Amiri" w:eastAsia="Amiri" w:cs="Amiri"/>
          <w:color w:val="111111"/>
          <w:sz w:val="28"/>
          <w:sz w:val="28"/>
          <w:szCs w:val="28"/>
          <w:rtl w:val="true"/>
          <w:lang w:bidi="ar-SA"/>
        </w:rPr>
        <w:t xml:space="preserve">للنجس أو المتنجس مائعاً تنجس كله ، كالماء القليل المطلق والمضاف مطلقاً </w:t>
      </w:r>
      <w:r>
        <w:rPr>
          <w:rStyle w:val="FootnoteAnchor"/>
          <w:rtl w:val="true"/>
        </w:rPr>
        <w:footnoteReference w:id="233"/>
      </w:r>
      <w:r>
        <w:rPr>
          <w:rFonts w:ascii="Amiri" w:hAnsi="Amiri" w:eastAsia="Amiri" w:cs="Amiri"/>
          <w:color w:val="111111"/>
          <w:sz w:val="28"/>
          <w:sz w:val="28"/>
          <w:szCs w:val="28"/>
          <w:rtl w:val="true"/>
          <w:lang w:bidi="ar-SA"/>
        </w:rPr>
        <w:t>والدهن المائع ونحوه من المايعات ، نعم لا ينجس العالي بملاقاة السافل إذا كان جارياً من العالي ، بل لا ينجس السافل بملاقاة العالي إذا كان جارياً من السافل كالفوّارة ، من غير فرق في ذلك بين الماء وغيره من المائعات ، وإن كان الملاقي جامداً اختصت النجاسة بموضع الملاقاة ، سواء كان يابساً كالثوب اليابس إذا لاقت النجاسة جزءاً منه أو رطباً كما في الثوب المرطوب أو الأرض المرطوبة ، فإنه إذا وصلت النجاسة إلى جزء من الأرض أو الثوب لا يتنجس ما يتصل به وإن كان فيه رطوبة مسرية ، بل النجاسة مختصة بموضع الملاقاة ، ومن هذا القبيل الدهن والدِبس الجامدان ، نعم لو انفصل ذلك الجزء المجاور ثم اتصل تنجس موضع الملاقاة منه ، فالاتصال قبل الملاقاة لا يؤثّر في النجاسة والسراية بخلاف الاتصال بعد الملاقاة ، وعلى ما ذكر فالبِطّيخ والخيار ونحوهما مما فيه رطوبة مسرية إذا لاقت النجاسة جزءاً منها لا تتنجس البقية ، بل يكفي غسل موضع الملاقاة إلا إذا انفصل بعد الملاقاة ثم اتصل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رطوبة أحد المتلاقيين أو علم وجودها وشك في سرايتها لم يحكم بالنجاسة ، وأما إذا علم سبق وجود المسرية وشك في بقائها فالأحوط الاجتناب ، وإن كان الحكم بعدم النجاسة لا يخلو عن وجه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الذُباب الواقع على النجس الرطب إذا وقع على ثوب أو بدن شخص وإن كان فيهما رطوبة مسرية لا يحكم بنجاسته إذا لم يعلم مصاحبته لعين النجس ، ومجرد وقوعه لا يستلزم نجاسة رجله ، لاحتمال كونها </w:t>
      </w:r>
      <w:r>
        <w:rPr>
          <w:rStyle w:val="FootnoteAnchor"/>
          <w:rtl w:val="true"/>
        </w:rPr>
        <w:footnoteReference w:id="235"/>
      </w:r>
      <w:r>
        <w:rPr>
          <w:rFonts w:ascii="Amiri" w:hAnsi="Amiri" w:eastAsia="Amiri" w:cs="Amiri"/>
          <w:color w:val="111111"/>
          <w:sz w:val="28"/>
          <w:sz w:val="28"/>
          <w:szCs w:val="28"/>
          <w:rtl w:val="true"/>
          <w:lang w:bidi="ar-SA"/>
        </w:rPr>
        <w:t>مما لا تقبلها ، وعلى فرضه فزوال العين يكفي في طهارة الحيوانات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بَعر الفأر في الدهن أو الدِبس الجامدين يكفي إلقاؤه وإلقاء ما حوله ، ولا يجب الاجتناب عن البقية ، وكذا إذا مشى الكلب على الطين ، فإنه لا يحكم بنجاسة غير موضع رجله إلا إذا كان وَحَلاً ، والمناط في الجمود والميعان </w:t>
      </w:r>
      <w:r>
        <w:rPr>
          <w:rStyle w:val="FootnoteAnchor"/>
          <w:rtl w:val="true"/>
        </w:rPr>
        <w:footnoteReference w:id="236"/>
      </w:r>
      <w:r>
        <w:rPr>
          <w:rFonts w:ascii="Amiri" w:hAnsi="Amiri" w:eastAsia="Amiri" w:cs="Amiri"/>
          <w:color w:val="111111"/>
          <w:sz w:val="28"/>
          <w:sz w:val="28"/>
          <w:szCs w:val="28"/>
          <w:rtl w:val="true"/>
          <w:lang w:bidi="ar-SA"/>
        </w:rPr>
        <w:t>أنه لو أخذ منه شيء فإن بقي مكانه خاليا حين الأخذ وإن امتلأ بعد ذلك فهو جامد ، وإن لم يبق خالياً أصلاً فهو 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لاقت النجاسة جزءاً من البدن المتعرق لا تسري إلى سائر أجزائه إلا مع جريان العرق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 إبريق مملوء ماءاً على الأرض النجسة وكان في أسفله ثَقب يخرج منه الماء ، فإن كان لا يقف تحته بل ينفذ في الأرض أو يجري عليها فلا يتنجس ما في الإبريق من الماء ، وإن وقف الماء بحيث يصدق اتحاده مع ما في الإبريق بسبب الثقب تنجس </w:t>
      </w:r>
      <w:r>
        <w:rPr>
          <w:rStyle w:val="FootnoteAnchor"/>
          <w:rtl w:val="true"/>
        </w:rPr>
        <w:footnoteReference w:id="238"/>
      </w:r>
      <w:r>
        <w:rPr>
          <w:rFonts w:ascii="Amiri" w:hAnsi="Amiri" w:eastAsia="Amiri" w:cs="Amiri"/>
          <w:color w:val="111111"/>
          <w:sz w:val="28"/>
          <w:sz w:val="28"/>
          <w:szCs w:val="28"/>
          <w:rtl w:val="true"/>
          <w:lang w:bidi="ar-SA"/>
        </w:rPr>
        <w:t>، وهكذا الكوز والكأس والحُب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أنفه نُخاة غليظة وكان عليها نقطة من الدم لم يحكم بنجاسة ما عدا محله من سائر أجزائها ، فإذا شك في ملاقاة تلك النقطة لظاهر الأنف لا يجب غسله ، وكذا الحال في البلغم الخارج من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أو الفرش الملطّخ بالتراب النجس يكفيه نفضه ولا يجب غسله ، ولا يضر احتمال بقاء شيء منه بعد العلم بزوال القدر المتيقن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مجرد الميَعان في التنجس ، بل يعتبر أن يكون مما يقبل التأثر ، وبعبارة أخرى يعتبر وجود الرطوبة في أحد المتلاقيين ، فالزئبق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وضع في ظرف نجس لا رطوبة لا ينجس وإن كان مائعاً ، وكذا أذا أذيب الذهب أو غيره من الفلزات في بوطَقة نجسة أو صب بعد الذوب في ظرف نجس لا ينجس ، إلا مع رطوبة الظرف أو وصول رطوبة نجسة إليه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المتنجس لا يتنجس ثانياً ولو بنجاسة أخرى ، لكن إذا اختلف حكمهما يرتب كلاهما فلو كان لملاقي البول حكم والملاقي العذرة حكم آخر يجب ترتيبهما معاً ، ولذا لو لاقى الثوب دم ثم لاقاه البول يجب غسله مرتين وإن لم يتنجس بالبول بعد تنجسه بالدم وقلنا بكفاية المرة في الدم ، وكذا إذا كان في إناء ماء نجس ثم ولغ فيه الكلب يجب تعفيره وإن لم يتنجس بالولوغ ، ويحتمل أن يكون للنجاسة مراتب في الشدة والضعف ، وعليه فيكون كل منهما مؤثراً ولا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الثوب مثلاً بالدم مما يكفي فيه غسله مرة وشك في ملاقاته للبول أيضاً مما يحتاج إلى التعدد يكتفى فيه بالمرة ويبنى على عدم ملاقاته للبول ، وكذا إذا علم نجاسة إناء وشك في أنه ولغ فيه الكلب أيضاً أم لا ، لا يجب فيه التعفير ، ويبنى على عدم تحقق الولوغ ، نعم لو علم تنجسه إما بالبول أو الدم أو إما بالولوغ أو بغيره يجب إجراء حكم الأشد </w:t>
      </w:r>
      <w:r>
        <w:rPr>
          <w:rStyle w:val="FootnoteAnchor"/>
          <w:rtl w:val="true"/>
        </w:rPr>
        <w:footnoteReference w:id="239"/>
      </w:r>
      <w:r>
        <w:rPr>
          <w:rFonts w:ascii="Amiri" w:hAnsi="Amiri" w:eastAsia="Amiri" w:cs="Amiri"/>
          <w:color w:val="111111"/>
          <w:sz w:val="28"/>
          <w:sz w:val="28"/>
          <w:szCs w:val="28"/>
          <w:rtl w:val="true"/>
          <w:lang w:bidi="ar-SA"/>
        </w:rPr>
        <w:t>من التعدد في البول والتعفير في الولوغ</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المتنجس منجس </w:t>
      </w:r>
      <w:r>
        <w:rPr>
          <w:rStyle w:val="FootnoteAnchor"/>
          <w:rtl w:val="true"/>
        </w:rPr>
        <w:footnoteReference w:id="240"/>
      </w:r>
      <w:r>
        <w:rPr>
          <w:rFonts w:ascii="Amiri" w:hAnsi="Amiri" w:eastAsia="Amiri" w:cs="Amiri"/>
          <w:color w:val="111111"/>
          <w:sz w:val="28"/>
          <w:sz w:val="28"/>
          <w:szCs w:val="28"/>
          <w:rtl w:val="true"/>
          <w:lang w:bidi="ar-SA"/>
        </w:rPr>
        <w:t xml:space="preserve">كالنجس ، لكن لا يجري عليه جميع أحكام النجس ، فإذا تنجس الإِناء بالوُلوغ يجب تعفيره ، لكن إذا تنجس إناء آخر بملاقاة هذا الإناء أو صب ماء الولوغ في إناء آخر لا يجب </w:t>
      </w:r>
      <w:r>
        <w:rPr>
          <w:rFonts w:eastAsia="Amiri" w:cs="Amiri" w:ascii="Amiri" w:hAnsi="Amiri"/>
          <w:color w:val="111111"/>
          <w:sz w:val="28"/>
          <w:szCs w:val="28"/>
          <w:rtl w:val="true"/>
          <w:lang w:bidi="ar-SA"/>
        </w:rPr>
        <w:t xml:space="preserve">. </w:t>
      </w:r>
      <w:bookmarkStart w:id="52" w:name="pg15991_155450"/>
    </w:p>
    <w:p>
      <w:pPr>
        <w:pStyle w:val="BookText"/>
        <w:rPr/>
      </w:pPr>
      <w:bookmarkEnd w:id="52"/>
      <w:r>
        <w:rPr>
          <w:rFonts w:ascii="Amiri" w:hAnsi="Amiri" w:eastAsia="Amiri" w:cs="Amiri"/>
          <w:color w:val="111111"/>
          <w:sz w:val="28"/>
          <w:sz w:val="28"/>
          <w:szCs w:val="28"/>
          <w:rtl w:val="true"/>
          <w:lang w:bidi="ar-SA"/>
        </w:rPr>
        <w:t xml:space="preserve">فيه التعفير وإن كان الأحوط خصوصاً في الفرض الثاني </w:t>
      </w:r>
      <w:r>
        <w:rPr>
          <w:rStyle w:val="FootnoteAnchor"/>
          <w:rtl w:val="true"/>
        </w:rPr>
        <w:footnoteReference w:id="241"/>
      </w:r>
      <w:r>
        <w:rPr>
          <w:rFonts w:ascii="Amiri" w:hAnsi="Amiri" w:eastAsia="Amiri" w:cs="Amiri"/>
          <w:color w:val="111111"/>
          <w:sz w:val="28"/>
          <w:sz w:val="28"/>
          <w:szCs w:val="28"/>
          <w:rtl w:val="true"/>
          <w:lang w:bidi="ar-SA"/>
        </w:rPr>
        <w:t>، وكذا إذا تنجس الثوب بالبول وجب تعدد الغسل ، لكن إذا تنجس ثوب آخر بملاقاة هذا الثوب لا يجب فيه التعدد ، وكذا إذا تنجس شيء بغسالة البول بناء على نجاسة الغسالة لا يجب فيه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أنه يشترط في تنجس الشيء بالملاقاة تأثره </w:t>
      </w:r>
      <w:r>
        <w:rPr>
          <w:rStyle w:val="FootnoteAnchor"/>
          <w:rtl w:val="true"/>
        </w:rPr>
        <w:footnoteReference w:id="242"/>
      </w:r>
      <w:r>
        <w:rPr>
          <w:rFonts w:ascii="Amiri" w:hAnsi="Amiri" w:eastAsia="Amiri" w:cs="Amiri"/>
          <w:color w:val="111111"/>
          <w:sz w:val="28"/>
          <w:sz w:val="28"/>
          <w:szCs w:val="28"/>
          <w:rtl w:val="true"/>
          <w:lang w:bidi="ar-SA"/>
        </w:rPr>
        <w:t>، فعلى هذا لو فرض جسم لا يتأثر بالرطوبة أصلا كما إذا دُهّن على نحو إذا غمس في الماء لا يتبلل أصلاً يمكن أن يقال إنه لا يتنجس بالملاقاة ولو مع الرطوبة المسرية ، ويحتمل أن يكون رجل الزُنبور والذُباب والبَق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الملاقاة في الباطن لا توجب التنجيس ، فالنُخامة الخارجة من الأنف طاهرة وإن لاقت الدم في باطن الأنف ، نعم لو اُدخل فيه شيء من الخارج ولاقى الدم في الباطن فالأحوط فيه الاجتناب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7119642_2142443653"/>
      <w:bookmarkStart w:id="54" w:name="_Toc18"/>
      <w:bookmarkEnd w:id="53"/>
      <w:r>
        <w:rPr>
          <w:rtl w:val="true"/>
        </w:rPr>
        <w:t xml:space="preserve">فصل </w:t>
      </w:r>
      <w:r>
        <w:rPr>
          <w:rtl w:val="true"/>
        </w:rPr>
        <w:t xml:space="preserve">: [ </w:t>
      </w:r>
      <w:r>
        <w:rPr>
          <w:rtl w:val="true"/>
        </w:rPr>
        <w:t xml:space="preserve">في أحكام النجاسة </w:t>
      </w:r>
      <w:r>
        <w:rPr>
          <w:rtl w:val="true"/>
        </w:rPr>
        <w:t>]</w:t>
      </w:r>
      <w:bookmarkEnd w:id="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صحة الصلاة واجبة كانت أو مندوبة أزالة النجاسة عن البدن حتى الظفر والشعر واللباس ساتراً كان او غير ساتر عدا ما سيجيء من مثل الجَورب ونحوه مما لا تتم الصلاة فيه ، وكذا يشترط في توابعها من صلاة الاحتياط وقضاء التشهد والسجدة المنسيين ، وكذا في سجدتي السهو على </w:t>
      </w:r>
    </w:p>
    <w:p>
      <w:pPr>
        <w:pStyle w:val="BookText"/>
        <w:rPr/>
      </w:pPr>
      <w:r>
        <w:rPr>
          <w:rFonts w:ascii="IRNazanin" w:hAnsi="IRNazanin" w:eastAsia="IRNazanin"/>
          <w:color w:val="111111"/>
          <w:sz w:val="28"/>
          <w:sz w:val="28"/>
          <w:szCs w:val="28"/>
          <w:rtl w:val="true"/>
          <w:lang w:bidi="fa-IR"/>
        </w:rPr>
        <w:t xml:space="preserve">الأحوط </w:t>
      </w:r>
      <w:r>
        <w:rPr>
          <w:rStyle w:val="FootnoteAnchor"/>
          <w:rtl w:val="true"/>
        </w:rPr>
        <w:footnoteReference w:id="244"/>
      </w:r>
      <w:r>
        <w:rPr>
          <w:rFonts w:ascii="Amiri" w:hAnsi="Amiri" w:eastAsia="Amiri" w:cs="Amiri"/>
          <w:color w:val="111111"/>
          <w:sz w:val="28"/>
          <w:sz w:val="28"/>
          <w:szCs w:val="28"/>
          <w:rtl w:val="true"/>
          <w:lang w:bidi="ar-SA"/>
        </w:rPr>
        <w:t>، ولا يشترط فيما يتقدمها من الأذان والإِقامة والأدعية التي قبل تكبيرة الإحرام ولا فيما يتأخرها من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باللباس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اللحاف الذي يتغطى به المصلي مضطجعاً إيماءً سواء كان متستراً به أو لا ، وإن كان الأقوى في صورة عدم التستر به بأن كان ساتره غيره عدم الاشتراط ، ويشترط في صحة الصلاة أيضاً إزالتها عن موضع السجود دون المواضع الأخر فلابأس بنجاستها إلا إذا كانت مسرية إلى بدنه أو لباسه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وضع جبهته على محل بعضه طاهر وبعضه نجس صح إذا كان الطاهر بمقدار الواجب ، فلا يضر كون البعض الآخر نجساً ، وإن كان الأحوط طهارة جميع ما يقع عليه ، ويكفي كون السطح الظاهر من المسجد طاهراً وإن كان باطنه أو سطحه الآخر أو ما تحته نجساً ، فلو وضع التربة على محل نجس وكانت طاهرة ولو سطحها الظاهر صحت الصلاة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عن المساجد داخلها وسقفها وسطحها وطرف الداخل من جُدرانها بل والطرف الخارج على الأحوط </w:t>
      </w:r>
      <w:r>
        <w:rPr>
          <w:rStyle w:val="FootnoteAnchor"/>
          <w:rtl w:val="true"/>
        </w:rPr>
        <w:footnoteReference w:id="246"/>
      </w:r>
      <w:r>
        <w:rPr>
          <w:rFonts w:ascii="Amiri" w:hAnsi="Amiri" w:eastAsia="Amiri" w:cs="Amiri"/>
          <w:color w:val="111111"/>
          <w:sz w:val="28"/>
          <w:sz w:val="28"/>
          <w:szCs w:val="28"/>
          <w:rtl w:val="true"/>
          <w:lang w:bidi="ar-SA"/>
        </w:rPr>
        <w:t xml:space="preserve">إلا أن لا يجعلها الواقف جزءاً من المسجد ، بل لو لم يجعل مكاناً مخصوصاً منها جزءاً لا يلحقه الحكم ، ووجوب الإِزالة فوري ، فلا يجوز التأخير بمقدار ينافي الفور العرفي ، ويحرم تنجيسها أيضاً ، بل لا يجوز إدخال عين النجاسة فيها وإن لم تكن منجسة إذا كانت موجبة لهتك حرمتها بل مطلقاً على الأحوط </w:t>
      </w:r>
      <w:r>
        <w:rPr>
          <w:rStyle w:val="FootnoteAnchor"/>
          <w:rtl w:val="true"/>
        </w:rPr>
        <w:footnoteReference w:id="247"/>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إدخال المتنجس فلابأس به مالم يستلزم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إزالة النجاسة عن المساجد كفائي ، ولا اختصاص له بمن نجسها أو صار سبباً ، فيجب على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نجاسة في المسجد وقد دخل وقت الصلاة يجب المبادرة إلى إزالتها مقدّماً على الصلاة مع سعة وقتها ، ومع الضيق قدمها ، ولو ترك الإِزالة مع السعة واشتغل بالصلاة عصى لترك الإِزالة ، لكن في بطلان صلاته إشكال ، والأقوى الصحة ، هذا إذا أمكنه الإِزالة ، وأما مع عدم قدرته مطلقاً أو في ذلك الوقت فلا إشكال في صحة صلاته ، ولا فرق في الإِشكال في الصورة الأُولى بين أن يصلي في ذلك المسجد او في مسجد آخر </w:t>
      </w:r>
      <w:r>
        <w:rPr>
          <w:rStyle w:val="FootnoteAnchor"/>
          <w:rtl w:val="true"/>
        </w:rPr>
        <w:footnoteReference w:id="248"/>
      </w:r>
      <w:r>
        <w:rPr>
          <w:rFonts w:ascii="Amiri" w:hAnsi="Amiri" w:eastAsia="Amiri" w:cs="Amiri"/>
          <w:color w:val="111111"/>
          <w:sz w:val="28"/>
          <w:sz w:val="28"/>
          <w:szCs w:val="28"/>
          <w:rtl w:val="true"/>
          <w:lang w:bidi="ar-SA"/>
        </w:rPr>
        <w:t>، وإذا اشتغل غيره بالإِزالة لا مانع من مبادرته إلى الصلاة قبل تحقق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ثم تبين له كون المسجد نجساً كانت صلاته صحيحة ، وكذا إذا كان عالماً بالنجاسة ثم غفل وصلى ، وأما إذا علمها أو التفت إليها في أثناء الصلاة فهل يجب إتمامها ثم الإِزالة أو إبطالها والمبادرة إلى الإِزالة وجهان أو وجوه ، والأقوى وجوب الإِتمام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موضع من المسجد نجساً لا يجوز تنجيسه ثانياً بما يوجب تلويثه </w:t>
      </w:r>
      <w:r>
        <w:rPr>
          <w:rStyle w:val="FootnoteAnchor"/>
          <w:rtl w:val="true"/>
        </w:rPr>
        <w:footnoteReference w:id="250"/>
      </w:r>
      <w:r>
        <w:rPr>
          <w:rFonts w:ascii="Amiri" w:hAnsi="Amiri" w:eastAsia="Amiri" w:cs="Amiri"/>
          <w:color w:val="111111"/>
          <w:sz w:val="28"/>
          <w:sz w:val="28"/>
          <w:szCs w:val="28"/>
          <w:rtl w:val="true"/>
          <w:lang w:bidi="ar-SA"/>
        </w:rPr>
        <w:t xml:space="preserve">، بل وكذا مع عدم التلويث إذا كانت الثانية أشد </w:t>
      </w:r>
      <w:r>
        <w:rPr>
          <w:rStyle w:val="FootnoteAnchor"/>
          <w:rtl w:val="true"/>
        </w:rPr>
        <w:footnoteReference w:id="251"/>
      </w:r>
      <w:r>
        <w:rPr>
          <w:rFonts w:ascii="IRNazanin" w:hAnsi="IRNazanin" w:eastAsia="IRNazanin"/>
          <w:color w:val="111111"/>
          <w:sz w:val="28"/>
          <w:sz w:val="28"/>
          <w:szCs w:val="28"/>
          <w:rtl w:val="true"/>
          <w:lang w:bidi="fa-IR"/>
        </w:rPr>
        <w:t xml:space="preserve">وأغلظ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الأولى ، وإلا ففي تحريمه تأمل بل منع إذا لم يستلزم تنجيس ما يجاوره من الموضع الطاهر ،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تطهير المسجد على حفر أرضه جاز بل وجب ، وكذا لو توقف على تخريب شيء </w:t>
      </w:r>
      <w:r>
        <w:rPr>
          <w:rStyle w:val="FootnoteAnchor"/>
          <w:rtl w:val="true"/>
        </w:rPr>
        <w:footnoteReference w:id="252"/>
      </w:r>
      <w:r>
        <w:rPr>
          <w:rFonts w:ascii="Amiri" w:hAnsi="Amiri" w:eastAsia="Amiri" w:cs="Amiri"/>
          <w:color w:val="111111"/>
          <w:sz w:val="28"/>
          <w:sz w:val="28"/>
          <w:szCs w:val="28"/>
          <w:rtl w:val="true"/>
          <w:lang w:bidi="ar-SA"/>
        </w:rPr>
        <w:t>منه ، ولا يجب طَمّ الحفر وتعمير الخراب ، نعم لو كان مثل الآجر مما يمكن ردّه بعد التطهير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حصير المسجد وجب تطهيره أو قطع موضع النجس منه إذا كان ذلك أصلح من إخراجه </w:t>
      </w:r>
      <w:r>
        <w:rPr>
          <w:rStyle w:val="FootnoteAnchor"/>
          <w:rtl w:val="true"/>
        </w:rPr>
        <w:footnoteReference w:id="253"/>
      </w:r>
      <w:r>
        <w:rPr>
          <w:rFonts w:ascii="Amiri" w:hAnsi="Amiri" w:eastAsia="Amiri" w:cs="Amiri"/>
          <w:color w:val="111111"/>
          <w:sz w:val="28"/>
          <w:sz w:val="28"/>
          <w:szCs w:val="28"/>
          <w:rtl w:val="true"/>
          <w:lang w:bidi="ar-SA"/>
        </w:rPr>
        <w:t>وتطهيره كما هو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تطهير المسجد على تخريبه أجمع كما إذا كان الجصّ الذي عمّر به نجساً أو كان المباشر للبناء كافراً فإن وجد متبرع بالتعمير بعد الخراب جاز ، وإلا فمشكل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تنجيس المسجد الذي صار خراباً وإن لم يصلّ فيه أحد ، ويجب تطهيره إذا 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تطهيره على تنجيس بعض المواضع الطاهرة لا مانع منه إن أمكن إزالته بعد ذلك ، كما إذا أراد تطهيره بصب الماء واستلزم ما ذكر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التطهير على بذل مال </w:t>
      </w:r>
      <w:r>
        <w:rPr>
          <w:rStyle w:val="FootnoteAnchor"/>
          <w:rtl w:val="true"/>
        </w:rPr>
        <w:footnoteReference w:id="255"/>
      </w:r>
      <w:r>
        <w:rPr>
          <w:rFonts w:ascii="IRNazanin" w:hAnsi="IRNazanin" w:eastAsia="IRNazanin"/>
          <w:color w:val="111111"/>
          <w:sz w:val="28"/>
          <w:sz w:val="28"/>
          <w:szCs w:val="28"/>
          <w:rtl w:val="true"/>
          <w:lang w:bidi="fa-IR"/>
        </w:rPr>
        <w:t xml:space="preserve">وجب ، وهل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يضمن من صار سبباً للتنجس ؟ وجهان ، لا يخلو ثانيهما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عنوان المسجد بأن غصب وجعل داراً أو صار خراباً بحيث لا يمكن تعميره ولا الصلاة فيه وقلنا بجواز جعله </w:t>
      </w:r>
      <w:r>
        <w:rPr>
          <w:rStyle w:val="FootnoteAnchor"/>
          <w:rtl w:val="true"/>
        </w:rPr>
        <w:footnoteReference w:id="256"/>
      </w:r>
      <w:r>
        <w:rPr>
          <w:rFonts w:ascii="Amiri" w:hAnsi="Amiri" w:eastAsia="Amiri" w:cs="Amiri"/>
          <w:color w:val="111111"/>
          <w:sz w:val="28"/>
          <w:sz w:val="28"/>
          <w:szCs w:val="28"/>
          <w:rtl w:val="true"/>
          <w:lang w:bidi="ar-SA"/>
        </w:rPr>
        <w:t xml:space="preserve">مكاناً للزرع ففي جواز تنجيسه وعدم وجوب تطهيره كما قيل إشكال ، والأظهر </w:t>
      </w:r>
      <w:r>
        <w:rPr>
          <w:rStyle w:val="FootnoteAnchor"/>
          <w:rtl w:val="true"/>
        </w:rPr>
        <w:footnoteReference w:id="257"/>
      </w:r>
      <w:r>
        <w:rPr>
          <w:rFonts w:ascii="Amiri" w:hAnsi="Amiri" w:eastAsia="Amiri" w:cs="Amiri"/>
          <w:color w:val="111111"/>
          <w:sz w:val="28"/>
          <w:sz w:val="28"/>
          <w:szCs w:val="28"/>
          <w:rtl w:val="true"/>
          <w:lang w:bidi="ar-SA"/>
        </w:rPr>
        <w:t>عدم جواز الأول بل وجوب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الجنب نجاسة في المسجد فإن أمكنه إزالتها بدون المكث في حال المرور </w:t>
      </w:r>
      <w:r>
        <w:rPr>
          <w:rStyle w:val="FootnoteAnchor"/>
          <w:rtl w:val="true"/>
        </w:rPr>
        <w:footnoteReference w:id="258"/>
      </w:r>
      <w:r>
        <w:rPr>
          <w:rFonts w:ascii="Amiri" w:hAnsi="Amiri" w:eastAsia="Amiri" w:cs="Amiri"/>
          <w:color w:val="111111"/>
          <w:sz w:val="28"/>
          <w:sz w:val="28"/>
          <w:szCs w:val="28"/>
          <w:rtl w:val="true"/>
          <w:lang w:bidi="ar-SA"/>
        </w:rPr>
        <w:t xml:space="preserve">وجب المبادرة إليها ، وإلا فالظاهر وجوب التأخير إلى ما بعد الغُسل ، لكن يجب المبادرة إليه حفظاً للفورية بقدرِ الإِمكان ، وإن لم يمكن التطهير إلا بالمكث جنباً فلا يبعد جوازه بل وجوبه </w:t>
      </w:r>
      <w:r>
        <w:rPr>
          <w:rStyle w:val="FootnoteAnchor"/>
          <w:rtl w:val="true"/>
        </w:rPr>
        <w:footnoteReference w:id="259"/>
      </w:r>
      <w:r>
        <w:rPr>
          <w:rFonts w:ascii="Amiri" w:hAnsi="Amiri" w:eastAsia="Amiri" w:cs="Amiri"/>
          <w:color w:val="111111"/>
          <w:sz w:val="28"/>
          <w:sz w:val="28"/>
          <w:szCs w:val="28"/>
          <w:rtl w:val="true"/>
          <w:lang w:bidi="ar-SA"/>
        </w:rPr>
        <w:t xml:space="preserve">، وكذا إذا استلزم التأخير إلى أن يغتسل هتك حرمته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تنجيس مساجد اليهود والنصارى إشكال </w:t>
      </w:r>
      <w:r>
        <w:rPr>
          <w:rStyle w:val="FootnoteAnchor"/>
          <w:rtl w:val="true"/>
        </w:rPr>
        <w:footnoteReference w:id="261"/>
      </w:r>
      <w:r>
        <w:rPr>
          <w:rFonts w:ascii="Amiri" w:hAnsi="Amiri" w:eastAsia="Amiri" w:cs="Amiri"/>
          <w:color w:val="111111"/>
          <w:sz w:val="28"/>
          <w:sz w:val="28"/>
          <w:szCs w:val="28"/>
          <w:rtl w:val="true"/>
          <w:lang w:bidi="ar-SA"/>
        </w:rPr>
        <w:t>، وأما مساجد المسلمين فلا فرق فيها بين فِرَقهم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عدم جعل الواقف صحن المسجد أو سقفه أو جُدرانه جزءاً من المسجد لا يلحقه الحكم </w:t>
      </w:r>
      <w:r>
        <w:rPr>
          <w:rStyle w:val="FootnoteAnchor"/>
          <w:rtl w:val="true"/>
        </w:rPr>
        <w:footnoteReference w:id="262"/>
      </w:r>
      <w:r>
        <w:rPr>
          <w:rFonts w:ascii="Amiri" w:hAnsi="Amiri" w:eastAsia="Amiri" w:cs="Amiri"/>
          <w:color w:val="111111"/>
          <w:sz w:val="28"/>
          <w:sz w:val="28"/>
          <w:szCs w:val="28"/>
          <w:rtl w:val="true"/>
          <w:lang w:bidi="ar-SA"/>
        </w:rPr>
        <w:t xml:space="preserve">من وجوب التطهير وحرمة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التنجيس ، بل وكذا لو شك </w:t>
      </w:r>
      <w:r>
        <w:rPr>
          <w:rStyle w:val="FootnoteAnchor"/>
          <w:rtl w:val="true"/>
        </w:rPr>
        <w:footnoteReference w:id="263"/>
      </w:r>
      <w:r>
        <w:rPr>
          <w:rFonts w:ascii="Amiri" w:hAnsi="Amiri" w:eastAsia="Amiri" w:cs="Amiri"/>
          <w:color w:val="111111"/>
          <w:sz w:val="28"/>
          <w:sz w:val="28"/>
          <w:szCs w:val="28"/>
          <w:rtl w:val="true"/>
          <w:lang w:bidi="ar-SA"/>
        </w:rPr>
        <w:t>في ذلك ، وإن كان الأحوط اللحوق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إجمالاً بنجاسة احد المسجدين أو أحد المكانين من مسجد وجب تطهيرهما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كون المسجد عاماً أو خاصاً </w:t>
      </w:r>
      <w:r>
        <w:rPr>
          <w:rStyle w:val="FootnoteAnchor"/>
          <w:rtl w:val="true"/>
        </w:rPr>
        <w:footnoteReference w:id="264"/>
      </w:r>
      <w:r>
        <w:rPr>
          <w:rFonts w:ascii="Amiri" w:hAnsi="Amiri" w:eastAsia="Amiri" w:cs="Amiri"/>
          <w:color w:val="111111"/>
          <w:sz w:val="28"/>
          <w:sz w:val="28"/>
          <w:szCs w:val="28"/>
          <w:rtl w:val="true"/>
          <w:lang w:bidi="ar-SA"/>
        </w:rPr>
        <w:t>، وأما المكان الذي أعدّه للصلاة في داره فلا يلحقه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إعلام الغير إذا لم يتمكن من الإزالة ؟ الظاهر العدم إذا كان مما لا يوجب الهتك ، وإلاّ فهو الأحوط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 المشرّفة كالمساجد في حرمة التنجيس بل وجوب الإزالة إذا كان تركها هتكاً بل مطلقاً على الأحوط ، لكن الأقوى عدم وجوبها مع عدمه ، ولا فرق فيها بين الضرائح وما عليها من الثياب وسائر مواضعها إلاّ في التأكد وعدمه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الإزالة عن ورق المصحف الشريف وخطه بل عن جلده وغلافه مع الهتك </w:t>
      </w:r>
      <w:r>
        <w:rPr>
          <w:rStyle w:val="FootnoteAnchor"/>
          <w:rtl w:val="true"/>
        </w:rPr>
        <w:footnoteReference w:id="266"/>
      </w:r>
      <w:r>
        <w:rPr>
          <w:rFonts w:ascii="Amiri" w:hAnsi="Amiri" w:eastAsia="Amiri" w:cs="Amiri"/>
          <w:color w:val="111111"/>
          <w:sz w:val="28"/>
          <w:sz w:val="28"/>
          <w:szCs w:val="28"/>
          <w:rtl w:val="true"/>
          <w:lang w:bidi="ar-SA"/>
        </w:rPr>
        <w:t>كما أنه معه يحرم مس خطه أو ورقه بالعضو المتنجس وإن كان متطهراً من الحدث ، وأما إذا كان أحد هذه بقصد الإهانة فلا إشكال في حرمته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كتابة القرآن بالمركّب النجس </w:t>
      </w:r>
      <w:r>
        <w:rPr>
          <w:rStyle w:val="FootnoteAnchor"/>
          <w:rtl w:val="true"/>
        </w:rPr>
        <w:footnoteReference w:id="267"/>
      </w:r>
      <w:r>
        <w:rPr>
          <w:rFonts w:ascii="Amiri" w:hAnsi="Amiri" w:eastAsia="Amiri" w:cs="Amiri"/>
          <w:color w:val="111111"/>
          <w:sz w:val="28"/>
          <w:sz w:val="28"/>
          <w:szCs w:val="28"/>
          <w:rtl w:val="true"/>
          <w:lang w:bidi="ar-SA"/>
        </w:rPr>
        <w:t>، ولو كتب جهلاً أو عمداً وجب محوه ، كما أنه إذا تنجس خطه ولم يمكن تطهيره يجب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إعطاؤه بيد الكافر ، وإن كان في يده يجب أخذه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وضع القرآن على العين النجسة ، كما أنه يجب رفعها عنه إذا وضعت عليه وإن كانت يابسة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عن التربة الحسينية بل عن تربة الرسول وسائر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قبورهم </w:t>
      </w:r>
      <w:r>
        <w:rPr>
          <w:rStyle w:val="FootnoteAnchor"/>
          <w:rtl w:val="true"/>
        </w:rPr>
        <w:footnoteReference w:id="268"/>
      </w:r>
      <w:r>
        <w:rPr>
          <w:rFonts w:ascii="Amiri" w:hAnsi="Amiri" w:eastAsia="Amiri" w:cs="Amiri"/>
          <w:color w:val="111111"/>
          <w:sz w:val="28"/>
          <w:sz w:val="28"/>
          <w:szCs w:val="28"/>
          <w:rtl w:val="true"/>
          <w:lang w:bidi="ar-SA"/>
        </w:rPr>
        <w:t>، ويحرم تنجيسها ، ولا فرق في التربة الحسينية بين المأخوذة من القبر الشريف أو من الخارج إذا وضعت عليه بقصد التبرك والاستشفاء ، وكذا السُبحة والتربة المأخوذة بقصد التبرك لأجل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ورق القرآن أو غيره من المحترمات في بيت الخلاء أوبالوعته وجب إخراجه ولو بأجرة ، وإن لم يمكن فالأحوط والأولى </w:t>
      </w:r>
      <w:r>
        <w:rPr>
          <w:rStyle w:val="FootnoteAnchor"/>
          <w:rtl w:val="true"/>
        </w:rPr>
        <w:footnoteReference w:id="269"/>
      </w:r>
      <w:r>
        <w:rPr>
          <w:rFonts w:ascii="Amiri" w:hAnsi="Amiri" w:eastAsia="Amiri" w:cs="Amiri"/>
          <w:color w:val="111111"/>
          <w:sz w:val="28"/>
          <w:sz w:val="28"/>
          <w:szCs w:val="28"/>
          <w:rtl w:val="true"/>
          <w:lang w:bidi="ar-SA"/>
        </w:rPr>
        <w:t>سد بابه وترك التخلي فيه إلى أن يضمحل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تنجيس مصحف الغير موجب لضمان نقصه الحاصل بتطهيره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تطهير المصحف كفائي لا يختص بمن نجسه ، ولو استلزم صرف المال وجب ، ولا يضمنه من نجسه إذا لم يكن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لغيره </w:t>
      </w:r>
      <w:r>
        <w:rPr>
          <w:rStyle w:val="FootnoteAnchor"/>
          <w:rtl w:val="true"/>
        </w:rPr>
        <w:footnoteReference w:id="271"/>
      </w:r>
      <w:r>
        <w:rPr>
          <w:rFonts w:ascii="Amiri" w:hAnsi="Amiri" w:eastAsia="Amiri" w:cs="Amiri"/>
          <w:color w:val="111111"/>
          <w:sz w:val="28"/>
          <w:sz w:val="28"/>
          <w:szCs w:val="28"/>
          <w:rtl w:val="true"/>
          <w:lang w:bidi="ar-SA"/>
        </w:rPr>
        <w:t>وإن صار هو السبب للتكليف بصرف المال ، وكذا لو ألقاه في البالوعة ، فإن مؤونة الإِخراج الواجب على كل أحد ليس عليه ، لأن الضرر إنما جاء من قبل التكليف الشرعي ، ويحتمل ضمان المسبب كما قيل ، بل قيل باختصاص الوجوب به ويجبره الحاكم عليه لو امتنع أو يستأجر آخر ولكن يأخذ الأجرة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المصحف للغير ففي جواز تطهيره بغير إذنه إشكال ، إلا إذا كان تركه هتكاً ولم يمكن الاستئذان </w:t>
      </w:r>
      <w:r>
        <w:rPr>
          <w:rStyle w:val="FootnoteAnchor"/>
          <w:rtl w:val="true"/>
        </w:rPr>
        <w:footnoteReference w:id="272"/>
      </w:r>
      <w:r>
        <w:rPr>
          <w:rFonts w:ascii="Amiri" w:hAnsi="Amiri" w:eastAsia="Amiri" w:cs="Amiri"/>
          <w:color w:val="111111"/>
          <w:sz w:val="28"/>
          <w:sz w:val="28"/>
          <w:szCs w:val="28"/>
          <w:rtl w:val="true"/>
          <w:lang w:bidi="ar-SA"/>
        </w:rPr>
        <w:t>منه ، فإنه حينئذ لا يبعد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w:t>
      </w:r>
      <w:r>
        <w:rPr>
          <w:rStyle w:val="FootnoteAnchor"/>
          <w:rtl w:val="true"/>
        </w:rPr>
        <w:footnoteReference w:id="273"/>
      </w:r>
      <w:r>
        <w:rPr>
          <w:rFonts w:ascii="Amiri" w:hAnsi="Amiri" w:eastAsia="Amiri" w:cs="Amiri"/>
          <w:color w:val="111111"/>
          <w:sz w:val="28"/>
          <w:sz w:val="28"/>
          <w:szCs w:val="28"/>
          <w:rtl w:val="true"/>
          <w:lang w:bidi="ar-SA"/>
        </w:rPr>
        <w:t>عن المأكول وعن ظروف الأكل والشرب إذا استلزم استعمالها تنجس المأكول والمشروب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الانتفاع بالأعيان النجسة خصوصاً الميتة ، بل والمتنجسة إذا لم تقبل التطهير ، إلا ما جرت السيرة عليه من الانتفاع بالعذرات وغيرها للتسميد والاستصباح بالدهن المتنجس ، لكن الأقوى جواز الانتفاع بالجميع حتى الميتة مطلقاً في غير ما يشترط فيه الطهارة ، نعم لا يجوز بيعها للاستعمال المحرم </w:t>
      </w:r>
      <w:r>
        <w:rPr>
          <w:rStyle w:val="FootnoteAnchor"/>
          <w:rtl w:val="true"/>
        </w:rPr>
        <w:footnoteReference w:id="274"/>
      </w:r>
      <w:r>
        <w:rPr>
          <w:rFonts w:ascii="Amiri" w:hAnsi="Amiri" w:eastAsia="Amiri" w:cs="Amiri"/>
          <w:color w:val="111111"/>
          <w:sz w:val="28"/>
          <w:sz w:val="28"/>
          <w:szCs w:val="28"/>
          <w:rtl w:val="true"/>
          <w:lang w:bidi="ar-SA"/>
        </w:rPr>
        <w:t xml:space="preserve">، وفي بعضها لا يجوز بيعه مطلقاً كالميتة والعذرات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الأكل والشرب للشيء النجس كذا يحرم التسبب لأكل الغير أو شربه </w:t>
      </w:r>
      <w:r>
        <w:rPr>
          <w:rStyle w:val="FootnoteAnchor"/>
          <w:rtl w:val="true"/>
        </w:rPr>
        <w:footnoteReference w:id="276"/>
      </w:r>
      <w:r>
        <w:rPr>
          <w:rFonts w:ascii="Amiri" w:hAnsi="Amiri" w:eastAsia="Amiri" w:cs="Amiri"/>
          <w:color w:val="111111"/>
          <w:sz w:val="28"/>
          <w:sz w:val="28"/>
          <w:szCs w:val="28"/>
          <w:rtl w:val="true"/>
          <w:lang w:bidi="ar-SA"/>
        </w:rPr>
        <w:t xml:space="preserve">، وكذا التسبب لاستعماله فيما يشترط فيه الطهارة ، فلو باع أو أعار شيئاً نجساً قابلاً للتطهير يجب الإعلام بنجاسته </w:t>
      </w:r>
      <w:r>
        <w:rPr>
          <w:rStyle w:val="FootnoteAnchor"/>
          <w:rtl w:val="true"/>
        </w:rPr>
        <w:footnoteReference w:id="277"/>
      </w:r>
      <w:r>
        <w:rPr>
          <w:rFonts w:ascii="Amiri" w:hAnsi="Amiri" w:eastAsia="Amiri" w:cs="Amiri"/>
          <w:color w:val="111111"/>
          <w:sz w:val="28"/>
          <w:sz w:val="28"/>
          <w:szCs w:val="28"/>
          <w:rtl w:val="true"/>
          <w:lang w:bidi="ar-SA"/>
        </w:rPr>
        <w:t>، وأما إذا لم يكن هو السبب في استعماله بأن رأى أن ما يأكله شخص أو يشربه أو يصلي فيه نجس فلا يجب إعلامه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سقي المسكرات للأطفال ، بل يجب ردعهم ، وكذا سائر الأعيان النجسة إذا كانت مضرة لهم </w:t>
      </w:r>
      <w:r>
        <w:rPr>
          <w:rStyle w:val="FootnoteAnchor"/>
          <w:rtl w:val="true"/>
        </w:rPr>
        <w:footnoteReference w:id="278"/>
      </w:r>
      <w:r>
        <w:rPr>
          <w:rFonts w:ascii="Amiri" w:hAnsi="Amiri" w:eastAsia="Amiri" w:cs="Amiri"/>
          <w:color w:val="111111"/>
          <w:sz w:val="28"/>
          <w:sz w:val="28"/>
          <w:szCs w:val="28"/>
          <w:rtl w:val="true"/>
          <w:lang w:bidi="ar-SA"/>
        </w:rPr>
        <w:t xml:space="preserve">بل مطلقاً </w:t>
      </w:r>
      <w:r>
        <w:rPr>
          <w:rStyle w:val="FootnoteAnchor"/>
          <w:rtl w:val="true"/>
        </w:rPr>
        <w:footnoteReference w:id="279"/>
      </w:r>
      <w:r>
        <w:rPr>
          <w:rFonts w:ascii="Amiri" w:hAnsi="Amiri" w:eastAsia="Amiri" w:cs="Amiri"/>
          <w:color w:val="111111"/>
          <w:sz w:val="28"/>
          <w:sz w:val="28"/>
          <w:szCs w:val="28"/>
          <w:rtl w:val="true"/>
          <w:lang w:bidi="ar-SA"/>
        </w:rPr>
        <w:t xml:space="preserve">، وأما المتنجسات فإن كان التنجس من جهة كون أيديهم نجسة فالظاهر عدم البأس به ، وإن كان من جهة تنجس سابق فالأقوى جواز التسبب </w:t>
      </w:r>
      <w:r>
        <w:rPr>
          <w:rStyle w:val="FootnoteAnchor"/>
          <w:rtl w:val="true"/>
        </w:rPr>
        <w:footnoteReference w:id="280"/>
      </w:r>
      <w:r>
        <w:rPr>
          <w:rFonts w:ascii="Amiri" w:hAnsi="Amiri" w:eastAsia="Amiri" w:cs="Amiri"/>
          <w:color w:val="111111"/>
          <w:sz w:val="28"/>
          <w:sz w:val="28"/>
          <w:szCs w:val="28"/>
          <w:rtl w:val="true"/>
          <w:lang w:bidi="ar-SA"/>
        </w:rPr>
        <w:t xml:space="preserve">لأكلهم ، وإن كان الأحوط تركه ، وأما ردعهم عن الأكل والشرب مع عدم التسبب فلا يجب من </w:t>
      </w:r>
      <w:r>
        <w:rPr>
          <w:rFonts w:eastAsia="Amiri" w:cs="Amiri" w:ascii="Amiri" w:hAnsi="Amiri"/>
          <w:color w:val="111111"/>
          <w:sz w:val="28"/>
          <w:szCs w:val="28"/>
          <w:rtl w:val="true"/>
          <w:lang w:bidi="ar-SA"/>
        </w:rPr>
        <w:t xml:space="preserve">. </w:t>
      </w:r>
      <w:bookmarkStart w:id="55" w:name="pg15991_155459"/>
    </w:p>
    <w:p>
      <w:pPr>
        <w:pStyle w:val="BookText"/>
        <w:rPr/>
      </w:pPr>
      <w:bookmarkEnd w:id="55"/>
      <w:r>
        <w:rPr>
          <w:rFonts w:ascii="Amiri" w:hAnsi="Amiri" w:eastAsia="Amiri" w:cs="Amiri"/>
          <w:color w:val="111111"/>
          <w:sz w:val="28"/>
          <w:sz w:val="28"/>
          <w:szCs w:val="28"/>
          <w:rtl w:val="true"/>
          <w:lang w:bidi="ar-SA"/>
        </w:rPr>
        <w:t>غير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موضع من بيته أو فرشه نجساً فورد عليه ضيف وباشره بالرطوبة المسرية ففي وجوب إعلامه إشكال ، وإن كان أحوط ، بل لا يخلو عن قوة </w:t>
      </w:r>
      <w:r>
        <w:rPr>
          <w:rStyle w:val="FootnoteAnchor"/>
          <w:rtl w:val="true"/>
        </w:rPr>
        <w:footnoteReference w:id="281"/>
      </w:r>
      <w:r>
        <w:rPr>
          <w:rFonts w:ascii="Amiri" w:hAnsi="Amiri" w:eastAsia="Amiri" w:cs="Amiri"/>
          <w:color w:val="111111"/>
          <w:sz w:val="28"/>
          <w:sz w:val="28"/>
          <w:szCs w:val="28"/>
          <w:rtl w:val="true"/>
          <w:lang w:bidi="ar-SA"/>
        </w:rPr>
        <w:t>، وكذا إذا إحضر عنده طعاماً ثم علم بنجاسته ، بل وكذا إذا كان الطعام للغير وجماعة مشغولون بالأكل فرأى واحد منهم فيه نجاسة ، وإن كان عدم الوجوب في هذه الصورة لا يخلو عن قوة ، لعدم كونه سبباً لأكل الغير ، بخلاف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استعار ظرفاً أو فرشاً أو غيرهما من جاره فتنجس عنده هل يجب عليه إعلامه عند الرد ؟ فيه إشكال ، والأحوط الإِعلام ، بل لا يخلو عن قوة إذا كان مما يستعمله المالك فيما يشترط فيه الطهارة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7119644_2142443653"/>
      <w:bookmarkStart w:id="57" w:name="_Toc19"/>
      <w:bookmarkEnd w:id="56"/>
      <w:r>
        <w:rPr>
          <w:rtl w:val="true"/>
        </w:rPr>
        <w:t xml:space="preserve">فصل </w:t>
      </w:r>
      <w:r>
        <w:rPr>
          <w:rtl w:val="true"/>
        </w:rPr>
        <w:t xml:space="preserve">: [ </w:t>
      </w:r>
      <w:r>
        <w:rPr>
          <w:rtl w:val="true"/>
        </w:rPr>
        <w:t xml:space="preserve">في الصلاة في النجس </w:t>
      </w:r>
      <w:r>
        <w:rPr>
          <w:rtl w:val="true"/>
        </w:rPr>
        <w:t>]</w:t>
      </w:r>
      <w:bookmarkEnd w:id="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صلى في النجس فإن كان عن علم وعمد بطلت صلاته ، وكذا إذا كان عن جهل بالنجاسة </w:t>
      </w:r>
      <w:r>
        <w:rPr>
          <w:rStyle w:val="FootnoteAnchor"/>
          <w:rtl w:val="true"/>
        </w:rPr>
        <w:footnoteReference w:id="283"/>
      </w:r>
      <w:r>
        <w:rPr>
          <w:rFonts w:ascii="Amiri" w:hAnsi="Amiri" w:eastAsia="Amiri" w:cs="Amiri"/>
          <w:color w:val="111111"/>
          <w:sz w:val="28"/>
          <w:sz w:val="28"/>
          <w:szCs w:val="28"/>
          <w:rtl w:val="true"/>
          <w:lang w:bidi="ar-SA"/>
        </w:rPr>
        <w:t xml:space="preserve">من حيث الحكم بأن يعلم أن الشيء الفلاني مثل عرق الجنب من الحرام نجس </w:t>
      </w:r>
      <w:r>
        <w:rPr>
          <w:rStyle w:val="FootnoteAnchor"/>
          <w:rtl w:val="true"/>
        </w:rPr>
        <w:footnoteReference w:id="284"/>
      </w:r>
      <w:r>
        <w:rPr>
          <w:rFonts w:ascii="Amiri" w:hAnsi="Amiri" w:eastAsia="Amiri" w:cs="Amiri"/>
          <w:color w:val="111111"/>
          <w:sz w:val="28"/>
          <w:sz w:val="28"/>
          <w:szCs w:val="28"/>
          <w:rtl w:val="true"/>
          <w:lang w:bidi="ar-SA"/>
        </w:rPr>
        <w:t xml:space="preserve">، أو عن جهل بشرطية الطهارة للصلاة ، وأما إذا كان جاهلاً بالموضوع بأن لم يعلم أن ثوبه أو بدنه لاقى البول مثلاً فإن لم يلتفت </w:t>
      </w:r>
    </w:p>
    <w:p>
      <w:pPr>
        <w:pStyle w:val="BookText"/>
        <w:rPr/>
      </w:pPr>
      <w:r>
        <w:rPr>
          <w:rFonts w:ascii="Amiri" w:hAnsi="Amiri" w:eastAsia="Amiri" w:cs="Amiri"/>
          <w:color w:val="111111"/>
          <w:sz w:val="28"/>
          <w:sz w:val="28"/>
          <w:szCs w:val="28"/>
          <w:rtl w:val="true"/>
          <w:lang w:bidi="ar-SA"/>
        </w:rPr>
        <w:t xml:space="preserve">أصلاً أو التفت بعد الفراغ من الصلاة صحت صلاته </w:t>
      </w:r>
      <w:r>
        <w:rPr>
          <w:rStyle w:val="FootnoteAnchor"/>
          <w:rtl w:val="true"/>
        </w:rPr>
        <w:footnoteReference w:id="285"/>
      </w:r>
      <w:r>
        <w:rPr>
          <w:rFonts w:ascii="Amiri" w:hAnsi="Amiri" w:eastAsia="Amiri" w:cs="Amiri"/>
          <w:color w:val="111111"/>
          <w:sz w:val="28"/>
          <w:sz w:val="28"/>
          <w:szCs w:val="28"/>
          <w:rtl w:val="true"/>
          <w:lang w:bidi="ar-SA"/>
        </w:rPr>
        <w:t xml:space="preserve">ولا يجب عليه القضاء ، بل ولا الإِعادة في الوقت وإن كان أحوط ، وإن التفت في أثناء الصلاة فإن علم سبقها وأن بعض صلاته وقع مع النجاسة بطلت مع سعة الوقت </w:t>
      </w:r>
      <w:r>
        <w:rPr>
          <w:rStyle w:val="FootnoteAnchor"/>
          <w:rtl w:val="true"/>
        </w:rPr>
        <w:footnoteReference w:id="286"/>
      </w:r>
      <w:r>
        <w:rPr>
          <w:rFonts w:ascii="Amiri" w:hAnsi="Amiri" w:eastAsia="Amiri" w:cs="Amiri"/>
          <w:color w:val="111111"/>
          <w:sz w:val="28"/>
          <w:sz w:val="28"/>
          <w:szCs w:val="28"/>
          <w:rtl w:val="true"/>
          <w:lang w:bidi="ar-SA"/>
        </w:rPr>
        <w:t xml:space="preserve">للاعادة ، وإن كان الأحوط الإتمام ثم الإعادة ، ومع ضيق الوقت </w:t>
      </w:r>
      <w:r>
        <w:rPr>
          <w:rStyle w:val="FootnoteAnchor"/>
          <w:rtl w:val="true"/>
        </w:rPr>
        <w:footnoteReference w:id="287"/>
      </w:r>
      <w:r>
        <w:rPr>
          <w:rFonts w:ascii="Amiri" w:hAnsi="Amiri" w:eastAsia="Amiri" w:cs="Amiri"/>
          <w:color w:val="111111"/>
          <w:sz w:val="28"/>
          <w:sz w:val="28"/>
          <w:szCs w:val="28"/>
          <w:rtl w:val="true"/>
          <w:lang w:bidi="ar-SA"/>
        </w:rPr>
        <w:t xml:space="preserve">إن أمكن التطهير أو التبديل </w:t>
      </w:r>
      <w:r>
        <w:rPr>
          <w:rStyle w:val="FootnoteAnchor"/>
          <w:rtl w:val="true"/>
        </w:rPr>
        <w:footnoteReference w:id="288"/>
      </w:r>
      <w:r>
        <w:rPr>
          <w:rFonts w:ascii="Amiri" w:hAnsi="Amiri" w:eastAsia="Amiri" w:cs="Amiri"/>
          <w:color w:val="111111"/>
          <w:sz w:val="28"/>
          <w:sz w:val="28"/>
          <w:szCs w:val="28"/>
          <w:rtl w:val="true"/>
          <w:lang w:bidi="ar-SA"/>
        </w:rPr>
        <w:t xml:space="preserve">وهو في الصلاة من غير لزوم المنافي فليفعل ذلك ويتُمّ وكانت صحيحة ، وإن لم يمكن أتمها وكانت صحيحة ، وإن علم حدوثها في الأثناء مع عدم إتيان شيء </w:t>
      </w:r>
      <w:r>
        <w:rPr>
          <w:rStyle w:val="FootnoteAnchor"/>
          <w:rtl w:val="true"/>
        </w:rPr>
        <w:footnoteReference w:id="289"/>
      </w:r>
      <w:r>
        <w:rPr>
          <w:rFonts w:ascii="Amiri" w:hAnsi="Amiri" w:eastAsia="Amiri" w:cs="Amiri"/>
          <w:color w:val="111111"/>
          <w:sz w:val="28"/>
          <w:sz w:val="28"/>
          <w:szCs w:val="28"/>
          <w:rtl w:val="true"/>
          <w:lang w:bidi="ar-SA"/>
        </w:rPr>
        <w:t xml:space="preserve">من أجزائها مع النجاسة أو علم بها وشك في أنها كانت سابقاً أو حدثت فعلاً فمع سعة الوقت وإن كان التطهير أو التبديل </w:t>
      </w:r>
      <w:r>
        <w:rPr>
          <w:rStyle w:val="FootnoteAnchor"/>
          <w:rtl w:val="true"/>
        </w:rPr>
        <w:footnoteReference w:id="290"/>
      </w:r>
      <w:r>
        <w:rPr>
          <w:rFonts w:ascii="Amiri" w:hAnsi="Amiri" w:eastAsia="Amiri" w:cs="Amiri"/>
          <w:color w:val="111111"/>
          <w:sz w:val="28"/>
          <w:sz w:val="28"/>
          <w:szCs w:val="28"/>
          <w:rtl w:val="true"/>
          <w:lang w:bidi="ar-SA"/>
        </w:rPr>
        <w:t xml:space="preserve">يتمّها بعدهما ، ومع عدم الإمكان يستأنف </w:t>
      </w:r>
      <w:r>
        <w:rPr>
          <w:rStyle w:val="FootnoteAnchor"/>
          <w:rtl w:val="true"/>
        </w:rPr>
        <w:footnoteReference w:id="291"/>
      </w:r>
      <w:r>
        <w:rPr>
          <w:rFonts w:ascii="Amiri" w:hAnsi="Amiri" w:eastAsia="Amiri" w:cs="Amiri"/>
          <w:color w:val="111111"/>
          <w:sz w:val="28"/>
          <w:sz w:val="28"/>
          <w:szCs w:val="28"/>
          <w:rtl w:val="true"/>
          <w:lang w:bidi="ar-SA"/>
        </w:rPr>
        <w:t xml:space="preserve">، ومع ضيق الوقت يتمها مع النجاسة ولا شيء عليه ، وأما إذا كان ناسياً فالأقوى وجوب الإعادة </w:t>
      </w:r>
      <w:r>
        <w:rPr>
          <w:rStyle w:val="FootnoteAnchor"/>
          <w:rtl w:val="true"/>
        </w:rPr>
        <w:footnoteReference w:id="292"/>
      </w:r>
      <w:r>
        <w:rPr>
          <w:rFonts w:ascii="Amiri" w:hAnsi="Amiri" w:eastAsia="Amiri" w:cs="Amiri"/>
          <w:color w:val="111111"/>
          <w:sz w:val="28"/>
          <w:sz w:val="28"/>
          <w:szCs w:val="28"/>
          <w:rtl w:val="true"/>
          <w:lang w:bidi="ar-SA"/>
        </w:rPr>
        <w:t>أو القضاء مطلقاً ، سواء تذكر بعد الصلاة أو في أثنائها ، أمكن التطهير أو التبديل أم 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 الحكم تكليفاً أو وضعاً كجاهله </w:t>
      </w:r>
      <w:r>
        <w:rPr>
          <w:rStyle w:val="FootnoteAnchor"/>
          <w:rtl w:val="true"/>
        </w:rPr>
        <w:footnoteReference w:id="293"/>
      </w:r>
      <w:r>
        <w:rPr>
          <w:rFonts w:ascii="Amiri" w:hAnsi="Amiri" w:eastAsia="Amiri" w:cs="Amiri"/>
          <w:color w:val="111111"/>
          <w:sz w:val="28"/>
          <w:sz w:val="28"/>
          <w:szCs w:val="28"/>
          <w:rtl w:val="true"/>
          <w:lang w:bidi="ar-SA"/>
        </w:rPr>
        <w:t>في وجوب الإعادة والقضاء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غسل ثوبه النجس وعلم بطهارته ثم صلى فيه وبعد ذلك تبين له بقاء نجاسته فالظاهر أنه من باب الجهل بالموضوع ، فلا يجب عليه الإِعادة أو القضاء ، وكذا لو شك في نجاسته </w:t>
      </w:r>
      <w:r>
        <w:rPr>
          <w:rStyle w:val="FootnoteAnchor"/>
          <w:rtl w:val="true"/>
        </w:rPr>
        <w:footnoteReference w:id="294"/>
      </w:r>
      <w:r>
        <w:rPr>
          <w:rFonts w:ascii="Amiri" w:hAnsi="Amiri" w:eastAsia="Amiri" w:cs="Amiri"/>
          <w:color w:val="111111"/>
          <w:sz w:val="28"/>
          <w:sz w:val="28"/>
          <w:szCs w:val="28"/>
          <w:rtl w:val="true"/>
          <w:lang w:bidi="ar-SA"/>
        </w:rPr>
        <w:t xml:space="preserve">ثم تبين بعد الصلاة أنه كان نجساً ، وكذا لو علم بنجاسته فأخبره الوكيل في تطهيره بطهارته أو شهدت البينة بتطهيره ثم تبين الخلاف ، وكذا لو وقعت قطرة بول أو دم مثلاً وشك في أنها وقعت على ثوبه أو على الأرض </w:t>
      </w:r>
      <w:r>
        <w:rPr>
          <w:rStyle w:val="FootnoteAnchor"/>
          <w:rtl w:val="true"/>
        </w:rPr>
        <w:footnoteReference w:id="295"/>
      </w:r>
      <w:r>
        <w:rPr>
          <w:rFonts w:ascii="Amiri" w:hAnsi="Amiri" w:eastAsia="Amiri" w:cs="Amiri"/>
          <w:color w:val="111111"/>
          <w:sz w:val="28"/>
          <w:sz w:val="28"/>
          <w:szCs w:val="28"/>
          <w:rtl w:val="true"/>
          <w:lang w:bidi="ar-SA"/>
        </w:rPr>
        <w:t xml:space="preserve">ثم تبين أنها وقعت على ثوبه ، وكذا لو رأى في بدنه أو ثوبه دماً وقطع بأنه دم البق أو دم القروح المعفوّ أو أنه أقل من الدرهم أو نحو ذلك ثم تبين أنه مما لا يجوز الصلاة فيه ، وكذا لو شك في شيء من ذلك </w:t>
      </w:r>
      <w:r>
        <w:rPr>
          <w:rStyle w:val="FootnoteAnchor"/>
          <w:rtl w:val="true"/>
        </w:rPr>
        <w:footnoteReference w:id="296"/>
      </w:r>
      <w:r>
        <w:rPr>
          <w:rFonts w:ascii="Amiri" w:hAnsi="Amiri" w:eastAsia="Amiri" w:cs="Amiri"/>
          <w:color w:val="111111"/>
          <w:sz w:val="28"/>
          <w:sz w:val="28"/>
          <w:szCs w:val="28"/>
          <w:rtl w:val="true"/>
          <w:lang w:bidi="ar-SA"/>
        </w:rPr>
        <w:t>ثم تبين أنه مما لا يجوز ، فجميع هذه من الجهل بالنجاسة ، لا يجب فيها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بنجاسة شيء فنسي ولاقاه بالرطوبة وصلى ثم تذكر أنه كان نجساً وأن يده تنجست بملاقاته فالظاهر أنه أيضاً من باب الجهل بالموضوع لا النسيان ، لانه لم يعلم نجاسة يده سابقاً ، والنسيان إنما هو في نجاسة شيء آخر غير ما صلى فيه ، نعم لو توضأ أو اغتسل قبل تطهير يده وصلى كانت باطلة من جهة بطلان وضوئه أو غسله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ثوبه في نجس فإن لم يمكن نزعه حال الصلاة لبرد أو نحوه صلى فيه ، ولا يجب عليه الإِعادة أو القضاء ، وإن تمكن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نزعه ففي وجوب الصلاة فيه أو عارياً أو التخيير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الأول ، والأحوط تكرار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ثوبان يعلم بنجاسة أحدهما يكرّر الصلاة ، وإن لم يتمكن إلا من صلاة واحدة يصلي في أحدهما </w:t>
      </w:r>
      <w:r>
        <w:rPr>
          <w:rStyle w:val="FootnoteAnchor"/>
          <w:rtl w:val="true"/>
        </w:rPr>
        <w:footnoteReference w:id="298"/>
      </w:r>
      <w:r>
        <w:rPr>
          <w:rFonts w:ascii="Amiri" w:hAnsi="Amiri" w:eastAsia="Amiri" w:cs="Amiri"/>
          <w:color w:val="111111"/>
          <w:sz w:val="28"/>
          <w:sz w:val="28"/>
          <w:szCs w:val="28"/>
          <w:rtl w:val="true"/>
          <w:lang w:bidi="ar-SA"/>
        </w:rPr>
        <w:t xml:space="preserve">لا عارياً ، والأحوط القضاء </w:t>
      </w:r>
      <w:r>
        <w:rPr>
          <w:rStyle w:val="FootnoteAnchor"/>
          <w:rtl w:val="true"/>
        </w:rPr>
        <w:footnoteReference w:id="299"/>
      </w:r>
      <w:r>
        <w:rPr>
          <w:rFonts w:ascii="Amiri" w:hAnsi="Amiri" w:eastAsia="Amiri" w:cs="Amiri"/>
          <w:color w:val="111111"/>
          <w:sz w:val="28"/>
          <w:sz w:val="28"/>
          <w:szCs w:val="28"/>
          <w:rtl w:val="true"/>
          <w:lang w:bidi="ar-SA"/>
        </w:rPr>
        <w:t>خارج الوقت في الآخر أيضاً إن أمكن ، وإلا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مع الثوبين المشتبهين ثوب طاهر لا يجوز أن يصلي فيهما </w:t>
      </w:r>
      <w:r>
        <w:rPr>
          <w:rStyle w:val="FootnoteAnchor"/>
          <w:rtl w:val="true"/>
        </w:rPr>
        <w:footnoteReference w:id="300"/>
      </w:r>
      <w:r>
        <w:rPr>
          <w:rFonts w:ascii="Amiri" w:hAnsi="Amiri" w:eastAsia="Amiri" w:cs="Amiri"/>
          <w:color w:val="111111"/>
          <w:sz w:val="28"/>
          <w:sz w:val="28"/>
          <w:szCs w:val="28"/>
          <w:rtl w:val="true"/>
          <w:lang w:bidi="ar-SA"/>
        </w:rPr>
        <w:t>بالتكرار ، بل يصلي فيه ، نعم لو كان له غرض عقلائي في عدم الصلاة فيه لا بأس بها فيهما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أطراف الشبهة ثلاثة يكفي تكرار الصلاة في اثنين ، سواء علم بنجاسة واحد وبطهارة الاثنين أو علم بنجاسة واحد وشك في نجاسة الآخرين أو في نجاسة أحدهما ، لأن الزائد على المعلوم محكوم بالطهارة وإن لم يكن مميزاً ، وإن علم في الفرض بنجاسة الاثنين يجب التكرار بإتيان الثلاث ، وإن علم بنجاسة الاثنين في أربع يكفي الثلاث ، والمعيار كما تقدم سابقاً التكرار إلى حد يعلم وقوع أحدها في الطاهر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كل من بدنه وثوبه نجساً ولم يكن له من الماء إلا ما يكفي أحدهما فلا يبعد التخيير والأحوط تطهير البدن </w:t>
      </w:r>
      <w:r>
        <w:rPr>
          <w:rStyle w:val="FootnoteAnchor"/>
          <w:rtl w:val="true"/>
        </w:rPr>
        <w:footnoteReference w:id="301"/>
      </w:r>
      <w:r>
        <w:rPr>
          <w:rFonts w:ascii="Amiri" w:hAnsi="Amiri" w:eastAsia="Amiri" w:cs="Amiri"/>
          <w:color w:val="111111"/>
          <w:sz w:val="28"/>
          <w:sz w:val="28"/>
          <w:szCs w:val="28"/>
          <w:rtl w:val="true"/>
          <w:lang w:bidi="ar-SA"/>
        </w:rPr>
        <w:t xml:space="preserve">، وإن كانت 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أكثر أو أشد لا يبعد ترجيحه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موضعان من بدنه أو لباسه ولم يمكن إزالتها فلا يسقط الوجوب ويتخير ، إلاّ مع الدوران بين الأقل والأكثر أو بين الأخف والأشد أو بين متحد العنوان ومتعدده </w:t>
      </w:r>
      <w:r>
        <w:rPr>
          <w:rStyle w:val="FootnoteAnchor"/>
          <w:rtl w:val="true"/>
        </w:rPr>
        <w:footnoteReference w:id="303"/>
      </w:r>
      <w:r>
        <w:rPr>
          <w:rFonts w:ascii="Amiri" w:hAnsi="Amiri" w:eastAsia="Amiri" w:cs="Amiri"/>
          <w:color w:val="111111"/>
          <w:sz w:val="28"/>
          <w:sz w:val="28"/>
          <w:szCs w:val="28"/>
          <w:rtl w:val="true"/>
          <w:lang w:bidi="ar-SA"/>
        </w:rPr>
        <w:t xml:space="preserve">فيتعين الثاني في الجميع </w:t>
      </w:r>
      <w:r>
        <w:rPr>
          <w:rStyle w:val="FootnoteAnchor"/>
          <w:rtl w:val="true"/>
        </w:rPr>
        <w:footnoteReference w:id="304"/>
      </w:r>
      <w:r>
        <w:rPr>
          <w:rFonts w:ascii="Amiri" w:hAnsi="Amiri" w:eastAsia="Amiri" w:cs="Amiri"/>
          <w:color w:val="111111"/>
          <w:sz w:val="28"/>
          <w:sz w:val="28"/>
          <w:szCs w:val="28"/>
          <w:rtl w:val="true"/>
          <w:lang w:bidi="ar-SA"/>
        </w:rPr>
        <w:t xml:space="preserve">، بل إذا كان موضع النجس واحداً وأمكن تطهير بعضه لا يسقط الميسور ، بل أذا لم يمكن التطهير لكن أمكن إزالة العين وجبت </w:t>
      </w:r>
      <w:r>
        <w:rPr>
          <w:rStyle w:val="FootnoteAnchor"/>
          <w:rtl w:val="true"/>
        </w:rPr>
        <w:footnoteReference w:id="305"/>
      </w:r>
      <w:r>
        <w:rPr>
          <w:rFonts w:ascii="Amiri" w:hAnsi="Amiri" w:eastAsia="Amiri" w:cs="Amiri"/>
          <w:color w:val="111111"/>
          <w:sz w:val="28"/>
          <w:sz w:val="28"/>
          <w:szCs w:val="28"/>
          <w:rtl w:val="true"/>
          <w:lang w:bidi="ar-SA"/>
        </w:rPr>
        <w:t>، بل إذا كانت محتاجة إلى تعدد الغسل وتمكن من غسلة واحدة فالأحوط عدم تركها ، لأنها توجب خفّة النجاسة ، إلاّ أن يستلزم خلاف الاحتياط من جهة أخرى بأن استلزم وصول الغسالة إلى المحل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مقدار من الماء لا يكفي إلاّ لرفع الحدث </w:t>
      </w:r>
      <w:r>
        <w:rPr>
          <w:rStyle w:val="FootnoteAnchor"/>
          <w:rtl w:val="true"/>
        </w:rPr>
        <w:footnoteReference w:id="306"/>
      </w:r>
      <w:r>
        <w:rPr>
          <w:rFonts w:ascii="Amiri" w:hAnsi="Amiri" w:eastAsia="Amiri" w:cs="Amiri"/>
          <w:color w:val="111111"/>
          <w:sz w:val="28"/>
          <w:sz w:val="28"/>
          <w:szCs w:val="28"/>
          <w:rtl w:val="true"/>
          <w:lang w:bidi="ar-SA"/>
        </w:rPr>
        <w:t>أو لرفع الخبث من الثوب أو البدن تعين رفع الخبث ، ويتيمم بدلاً عن الوضوء أو الغسل ، والأولىٰ أن يستعمله في إزالة الخبث أوّلاً ثم التيمم ليتحقق عدم الوجدان حينه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مع النجاسة اضطراراً </w:t>
      </w:r>
      <w:r>
        <w:rPr>
          <w:rStyle w:val="FootnoteAnchor"/>
          <w:rtl w:val="true"/>
        </w:rPr>
        <w:footnoteReference w:id="307"/>
      </w:r>
      <w:r>
        <w:rPr>
          <w:rFonts w:ascii="Amiri" w:hAnsi="Amiri" w:eastAsia="Amiri" w:cs="Amiri"/>
          <w:color w:val="111111"/>
          <w:sz w:val="28"/>
          <w:sz w:val="28"/>
          <w:szCs w:val="28"/>
          <w:rtl w:val="true"/>
          <w:lang w:bidi="ar-SA"/>
        </w:rPr>
        <w:t xml:space="preserve">لا يجب عليه الإِعادة </w:t>
      </w:r>
      <w:r>
        <w:rPr>
          <w:rFonts w:eastAsia="Amiri" w:cs="Amiri" w:ascii="Amiri" w:hAnsi="Amiri"/>
          <w:color w:val="111111"/>
          <w:sz w:val="28"/>
          <w:szCs w:val="28"/>
          <w:rtl w:val="true"/>
          <w:lang w:bidi="ar-SA"/>
        </w:rPr>
        <w:t xml:space="preserve">. </w:t>
      </w:r>
      <w:bookmarkStart w:id="58" w:name="pg15991_155464"/>
    </w:p>
    <w:p>
      <w:pPr>
        <w:pStyle w:val="BookText"/>
        <w:rPr/>
      </w:pPr>
      <w:bookmarkEnd w:id="58"/>
      <w:r>
        <w:rPr>
          <w:rFonts w:ascii="Amiri" w:hAnsi="Amiri" w:eastAsia="Amiri" w:cs="Amiri"/>
          <w:color w:val="111111"/>
          <w:sz w:val="28"/>
          <w:sz w:val="28"/>
          <w:szCs w:val="28"/>
          <w:rtl w:val="true"/>
          <w:lang w:bidi="ar-SA"/>
        </w:rPr>
        <w:t xml:space="preserve">بعد التمكن من التطهير ، نعم لو حصل التمكن في أثناء الصلاة استأنف </w:t>
      </w:r>
      <w:r>
        <w:rPr>
          <w:rStyle w:val="FootnoteAnchor"/>
          <w:rtl w:val="true"/>
        </w:rPr>
        <w:footnoteReference w:id="308"/>
      </w:r>
      <w:r>
        <w:rPr>
          <w:rFonts w:ascii="Amiri" w:hAnsi="Amiri" w:eastAsia="Amiri" w:cs="Amiri"/>
          <w:color w:val="111111"/>
          <w:sz w:val="28"/>
          <w:sz w:val="28"/>
          <w:szCs w:val="28"/>
          <w:rtl w:val="true"/>
          <w:lang w:bidi="ar-SA"/>
        </w:rPr>
        <w:t>في سعة الوقت ، والأحوط 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السجود </w:t>
      </w:r>
      <w:r>
        <w:rPr>
          <w:rStyle w:val="FootnoteAnchor"/>
          <w:rtl w:val="true"/>
        </w:rPr>
        <w:footnoteReference w:id="309"/>
      </w:r>
      <w:r>
        <w:rPr>
          <w:rFonts w:ascii="Amiri" w:hAnsi="Amiri" w:eastAsia="Amiri" w:cs="Amiri"/>
          <w:color w:val="111111"/>
          <w:sz w:val="28"/>
          <w:sz w:val="28"/>
          <w:szCs w:val="28"/>
          <w:rtl w:val="true"/>
          <w:lang w:bidi="ar-SA"/>
        </w:rPr>
        <w:t>على محل نجس لا يجب إعادتها بعد التمكن من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سجد على الموضع النجس جهلاً أو نسياناً لا يجب عليه الإِعادة ، وإن كانت أحوط</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7119646_2142443653"/>
      <w:bookmarkStart w:id="60" w:name="_Toc20"/>
      <w:bookmarkEnd w:id="59"/>
      <w:r>
        <w:rPr>
          <w:rtl w:val="true"/>
        </w:rPr>
        <w:t xml:space="preserve">فصل </w:t>
      </w:r>
      <w:r>
        <w:rPr>
          <w:rtl w:val="true"/>
        </w:rPr>
        <w:t xml:space="preserve">: </w:t>
      </w:r>
      <w:r>
        <w:rPr>
          <w:rtl w:val="true"/>
        </w:rPr>
        <w:t>في ما يعفى عنه في الصلاة</w:t>
      </w:r>
      <w:bookmarkEnd w:id="60"/>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والقروح ما لم تبرأ ، في الثوب أو البدن ، قليلاً كان أو كثيراً ، أمكن الإِزالة أو التبديل بلا مشقّة أم لا ، نعم يعتبر أن يكون مما فيه مشقة نوعية ، فإن كان مما لا مشقة في تطهيره أو تبديله على نوع الناس فالأحوط إزالته </w:t>
      </w:r>
      <w:r>
        <w:rPr>
          <w:rStyle w:val="FootnoteAnchor"/>
          <w:rtl w:val="true"/>
        </w:rPr>
        <w:footnoteReference w:id="310"/>
      </w:r>
      <w:r>
        <w:rPr>
          <w:rFonts w:ascii="Amiri" w:hAnsi="Amiri" w:eastAsia="Amiri" w:cs="Amiri"/>
          <w:color w:val="111111"/>
          <w:sz w:val="28"/>
          <w:sz w:val="28"/>
          <w:szCs w:val="28"/>
          <w:rtl w:val="true"/>
          <w:lang w:bidi="ar-SA"/>
        </w:rPr>
        <w:t xml:space="preserve">أو تبديل الثوب ، وكذا يعتبر أن يكون الجُرح مما يعتد به وله ثبات واستقرار ، فالجروح الجزئية يجب تطهير دمها ، ولا يجب فيما يعفى عنه منعه عن التنجيس ، نعم يجب شدّه </w:t>
      </w:r>
      <w:r>
        <w:rPr>
          <w:rStyle w:val="FootnoteAnchor"/>
          <w:rtl w:val="true"/>
        </w:rPr>
        <w:footnoteReference w:id="311"/>
      </w:r>
      <w:r>
        <w:rPr>
          <w:rFonts w:ascii="Amiri" w:hAnsi="Amiri" w:eastAsia="Amiri" w:cs="Amiri"/>
          <w:color w:val="111111"/>
          <w:sz w:val="28"/>
          <w:sz w:val="28"/>
          <w:szCs w:val="28"/>
          <w:rtl w:val="true"/>
          <w:lang w:bidi="ar-SA"/>
        </w:rPr>
        <w:t xml:space="preserve">إذا كان في موضع يتعارف شده ، ولا يختص العفو بما في محل الجرح ، فلو تعدى عن البدن إلى اللباس أو الى أطراف المحل كان </w:t>
      </w:r>
    </w:p>
    <w:p>
      <w:pPr>
        <w:pStyle w:val="BookText"/>
        <w:rPr/>
      </w:pPr>
      <w:r>
        <w:rPr>
          <w:rFonts w:ascii="Amiri" w:hAnsi="Amiri" w:eastAsia="Amiri" w:cs="Amiri"/>
          <w:color w:val="111111"/>
          <w:sz w:val="28"/>
          <w:sz w:val="28"/>
          <w:szCs w:val="28"/>
          <w:rtl w:val="true"/>
          <w:lang w:bidi="ar-SA"/>
        </w:rPr>
        <w:t xml:space="preserve">معفواً ، لكن بالمقدار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الجرح ، ويختلف ذلك باختلافها من حيث الكبر والصغر ومن حيث المحل ، فقد يكون في محل لازمه بحسب المتعارف التعدي إلى الأطراف كثيراً أو في محل لا يمكن شده ، فالمناط المتعارف بحسب ذلك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يعفى عن دم الجروح كذا يعفى عن القَيح المتنجس الخارج معه والدواء المتنجس الموضوع عليه والعرق المتصل به في المتعارف ، أما الرطوبة الخارجية إذا وصلت إليه وتعدت إلى الأطراف فالعفو عنها مشكل ، فيجب غسلها إذا لم يكن فيه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تلوثت يده في مقام العلاج يجب غسلها ولا عفو ، كما أنه كذلك إذا كان الجرح مما لا يتعدى فتلوثت اطرافه بالمسح عليها بيده أو بالخرقة الملوثتين على خلاف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يعفى عن دم البواسير خارجة كانت أو داخلة ، وكذا كل قَرح أو جُرح باطني خرج دمه إلى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يعفى عن دم الرُعاف </w:t>
      </w:r>
      <w:r>
        <w:rPr>
          <w:rStyle w:val="FootnoteAnchor"/>
          <w:rtl w:val="true"/>
        </w:rPr>
        <w:footnoteReference w:id="312"/>
      </w:r>
      <w:r>
        <w:rPr>
          <w:rFonts w:ascii="Amiri" w:hAnsi="Amiri" w:eastAsia="Amiri" w:cs="Amiri"/>
          <w:color w:val="111111"/>
          <w:sz w:val="28"/>
          <w:sz w:val="28"/>
          <w:szCs w:val="28"/>
          <w:rtl w:val="true"/>
          <w:lang w:bidi="ar-SA"/>
        </w:rPr>
        <w:t>، ولا يكون من الجروح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لصاحب القروح والجروح أن يغسل ثوبه من دمهما كل يوم مرة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دم أنه من الجروح أو القروح أم لا فالأحوط عدم العفو عنه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القروح أو الجروح المتعددة متقاربة بحيث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تعد جرحاً واحداً عرفاً جرى عليه حكم الواحد ، فلو برأ بعضها لم يجب غسله ، بل هو معفو عنه حتى يبرأ الجميع ، وإن كانت متباعدة لا يصدق عليها الوحدة العرفية فلكل حكم نفسه ، فلو برء البعض وجب غسله ، ولا يعفى عنه إلى أن يبرأ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يعفى عنه في الصلاة الدم الأقل من الدرهم ، سواء كان في البدن أو اللباس من نفسه أو غيره ، عدا الدماء الثلاثة </w:t>
      </w:r>
      <w:r>
        <w:rPr>
          <w:rStyle w:val="FootnoteAnchor"/>
          <w:rtl w:val="true"/>
        </w:rPr>
        <w:footnoteReference w:id="314"/>
      </w:r>
      <w:r>
        <w:rPr>
          <w:rFonts w:ascii="Amiri" w:hAnsi="Amiri" w:eastAsia="Amiri" w:cs="Amiri"/>
          <w:color w:val="111111"/>
          <w:sz w:val="28"/>
          <w:sz w:val="28"/>
          <w:szCs w:val="28"/>
          <w:rtl w:val="true"/>
          <w:lang w:bidi="ar-SA"/>
        </w:rPr>
        <w:t xml:space="preserve">من الحيض والنفاس والاستحاضة أو من نجس العين أو الميتة بل أو غير المأكول مما عدا الانسان على الأحوط ، بل لا يخلو عن قوة ، وإذا كان متفرقاً في البدن أو اللباس أو فيهما وكان المجموع بقدر الدرهم فالأحوط عدم العفو </w:t>
      </w:r>
      <w:r>
        <w:rPr>
          <w:rStyle w:val="FootnoteAnchor"/>
          <w:rtl w:val="true"/>
        </w:rPr>
        <w:footnoteReference w:id="315"/>
      </w:r>
      <w:r>
        <w:rPr>
          <w:rFonts w:ascii="Amiri" w:hAnsi="Amiri" w:eastAsia="Amiri" w:cs="Amiri"/>
          <w:color w:val="111111"/>
          <w:sz w:val="28"/>
          <w:sz w:val="28"/>
          <w:szCs w:val="28"/>
          <w:rtl w:val="true"/>
          <w:lang w:bidi="ar-SA"/>
        </w:rPr>
        <w:t xml:space="preserve">، والمناط سعة الدرهم لا وزنه ، وحدّه سعة أخمص الراحه ، ولمّا حدّه بعضهم بسعة عقد الإِبهام </w:t>
      </w:r>
      <w:r>
        <w:rPr>
          <w:rStyle w:val="FootnoteAnchor"/>
          <w:rtl w:val="true"/>
        </w:rPr>
        <w:footnoteReference w:id="316"/>
      </w:r>
      <w:r>
        <w:rPr>
          <w:rFonts w:ascii="Amiri" w:hAnsi="Amiri" w:eastAsia="Amiri" w:cs="Amiri"/>
          <w:color w:val="111111"/>
          <w:sz w:val="28"/>
          <w:sz w:val="28"/>
          <w:szCs w:val="28"/>
          <w:rtl w:val="true"/>
          <w:lang w:bidi="ar-SA"/>
        </w:rPr>
        <w:t>من اليد وآخر بعقد الوسطى وآخر بعقد السبابة فالأحوط الاقتصار على الأقل وهو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تفشى من أحد طرفي الثوب إلى الآخر فدم واحد ، والمناط في ملاحظة الدرهم أوسع الطرفين ، نعم لو كان الثوب طبقات فتفشى من طبقة إلى أخرى فالظاهر التعدد </w:t>
      </w:r>
      <w:r>
        <w:rPr>
          <w:rStyle w:val="FootnoteAnchor"/>
          <w:rtl w:val="true"/>
        </w:rPr>
        <w:footnoteReference w:id="317"/>
      </w:r>
      <w:r>
        <w:rPr>
          <w:rFonts w:ascii="Amiri" w:hAnsi="Amiri" w:eastAsia="Amiri" w:cs="Amiri"/>
          <w:color w:val="111111"/>
          <w:sz w:val="28"/>
          <w:sz w:val="28"/>
          <w:szCs w:val="28"/>
          <w:rtl w:val="true"/>
          <w:lang w:bidi="ar-SA"/>
        </w:rPr>
        <w:t>وإن كان من قبيل الظِهارة والبِطانة ، كما أنه لو وصل إلى الطرف الآخر دم آخر لا بالتفشي يحكم عليه بالتعدد وإن لم يكن طبقتين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الأقل إذا وصل إليه رطوبة من الخارج فصار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المجموع بقدر الدرهم أو أزيد لا إشكال في عدم العفو عنه ، وإن لم يبلغ الدرهم فإن لم يتنجس بها شيء من المحل بأن لم تتعدّ عن محل الدم فالظاهر بقاء العفو ، وإن تعدى عنه ولكن لم يكن المجموع بقدر الدرهم ففيه إشكال ، والأحوط عدم العفو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كون الدم أقل من الدرهم وشك في أنه من المستثنيات أم لا يبنى على العفو ، وأما إذا شك في أنه بقدر الدرهم أو أقل فالأحوط عدم العفو </w:t>
      </w:r>
      <w:r>
        <w:rPr>
          <w:rStyle w:val="FootnoteAnchor"/>
          <w:rtl w:val="true"/>
        </w:rPr>
        <w:footnoteReference w:id="319"/>
      </w:r>
      <w:r>
        <w:rPr>
          <w:rFonts w:ascii="Amiri" w:hAnsi="Amiri" w:eastAsia="Amiri" w:cs="Amiri"/>
          <w:color w:val="111111"/>
          <w:sz w:val="28"/>
          <w:sz w:val="28"/>
          <w:szCs w:val="28"/>
          <w:rtl w:val="true"/>
          <w:lang w:bidi="ar-SA"/>
        </w:rPr>
        <w:t>، إلاّ أن يكون مسبوقاً بالأقلية وشك في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المتنجس بالدم ليس كالدم في العفو عنه إذا كان أقل من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الأقل إذا أزيل عينه فالظاهر بقاء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الأقل إذا وقع عليه دم آخر أقل ولم يتعد عنه أو تعدى وكان المجموع أقل لم يزل حكم العفو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الغليظ الذي سعته أقل عفو وإن كان بحيث لو كان رقيقاً صار بقدره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نجاسة أخرى كقطرة من البول مثلاً على الدم الأقل بحيث لم تتعد عنه إلى المحل الطاهر ولم يصل إلى الثوب أيضاً هل يبقى العفو أم لا ؟ إشكال ، فلا يترك الاحتياط</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يعفى عنه ما لا تتم فيه الصلاة من الملابس ، كالقَلَنسُوَة والعرقچين والتكّة والجَورب والنعل والخاتم والخَلخال ونحوها ، بشرط أن 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من الميتة </w:t>
      </w:r>
      <w:r>
        <w:rPr>
          <w:rStyle w:val="FootnoteAnchor"/>
          <w:rtl w:val="true"/>
        </w:rPr>
        <w:footnoteReference w:id="320"/>
      </w:r>
      <w:r>
        <w:rPr>
          <w:rFonts w:ascii="Amiri" w:hAnsi="Amiri" w:eastAsia="Amiri" w:cs="Amiri"/>
          <w:color w:val="111111"/>
          <w:sz w:val="28"/>
          <w:sz w:val="28"/>
          <w:szCs w:val="28"/>
          <w:rtl w:val="true"/>
          <w:lang w:bidi="ar-SA"/>
        </w:rPr>
        <w:t>ولا من أجزاء نجس العين كالكلب وأخويه ، والمناط عدم إمكان الستر بلا علاج ، فإن تعمم او تحزم بمثل الدستمال مما لا يستر العورة بلا علاج لكن يمكن الستر به بشده بحبل أو بجعله خرقاً لا مانع من الصلاة فيه ، وأما مثل العمامة الملفوفة التي تستر العورة إذا فلّت فلا يكون معفواً إلا إذا خيطت بعد اللف بحيث تصير مثل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المتنجس الذي لا تتم فيه الصلاة ، مثل السكين والدرهم والدينار ونحوها ، وأما إذا كان مما تتم فيه الصلاة كما إذا جعل ثوبه المتنجس في جيبه مثلاً ففيه إشكال </w:t>
      </w:r>
      <w:r>
        <w:rPr>
          <w:rStyle w:val="FootnoteAnchor"/>
          <w:rtl w:val="true"/>
        </w:rPr>
        <w:footnoteReference w:id="321"/>
      </w:r>
      <w:r>
        <w:rPr>
          <w:rFonts w:ascii="Amiri" w:hAnsi="Amiri" w:eastAsia="Amiri" w:cs="Amiri"/>
          <w:color w:val="111111"/>
          <w:sz w:val="28"/>
          <w:sz w:val="28"/>
          <w:szCs w:val="28"/>
          <w:rtl w:val="true"/>
          <w:lang w:bidi="ar-SA"/>
        </w:rPr>
        <w:t xml:space="preserve">، والأحوط الاجتناب ، وكذا إذا كان من الأعيان النجسة كالميتة والدم وشعر الكلب والخنزير ، فإن الأحوط اجتناب حملها </w:t>
      </w:r>
      <w:r>
        <w:rPr>
          <w:rStyle w:val="FootnoteAnchor"/>
          <w:rtl w:val="true"/>
        </w:rPr>
        <w:footnoteReference w:id="322"/>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الخيط المتنجس الذي خيط به الجرح يعد من المحمول ، بخلاف ما خيط به الثوب والقياطين والزُرور والسفائف ، فإنها تعد من أجزاء اللباس لا عفو عن نجاستها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w:t>
      </w:r>
      <w:r>
        <w:rPr>
          <w:rStyle w:val="FootnoteAnchor"/>
          <w:rtl w:val="true"/>
        </w:rPr>
        <w:footnoteReference w:id="323"/>
      </w:r>
      <w:r>
        <w:rPr>
          <w:rFonts w:ascii="Amiri" w:hAnsi="Amiri" w:eastAsia="Amiri" w:cs="Amiri"/>
          <w:color w:val="111111"/>
          <w:sz w:val="28"/>
          <w:sz w:val="28"/>
          <w:szCs w:val="28"/>
          <w:rtl w:val="true"/>
          <w:lang w:bidi="ar-SA"/>
        </w:rPr>
        <w:t xml:space="preserve">للصبي ، اُمّاً كانت أو غيرها متبرعة أومستأجرة ذكراً كان الصبي أو أنثى ، وإن كان الأحوط الاقتصار على الذكر ، فنجاسته معفوة بشرط غسله في كل يوم مرة مخيرة بين ساعاته ، وإن كان الأولى </w:t>
      </w:r>
      <w:r>
        <w:rPr>
          <w:rStyle w:val="FootnoteAnchor"/>
          <w:rtl w:val="true"/>
        </w:rPr>
        <w:footnoteReference w:id="324"/>
      </w:r>
      <w:r>
        <w:rPr>
          <w:rFonts w:ascii="IRNazanin" w:hAnsi="IRNazanin" w:eastAsia="IRNazanin"/>
          <w:color w:val="111111"/>
          <w:sz w:val="28"/>
          <w:sz w:val="28"/>
          <w:szCs w:val="28"/>
          <w:rtl w:val="true"/>
          <w:lang w:bidi="fa-IR"/>
        </w:rPr>
        <w:t xml:space="preserve">غسله آخر </w:t>
      </w:r>
      <w:r>
        <w:rPr>
          <w:rFonts w:eastAsia="IRNazanin" w:cs="IRNazanin"/>
          <w:color w:val="111111"/>
          <w:sz w:val="28"/>
          <w:szCs w:val="28"/>
          <w:rtl w:val="true"/>
          <w:lang w:bidi="fa-IR"/>
        </w:rPr>
        <w:t xml:space="preserve">. </w:t>
      </w:r>
      <w:bookmarkStart w:id="61" w:name="pg15991_155469"/>
    </w:p>
    <w:p>
      <w:pPr>
        <w:pStyle w:val="BookText"/>
        <w:rPr/>
      </w:pPr>
      <w:bookmarkEnd w:id="61"/>
      <w:r>
        <w:rPr>
          <w:rFonts w:ascii="Amiri" w:hAnsi="Amiri" w:eastAsia="Amiri" w:cs="Amiri"/>
          <w:color w:val="111111"/>
          <w:sz w:val="28"/>
          <w:sz w:val="28"/>
          <w:szCs w:val="28"/>
          <w:rtl w:val="true"/>
          <w:lang w:bidi="ar-SA"/>
        </w:rPr>
        <w:t>النهار لتصلي الظهرين والعشاءين مع الطهارة أو مع خفة النجاسة ، وإن لم يغسل كل يوم مرة فالصلوات الواقعة فيه مع النجاسة باطلة ، ويشترط انحصار ثوبها في واحد أو احتياجها إلى لبس جميع ما عندها وإن كان متعدداً ، ولا فرق في العفو بين أن تكون متمكنة من تحصيل الثوب الطاهر بشراء أو استئجار أو استعارة أم لا ، وإن كان الأحوط الاقتصار على صورة عدم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إلحاق بدنها بالثوب في العفو عن نجاسته محل إشكال ، وإن كان لا 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الحاق المربي بالمربية إشكال ، وكذا من تواتر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عن كل نجاسة في البدن أو الثوب في حال الاضطرار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7119648_2142443653"/>
      <w:bookmarkStart w:id="63" w:name="_Toc21"/>
      <w:bookmarkEnd w:id="62"/>
      <w:r>
        <w:rPr>
          <w:rtl w:val="true"/>
        </w:rPr>
        <w:t xml:space="preserve">فصل </w:t>
      </w:r>
      <w:r>
        <w:rPr>
          <w:rtl w:val="true"/>
        </w:rPr>
        <w:t xml:space="preserve">: </w:t>
      </w:r>
      <w:r>
        <w:rPr>
          <w:rtl w:val="true"/>
        </w:rPr>
        <w:t>في المطهرات</w:t>
      </w:r>
      <w:bookmarkEnd w:id="6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وهو عمدتها ، لأن سائر المطهرات مخصوصة بأشياء خاصة بخلافه فإنه مطهر لكل متنجس حتى الماء المضاف بالاستهلاك </w:t>
      </w:r>
      <w:r>
        <w:rPr>
          <w:rStyle w:val="FootnoteAnchor"/>
          <w:rtl w:val="true"/>
        </w:rPr>
        <w:footnoteReference w:id="326"/>
      </w:r>
      <w:r>
        <w:rPr>
          <w:rFonts w:ascii="Amiri" w:hAnsi="Amiri" w:eastAsia="Amiri" w:cs="Amiri"/>
          <w:color w:val="111111"/>
          <w:sz w:val="28"/>
          <w:sz w:val="28"/>
          <w:szCs w:val="28"/>
          <w:rtl w:val="true"/>
          <w:lang w:bidi="ar-SA"/>
        </w:rPr>
        <w:t>، بل يطهّر بعض الأعيان النجسة كميت الإنسان فإنه يَطهر بتمام غُسله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التطهير به أمور بعضها شرط في كل من القليل والكثير </w:t>
      </w:r>
    </w:p>
    <w:p>
      <w:pPr>
        <w:pStyle w:val="BookText"/>
        <w:rPr/>
      </w:pPr>
      <w:r>
        <w:rPr>
          <w:rFonts w:ascii="Amiri" w:hAnsi="Amiri" w:eastAsia="Amiri" w:cs="Amiri"/>
          <w:color w:val="111111"/>
          <w:sz w:val="28"/>
          <w:sz w:val="28"/>
          <w:szCs w:val="28"/>
          <w:rtl w:val="true"/>
          <w:lang w:bidi="ar-SA"/>
        </w:rPr>
        <w:t>وبعضها مختص بالتطهير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العين والأثر </w:t>
      </w:r>
      <w:r>
        <w:rPr>
          <w:rStyle w:val="FootnoteAnchor"/>
          <w:rtl w:val="true"/>
        </w:rPr>
        <w:footnoteReference w:id="327"/>
      </w:r>
      <w:r>
        <w:rPr>
          <w:rFonts w:ascii="Amiri" w:hAnsi="Amiri" w:eastAsia="Amiri" w:cs="Amiri"/>
          <w:color w:val="111111"/>
          <w:sz w:val="28"/>
          <w:sz w:val="28"/>
          <w:szCs w:val="28"/>
          <w:rtl w:val="true"/>
          <w:lang w:bidi="ar-SA"/>
        </w:rPr>
        <w:t xml:space="preserve">بمعنى الأجزاء الصغار منها لا بمعنى اللون والطعم ونحوهما ، ومنها عدم تغير الماء </w:t>
      </w:r>
      <w:r>
        <w:rPr>
          <w:rStyle w:val="FootnoteAnchor"/>
          <w:rtl w:val="true"/>
        </w:rPr>
        <w:footnoteReference w:id="328"/>
      </w:r>
      <w:r>
        <w:rPr>
          <w:rFonts w:ascii="Amiri" w:hAnsi="Amiri" w:eastAsia="Amiri" w:cs="Amiri"/>
          <w:color w:val="111111"/>
          <w:sz w:val="28"/>
          <w:sz w:val="28"/>
          <w:szCs w:val="28"/>
          <w:rtl w:val="true"/>
          <w:lang w:bidi="ar-SA"/>
        </w:rPr>
        <w:t>في أثناء الاستعمال ، ومنها طهارة الماء ولو في ظاهر الشرع ، ومنها إطلاقه بمعنى عدم خروجه عن الإطلاق في أثناء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فالتعدد في بعض المتنجسات كالمتنجس بالبول وكالظروف والتعفير كما في المتنجس بولوغ الكلب ، والعصر في مثل الثياب والفُرُش ونحوها مما يقبله ، والورود اي ورود الماء على المتنجس دون العكس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التطهير زوال عين النجاسة دون أوصافها ، فلو بقيت الريح أو اللون مع العلم بزوال العين كفى ، إلا أن يستكشف من بقائهما بقاء الأجزاء الصغار أو يشك في بقائها فلا يحكم حينئذ بالطهارة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يشترط في التطهير طهارة الماء قبل الاستعمال ، فلا يضر تنجسه بالوصول إلى المحل النجس ، وأما الإِطلاق فاعتباره إنما هو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الاستعمال وحينه ، فلو صار بعد الوصول إلى المحل مضافاً </w:t>
      </w:r>
      <w:r>
        <w:rPr>
          <w:rStyle w:val="FootnoteAnchor"/>
          <w:rtl w:val="true"/>
        </w:rPr>
        <w:footnoteReference w:id="330"/>
      </w:r>
      <w:r>
        <w:rPr>
          <w:rFonts w:ascii="Amiri" w:hAnsi="Amiri" w:eastAsia="Amiri" w:cs="Amiri"/>
          <w:color w:val="111111"/>
          <w:sz w:val="28"/>
          <w:sz w:val="28"/>
          <w:szCs w:val="28"/>
          <w:rtl w:val="true"/>
          <w:lang w:bidi="ar-SA"/>
        </w:rPr>
        <w:t xml:space="preserve">لم يكف ، كما في الثوب المصبوغ فإنه يشترط في طهارته بالماء القليل بقاؤه على الإطلاق حتى حال العصر ، فما دام يخرج منه الماء الملوَّن لا يطهر ، إلا إذا كان اللون قليلاً </w:t>
      </w:r>
      <w:r>
        <w:rPr>
          <w:rStyle w:val="FootnoteAnchor"/>
          <w:rtl w:val="true"/>
        </w:rPr>
        <w:footnoteReference w:id="331"/>
      </w:r>
      <w:r>
        <w:rPr>
          <w:rFonts w:ascii="Amiri" w:hAnsi="Amiri" w:eastAsia="Amiri" w:cs="Amiri"/>
          <w:color w:val="111111"/>
          <w:sz w:val="28"/>
          <w:sz w:val="28"/>
          <w:szCs w:val="28"/>
          <w:rtl w:val="true"/>
          <w:lang w:bidi="ar-SA"/>
        </w:rPr>
        <w:t xml:space="preserve">لم يصل إلى حد الإضافة ، وأما إذا غسل في الكثير فيكفي فيه نفوذ الماء في جميع أجزائه بوصف الإطلاق وإن صار بالعصر مضافاً </w:t>
      </w:r>
      <w:r>
        <w:rPr>
          <w:rStyle w:val="FootnoteAnchor"/>
          <w:rtl w:val="true"/>
        </w:rPr>
        <w:footnoteReference w:id="332"/>
      </w:r>
      <w:r>
        <w:rPr>
          <w:rFonts w:ascii="Amiri" w:hAnsi="Amiri" w:eastAsia="Amiri" w:cs="Amiri"/>
          <w:color w:val="111111"/>
          <w:sz w:val="28"/>
          <w:sz w:val="28"/>
          <w:szCs w:val="28"/>
          <w:rtl w:val="true"/>
          <w:lang w:bidi="ar-SA"/>
        </w:rPr>
        <w:t xml:space="preserve">، بل الماء المعصور المضاف أيضاً محكوم بالطهارة ، وأما إذا كان بحيث يوجب إضافة الماء بمجرد وصوله إليه ولا ينفذ فيه إلا مضافاً فلا يطهر ما دام كذلك ، والظاهر أن اشتراط عدم التغير </w:t>
      </w:r>
      <w:r>
        <w:rPr>
          <w:rStyle w:val="FootnoteAnchor"/>
          <w:rtl w:val="true"/>
        </w:rPr>
        <w:footnoteReference w:id="333"/>
      </w:r>
      <w:r>
        <w:rPr>
          <w:rFonts w:ascii="Amiri" w:hAnsi="Amiri" w:eastAsia="Amiri" w:cs="Amiri"/>
          <w:color w:val="111111"/>
          <w:sz w:val="28"/>
          <w:sz w:val="28"/>
          <w:szCs w:val="28"/>
          <w:rtl w:val="true"/>
          <w:lang w:bidi="ar-SA"/>
        </w:rPr>
        <w:t>أيضاً كذلك ، فلو تغير بالاستعمال لم يكف ما دام كذلك ، ولا يحسب غسلة من الغسلات فيما يعتبر فيه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استعمال غُسالة الاستنجاء في التطهير </w:t>
      </w:r>
      <w:r>
        <w:rPr>
          <w:rStyle w:val="FootnoteAnchor"/>
          <w:rtl w:val="true"/>
        </w:rPr>
        <w:footnoteReference w:id="334"/>
      </w:r>
      <w:r>
        <w:rPr>
          <w:rFonts w:ascii="Amiri" w:hAnsi="Amiri" w:eastAsia="Amiri" w:cs="Amiri"/>
          <w:color w:val="111111"/>
          <w:sz w:val="28"/>
          <w:sz w:val="28"/>
          <w:szCs w:val="28"/>
          <w:rtl w:val="true"/>
          <w:lang w:bidi="ar-SA"/>
        </w:rPr>
        <w:t xml:space="preserve">على الأقوى ، وكذا غسالة سائر النجاسات على القول بطهارتها ، وأما على المختار من وجوب الاجتناب عنها احتياطاً </w:t>
      </w:r>
      <w:r>
        <w:rPr>
          <w:rStyle w:val="FootnoteAnchor"/>
          <w:rtl w:val="true"/>
        </w:rPr>
        <w:footnoteReference w:id="335"/>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تطهير الثوب أو البدن بالماء القليل </w:t>
      </w:r>
      <w:r>
        <w:rPr>
          <w:rStyle w:val="FootnoteAnchor"/>
          <w:rtl w:val="true"/>
        </w:rPr>
        <w:footnoteReference w:id="336"/>
      </w:r>
      <w:r>
        <w:rPr>
          <w:rFonts w:ascii="Amiri" w:hAnsi="Amiri" w:eastAsia="Amiri" w:cs="Amiri"/>
          <w:color w:val="111111"/>
          <w:sz w:val="28"/>
          <w:sz w:val="28"/>
          <w:szCs w:val="28"/>
          <w:rtl w:val="true"/>
          <w:lang w:bidi="ar-SA"/>
        </w:rPr>
        <w:t xml:space="preserve">من بول غير الرضيع الغسل مرتين ، وأما من بول الرضيع الغير المتغذي بالطعام فيكفي صب الماء مرة ، وإن كان المرّتان أحوط ، وأما المتنجس بسائر النجاسات </w:t>
      </w:r>
      <w:r>
        <w:rPr>
          <w:rStyle w:val="FootnoteAnchor"/>
          <w:rtl w:val="true"/>
        </w:rPr>
        <w:footnoteReference w:id="337"/>
      </w: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الولوغ فالأقوى كفاية الغسل مرة بعد زوال العين ، فلا تكفي الغسلة المزيلة لها </w:t>
      </w:r>
      <w:r>
        <w:rPr>
          <w:rStyle w:val="FootnoteAnchor"/>
          <w:rtl w:val="true"/>
        </w:rPr>
        <w:footnoteReference w:id="338"/>
      </w:r>
      <w:r>
        <w:rPr>
          <w:rFonts w:ascii="Amiri" w:hAnsi="Amiri" w:eastAsia="Amiri" w:cs="Amiri"/>
          <w:color w:val="111111"/>
          <w:sz w:val="28"/>
          <w:sz w:val="28"/>
          <w:szCs w:val="28"/>
          <w:rtl w:val="true"/>
          <w:lang w:bidi="ar-SA"/>
        </w:rPr>
        <w:t xml:space="preserve">إلا أن يصب الماء مستمراً بعد زوالها ، والأحوط التعدد في سائر النجاسات أيضاً ، بل كونهما غير الغسلة المزيلة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الأواني إذا تنجست بغير الولوغ الغسل ثلاث مرات في الماء القليل </w:t>
      </w:r>
      <w:r>
        <w:rPr>
          <w:rStyle w:val="FootnoteAnchor"/>
          <w:rtl w:val="true"/>
        </w:rPr>
        <w:footnoteReference w:id="339"/>
      </w:r>
      <w:r>
        <w:rPr>
          <w:rFonts w:ascii="Amiri" w:hAnsi="Amiri" w:eastAsia="Amiri" w:cs="Amiri"/>
          <w:color w:val="111111"/>
          <w:sz w:val="28"/>
          <w:sz w:val="28"/>
          <w:szCs w:val="28"/>
          <w:rtl w:val="true"/>
          <w:lang w:bidi="ar-SA"/>
        </w:rPr>
        <w:t xml:space="preserve">، وإذا تنجست بالوُلوغ التعفير بالتراب مرة وبالماء بعده مرتين ، والأولى أن يطرح فيها التراب من غير ماء ويمسح به ثم يجعل فيه شيء من الماء ويمسح به ، وإن كان الأقوى كفاية الأول فقط بل الثاني </w:t>
      </w:r>
      <w:r>
        <w:rPr>
          <w:rStyle w:val="FootnoteAnchor"/>
          <w:rtl w:val="true"/>
        </w:rPr>
        <w:footnoteReference w:id="340"/>
      </w:r>
      <w:r>
        <w:rPr>
          <w:rFonts w:ascii="Amiri" w:hAnsi="Amiri" w:eastAsia="Amiri" w:cs="Amiri"/>
          <w:color w:val="111111"/>
          <w:sz w:val="28"/>
          <w:sz w:val="28"/>
          <w:szCs w:val="28"/>
          <w:rtl w:val="true"/>
          <w:lang w:bidi="ar-SA"/>
        </w:rPr>
        <w:t xml:space="preserve">أيضاً ، ولابد من التراب ، فلا يكفي عنه الرَماد والأشنان والنورة ونحوها ، نعم يكفي الرمل </w:t>
      </w:r>
      <w:r>
        <w:rPr>
          <w:rStyle w:val="FootnoteAnchor"/>
          <w:rtl w:val="true"/>
        </w:rPr>
        <w:footnoteReference w:id="341"/>
      </w:r>
      <w:r>
        <w:rPr>
          <w:rFonts w:ascii="Amiri" w:hAnsi="Amiri" w:eastAsia="Amiri" w:cs="Amiri"/>
          <w:color w:val="111111"/>
          <w:sz w:val="28"/>
          <w:sz w:val="28"/>
          <w:szCs w:val="28"/>
          <w:rtl w:val="true"/>
          <w:lang w:bidi="ar-SA"/>
        </w:rPr>
        <w:t xml:space="preserve">، ولا فرق بين أقسام التراب ، والمراد من الولوغ شربه الماء أو مايعاً آخر بطرف لسانه ، ويقوى إلحاق لَطعه </w:t>
      </w:r>
      <w:r>
        <w:rPr>
          <w:rStyle w:val="FootnoteAnchor"/>
          <w:rtl w:val="true"/>
        </w:rPr>
        <w:footnoteReference w:id="342"/>
      </w:r>
      <w:r>
        <w:rPr>
          <w:rFonts w:ascii="Amiri" w:hAnsi="Amiri" w:eastAsia="Amiri" w:cs="Amiri"/>
          <w:color w:val="111111"/>
          <w:sz w:val="28"/>
          <w:sz w:val="28"/>
          <w:szCs w:val="28"/>
          <w:rtl w:val="true"/>
          <w:lang w:bidi="ar-SA"/>
        </w:rPr>
        <w:t xml:space="preserve">الإِناء بشربه ، وأما وقوع لعاب فمه فالأقوى فيه عدم اللحوق وإن كان أحوط </w:t>
      </w:r>
      <w:r>
        <w:rPr>
          <w:rStyle w:val="FootnoteAnchor"/>
          <w:rtl w:val="true"/>
        </w:rPr>
        <w:footnoteReference w:id="343"/>
      </w:r>
      <w:r>
        <w:rPr>
          <w:rFonts w:ascii="Amiri" w:hAnsi="Amiri" w:eastAsia="Amiri" w:cs="Amiri"/>
          <w:color w:val="111111"/>
          <w:sz w:val="28"/>
          <w:sz w:val="28"/>
          <w:szCs w:val="28"/>
          <w:rtl w:val="true"/>
          <w:lang w:bidi="ar-SA"/>
        </w:rPr>
        <w:t>، بل الأحوط إجراء الحكم المذكور في مطلق مباشرته ولو كان بغير اللسان من سائر الأعضاء حتى وقوع شعره أو عرقه في الإِناء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ولوغ الخنزير غسل الإِناء سبع مرات ، وكذا في موت الجُرَذ وهو الكبير من الفأرة البرّية ، والأحوط في الخنزير التعفير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السبع أيضاً ، لكن الأقوى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ظروف الخمر الغسل سبعاً ، والأقوى كونها كسائر الظروف في كفاية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 الذي يعفّر به يجب أن يكون طاهراً قبل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الإِناء ضيقاً لا يمكن مسحه بالتراب فالظاهر كفاية جعل التراب فيه وتحريكه </w:t>
      </w:r>
      <w:r>
        <w:rPr>
          <w:rStyle w:val="FootnoteAnchor"/>
          <w:rtl w:val="true"/>
        </w:rPr>
        <w:footnoteReference w:id="344"/>
      </w:r>
      <w:r>
        <w:rPr>
          <w:rFonts w:ascii="Amiri" w:hAnsi="Amiri" w:eastAsia="Amiri" w:cs="Amiri"/>
          <w:color w:val="111111"/>
          <w:sz w:val="28"/>
          <w:sz w:val="28"/>
          <w:szCs w:val="28"/>
          <w:rtl w:val="true"/>
          <w:lang w:bidi="ar-SA"/>
        </w:rPr>
        <w:t xml:space="preserve">إلى أن يصل إلى جميع أطرافه ، وأما إذا كان مما لا يمكن فيه ذلك فالظاهر بقاؤه </w:t>
      </w:r>
      <w:r>
        <w:rPr>
          <w:rStyle w:val="FootnoteAnchor"/>
          <w:rtl w:val="true"/>
        </w:rPr>
        <w:footnoteReference w:id="345"/>
      </w:r>
      <w:r>
        <w:rPr>
          <w:rFonts w:ascii="Amiri" w:hAnsi="Amiri" w:eastAsia="Amiri" w:cs="Amiri"/>
          <w:color w:val="111111"/>
          <w:sz w:val="28"/>
          <w:sz w:val="28"/>
          <w:szCs w:val="28"/>
          <w:rtl w:val="true"/>
          <w:lang w:bidi="ar-SA"/>
        </w:rPr>
        <w:t>على النجاسة أبداً ، إلا عند من يقول بسقوط التعفير في الغسل بالماء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حكم التعفير في غير الظروف مما تنجس بالكلب ولو بماء ولوغه أو بلطعه ، نعم لا فرق بين أقسام الظروف في وجوب التعفير حتى مثل الدلو لو شرب الكلب منه ، بل والقِربة والمطهَرة وما أشبه ذلك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يتكرر التعفير بتكرر الولوغ من كلب واحد أو أزيد ، بل يكفي التعفير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تقديم التعفير على الغسلتين ، فلو عكس لم يطهر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الإِناء بالماء الكثير لا يعتبر فيه التثليث ، بل يكفي مرة واحدة حتى في إناء الولوغ ، نعم الأحوط عدم سقوط التعفير فيه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يخلو عن قوة ، والأحوط </w:t>
      </w:r>
      <w:r>
        <w:rPr>
          <w:rStyle w:val="FootnoteAnchor"/>
          <w:rtl w:val="true"/>
        </w:rPr>
        <w:footnoteReference w:id="347"/>
      </w:r>
      <w:r>
        <w:rPr>
          <w:rFonts w:ascii="Amiri" w:hAnsi="Amiri" w:eastAsia="Amiri" w:cs="Amiri"/>
          <w:color w:val="111111"/>
          <w:sz w:val="28"/>
          <w:sz w:val="28"/>
          <w:szCs w:val="28"/>
          <w:rtl w:val="true"/>
          <w:lang w:bidi="ar-SA"/>
        </w:rPr>
        <w:t>التثليث حتى في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غسل الإناء بالماء القليل يكفي صب الماء فيه وإدارته إلى أطرافه ثم صبه على الأرض ثلاث مرات ، كما يكفي أن يملأه ماء ثم يفرغه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متنجس أنه من الظروف </w:t>
      </w:r>
      <w:r>
        <w:rPr>
          <w:rStyle w:val="FootnoteAnchor"/>
          <w:rtl w:val="true"/>
        </w:rPr>
        <w:footnoteReference w:id="348"/>
      </w:r>
      <w:r>
        <w:rPr>
          <w:rFonts w:ascii="Amiri" w:hAnsi="Amiri" w:eastAsia="Amiri" w:cs="Amiri"/>
          <w:color w:val="111111"/>
          <w:sz w:val="28"/>
          <w:sz w:val="28"/>
          <w:szCs w:val="28"/>
          <w:rtl w:val="true"/>
          <w:lang w:bidi="ar-SA"/>
        </w:rPr>
        <w:t xml:space="preserve">حتى يعتبر غسله ثلاث مرات أو غيره حتى يكفي فيه المرة فالظاهر كفاية المرة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الغسل بالماء القليل انفصال الغسالة على المتعارف ، ففي مثل البدن ونحوه مما لا ينفذ فيه الماء يكفي صب الماء عليه وانفصال معظم الماء ، وفي مثل الثياب والفرش مما ينفذ فيه الماء لابد من عصره أو ما يقوم مقامه كما إذا داسه برجله أو غمزه بكفه أو نحو ذلك ، ولا يلزم انفصال تمام الماء ، ولا يلزم الفَرك والدَلك إلا إذا كان فيه عين النجس أو المتنجس ، وفي مثل الصابون والطين ونحوهما مما ينفذ فيه الماء ولا يمكن عصره فيطهر ظاهره بإجراء الماء عليه ، ولا يضره بقاء نجاسة الباطن على فرض نفوذها فيه ، وأما في الغسل بالماء الكثير فلا يعتبر انفصال الغسالة ولا العصر </w:t>
      </w:r>
      <w:r>
        <w:rPr>
          <w:rStyle w:val="FootnoteAnchor"/>
          <w:rtl w:val="true"/>
        </w:rPr>
        <w:footnoteReference w:id="350"/>
      </w:r>
      <w:r>
        <w:rPr>
          <w:rFonts w:ascii="Amiri" w:hAnsi="Amiri" w:eastAsia="Amiri" w:cs="Amiri"/>
          <w:color w:val="111111"/>
          <w:sz w:val="28"/>
          <w:sz w:val="28"/>
          <w:szCs w:val="28"/>
          <w:rtl w:val="true"/>
          <w:lang w:bidi="ar-SA"/>
        </w:rPr>
        <w:t xml:space="preserve">ولا التعدد وغيره ، بل بمجرد غمسه </w:t>
      </w:r>
      <w:r>
        <w:rPr>
          <w:rStyle w:val="FootnoteAnchor"/>
          <w:rtl w:val="true"/>
        </w:rPr>
        <w:footnoteReference w:id="351"/>
      </w:r>
      <w:r>
        <w:rPr>
          <w:rFonts w:ascii="Amiri" w:hAnsi="Amiri" w:eastAsia="Amiri" w:cs="Amiri"/>
          <w:color w:val="111111"/>
          <w:sz w:val="28"/>
          <w:sz w:val="28"/>
          <w:szCs w:val="28"/>
          <w:rtl w:val="true"/>
          <w:lang w:bidi="ar-SA"/>
        </w:rPr>
        <w:t xml:space="preserve">في الماء بعد زوال العين يطهر ، ويكفي في طهارة أعماقه إن وصلت النجاسة إليها نفوذ الماء الطاهر فيه في الكثير ، ولا يلزم تجفيفه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أولاً ، نعم لو نفذ فيه عين البول مثلاً مع بقائه فيه يعتبر تجفيفه بمعنى عدم بقاء مائيته فيه ، بخلاف الماء النجس الموجود فيه ، فإنه بالاتصال بالكثير يطهر </w:t>
      </w:r>
      <w:r>
        <w:rPr>
          <w:rStyle w:val="FootnoteAnchor"/>
          <w:rtl w:val="true"/>
        </w:rPr>
        <w:footnoteReference w:id="353"/>
      </w:r>
      <w:r>
        <w:rPr>
          <w:rFonts w:ascii="Amiri" w:hAnsi="Amiri" w:eastAsia="Amiri" w:cs="Amiri"/>
          <w:color w:val="111111"/>
          <w:sz w:val="28"/>
          <w:sz w:val="28"/>
          <w:szCs w:val="28"/>
          <w:rtl w:val="true"/>
          <w:lang w:bidi="ar-SA"/>
        </w:rPr>
        <w:t>، فلا حاجة فيه إلى 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العصر ونحوه فيما تنجس ببول الرضيع وإن كان مثل الثوب والفرش ونحوهما ، بل يكفي صب الماء عليه مرة على وجه يشمل جميع أجزائه ، وأن كان الأحوط مرتين ، لكن يشترط أن لا يكون متغذياً معتاداً بالغذاء ، ولا يضر تغذّيه اتفاقاً نادراً ، وأن يكون ذكراً لا أنثى على الأحوط </w:t>
      </w:r>
      <w:r>
        <w:rPr>
          <w:rStyle w:val="FootnoteAnchor"/>
          <w:rtl w:val="true"/>
        </w:rPr>
        <w:footnoteReference w:id="354"/>
      </w:r>
      <w:r>
        <w:rPr>
          <w:rFonts w:ascii="Amiri" w:hAnsi="Amiri" w:eastAsia="Amiri" w:cs="Amiri"/>
          <w:color w:val="111111"/>
          <w:sz w:val="28"/>
          <w:sz w:val="28"/>
          <w:szCs w:val="28"/>
          <w:rtl w:val="true"/>
          <w:lang w:bidi="ar-SA"/>
        </w:rPr>
        <w:t xml:space="preserve">، ولا يشترط فيه أن يكون في الحولين ، بل هو كذلك ما دام يعد رضيعاً غير متغذ وإن كان بعدهما ، كما أنه لو صار معتاداً بالغذاء قبل الحولين لا يلحقه الحكم المذكور ، بل هو كسائر الأبوال ، وكذا يشترط في لحوق </w:t>
      </w:r>
      <w:r>
        <w:rPr>
          <w:rStyle w:val="FootnoteAnchor"/>
          <w:rtl w:val="true"/>
        </w:rPr>
        <w:footnoteReference w:id="355"/>
      </w:r>
      <w:r>
        <w:rPr>
          <w:rFonts w:ascii="Amiri" w:hAnsi="Amiri" w:eastAsia="Amiri" w:cs="Amiri"/>
          <w:color w:val="111111"/>
          <w:sz w:val="28"/>
          <w:sz w:val="28"/>
          <w:szCs w:val="28"/>
          <w:rtl w:val="true"/>
          <w:lang w:bidi="ar-SA"/>
        </w:rPr>
        <w:t>الحكم أن يكون اللبن من المسلمة فلو كان من الكافرة لم يلحقه ، وكذا لو كان من الخنزيرة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نفوذ الماء النجس </w:t>
      </w:r>
      <w:r>
        <w:rPr>
          <w:rStyle w:val="FootnoteAnchor"/>
          <w:rtl w:val="true"/>
        </w:rPr>
        <w:footnoteReference w:id="356"/>
      </w:r>
      <w:r>
        <w:rPr>
          <w:rFonts w:ascii="Amiri" w:hAnsi="Amiri" w:eastAsia="Amiri" w:cs="Amiri"/>
          <w:color w:val="111111"/>
          <w:sz w:val="28"/>
          <w:sz w:val="28"/>
          <w:szCs w:val="28"/>
          <w:rtl w:val="true"/>
          <w:lang w:bidi="ar-SA"/>
        </w:rPr>
        <w:t xml:space="preserve">في الباطن في مثل الصابون ونحوه بنى على عدمه ، كما أنه إذا شك بعد العلم بنفوذه في نفوذ الماء الطاهر فيه </w:t>
      </w:r>
      <w:r>
        <w:rPr>
          <w:rStyle w:val="FootnoteAnchor"/>
          <w:rtl w:val="true"/>
        </w:rPr>
        <w:footnoteReference w:id="357"/>
      </w:r>
      <w:r>
        <w:rPr>
          <w:rFonts w:ascii="Amiri" w:hAnsi="Amiri" w:eastAsia="Amiri" w:cs="Amiri"/>
          <w:color w:val="111111"/>
          <w:sz w:val="28"/>
          <w:sz w:val="28"/>
          <w:szCs w:val="28"/>
          <w:rtl w:val="true"/>
          <w:lang w:bidi="ar-SA"/>
        </w:rPr>
        <w:t>بنى على عدمه ، فيحكم ببقاء الطهارة في الأول وبقاء النجاسة في الثاني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بطهارة الدُهن المتنجس إذا جعل في الكر الحار بحيث اختلط معه ، ثم أخذ من فوقه بعد برودته ، لكنه مشكل ، 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حصول العلم بوصول الماء إلى جميع أجزائه ، وإن كان غير بعيد </w:t>
      </w:r>
      <w:r>
        <w:rPr>
          <w:rStyle w:val="FootnoteAnchor"/>
          <w:rtl w:val="true"/>
        </w:rPr>
        <w:footnoteReference w:id="358"/>
      </w:r>
      <w:r>
        <w:rPr>
          <w:rFonts w:ascii="IRNazanin" w:hAnsi="IRNazanin" w:eastAsia="IRNazanin"/>
          <w:color w:val="111111"/>
          <w:sz w:val="28"/>
          <w:sz w:val="28"/>
          <w:szCs w:val="28"/>
          <w:rtl w:val="true"/>
          <w:lang w:bidi="fa-IR"/>
        </w:rPr>
        <w:t>إذا غلى الماء مقداراً من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الأرُز أو الماش أو نحوهما يجعل في وصلة ويغمس في الكر ، وإن نفذ فيه الماء النجس يصبر حتى يعلم نفوذ الماء الطاهر إلى المقدار الذي نفذ فيه الماء النجس ، بل لا يبعد تطهيره بالقليل </w:t>
      </w:r>
      <w:r>
        <w:rPr>
          <w:rStyle w:val="FootnoteAnchor"/>
          <w:rtl w:val="true"/>
        </w:rPr>
        <w:footnoteReference w:id="359"/>
      </w:r>
      <w:r>
        <w:rPr>
          <w:rFonts w:ascii="Amiri" w:hAnsi="Amiri" w:eastAsia="Amiri" w:cs="Amiri"/>
          <w:color w:val="111111"/>
          <w:sz w:val="28"/>
          <w:sz w:val="28"/>
          <w:szCs w:val="28"/>
          <w:rtl w:val="true"/>
          <w:lang w:bidi="ar-SA"/>
        </w:rPr>
        <w:t>بأن يجعل في ظرف ويصب عليه ثم يراق غسالته ، ويطهر الظرف أيضاً بالتبع ، فلا حاجة إلى التثليث فيه وإن كان هو الأحوط ، نعم لو كان الظرف أيضاً نجساً فلابد من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النجس يمكن تطهيره بجعله في طشت وصب الماء عليه </w:t>
      </w:r>
      <w:r>
        <w:rPr>
          <w:rStyle w:val="FootnoteAnchor"/>
          <w:rtl w:val="true"/>
        </w:rPr>
        <w:footnoteReference w:id="360"/>
      </w:r>
      <w:r>
        <w:rPr>
          <w:rFonts w:ascii="Amiri" w:hAnsi="Amiri" w:eastAsia="Amiri" w:cs="Amiri"/>
          <w:color w:val="111111"/>
          <w:sz w:val="28"/>
          <w:sz w:val="28"/>
          <w:szCs w:val="28"/>
          <w:rtl w:val="true"/>
          <w:lang w:bidi="ar-SA"/>
        </w:rPr>
        <w:t xml:space="preserve">ثم عصره وإخراج غسالته ، وكذا اللحم النجس ، ويكفي المرة في غير البول والمرّتان فيه </w:t>
      </w:r>
      <w:r>
        <w:rPr>
          <w:rStyle w:val="FootnoteAnchor"/>
          <w:rtl w:val="true"/>
        </w:rPr>
        <w:footnoteReference w:id="361"/>
      </w:r>
      <w:r>
        <w:rPr>
          <w:rFonts w:ascii="Amiri" w:hAnsi="Amiri" w:eastAsia="Amiri" w:cs="Amiri"/>
          <w:color w:val="111111"/>
          <w:sz w:val="28"/>
          <w:sz w:val="28"/>
          <w:szCs w:val="28"/>
          <w:rtl w:val="true"/>
          <w:lang w:bidi="ar-SA"/>
        </w:rPr>
        <w:t xml:space="preserve">إذا لم يكن الطشت نجساً قبل صب الماء </w:t>
      </w:r>
      <w:r>
        <w:rPr>
          <w:rStyle w:val="FootnoteAnchor"/>
          <w:rtl w:val="true"/>
        </w:rPr>
        <w:footnoteReference w:id="362"/>
      </w:r>
      <w:r>
        <w:rPr>
          <w:rFonts w:ascii="Amiri" w:hAnsi="Amiri" w:eastAsia="Amiri" w:cs="Amiri"/>
          <w:color w:val="111111"/>
          <w:sz w:val="28"/>
          <w:sz w:val="28"/>
          <w:szCs w:val="28"/>
          <w:rtl w:val="true"/>
          <w:lang w:bidi="ar-SA"/>
        </w:rPr>
        <w:t>، وإلا فلا بُدّ من الثلاث ، والأحوط التثليث مطلقاً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اللحم المطبوخ بالماء النجس أو المتنجس بعد الطبخ يمكن تطهيره في الكثير ، بل والقليل </w:t>
      </w:r>
      <w:r>
        <w:rPr>
          <w:rStyle w:val="FootnoteAnchor"/>
          <w:rtl w:val="true"/>
        </w:rPr>
        <w:footnoteReference w:id="363"/>
      </w:r>
      <w:r>
        <w:rPr>
          <w:rFonts w:ascii="Amiri" w:hAnsi="Amiri" w:eastAsia="Amiri" w:cs="Amiri"/>
          <w:color w:val="111111"/>
          <w:sz w:val="28"/>
          <w:sz w:val="28"/>
          <w:szCs w:val="28"/>
          <w:rtl w:val="true"/>
          <w:lang w:bidi="ar-SA"/>
        </w:rPr>
        <w:t>إذا صب عليه الماء ونفذ فيه إلى المقدار الذي وصل إليه الماء النجس</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 النجس اللاصق بالإِبريق يطهر بغمسه في الكر ونفوذ الماء إلى أعماقه </w:t>
      </w:r>
      <w:r>
        <w:rPr>
          <w:rStyle w:val="FootnoteAnchor"/>
          <w:rtl w:val="true"/>
        </w:rPr>
        <w:footnoteReference w:id="364"/>
      </w:r>
      <w:r>
        <w:rPr>
          <w:rFonts w:ascii="Amiri" w:hAnsi="Amiri" w:eastAsia="Amiri" w:cs="Amiri"/>
          <w:color w:val="111111"/>
          <w:sz w:val="28"/>
          <w:sz w:val="28"/>
          <w:szCs w:val="28"/>
          <w:rtl w:val="true"/>
          <w:lang w:bidi="ar-SA"/>
        </w:rPr>
        <w:t>، ومع عدم النفوذ يطهر ظاهره ، فالقطرات التي تقطر منه بعد الإِخراج من الماء طاهرة ، وكذا الطين اللاصق بالنعل ، بل يطهر ظاهره بالماء القليل أيضاً ، بل إذا وصل إلى باطنه بأن كان رخواً طهر باطنه أيضاً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الطحين والعجين النجس يمكن تطهيره بجعله خبزاً ثم وضعه في الكر حتى يصل الماء إلى جميع أجزائه ، وكذا الحليب النجس بجعله جُبناً ووضعه في الماء كذلك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التنور يطهر بصب الماء في أطرافه من فوق إلى تحت ، ولا حاجة فيه إلى التثليث ، لعدم كونه من الظروف فيكفي المرة في غير البول والمرتان فيه </w:t>
      </w:r>
      <w:r>
        <w:rPr>
          <w:rStyle w:val="FootnoteAnchor"/>
          <w:rtl w:val="true"/>
        </w:rPr>
        <w:footnoteReference w:id="366"/>
      </w:r>
      <w:r>
        <w:rPr>
          <w:rFonts w:ascii="Amiri" w:hAnsi="Amiri" w:eastAsia="Amiri" w:cs="Amiri"/>
          <w:color w:val="111111"/>
          <w:sz w:val="28"/>
          <w:sz w:val="28"/>
          <w:szCs w:val="28"/>
          <w:rtl w:val="true"/>
          <w:lang w:bidi="ar-SA"/>
        </w:rPr>
        <w:t>، والأولى أن يحفر فيه حفيرة يجتمع الغسالة فيها وطمها بعد ذلك بالطين الطاهر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الصُلبة أو المفروشة بالآجر أو الحجر تطهر بالماء القليل إذا أجرى عليها ، لكن مجمع الغسالة يبقى نجساً </w:t>
      </w:r>
      <w:r>
        <w:rPr>
          <w:rStyle w:val="FootnoteAnchor"/>
          <w:rtl w:val="true"/>
        </w:rPr>
        <w:footnoteReference w:id="367"/>
      </w:r>
      <w:r>
        <w:rPr>
          <w:rFonts w:ascii="Amiri" w:hAnsi="Amiri" w:eastAsia="Amiri" w:cs="Amiri"/>
          <w:color w:val="111111"/>
          <w:sz w:val="28"/>
          <w:sz w:val="28"/>
          <w:szCs w:val="28"/>
          <w:rtl w:val="true"/>
          <w:lang w:bidi="ar-SA"/>
        </w:rPr>
        <w:t xml:space="preserve">، ولو أريد تطهير بيت أو سِكّة فإن أمكن إخراج ماء الغسالة بأن كان هناك طريق لخروجه فهو ، وإلا يحفر حفيرة </w:t>
      </w:r>
      <w:r>
        <w:rPr>
          <w:rStyle w:val="FootnoteAnchor"/>
          <w:rtl w:val="true"/>
        </w:rPr>
        <w:footnoteReference w:id="368"/>
      </w:r>
      <w:r>
        <w:rPr>
          <w:rFonts w:ascii="Amiri" w:hAnsi="Amiri" w:eastAsia="Amiri" w:cs="Amiri"/>
          <w:color w:val="111111"/>
          <w:sz w:val="28"/>
          <w:sz w:val="28"/>
          <w:szCs w:val="28"/>
          <w:rtl w:val="true"/>
          <w:lang w:bidi="ar-SA"/>
        </w:rPr>
        <w:t xml:space="preserve">ليجتمع فيها ثم يجعل فيها الطين الطاهر كما ذكر في التنور ، وإن كانت الأرض رَخوة بحيث لا يمكن إجراء الماء عليها فلا تطهر 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بإلقاء الكر </w:t>
      </w:r>
      <w:r>
        <w:rPr>
          <w:rStyle w:val="FootnoteAnchor"/>
          <w:rtl w:val="true"/>
        </w:rPr>
        <w:footnoteReference w:id="369"/>
      </w:r>
      <w:r>
        <w:rPr>
          <w:rFonts w:ascii="Amiri" w:hAnsi="Amiri" w:eastAsia="Amiri" w:cs="Amiri"/>
          <w:color w:val="111111"/>
          <w:sz w:val="28"/>
          <w:sz w:val="28"/>
          <w:szCs w:val="28"/>
          <w:rtl w:val="true"/>
          <w:lang w:bidi="ar-SA"/>
        </w:rPr>
        <w:t xml:space="preserve">أو المطر أو الشمس ، نعم إذا كانت رملاً يمكن تطهير ظاهرها بصب الماء عليها ورسوبه في الرمل فيبقى الباطن نجساً بماء الغسالة ، وإن كان لا يخلو عن إشكال </w:t>
      </w:r>
      <w:r>
        <w:rPr>
          <w:rStyle w:val="FootnoteAnchor"/>
          <w:rtl w:val="true"/>
        </w:rPr>
        <w:footnoteReference w:id="370"/>
      </w:r>
      <w:r>
        <w:rPr>
          <w:rFonts w:ascii="Amiri" w:hAnsi="Amiri" w:eastAsia="Amiri" w:cs="Amiri"/>
          <w:color w:val="111111"/>
          <w:sz w:val="28"/>
          <w:sz w:val="28"/>
          <w:szCs w:val="28"/>
          <w:rtl w:val="true"/>
          <w:lang w:bidi="ar-SA"/>
        </w:rPr>
        <w:t>من جهة احتمال عدم صدق انفصال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صبغ ثوب بالدم لا يطهر مادام يخرج منه الماء الأحمر ، نعم إذا صار بحيث لا يخرج </w:t>
      </w:r>
      <w:r>
        <w:rPr>
          <w:rStyle w:val="FootnoteAnchor"/>
          <w:rtl w:val="true"/>
        </w:rPr>
        <w:footnoteReference w:id="371"/>
      </w:r>
      <w:r>
        <w:rPr>
          <w:rFonts w:ascii="Amiri" w:hAnsi="Amiri" w:eastAsia="Amiri" w:cs="Amiri"/>
          <w:color w:val="111111"/>
          <w:sz w:val="28"/>
          <w:sz w:val="28"/>
          <w:szCs w:val="28"/>
          <w:rtl w:val="true"/>
          <w:lang w:bidi="ar-SA"/>
        </w:rPr>
        <w:t>منه طهر بالغمس في الكر أو الغسل بالماء القليل ، بخلاف ما إذا صبغ بالنيل النجس ، فإنه إذا نفذ فيه الماء في الكثير بوصف الإِطلاق يطهر وإن صار مضافاً أو متلوناً بعد العصر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يعتبر فيه التعدد لا يلزم توالي الغسلتين أو الغسلات ، فلو غسل مرة في يوم ومرة أخرى في يوم آخر كفى ، نعم يعتبر في العصر الفورية </w:t>
      </w:r>
      <w:r>
        <w:rPr>
          <w:rStyle w:val="FootnoteAnchor"/>
          <w:rtl w:val="true"/>
        </w:rPr>
        <w:footnoteReference w:id="372"/>
      </w:r>
      <w:r>
        <w:rPr>
          <w:rFonts w:ascii="Amiri" w:hAnsi="Amiri" w:eastAsia="Amiri" w:cs="Amiri"/>
          <w:color w:val="111111"/>
          <w:sz w:val="28"/>
          <w:sz w:val="28"/>
          <w:szCs w:val="28"/>
          <w:rtl w:val="true"/>
          <w:lang w:bidi="ar-SA"/>
        </w:rPr>
        <w:t>بعد صب الماء على الشيء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الغسلة المزيلة للعين بحيث لا يبقى بعدها شيء منها تعد من الغسلات فيما يعتبر فيه التعدد فتحسب مرة ، بخلاف ما إذا بقي بعدها شيء من أجزاء العين فإنها لا تحسب ، وعلى هذا فإن أزال العين بالماء المطلق فيما يجب فيه مرتان كفى غسله مرة أخرى ، وإن أزالها بماء مضاف يجب بعده مرتان أخريان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النعل المتنجسة تطهر بغمسها في الماء الكثير ، ولا حاجة فيها إلى العصر لا من طرف جلدها ولا من طرف خيوطها ، وكذا البارية ، بل في الغسل بالماء القليل أيضاً كذلك ، لأن الجلد والخيط </w:t>
      </w:r>
      <w:r>
        <w:rPr>
          <w:rStyle w:val="FootnoteAnchor"/>
          <w:rtl w:val="true"/>
        </w:rPr>
        <w:footnoteReference w:id="373"/>
      </w:r>
      <w:r>
        <w:rPr>
          <w:rFonts w:ascii="Amiri" w:hAnsi="Amiri" w:eastAsia="Amiri" w:cs="Amiri"/>
          <w:color w:val="111111"/>
          <w:sz w:val="28"/>
          <w:sz w:val="28"/>
          <w:szCs w:val="28"/>
          <w:rtl w:val="true"/>
          <w:lang w:bidi="ar-SA"/>
        </w:rPr>
        <w:t xml:space="preserve">ليسا مما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يعصر ، وكذا الحِزام من الجلد كان فيه خيط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المذاب ونحوه من الفلزات إذا صب في الماء النجس أو كان متنجساً فأذيب ينجس ظاهره وباطنه </w:t>
      </w:r>
      <w:r>
        <w:rPr>
          <w:rStyle w:val="FootnoteAnchor"/>
          <w:rtl w:val="true"/>
        </w:rPr>
        <w:footnoteReference w:id="374"/>
      </w:r>
      <w:r>
        <w:rPr>
          <w:rFonts w:ascii="Amiri" w:hAnsi="Amiri" w:eastAsia="Amiri" w:cs="Amiri"/>
          <w:color w:val="111111"/>
          <w:sz w:val="28"/>
          <w:sz w:val="28"/>
          <w:szCs w:val="28"/>
          <w:rtl w:val="true"/>
          <w:lang w:bidi="ar-SA"/>
        </w:rPr>
        <w:t xml:space="preserve">، ولا يقبل التطهير إلاّ ظاهره ، فاذا أذيب ثانياً بعد تطهير ظاهره تنجس ظاهره ثانياً </w:t>
      </w:r>
      <w:r>
        <w:rPr>
          <w:rStyle w:val="FootnoteAnchor"/>
          <w:rtl w:val="true"/>
        </w:rPr>
        <w:footnoteReference w:id="375"/>
      </w:r>
      <w:r>
        <w:rPr>
          <w:rFonts w:ascii="Amiri" w:hAnsi="Amiri" w:eastAsia="Amiri" w:cs="Amiri"/>
          <w:color w:val="111111"/>
          <w:sz w:val="28"/>
          <w:sz w:val="28"/>
          <w:szCs w:val="28"/>
          <w:rtl w:val="true"/>
          <w:lang w:bidi="ar-SA"/>
        </w:rPr>
        <w:t>، نعم لو احتمل عدم وصول النجاسة إلى جميع أجزائه وأن ما ظهر منه بعد الذَوَبان الأجزاء الطاهرة يحكم بطهارته ، وعلى أي حال بعد تطهير ظاهره لا مانع من استعماله وإن كان مثل القدر من الصفر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الذي يصوغه الكافر </w:t>
      </w:r>
      <w:r>
        <w:rPr>
          <w:rStyle w:val="FootnoteAnchor"/>
          <w:rtl w:val="true"/>
        </w:rPr>
        <w:footnoteReference w:id="376"/>
      </w:r>
      <w:r>
        <w:rPr>
          <w:rFonts w:ascii="Amiri" w:hAnsi="Amiri" w:eastAsia="Amiri" w:cs="Amiri"/>
          <w:color w:val="111111"/>
          <w:sz w:val="28"/>
          <w:sz w:val="28"/>
          <w:szCs w:val="28"/>
          <w:rtl w:val="true"/>
          <w:lang w:bidi="ar-SA"/>
        </w:rPr>
        <w:t xml:space="preserve">إذا لم يعلم ملاقاته له مع الرطوبة يحكم بطهارته ، ومع العلم بها يجب غسله ويطهر ظاهره ، وإن بقي باطنه </w:t>
      </w:r>
      <w:r>
        <w:rPr>
          <w:rStyle w:val="FootnoteAnchor"/>
          <w:rtl w:val="true"/>
        </w:rPr>
        <w:footnoteReference w:id="377"/>
      </w:r>
      <w:r>
        <w:rPr>
          <w:rFonts w:ascii="Amiri" w:hAnsi="Amiri" w:eastAsia="Amiri" w:cs="Amiri"/>
          <w:color w:val="111111"/>
          <w:sz w:val="28"/>
          <w:sz w:val="28"/>
          <w:szCs w:val="28"/>
          <w:rtl w:val="true"/>
          <w:lang w:bidi="ar-SA"/>
        </w:rPr>
        <w:t>على النجاسة إذا كان متنجساً قبل الإذابة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النبات المتنجس يطهر بالغمس في الكثير ، بل والغسل بالقليل إذا علم جريان الماء </w:t>
      </w:r>
      <w:r>
        <w:rPr>
          <w:rStyle w:val="FootnoteAnchor"/>
          <w:rtl w:val="true"/>
        </w:rPr>
        <w:footnoteReference w:id="378"/>
      </w:r>
      <w:r>
        <w:rPr>
          <w:rFonts w:ascii="Amiri" w:hAnsi="Amiri" w:eastAsia="Amiri" w:cs="Amiri"/>
          <w:color w:val="111111"/>
          <w:sz w:val="28"/>
          <w:sz w:val="28"/>
          <w:szCs w:val="28"/>
          <w:rtl w:val="true"/>
          <w:lang w:bidi="ar-SA"/>
        </w:rPr>
        <w:t xml:space="preserve">عليه بوصف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قطعة الملح ، نعم لو صنع النبات من السكر المتنجس أو انجمد الملح بعد تنجسه مائعاً لا يكون حينئذٍ قابلاً للتطهير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الكوز الذي صنع من طين نجس أو كان مصنوعاً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للكافر يطهر ظاهره بالقليل ، وباطنه أيضاً إذا وضع في الكثير فنفذ الماء في أعماقه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اليد الدَسِمة إذا تنجست تطهر في الكثير والقليل ، إذا لم يكن لدسومتها جرم ، وإلا فلابُدّ من إزالته </w:t>
      </w:r>
      <w:r>
        <w:rPr>
          <w:rStyle w:val="FootnoteAnchor"/>
          <w:rtl w:val="true"/>
        </w:rPr>
        <w:footnoteReference w:id="379"/>
      </w:r>
      <w:r>
        <w:rPr>
          <w:rFonts w:ascii="Amiri" w:hAnsi="Amiri" w:eastAsia="Amiri" w:cs="Amiri"/>
          <w:color w:val="111111"/>
          <w:sz w:val="28"/>
          <w:sz w:val="28"/>
          <w:szCs w:val="28"/>
          <w:rtl w:val="true"/>
          <w:lang w:bidi="ar-SA"/>
        </w:rPr>
        <w:t>أولاً وكذا اللحم الدَسِم ، والألية فهذا المقدار من الدوسومة لا يمنع من وصول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الظروف الكبار </w:t>
      </w:r>
      <w:r>
        <w:rPr>
          <w:rStyle w:val="FootnoteAnchor"/>
          <w:rtl w:val="true"/>
        </w:rPr>
        <w:footnoteReference w:id="380"/>
      </w:r>
      <w:r>
        <w:rPr>
          <w:rFonts w:ascii="Amiri" w:hAnsi="Amiri" w:eastAsia="Amiri" w:cs="Amiri"/>
          <w:color w:val="111111"/>
          <w:sz w:val="28"/>
          <w:sz w:val="28"/>
          <w:szCs w:val="28"/>
          <w:rtl w:val="true"/>
          <w:lang w:bidi="ar-SA"/>
        </w:rPr>
        <w:t xml:space="preserve">التي لا يمكن نقلها كالُحب المثبت في الأرض ونحوه إذا تنجست يمكن تطهيرها بوجوه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تملأ ماء ثم تفرغ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فيها الماء ثم يدار إلى أطرافها بإعانة اليد أو غيرها ثم يخرج منها ماء الغسالة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يدار الماء إلى أطرافها مبتدأ بالأسفل إلى الأعلى ثم يخرج الغسالة المجتمعة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كذلك لكن من أعلاها إلى الأسفل ثم يخرج ثلاث مرات ، ولا يشكل بأن الابتداء من أعلاها يوجب اجتماع الغسالة في أسفلها قبل أن يغسل ، ومع اجتماعها لا يمكن إدارة الماء في أسفلها ، وذلك لأن المجموع يعد غسلا واحداً ، فالماء الذي ينزل من الأعلى يغسل كل ما جرى عليه إلى الأسفل ، وبعد الاجتماع يعد المجموع غسالة ، ولا يلزم تطهير آلة إخراج الغسالة كل مرة وإن كان أحوط ، ويلزم المبادرة </w:t>
      </w:r>
      <w:r>
        <w:rPr>
          <w:rStyle w:val="FootnoteAnchor"/>
          <w:rtl w:val="true"/>
        </w:rPr>
        <w:footnoteReference w:id="381"/>
      </w:r>
      <w:r>
        <w:rPr>
          <w:rFonts w:ascii="Amiri" w:hAnsi="Amiri" w:eastAsia="Amiri" w:cs="Amiri"/>
          <w:color w:val="111111"/>
          <w:sz w:val="28"/>
          <w:sz w:val="28"/>
          <w:szCs w:val="28"/>
          <w:rtl w:val="true"/>
          <w:lang w:bidi="ar-SA"/>
        </w:rPr>
        <w:t xml:space="preserve">إلى إخراجها عرفاً في كل غسلة لكن لا يضر الفصل بين الغسلات الثلاث ، والقطرات التي تقطر من الغسالة فيها لا بأس بها ، وهذه الوجوه تجري في الظروف الغير المثبتة أيضاً ، وتزيد بإمكان غمسها في الكر أيضاً ، ومما ذكرنا يظهر حال تطهير الحوض أيضاً بالماء القليل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تطهير شعر المرأة ولحية الرجل لا حاجة إلى العصر وإن غسلا بالقليل ، لانفصال معظم الماء </w:t>
      </w:r>
      <w:r>
        <w:rPr>
          <w:rStyle w:val="FootnoteAnchor"/>
          <w:rtl w:val="true"/>
        </w:rPr>
        <w:footnoteReference w:id="383"/>
      </w:r>
      <w:r>
        <w:rPr>
          <w:rFonts w:ascii="IRNazanin" w:hAnsi="IRNazanin" w:eastAsia="IRNazanin"/>
          <w:color w:val="111111"/>
          <w:sz w:val="28"/>
          <w:sz w:val="28"/>
          <w:szCs w:val="28"/>
          <w:rtl w:val="true"/>
          <w:lang w:bidi="fa-IR"/>
        </w:rPr>
        <w:t>بدون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ثوبه المتنجس ثم رأى بعد ذلك فيه شيئاً من الطين أو من دقاق الأشنان الذي كان متنجساً لا يضر ذلك </w:t>
      </w:r>
      <w:r>
        <w:rPr>
          <w:rStyle w:val="FootnoteAnchor"/>
          <w:rtl w:val="true"/>
        </w:rPr>
        <w:footnoteReference w:id="384"/>
      </w:r>
      <w:r>
        <w:rPr>
          <w:rFonts w:ascii="Amiri" w:hAnsi="Amiri" w:eastAsia="Amiri" w:cs="Amiri"/>
          <w:color w:val="111111"/>
          <w:sz w:val="28"/>
          <w:sz w:val="28"/>
          <w:szCs w:val="28"/>
          <w:rtl w:val="true"/>
          <w:lang w:bidi="ar-SA"/>
        </w:rPr>
        <w:t xml:space="preserve">بتطهيره ، بل يحكم بطهارته </w:t>
      </w:r>
      <w:r>
        <w:rPr>
          <w:rStyle w:val="FootnoteAnchor"/>
          <w:rtl w:val="true"/>
        </w:rPr>
        <w:footnoteReference w:id="385"/>
      </w:r>
      <w:r>
        <w:rPr>
          <w:rFonts w:ascii="Amiri" w:hAnsi="Amiri" w:eastAsia="Amiri" w:cs="Amiri"/>
          <w:color w:val="111111"/>
          <w:sz w:val="28"/>
          <w:sz w:val="28"/>
          <w:szCs w:val="28"/>
          <w:rtl w:val="true"/>
          <w:lang w:bidi="ar-SA"/>
        </w:rPr>
        <w:t>أيضاً ، لانغساله يغسل الثوب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إجراء الماء على المحل النجس من البدن أو الثوب إذا وصل ذلك الماء إلى ما اتصل به من المحل الطاهر على ما هو المتعارف لا يلحقه حكم ملاقي الغسالة حتى يجب غسله ثانياً </w:t>
      </w:r>
      <w:r>
        <w:rPr>
          <w:rStyle w:val="FootnoteAnchor"/>
          <w:rtl w:val="true"/>
        </w:rPr>
        <w:footnoteReference w:id="386"/>
      </w:r>
      <w:r>
        <w:rPr>
          <w:rFonts w:ascii="Amiri" w:hAnsi="Amiri" w:eastAsia="Amiri" w:cs="Amiri"/>
          <w:color w:val="111111"/>
          <w:sz w:val="28"/>
          <w:sz w:val="28"/>
          <w:szCs w:val="28"/>
          <w:rtl w:val="true"/>
          <w:lang w:bidi="ar-SA"/>
        </w:rPr>
        <w:t>بل يطهر بطهر المحل النجس بتلك الغسلة ، وكذا إذا كان جزء من الثوب نجساً فغسل مجموعه فلا يقال إن المقدار الطاهر تنجس بهذه الغسلة فلا تكفيه ، بل الحال كذلك إذا ضم مع المتنجس شيئاً آخر طاهراً وصب الماء على المجموع ، فلو كان واحد من أصابعه نجساً فضم إليه البقية ثم انفصل تطهر بطهره ، وكذا إذا كان زنده نجساً فأجرى الماء عليه فجرى على كفه ثم انفصل ، فلا يحتاج إلى غسل الكف لوصول ماء الغسالة إليها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طفر الماء من المتنجس حين غسله على محل طاهر من يده أو ثوبه يجب غسله بناء على نجاسة الغسالة ، وكذا لو وصل بعد ما انفصل عن المحل إلى طاهر منفصل ، والفرق أن المتصل بالمحل النجس يعد معه مغسولا واحداً بخلاف المنفصل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 طعاماً نجساً فما يبقى منه بين أسنانه باق على نجاسته ، ويطهر بالمضمضة </w:t>
      </w:r>
      <w:r>
        <w:rPr>
          <w:rStyle w:val="FootnoteAnchor"/>
          <w:rtl w:val="true"/>
        </w:rPr>
        <w:footnoteReference w:id="387"/>
      </w:r>
      <w:r>
        <w:rPr>
          <w:rFonts w:ascii="Amiri" w:hAnsi="Amiri" w:eastAsia="Amiri" w:cs="Amiri"/>
          <w:color w:val="111111"/>
          <w:sz w:val="28"/>
          <w:sz w:val="28"/>
          <w:szCs w:val="28"/>
          <w:rtl w:val="true"/>
          <w:lang w:bidi="ar-SA"/>
        </w:rPr>
        <w:t xml:space="preserve">، وأما إذا كان الطعام طاهراً فخرج دم من بين أسنانه فإن لم يلاقه لا يتنجس وإن تبلل بالريق الملاقي للدم ، لأن الريق لا يتنجس بذلك الدم ، وإن لاقاه ففي الحكم بنجاسته إشكال ، من حيث أنّه لاقىٰ النجس في الباطن ، لكن الأحوط </w:t>
      </w:r>
      <w:r>
        <w:rPr>
          <w:rStyle w:val="FootnoteAnchor"/>
          <w:rtl w:val="true"/>
        </w:rPr>
        <w:footnoteReference w:id="388"/>
      </w:r>
      <w:r>
        <w:rPr>
          <w:rFonts w:ascii="Amiri" w:hAnsi="Amiri" w:eastAsia="Amiri" w:cs="Amiri"/>
          <w:color w:val="111111"/>
          <w:sz w:val="28"/>
          <w:sz w:val="28"/>
          <w:szCs w:val="28"/>
          <w:rtl w:val="true"/>
          <w:lang w:bidi="ar-SA"/>
        </w:rPr>
        <w:t>الاجتناب عنه ، لأن القدر المعلوم أن النجس في الباطن لا ينجّس ما يلاقيه مما كان في الباطن لا ما دخل إليه من الخارج ، فلو كان في أنفه نقطة دم لا يحكم بتنجس باطن الفم ولا بتنجّس رطوبته ، بخلاف ما إذا أدخل إصبعه فلاقته ، فإن الأحوط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آلات التطهير كاليد والظرف الذي يغسل فيه تطهر بالتبع ، فلا حاجة إلى غسلها ، وفي الظرف لا يجب غسله ثلاث مرات ، بخلاف ما إذا كان نجساً قبل الاستعمال في التطهير ، فإنه يجب غسله ثلاث مرات كما مر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وهي تطهر باطن القدم والنعل بالمشي عليها أو المسح بها بشرط زوال عين النجاسة إن كانت ، والأحوط الاقتصار على النجاسة الحاصلة بالمشي على الأرض </w:t>
      </w:r>
      <w:r>
        <w:rPr>
          <w:rStyle w:val="FootnoteAnchor"/>
          <w:rtl w:val="true"/>
        </w:rPr>
        <w:footnoteReference w:id="389"/>
      </w:r>
      <w:r>
        <w:rPr>
          <w:rFonts w:ascii="Amiri" w:hAnsi="Amiri" w:eastAsia="Amiri" w:cs="Amiri"/>
          <w:color w:val="111111"/>
          <w:sz w:val="28"/>
          <w:sz w:val="28"/>
          <w:szCs w:val="28"/>
          <w:rtl w:val="true"/>
          <w:lang w:bidi="ar-SA"/>
        </w:rPr>
        <w:t xml:space="preserve">النجسة دون ما حصل من الخارج ، ويكفي مسمى المشي أو المسح ، وإن كان الأحوط المشي خمس عشرة خطوة </w:t>
      </w:r>
      <w:r>
        <w:rPr>
          <w:rStyle w:val="FootnoteAnchor"/>
          <w:rtl w:val="true"/>
        </w:rPr>
        <w:footnoteReference w:id="390"/>
      </w:r>
      <w:r>
        <w:rPr>
          <w:rFonts w:ascii="Amiri" w:hAnsi="Amiri" w:eastAsia="Amiri" w:cs="Amiri"/>
          <w:color w:val="111111"/>
          <w:sz w:val="28"/>
          <w:sz w:val="28"/>
          <w:szCs w:val="28"/>
          <w:rtl w:val="true"/>
          <w:lang w:bidi="ar-SA"/>
        </w:rPr>
        <w:t xml:space="preserve">، وفي كفاية مجرد المماسّه من دون مسح أو مشي إشكال ، وكذا في مسح التراب عليها ، ولا فرق في الأرض بين التراب والرمل والحجر الأصلي ، بل الظاهر كفاية المفروشة بالحجر بل بالآجر والجص والنورة ، نعم يشكل كفاية المطلي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بالقير أو المفروش باللوح من الخشب مما لا يصدق عليه اسم الأرض ، ولا إشكال في عدم كفاية المشي على الفرش والحصير والبواري وعلى الزرع والنباتات إلا أن يكون النبات قليلاً بحيث لا يمنع عن صدق المشي على الأرض ، ولا يعتبر أن تكون في القدم أو النعل رطوبة ، ولا زوال العين بالمسح أو المشي وإن كان أحوط </w:t>
      </w:r>
      <w:r>
        <w:rPr>
          <w:rStyle w:val="FootnoteAnchor"/>
          <w:rtl w:val="true"/>
        </w:rPr>
        <w:footnoteReference w:id="391"/>
      </w:r>
      <w:r>
        <w:rPr>
          <w:rFonts w:ascii="Amiri" w:hAnsi="Amiri" w:eastAsia="Amiri" w:cs="Amiri"/>
          <w:color w:val="111111"/>
          <w:sz w:val="28"/>
          <w:sz w:val="28"/>
          <w:szCs w:val="28"/>
          <w:rtl w:val="true"/>
          <w:lang w:bidi="ar-SA"/>
        </w:rPr>
        <w:t xml:space="preserve">، ويشترط طهارة الأرض وجَفافها ، نعم الرطوبة الغير المسرية غير مضرة ، ويلحق بباطن القدم والنعل حواشيهما بالمقدار المتعارف مما يلتزق بها من الطين والتراب حال المشي ، وفي إلحاق ظاهر القدم أو النعل بباطنهما إذا كان يمشي بهما لاعوجاج في رجله وجه قوي ، وإن كان لا يخلو عن إشكال </w:t>
      </w:r>
      <w:r>
        <w:rPr>
          <w:rStyle w:val="FootnoteAnchor"/>
          <w:rtl w:val="true"/>
        </w:rPr>
        <w:footnoteReference w:id="392"/>
      </w:r>
      <w:r>
        <w:rPr>
          <w:rFonts w:ascii="Amiri" w:hAnsi="Amiri" w:eastAsia="Amiri" w:cs="Amiri"/>
          <w:color w:val="111111"/>
          <w:sz w:val="28"/>
          <w:sz w:val="28"/>
          <w:szCs w:val="28"/>
          <w:rtl w:val="true"/>
          <w:lang w:bidi="ar-SA"/>
        </w:rPr>
        <w:t xml:space="preserve">، كما أن إلحاق الركبتين واليدين بالنسبة إلى من يمشي عليهما أيضاً مشكل ، وكذا نعل الدابة وكعب عصا الأعرج وخشبة الأقطع ، ولا فرق في النعل بين أقسامها من المصنوع من الجلود والقُطن والخشب ونحوها مما هو متعارف ، وفي الجوراب إشكال إلا إذا تعارف </w:t>
      </w:r>
      <w:r>
        <w:rPr>
          <w:rStyle w:val="FootnoteAnchor"/>
          <w:rtl w:val="true"/>
        </w:rPr>
        <w:footnoteReference w:id="393"/>
      </w:r>
      <w:r>
        <w:rPr>
          <w:rFonts w:ascii="Amiri" w:hAnsi="Amiri" w:eastAsia="Amiri" w:cs="Amiri"/>
          <w:color w:val="111111"/>
          <w:sz w:val="28"/>
          <w:sz w:val="28"/>
          <w:szCs w:val="28"/>
          <w:rtl w:val="true"/>
          <w:lang w:bidi="ar-SA"/>
        </w:rPr>
        <w:t>لبسه بدلاً عن النعل ، ويكفي في حصول الطهارة زوال عين النجاسة وإن بقي أثرها من اللون والرائحة ، بل وكذا الأجزاء الصغار التي لا تتميز كما في ماء الاستنجاء ، لكن الأحوط اعتبار زوالها كما أن الأحوط زوال الأجزاء الأرضية اللاصقة بالنعل والقدم ، وإن كان لا يبعد طهارتها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سرت النجاسة إلى داخل النعل لا تطهر بالمشي ، بل في طهارة باطن جلدها إذا نفذت فيه إشكال وإن قيل بطهارته بالتبع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طهارة ما بين أصابع الرجل إشكال </w:t>
      </w:r>
      <w:r>
        <w:rPr>
          <w:rStyle w:val="FootnoteAnchor"/>
          <w:rtl w:val="true"/>
        </w:rPr>
        <w:footnoteReference w:id="394"/>
      </w:r>
      <w:r>
        <w:rPr>
          <w:rFonts w:ascii="Amiri" w:hAnsi="Amiri" w:eastAsia="Amiri" w:cs="Amiri"/>
          <w:color w:val="111111"/>
          <w:sz w:val="28"/>
          <w:sz w:val="28"/>
          <w:szCs w:val="28"/>
          <w:rtl w:val="true"/>
          <w:lang w:bidi="ar-SA"/>
        </w:rPr>
        <w:t xml:space="preserve">، وأما أخَمص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القدم فإن وصل إلى الأرض يطهر ، وإلا فلا ، فاللازم وصول تمام الأجزاء النجسة إلى الأرض ، فلو كان تمام باطن القدم نجساً ومشى على بعضه لا يطهر الجميع بل خصوص ما وصل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المسح على الحائط ، وإن كان لا يخلو عن إشكال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طهارة الأرض يبنى على طهارتها ، فتكون مُطهرة إلا إذا كانت الحالة السابقة نجاستها </w:t>
      </w:r>
      <w:r>
        <w:rPr>
          <w:rStyle w:val="FootnoteAnchor"/>
          <w:rtl w:val="true"/>
        </w:rPr>
        <w:footnoteReference w:id="396"/>
      </w:r>
      <w:r>
        <w:rPr>
          <w:rFonts w:ascii="Amiri" w:hAnsi="Amiri" w:eastAsia="Amiri" w:cs="Amiri"/>
          <w:color w:val="111111"/>
          <w:sz w:val="28"/>
          <w:sz w:val="28"/>
          <w:szCs w:val="28"/>
          <w:rtl w:val="true"/>
          <w:lang w:bidi="ar-SA"/>
        </w:rPr>
        <w:t>، وإذا شك في جَفافها لا تكون مطهرة إلا مع سبق الجفاف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وجود عين النجاسة أو المتنجس لابد من العلم بزوالها ، وأما إذا شك في وجودها فالظاهر كفاية المشي وإن لم يعلم بزوالها على فرض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الظلمة ولا يدري أن ما تحت قدمه أرض أو شيء آخر من فرش ونحوه لا يكفي المشي عليه ، فلابد من العلم بكونه أرضاً ، بل إذا شك في حدوث فرش أو نحوه بعد العلم بعدمه يشكل الحكم بمطهريته </w:t>
      </w:r>
      <w:r>
        <w:rPr>
          <w:rStyle w:val="FootnoteAnchor"/>
          <w:rtl w:val="true"/>
        </w:rPr>
        <w:footnoteReference w:id="39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رقَع نعله بوصلة طاهرة فتنجست تطهر بالمشي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رقعها وصلة متنجسة ففي طهارتها إشكال </w:t>
      </w:r>
      <w:r>
        <w:rPr>
          <w:rStyle w:val="FootnoteAnchor"/>
          <w:rtl w:val="true"/>
        </w:rPr>
        <w:footnoteReference w:id="398"/>
      </w:r>
      <w:r>
        <w:rPr>
          <w:rFonts w:ascii="Amiri" w:hAnsi="Amiri" w:eastAsia="Amiri" w:cs="Amiri"/>
          <w:color w:val="111111"/>
          <w:sz w:val="28"/>
          <w:sz w:val="28"/>
          <w:szCs w:val="28"/>
          <w:rtl w:val="true"/>
          <w:lang w:bidi="ar-SA"/>
        </w:rPr>
        <w:t>، لما مر من الاقتصار على النجاسة الحاصلة بالمشي على الأرض النجسة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 وهي تطهر الأرض وغيرها من كل 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ينقل ، كالأبنية والحيطان وما يتصل بها </w:t>
      </w:r>
      <w:r>
        <w:rPr>
          <w:rStyle w:val="FootnoteAnchor"/>
          <w:rtl w:val="true"/>
        </w:rPr>
        <w:footnoteReference w:id="399"/>
      </w:r>
      <w:r>
        <w:rPr>
          <w:rFonts w:ascii="Amiri" w:hAnsi="Amiri" w:eastAsia="Amiri" w:cs="Amiri"/>
          <w:color w:val="111111"/>
          <w:sz w:val="28"/>
          <w:sz w:val="28"/>
          <w:szCs w:val="28"/>
          <w:rtl w:val="true"/>
          <w:lang w:bidi="ar-SA"/>
        </w:rPr>
        <w:t xml:space="preserve">من الأبواب والأخشاب والأوتاد والأشجار وما عليها من الأوراق والثمار والخضروات والنباتات ما لم تقطع وإن بلغ أوان قطعها بل وإن صارت يابسة ما دامت متصلة بالأرض أو الأشجار ، وكذا الظروف المثبتة في الأرض أو الحائط ، وكذا ما على الحائط والأبنية مما طلي عليها من جص وقير ونحوهما ، عن نجاسة البول بل سائر النجاسات والمتنجسات ، ولا تُطهر من المنقولات إلاّ الحُصُر والبواري ، فإنها تطهرهما أيضاً على الأقوى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السفينة والطَرّادة من غير المنقول ، وفي الگاري ونحوه إشكال ، وكذا مثل الچلابية والقُفّة ، ويشترط في تطهيرها أن يكون في المذكورات رطوبة مسرية وأن تجفّفها بالإشراق عليها بلا حجاب عليها كالغيم ونحوه ولا على المذكورات ، فلو جفت بها من دون إشراقها ولو بإشراقها على ما يجاورها أو لم تجف أو كان الجفاف بمعونة الريح لم تطهر ، نعم الظاهر ان الغيم الرقيق أو الريح اليسير </w:t>
      </w:r>
      <w:r>
        <w:rPr>
          <w:rStyle w:val="FootnoteAnchor"/>
          <w:rtl w:val="true"/>
        </w:rPr>
        <w:footnoteReference w:id="401"/>
      </w:r>
      <w:r>
        <w:rPr>
          <w:rFonts w:ascii="Amiri" w:hAnsi="Amiri" w:eastAsia="Amiri" w:cs="Amiri"/>
          <w:color w:val="111111"/>
          <w:sz w:val="28"/>
          <w:sz w:val="28"/>
          <w:szCs w:val="28"/>
          <w:rtl w:val="true"/>
          <w:lang w:bidi="ar-SA"/>
        </w:rPr>
        <w:t>على وجه يستند التجفيف إلى الشمس وإشراقها لا يضر ، وفي كفاية إشراقها على المرآة مع وقوع عكسه على الأرض إشكال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تطهر ظاهر الأرض كذلك باطنها المتصل بالظاهر النجس بإشراقها عليه وجفافه بذلك ، بخلاف ما إذا كان الباطن فقط نجساً أو لم يكن متصلاً بالظاهر بأن يكون بينهما فصل بهواء أو بمقدار طاهر أو لم يجف أو جف بغير الإشراق على الظاهر أو كان فصل بين تجفيفها للظاهر وتجفيفها للباطن كأن يكون أحدهما في يوم والآخر في يوم آخر ، فإنه لا يطهر في هذه الصور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أو نحوها جافة وأريد تطهيرها بالشمس يصب عليها الماء الطاهر أو النجس أو غيره مما يورث الرطوبة فيها حتى تجففها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 بعض العلماء البَيدر </w:t>
      </w:r>
      <w:r>
        <w:rPr>
          <w:rStyle w:val="FootnoteAnchor"/>
          <w:rtl w:val="true"/>
        </w:rPr>
        <w:footnoteReference w:id="402"/>
      </w:r>
      <w:r>
        <w:rPr>
          <w:rFonts w:ascii="Amiri" w:hAnsi="Amiri" w:eastAsia="Amiri" w:cs="Amiri"/>
          <w:color w:val="111111"/>
          <w:sz w:val="28"/>
          <w:sz w:val="28"/>
          <w:szCs w:val="28"/>
          <w:rtl w:val="true"/>
          <w:lang w:bidi="ar-SA"/>
        </w:rPr>
        <w:t>الكبير بغير المنقولات ، وهو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الحصى والتراب والطين والأحجار ونحوها ما دامت واقعة على الأرض هي في حكمها </w:t>
      </w:r>
      <w:r>
        <w:rPr>
          <w:rStyle w:val="FootnoteAnchor"/>
          <w:rtl w:val="true"/>
        </w:rPr>
        <w:footnoteReference w:id="403"/>
      </w:r>
      <w:r>
        <w:rPr>
          <w:rFonts w:ascii="Amiri" w:hAnsi="Amiri" w:eastAsia="Amiri" w:cs="Amiri"/>
          <w:color w:val="111111"/>
          <w:sz w:val="28"/>
          <w:sz w:val="28"/>
          <w:szCs w:val="28"/>
          <w:rtl w:val="true"/>
          <w:lang w:bidi="ar-SA"/>
        </w:rPr>
        <w:t xml:space="preserve">، وإن أخذت منها لحقت بالمنقولات ، وإن أعيدت عاد حكمها ، وكذا المسمار </w:t>
      </w:r>
      <w:r>
        <w:rPr>
          <w:rStyle w:val="FootnoteAnchor"/>
          <w:rtl w:val="true"/>
        </w:rPr>
        <w:footnoteReference w:id="404"/>
      </w:r>
      <w:r>
        <w:rPr>
          <w:rFonts w:ascii="Amiri" w:hAnsi="Amiri" w:eastAsia="Amiri" w:cs="Amiri"/>
          <w:color w:val="111111"/>
          <w:sz w:val="28"/>
          <w:sz w:val="28"/>
          <w:szCs w:val="28"/>
          <w:rtl w:val="true"/>
          <w:lang w:bidi="ar-SA"/>
        </w:rPr>
        <w:t>الثابت في الأرض أو البناء ما دام ثابتاً يلحقه الحكم ، وإذا قلع يلحقه حكم المنقول ، وإذا أثبت ثانياً يعود حكمه الأول ، وهكذا فيما يشبه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التطهير بالشمس زوال عين النجاسة إن كان لها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رطوبة الأرض حين الإشراق أو في زوال العين بعد العلم بوجودها أو في حصول الجفاف أو في كونه بالشمس أو بغيرها أو بمعونة الغير لا يحكم بالطهارة ، وإذا شك في حدوث المانع عن الإشراق من ستر ونحوه يبنى على عدمه على إشكال </w:t>
      </w:r>
      <w:r>
        <w:rPr>
          <w:rStyle w:val="FootnoteAnchor"/>
          <w:rtl w:val="true"/>
        </w:rPr>
        <w:footnoteReference w:id="405"/>
      </w:r>
      <w:r>
        <w:rPr>
          <w:rFonts w:ascii="Amiri" w:hAnsi="Amiri" w:eastAsia="Amiri" w:cs="Amiri"/>
          <w:color w:val="111111"/>
          <w:sz w:val="28"/>
          <w:sz w:val="28"/>
          <w:szCs w:val="28"/>
          <w:rtl w:val="true"/>
          <w:lang w:bidi="ar-SA"/>
        </w:rPr>
        <w:t>تقدم نظيره في مطهرية الأرض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الحصير يطهر بإشراق الشمس على أحد طرفيه طرفهُ الآخر ، وأما إذا كانت الأرض التي تحته نجسة فلا تطهر بتبعيته وإن جفت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كونها رطبة ، وكذا إذا كان تحته حصير آخر ، إلاّ إذا خيط به على وجه يعدان معاً شيئاً واحداً ، وأما الجدار المتنجس إذا أشرقت الشمس على أحد جانبيه فلا يبعد طهارة جانبيه الآخر إذا جف به ، وإن كان لا يخلو عن إشكال ، وأما إذا أشرقت على جانبه الآخر أيضاً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 وهي تبدل حقيقة الشيء وصورته النوعية إلى صورة أخرى ، فإنها تطهر النجس بل والمتنجس كالعذرة تصير تراباً ، والخشبة المتنجسة إذا صارت رماداً ، والبول أو الماء المتنجس بخاراً </w:t>
      </w:r>
      <w:r>
        <w:rPr>
          <w:rStyle w:val="FootnoteAnchor"/>
          <w:rtl w:val="true"/>
        </w:rPr>
        <w:footnoteReference w:id="406"/>
      </w:r>
      <w:r>
        <w:rPr>
          <w:rFonts w:ascii="Amiri" w:hAnsi="Amiri" w:eastAsia="Amiri" w:cs="Amiri"/>
          <w:color w:val="111111"/>
          <w:sz w:val="28"/>
          <w:sz w:val="28"/>
          <w:szCs w:val="28"/>
          <w:rtl w:val="true"/>
          <w:lang w:bidi="ar-SA"/>
        </w:rPr>
        <w:t xml:space="preserve">، والكلب ملحاً وهكذا ، كالنطفة تصير حيواناً ، والطعام النجس جزءاً من الحيوان ، وأما تبدل الأوصاف وتفرق الأجزاء فلا اعتبار بهما ، كالحنطة إذا صارت طحيناً أو عجيناً أو خبزاً ، والحليب إذا صار جُبناً وفي صدق الاستحالة على صيرورة الخشب فحماً تأمل </w:t>
      </w:r>
      <w:r>
        <w:rPr>
          <w:rStyle w:val="FootnoteAnchor"/>
          <w:rtl w:val="true"/>
        </w:rPr>
        <w:footnoteReference w:id="407"/>
      </w:r>
      <w:r>
        <w:rPr>
          <w:rFonts w:ascii="Amiri" w:hAnsi="Amiri" w:eastAsia="Amiri" w:cs="Amiri"/>
          <w:color w:val="111111"/>
          <w:sz w:val="28"/>
          <w:sz w:val="28"/>
          <w:szCs w:val="28"/>
          <w:rtl w:val="true"/>
          <w:lang w:bidi="ar-SA"/>
        </w:rPr>
        <w:t>، وكذا في صيرورة الطين خزفاً أو آجراً ، ومع الشك في الاستحالة لا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 كالخمر ينقلب خلاً فإنه يطهر ، سواء كان بنفسه أو بعلاج كإلقاء شيء من الخل أو الملح فيه ، سواء استهلك أو بقي على حاله ، ويشترط في طهارة الخمر بالانقلاب عدم وصول نجاسة خارجية إليه ، فلو وقع فيه حال كونه خمراً شيء من البول أو غيره أو لاقى نجساً لم يطهر بالانقلاب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العنب أو التمر المتنجس إذا صار خلاً لم يطهر ، وكذا إذا صار خمراً ثم انقلب خلا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صب في الخمر ما يزيل سكره </w:t>
      </w:r>
      <w:r>
        <w:rPr>
          <w:rStyle w:val="FootnoteAnchor"/>
          <w:rtl w:val="true"/>
        </w:rPr>
        <w:footnoteReference w:id="408"/>
      </w:r>
      <w:r>
        <w:rPr>
          <w:rFonts w:ascii="Amiri" w:hAnsi="Amiri" w:eastAsia="Amiri" w:cs="Amiri"/>
          <w:color w:val="111111"/>
          <w:sz w:val="28"/>
          <w:sz w:val="28"/>
          <w:szCs w:val="28"/>
          <w:rtl w:val="true"/>
          <w:lang w:bidi="ar-SA"/>
        </w:rPr>
        <w:t xml:space="preserve">لم يطهر وبقي على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بخار البول أو الماء المتنجس طاهر </w:t>
      </w:r>
      <w:r>
        <w:rPr>
          <w:rStyle w:val="FootnoteAnchor"/>
          <w:rtl w:val="true"/>
        </w:rPr>
        <w:footnoteReference w:id="409"/>
      </w:r>
      <w:r>
        <w:rPr>
          <w:rFonts w:ascii="IRNazanin" w:hAnsi="IRNazanin" w:eastAsia="IRNazanin"/>
          <w:color w:val="111111"/>
          <w:sz w:val="28"/>
          <w:sz w:val="28"/>
          <w:szCs w:val="28"/>
          <w:rtl w:val="true"/>
          <w:lang w:bidi="fa-IR"/>
        </w:rPr>
        <w:t xml:space="preserve">، فلا بأس بما </w:t>
      </w:r>
      <w:r>
        <w:rPr>
          <w:rStyle w:val="FootnoteAnchor"/>
          <w:rtl w:val="true"/>
        </w:rPr>
        <w:footnoteReference w:id="410"/>
      </w:r>
      <w:r>
        <w:rPr>
          <w:rFonts w:ascii="Amiri" w:hAnsi="Amiri" w:eastAsia="Amiri" w:cs="Amiri"/>
          <w:color w:val="111111"/>
          <w:sz w:val="28"/>
          <w:sz w:val="28"/>
          <w:szCs w:val="28"/>
          <w:rtl w:val="true"/>
          <w:lang w:bidi="ar-SA"/>
        </w:rPr>
        <w:t>يتقاطر من سقف الحمام إلاّ مع العلم بنجاسة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قطرة خمر في حُب خل واستهلكت فيه لم يطهر وتنجس الخل ، إلاّ إذا علم انقلابها خلاً بمجرد الوقوع فيه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الانقلاب غير الاستحالة ، إذ لا يتبدل فيه الحقيقة النوعية بخلافها ، ولذا لا يطهر المتنجسات به </w:t>
      </w:r>
      <w:r>
        <w:rPr>
          <w:rStyle w:val="FootnoteAnchor"/>
          <w:rtl w:val="true"/>
        </w:rPr>
        <w:footnoteReference w:id="412"/>
      </w:r>
      <w:r>
        <w:rPr>
          <w:rFonts w:ascii="IRNazanin" w:hAnsi="IRNazanin" w:eastAsia="IRNazanin"/>
          <w:color w:val="111111"/>
          <w:sz w:val="28"/>
          <w:sz w:val="28"/>
          <w:szCs w:val="28"/>
          <w:rtl w:val="true"/>
          <w:lang w:bidi="fa-IR"/>
        </w:rPr>
        <w:t>وتطهر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العصير بالخمر ثم انقلب خمراً وبعد ذلك انقلب الخمر خلاً لا يبعد طهارته ، لأن النجاسة </w:t>
      </w:r>
      <w:r>
        <w:rPr>
          <w:rStyle w:val="FootnoteAnchor"/>
          <w:rtl w:val="true"/>
        </w:rPr>
        <w:footnoteReference w:id="413"/>
      </w:r>
      <w:r>
        <w:rPr>
          <w:rFonts w:ascii="Amiri" w:hAnsi="Amiri" w:eastAsia="Amiri" w:cs="Amiri"/>
          <w:color w:val="111111"/>
          <w:sz w:val="28"/>
          <w:sz w:val="28"/>
          <w:szCs w:val="28"/>
          <w:rtl w:val="true"/>
          <w:lang w:bidi="ar-SA"/>
        </w:rPr>
        <w:t>العرضية صارت ذاتية بصيرورته خمراً ، لأنها قي النجاسة الخمرية ، بخلاف ما إذا تنجس العصير بسائر النجاسات ، فإن الانقلاب إلى الخمر لا يزيلها ولا يصيرها ذاتية ، فأثرها باق بعد الانقلاب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تفرق الأجزاء بالاستهلاك غير الاستحالة ، ولذا لو وقع مقدار من الدم في الكر واستهلك فيه يحكم بطهارته ، لكن لو أخرج الدم من الماء بآلة من الآلات المعدّة لمثل ذلك عاد إلى النجاسة ، بخلاف الاستحالة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إذا صار البول بخاراً ثم ماء لا يحكم بنجاسة </w:t>
      </w:r>
      <w:r>
        <w:rPr>
          <w:rStyle w:val="FootnoteAnchor"/>
          <w:rtl w:val="true"/>
        </w:rPr>
        <w:footnoteReference w:id="414"/>
      </w:r>
      <w:r>
        <w:rPr>
          <w:rFonts w:ascii="Amiri" w:hAnsi="Amiri" w:eastAsia="Amiri" w:cs="Amiri"/>
          <w:color w:val="111111"/>
          <w:sz w:val="28"/>
          <w:sz w:val="28"/>
          <w:szCs w:val="28"/>
          <w:rtl w:val="true"/>
          <w:lang w:bidi="ar-SA"/>
        </w:rPr>
        <w:t xml:space="preserve">، لأنه صار حقيقة أخرى ، نعم لو فرض صدق البول عليه يحكم بنجاسته بعدما صار ماء ، ومن ذلك يظهر حال عرق بعض الأعيان النجسة أو المحرمة مثل عرق لحم الخنزير أو عرق العذرة أو نحوهما ، فإنه إن صدق عليه الاسم السابق وكان فيه آثار ذلك الشيء وخواصه يحكم بنجاسته أو حرمته ، وإن لم يصدق عليه ذلك الاسم بل عد حقيقة أخرى ذات أثر وخاصية أخرى يكون طاهراً وحلالاً ، وأما نجاسة عرق الخمر فمن جهة أنه مسكر مائع ، وكل مسكر نجس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الانقلاب بقي على النجاسة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في العصير العنبي على القول بنجاسته بالغليان ، لكن قد عرفت أن المختار عدم نجاسته ، وإن كان الأحوط الاجتناب عنه ، فعلى المختار فائدة ذهاب الثلثين تظهر بالنسبة إلى الحرمة ، وأما بالنسبة إلى النجاسة فتفيد عدم الإِشكال لمن أراد الاحتياط ، ولا فرق بين أن يكون الذهاب بالنار أو بالشمس أو بالهواء ، كما لا فرق في الغليان الموجب للنجاسة على القول بها بين المذكورات ، كما أن في الحرمة بالغليان التي لا إشكال فيها والحلية بعد الذهاب كذلك ، أي لا فرق بين المذكورات ، وتقدير الثلث والثلثين إما بالوزن </w:t>
      </w:r>
      <w:r>
        <w:rPr>
          <w:rStyle w:val="FootnoteAnchor"/>
          <w:rtl w:val="true"/>
        </w:rPr>
        <w:footnoteReference w:id="416"/>
      </w:r>
      <w:r>
        <w:rPr>
          <w:rFonts w:ascii="Amiri" w:hAnsi="Amiri" w:eastAsia="Amiri" w:cs="Amiri"/>
          <w:color w:val="111111"/>
          <w:sz w:val="28"/>
          <w:sz w:val="28"/>
          <w:szCs w:val="28"/>
          <w:rtl w:val="true"/>
          <w:lang w:bidi="ar-SA"/>
        </w:rPr>
        <w:t xml:space="preserve">أو بالكيل أو بالمساحة ، ويثبت بالعلم وبالبينة ، ولا يكفي الظن </w:t>
      </w:r>
      <w:r>
        <w:rPr>
          <w:rStyle w:val="FootnoteAnchor"/>
          <w:rtl w:val="true"/>
        </w:rPr>
        <w:footnoteReference w:id="417"/>
      </w:r>
      <w:r>
        <w:rPr>
          <w:rFonts w:ascii="Amiri" w:hAnsi="Amiri" w:eastAsia="Amiri" w:cs="Amiri"/>
          <w:color w:val="111111"/>
          <w:sz w:val="28"/>
          <w:sz w:val="28"/>
          <w:szCs w:val="28"/>
          <w:rtl w:val="true"/>
          <w:lang w:bidi="ar-SA"/>
        </w:rPr>
        <w:t xml:space="preserve">، وفي خبر العدل الواحد إشكال ، إلاّ أن يكون في يده ويخبر بطهارته وحليته ، وحينئذٍ يقبل قوله وإن لم يكن عادلاً إذا يكن ممن يستحله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قبل ذهاب الثلثين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نجاسة العصير إذا قطرت منه قطرة بعد الغليان على الثوب أو البدن أو غيرهما يطهر بجفافه أو بذهاب ثلثيه </w:t>
      </w:r>
      <w:r>
        <w:rPr>
          <w:rStyle w:val="FootnoteAnchor"/>
          <w:rtl w:val="true"/>
        </w:rPr>
        <w:footnoteReference w:id="419"/>
      </w:r>
      <w:r>
        <w:rPr>
          <w:rFonts w:ascii="Amiri" w:hAnsi="Amiri" w:eastAsia="Amiri" w:cs="Amiri"/>
          <w:color w:val="111111"/>
          <w:sz w:val="28"/>
          <w:sz w:val="28"/>
          <w:szCs w:val="28"/>
          <w:rtl w:val="true"/>
          <w:lang w:bidi="ar-SA"/>
        </w:rPr>
        <w:t>بناء على ما ذكرنا من عدم الفرق بين أن يكون بالنار أو بالهواء ، وعلى هذا فالآلات المستعملة في طبخه تطهر بالجفاف وإن لم يذهب الثلثان مما في القدر ، ولا يحتاج إلى إجراء حكم التبعية ، لكن لا يخلو عن إشكال من حيث أن المحل إذا تنجس به أولاً لا ينفعه جفاف تلك القطرة أو ذهاب ثلثيها ، والقدر المتيقن من الطهر بالتبعية المحل المعد للطبخ مثل القدر والآلات ، لا كل محل كالثوب والبدن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الحِصرِم حبة أو حبتان من العنب فعصر واستهلك لا ينجس ولا يحرم بالغليان ، أما إذا وقعت تلك الحبة في القدر من الَمَرق أو غيره فغلى يصير حراماً ونجساً على القول بالنجاسة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صب العصير الغالي قبل ذهاب ثلثيه في الذي ذهب ثلثاه يشكل طهارته وإن ذهب ثلثا المجموع </w:t>
      </w:r>
      <w:r>
        <w:rPr>
          <w:rStyle w:val="FootnoteAnchor"/>
          <w:rtl w:val="true"/>
        </w:rPr>
        <w:footnoteReference w:id="420"/>
      </w:r>
      <w:r>
        <w:rPr>
          <w:rFonts w:ascii="Amiri" w:hAnsi="Amiri" w:eastAsia="Amiri" w:cs="Amiri"/>
          <w:color w:val="111111"/>
          <w:sz w:val="28"/>
          <w:sz w:val="28"/>
          <w:szCs w:val="28"/>
          <w:rtl w:val="true"/>
          <w:lang w:bidi="ar-SA"/>
        </w:rPr>
        <w:t xml:space="preserve">، نعم لو كان ذلك قبل ذهاب ثلثيه وإن كان ذهابه قريباً فلا بأس به </w:t>
      </w:r>
      <w:r>
        <w:rPr>
          <w:rStyle w:val="FootnoteAnchor"/>
          <w:rtl w:val="true"/>
        </w:rPr>
        <w:footnoteReference w:id="421"/>
      </w:r>
      <w:r>
        <w:rPr>
          <w:rFonts w:ascii="Amiri" w:hAnsi="Amiri" w:eastAsia="Amiri" w:cs="Amiri"/>
          <w:color w:val="111111"/>
          <w:sz w:val="28"/>
          <w:sz w:val="28"/>
          <w:szCs w:val="28"/>
          <w:rtl w:val="true"/>
          <w:lang w:bidi="ar-SA"/>
        </w:rPr>
        <w:t xml:space="preserve">، والفرق أن في الصورة الأولى ورد العصير النجس على ما صار طاهراً فيكون منجساً له ، بخلاف الثانية فإنه لم يصر بعد طاهراً فورد نجس على مثله ، هذا ولو صب العصير الذي لم يغل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غلى فالظاهر عدم الإِشكال فيه ، ولعل السر فيه أن النجاسة العرضية صارت ذاتية ، وإن كان الفرق بينه وبين الصورة الأولى لا يخلو عن إشكال ومحتاج إلى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ثلثا العصير من غير غليان لا ينجس </w:t>
      </w:r>
      <w:r>
        <w:rPr>
          <w:rStyle w:val="FootnoteAnchor"/>
          <w:rtl w:val="true"/>
        </w:rPr>
        <w:footnoteReference w:id="422"/>
      </w:r>
      <w:r>
        <w:rPr>
          <w:rFonts w:ascii="Amiri" w:hAnsi="Amiri" w:eastAsia="Amiri" w:cs="Amiri"/>
          <w:color w:val="111111"/>
          <w:sz w:val="28"/>
          <w:sz w:val="28"/>
          <w:szCs w:val="28"/>
          <w:rtl w:val="true"/>
          <w:lang w:bidi="ar-SA"/>
        </w:rPr>
        <w:t>إذا غلى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العصير التمري أو الزبيبي لا يحرم ولا ينجس بالغليان على الأقوى ، بل مناط الحرمة والنجاسة فيهما هو الإِسكار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الغليان يبنى على عدمه ، كما أنه لو شك في ذهاب الثلثين يبنى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أنه حِصرِم أو عنب يبنى على أنه حصرم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بجعل الباذنجان أو الخيار أو نحو ذلك في الحب مع ما جعل فيه من العنب أو التمر أو الزبيب ليصير خلاً ، أو بعد ذلك قبل أن يصير خلاً ، وإن كان بعد غليانه أو قبله وعلم بحصوله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حُموضة الخل العنبي وصار مثل الماء لا بأس به إلا إذا غلىٰ </w:t>
      </w:r>
      <w:r>
        <w:rPr>
          <w:rStyle w:val="FootnoteAnchor"/>
          <w:rtl w:val="true"/>
        </w:rPr>
        <w:footnoteReference w:id="423"/>
      </w:r>
      <w:r>
        <w:rPr>
          <w:rFonts w:ascii="Amiri" w:hAnsi="Amiri" w:eastAsia="Amiri" w:cs="Amiri"/>
          <w:color w:val="111111"/>
          <w:sz w:val="28"/>
          <w:sz w:val="28"/>
          <w:szCs w:val="28"/>
          <w:rtl w:val="true"/>
          <w:lang w:bidi="ar-SA"/>
        </w:rPr>
        <w:t>، فإنه لابُدّ حينئذ من ذهاب ثلثيه أو انقلابه خلاً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عصر التمر ، أو ما يخرج منه بلا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جعله في الأمراق ولا يلزم ذهاب ثلثيه كنفس التمر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الانتقال </w:t>
      </w:r>
      <w:r>
        <w:rPr>
          <w:rStyle w:val="FootnoteAnchor"/>
          <w:rtl w:val="true"/>
        </w:rPr>
        <w:footnoteReference w:id="424"/>
      </w:r>
      <w:r>
        <w:rPr>
          <w:rFonts w:ascii="Amiri" w:hAnsi="Amiri" w:eastAsia="Amiri" w:cs="Amiri"/>
          <w:color w:val="111111"/>
          <w:sz w:val="28"/>
          <w:sz w:val="28"/>
          <w:szCs w:val="28"/>
          <w:rtl w:val="true"/>
          <w:lang w:bidi="ar-SA"/>
        </w:rPr>
        <w:t xml:space="preserve">، كانتقال دم الإِنسان أو غيره مما له نفس إلى جوف ما لا نفس له </w:t>
      </w:r>
      <w:r>
        <w:rPr>
          <w:rStyle w:val="FootnoteAnchor"/>
          <w:rtl w:val="true"/>
        </w:rPr>
        <w:footnoteReference w:id="425"/>
      </w:r>
      <w:r>
        <w:rPr>
          <w:rFonts w:ascii="Amiri" w:hAnsi="Amiri" w:eastAsia="Amiri" w:cs="Amiri"/>
          <w:color w:val="111111"/>
          <w:sz w:val="28"/>
          <w:sz w:val="28"/>
          <w:szCs w:val="28"/>
          <w:rtl w:val="true"/>
          <w:lang w:bidi="ar-SA"/>
        </w:rPr>
        <w:t xml:space="preserve">كالبَق والقَمل ، وكانتقال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البول </w:t>
      </w:r>
      <w:r>
        <w:rPr>
          <w:rStyle w:val="FootnoteAnchor"/>
          <w:rtl w:val="true"/>
        </w:rPr>
        <w:footnoteReference w:id="426"/>
      </w:r>
      <w:r>
        <w:rPr>
          <w:rFonts w:ascii="Amiri" w:hAnsi="Amiri" w:eastAsia="Amiri" w:cs="Amiri"/>
          <w:color w:val="111111"/>
          <w:sz w:val="28"/>
          <w:sz w:val="28"/>
          <w:szCs w:val="28"/>
          <w:rtl w:val="true"/>
          <w:lang w:bidi="ar-SA"/>
        </w:rPr>
        <w:t>إلى النبات والشجر ونحوهما ، ولا بُدّ من كونه على وجه لا يسند إلى المنتقل عنه ، وإلا لم يطهر كدم العَلَق بعد مصه من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البق على جسد الشخص فقتله وخرج منه الدم لم يحكم بنجاسة ، إلا إذا علم أنه هو الذي مصه من جسده بحيث أسند إليه </w:t>
      </w:r>
      <w:r>
        <w:rPr>
          <w:rStyle w:val="FootnoteAnchor"/>
          <w:rtl w:val="true"/>
        </w:rPr>
        <w:footnoteReference w:id="427"/>
      </w:r>
      <w:r>
        <w:rPr>
          <w:rFonts w:ascii="Amiri" w:hAnsi="Amiri" w:eastAsia="Amiri" w:cs="Amiri"/>
          <w:color w:val="111111"/>
          <w:sz w:val="28"/>
          <w:sz w:val="28"/>
          <w:szCs w:val="28"/>
          <w:rtl w:val="true"/>
          <w:lang w:bidi="ar-SA"/>
        </w:rPr>
        <w:t>لا إلى البق ، فحينئذ يكون كدم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وهو مطهر لبدن الكافر </w:t>
      </w:r>
      <w:r>
        <w:rPr>
          <w:rStyle w:val="FootnoteAnchor"/>
          <w:rtl w:val="true"/>
        </w:rPr>
        <w:footnoteReference w:id="428"/>
      </w:r>
      <w:r>
        <w:rPr>
          <w:rFonts w:ascii="Amiri" w:hAnsi="Amiri" w:eastAsia="Amiri" w:cs="Amiri"/>
          <w:color w:val="111111"/>
          <w:sz w:val="28"/>
          <w:sz w:val="28"/>
          <w:szCs w:val="28"/>
          <w:rtl w:val="true"/>
          <w:lang w:bidi="ar-SA"/>
        </w:rPr>
        <w:t xml:space="preserve">ورطوباته المتصلة به من بُصاقه وعرقه ونُخامته والوسخ الكائن على بدنه ، وأما النجاسة الخارجية التي زالت عينها ففي طهارته منها إشكال ، وإن كان هو الأقوى </w:t>
      </w:r>
      <w:r>
        <w:rPr>
          <w:rStyle w:val="FootnoteAnchor"/>
          <w:rtl w:val="true"/>
        </w:rPr>
        <w:footnoteReference w:id="429"/>
      </w:r>
      <w:r>
        <w:rPr>
          <w:rFonts w:ascii="Amiri" w:hAnsi="Amiri" w:eastAsia="Amiri" w:cs="Amiri"/>
          <w:color w:val="111111"/>
          <w:sz w:val="28"/>
          <w:sz w:val="28"/>
          <w:szCs w:val="28"/>
          <w:rtl w:val="true"/>
          <w:lang w:bidi="ar-SA"/>
        </w:rPr>
        <w:t xml:space="preserve">، نعم ثيابه التي لاقاها حال الكفر مع الرطوبة لا تطهر على الأحوط ، بل هو الأقوى </w:t>
      </w:r>
      <w:r>
        <w:rPr>
          <w:rStyle w:val="FootnoteAnchor"/>
          <w:rtl w:val="true"/>
        </w:rPr>
        <w:footnoteReference w:id="430"/>
      </w:r>
      <w:r>
        <w:rPr>
          <w:rFonts w:ascii="Amiri" w:hAnsi="Amiri" w:eastAsia="Amiri" w:cs="Amiri"/>
          <w:color w:val="111111"/>
          <w:sz w:val="28"/>
          <w:sz w:val="28"/>
          <w:szCs w:val="28"/>
          <w:rtl w:val="true"/>
          <w:lang w:bidi="ar-SA"/>
        </w:rPr>
        <w:t>فيما لم يكن على بدنه فعلا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الكافر بين الأصلي والمرتد الملّي بل الفطري أيضاً على الأقوى من قبول توبته باطناً وظاهراً أيضاً ، فتقبل عباداته ويطهر بدنه ، نعم يجب قتله إن أمكن وتبين زوجته وتعتد عدة الوفاة وتنتقل أمواله الموجودة حال الارتداد إلى ورثته ، ولا تسقط هذه الاحكام </w:t>
      </w:r>
      <w:r>
        <w:rPr>
          <w:rStyle w:val="FootnoteAnchor"/>
          <w:rtl w:val="true"/>
        </w:rPr>
        <w:footnoteReference w:id="431"/>
      </w:r>
      <w:r>
        <w:rPr>
          <w:rFonts w:ascii="Amiri" w:hAnsi="Amiri" w:eastAsia="Amiri" w:cs="Amiri"/>
          <w:color w:val="111111"/>
          <w:sz w:val="28"/>
          <w:sz w:val="28"/>
          <w:szCs w:val="28"/>
          <w:rtl w:val="true"/>
          <w:lang w:bidi="ar-SA"/>
        </w:rPr>
        <w:t xml:space="preserve">بالتوبة ، لكن يملك ما اكتسبه بعد التوبة </w:t>
      </w:r>
      <w:r>
        <w:rPr>
          <w:rStyle w:val="FootnoteAnchor"/>
          <w:rtl w:val="true"/>
        </w:rPr>
        <w:footnoteReference w:id="432"/>
      </w:r>
      <w:r>
        <w:rPr>
          <w:rFonts w:ascii="Amiri" w:hAnsi="Amiri" w:eastAsia="Amiri" w:cs="Amiri"/>
          <w:color w:val="111111"/>
          <w:sz w:val="28"/>
          <w:sz w:val="28"/>
          <w:szCs w:val="28"/>
          <w:rtl w:val="true"/>
          <w:lang w:bidi="ar-SA"/>
        </w:rPr>
        <w:t xml:space="preserve">، ويصح الرجوع إلى زوجته بعقد جديد حتى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العدة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الحكم بإسلام الكافر إظهاره الشهادتين وإن لم يعلم موافقة قلبه للسانه ، لا مع العلم بالمخالفة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قبول إسلام الصبي المميز إذا كان عن بصيرة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المرتد الفطري بعد التوبة تعويض نفسه للقتل ، بل يجوز له الممانعة </w:t>
      </w:r>
      <w:r>
        <w:rPr>
          <w:rStyle w:val="FootnoteAnchor"/>
          <w:rtl w:val="true"/>
        </w:rPr>
        <w:footnoteReference w:id="435"/>
      </w:r>
      <w:r>
        <w:rPr>
          <w:rFonts w:ascii="Amiri" w:hAnsi="Amiri" w:eastAsia="Amiri" w:cs="Amiri"/>
          <w:color w:val="111111"/>
          <w:sz w:val="28"/>
          <w:sz w:val="28"/>
          <w:szCs w:val="28"/>
          <w:rtl w:val="true"/>
          <w:lang w:bidi="ar-SA"/>
        </w:rPr>
        <w:t>منه وإن وجب قتله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وهي في موارد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فضلات الكافر المتصلة ببدنه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ولد الكافر له في الإسلام </w:t>
      </w:r>
      <w:r>
        <w:rPr>
          <w:rStyle w:val="FootnoteAnchor"/>
          <w:rtl w:val="true"/>
        </w:rPr>
        <w:footnoteReference w:id="437"/>
      </w:r>
      <w:r>
        <w:rPr>
          <w:rFonts w:ascii="Amiri" w:hAnsi="Amiri" w:eastAsia="Amiri" w:cs="Amiri"/>
          <w:color w:val="111111"/>
          <w:sz w:val="28"/>
          <w:sz w:val="28"/>
          <w:szCs w:val="28"/>
          <w:rtl w:val="true"/>
          <w:lang w:bidi="ar-SA"/>
        </w:rPr>
        <w:t>أباً كان أو جداً أو اُمّاً أو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الأسير للمسلم الذي أسره إذا كان غير بالغ </w:t>
      </w:r>
      <w:r>
        <w:rPr>
          <w:rStyle w:val="FootnoteAnchor"/>
          <w:rtl w:val="true"/>
        </w:rPr>
        <w:footnoteReference w:id="438"/>
      </w:r>
      <w:r>
        <w:rPr>
          <w:rFonts w:ascii="Amiri" w:hAnsi="Amiri" w:eastAsia="Amiri" w:cs="Amiri"/>
          <w:color w:val="111111"/>
          <w:sz w:val="28"/>
          <w:sz w:val="28"/>
          <w:szCs w:val="28"/>
          <w:rtl w:val="true"/>
          <w:lang w:bidi="ar-SA"/>
        </w:rPr>
        <w:t>ولم يكن معه أبوه أو جده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ظرف الخمر له بانقلابه خلاّ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تغسيل الميت من السُّدة والثوب الذي يغسله فيه </w:t>
      </w:r>
      <w:r>
        <w:rPr>
          <w:rStyle w:val="FootnoteAnchor"/>
          <w:rtl w:val="true"/>
        </w:rPr>
        <w:footnoteReference w:id="439"/>
      </w:r>
      <w:r>
        <w:rPr>
          <w:rFonts w:ascii="Amiri" w:hAnsi="Amiri" w:eastAsia="Amiri" w:cs="Amiri"/>
          <w:color w:val="111111"/>
          <w:sz w:val="28"/>
          <w:sz w:val="28"/>
          <w:szCs w:val="28"/>
          <w:rtl w:val="true"/>
          <w:lang w:bidi="ar-SA"/>
        </w:rPr>
        <w:t>ويد الغاسل دون ثيابه ، بل الأولى والأحوط الاقتصار على يد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أطراف البئر والدلو والعُدة وثياب النازح على القول بنجاسة البئر ، لكن المختار عدم تنجسه بما عدا التغير ، ومعه أيضاً يشكل جريان حكم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الآلات المعمولة في طبخ العصير على القول بنجاسة ، فإنها تطهر تطهر تبعاً بعد ذهاب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الغاسل وآلات الغسل في تطهير النجاسات ، وبقية الغسالة الباقية في المحل بعد انفصالها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ما يجعل مع العنب أو التمر للتخليل كالخيار والباذنجان ونحوهما كالخشب والعود ، فإنها تنجس تبعاً له عند غليانه على القول بها ، وتطهر تبعاً له بعد صيرورته خلا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أو المتنجس عن جسد الحيوان غير الإِنسان بأي وجه كان ، سواء كان بمزيل أو من قبل نفسه ، فمنقار الدجاجة إذا تلوث بالعذرة يطهر بزوال عينها وجفاف رطوبتها ، وكذا ظهر الدابة المجروح إذا زال دمه بأي وجه ، وكذا ولد الحيوانات الملوَّث بالدم عند التولد ، إلى غير ذلك ، وكذا زوال عين النجاسة أو المتنجس عن بواطن الإِنسان </w:t>
      </w:r>
      <w:r>
        <w:rPr>
          <w:rStyle w:val="FootnoteAnchor"/>
          <w:rtl w:val="true"/>
        </w:rPr>
        <w:footnoteReference w:id="440"/>
      </w:r>
      <w:r>
        <w:rPr>
          <w:rFonts w:ascii="Amiri" w:hAnsi="Amiri" w:eastAsia="Amiri" w:cs="Amiri"/>
          <w:color w:val="111111"/>
          <w:sz w:val="28"/>
          <w:sz w:val="28"/>
          <w:szCs w:val="28"/>
          <w:rtl w:val="true"/>
          <w:lang w:bidi="ar-SA"/>
        </w:rPr>
        <w:t xml:space="preserve">كفمه وأنفه وأذنه ، فإذا أكل طعاماً نجساً يطهر فمه بمجرد بلعه ، هذا إذا قلنا إن البواطن تتنجس بملاقاة النجاسة ، وكذا جسد الحيوان ، ولكن يمكن أن يقال بعدم تنجسهما أصلاً وإنما النجس هو العين الموجودة في الباطن أو على جسد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الحيوان ، وعلى هذا فلا وجه لعده من المطهرات ، وهذا الوجه قريب جداً </w:t>
      </w:r>
      <w:r>
        <w:rPr>
          <w:rStyle w:val="FootnoteAnchor"/>
          <w:rtl w:val="true"/>
        </w:rPr>
        <w:footnoteReference w:id="441"/>
      </w:r>
      <w:r>
        <w:rPr>
          <w:rFonts w:ascii="Amiri" w:hAnsi="Amiri" w:eastAsia="Amiri" w:cs="Amiri"/>
          <w:color w:val="111111"/>
          <w:sz w:val="28"/>
          <w:sz w:val="28"/>
          <w:szCs w:val="28"/>
          <w:rtl w:val="true"/>
          <w:lang w:bidi="ar-SA"/>
        </w:rPr>
        <w:t xml:space="preserve">، ومما يترتب على الوجهين أنه لو كان في فمه شيء من الدم </w:t>
      </w:r>
      <w:r>
        <w:rPr>
          <w:rStyle w:val="FootnoteAnchor"/>
          <w:rtl w:val="true"/>
        </w:rPr>
        <w:footnoteReference w:id="442"/>
      </w:r>
      <w:r>
        <w:rPr>
          <w:rFonts w:ascii="Amiri" w:hAnsi="Amiri" w:eastAsia="Amiri" w:cs="Amiri"/>
          <w:color w:val="111111"/>
          <w:sz w:val="28"/>
          <w:sz w:val="28"/>
          <w:szCs w:val="28"/>
          <w:rtl w:val="true"/>
          <w:lang w:bidi="ar-SA"/>
        </w:rPr>
        <w:t xml:space="preserve">فريقه نجس ما دام الدم موجوداً على الوجه الأول ، فإذا لاقى شيئاً نجسه ، بخلافه على الوجه الثاني فإن الريق طاهر والنجس هو الدم فقط ، فإن أدخل إصبعه مثلاً في فمه ولم يلاق الدم لم ينجس ، وإن لاقى الدم ينجس إذا قلنا بأن ملاقاة النجس في الباطن أيضاً موجبة للتنجس </w:t>
      </w:r>
      <w:r>
        <w:rPr>
          <w:rStyle w:val="FootnoteAnchor"/>
          <w:rtl w:val="true"/>
        </w:rPr>
        <w:footnoteReference w:id="443"/>
      </w:r>
      <w:r>
        <w:rPr>
          <w:rFonts w:ascii="Amiri" w:hAnsi="Amiri" w:eastAsia="Amiri" w:cs="Amiri"/>
          <w:color w:val="111111"/>
          <w:sz w:val="28"/>
          <w:sz w:val="28"/>
          <w:szCs w:val="28"/>
          <w:rtl w:val="true"/>
          <w:lang w:bidi="ar-SA"/>
        </w:rPr>
        <w:t>، وإلا فلا ينجس أصلاً إلا إذا أخرجه وهو ملوث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كون شيء من الباطن أو الظاهر يحكم ببقائه على النجاسة </w:t>
      </w:r>
      <w:r>
        <w:rPr>
          <w:rStyle w:val="FootnoteAnchor"/>
          <w:rtl w:val="true"/>
        </w:rPr>
        <w:footnoteReference w:id="444"/>
      </w:r>
      <w:r>
        <w:rPr>
          <w:rFonts w:ascii="Amiri" w:hAnsi="Amiri" w:eastAsia="Amiri" w:cs="Amiri"/>
          <w:color w:val="111111"/>
          <w:sz w:val="28"/>
          <w:sz w:val="28"/>
          <w:szCs w:val="28"/>
          <w:rtl w:val="true"/>
          <w:lang w:bidi="ar-SA"/>
        </w:rPr>
        <w:t>بعد زوال العين على الوجه الأول من الوجهين ويبنى على طهارته على الوجه الثاني ، لأن الشك عليه يرجع إلى الشك في أصل التنجس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مطبق الشفتين من الباطن ، وكذا مطبق الجَفنين ، فالمناط في الظاهر فيهما ما يظهر منهما بعد التطبيق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 فإنه مطهر لبوله ورَوثه ، والمراد بالجلال مطلق ما يؤكل لحمه من الحيوانات المعتادة بتغذي العَذِرة وهي غائط الانسان ، والمراد من الاستبراء منعه من ذلك واغتذاؤه بالعلف الطاهر حتى يزول عنه اسم الجلل ، والأحوط مع زوال الاسم مضي المدة المنصوصة في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حيوان بهذا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الإِبل إلى أربعين يوماً ، وفي البقر إلى ثلاثين ، وفي الغنم إلى عشرة أيام ، وفي البَطة إلى خمسة أو سبعة </w:t>
      </w:r>
      <w:r>
        <w:rPr>
          <w:rStyle w:val="FootnoteAnchor"/>
          <w:rtl w:val="true"/>
        </w:rPr>
        <w:footnoteReference w:id="445"/>
      </w:r>
      <w:r>
        <w:rPr>
          <w:rFonts w:ascii="Amiri" w:hAnsi="Amiri" w:eastAsia="Amiri" w:cs="Amiri"/>
          <w:color w:val="111111"/>
          <w:sz w:val="28"/>
          <w:sz w:val="28"/>
          <w:szCs w:val="28"/>
          <w:rtl w:val="true"/>
          <w:lang w:bidi="ar-SA"/>
        </w:rPr>
        <w:t>، وفي الدجاجة إلى ثلاثة إيام ، وفي غيرها يكفي زوال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الاستنجاء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من الذبيحة بالمقدار المتعارف </w:t>
      </w:r>
      <w:r>
        <w:rPr>
          <w:rStyle w:val="FootnoteAnchor"/>
          <w:rtl w:val="true"/>
        </w:rPr>
        <w:footnoteReference w:id="446"/>
      </w:r>
      <w:r>
        <w:rPr>
          <w:rFonts w:ascii="Amiri" w:hAnsi="Amiri" w:eastAsia="Amiri" w:cs="Amiri"/>
          <w:color w:val="111111"/>
          <w:sz w:val="28"/>
          <w:sz w:val="28"/>
          <w:szCs w:val="28"/>
          <w:rtl w:val="true"/>
          <w:lang w:bidi="ar-SA"/>
        </w:rPr>
        <w:t>، فإنه مطهر لما بقي منه في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المقادير المنصوصة لوقوع النجاسات المخصوصة في البئر على القول بنجاستها ووجوب نزحها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الميت بدلاً عن الأغسال عند فقد الماء فإنه مطهر لبدنه عل الأقوى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بالخَرَطات بعد البول ، وبالبول بعد خروج المني ، فإنه مطهر لما يخرج من الرطوبة المشتبهة ، لكن لا يخفي أن عدّ هذا من المطهرات من باب المسامحة ، وإلا ففي الحقيقة مانع عن الحكم بالنجاسة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التغيير في الجاري والبئر بل مطلق النابع بأي وجه كان ، وفي عد هذا منها أيضاً مسامحة </w:t>
      </w:r>
      <w:r>
        <w:rPr>
          <w:rStyle w:val="FootnoteAnchor"/>
          <w:rtl w:val="true"/>
        </w:rPr>
        <w:footnoteReference w:id="448"/>
      </w:r>
      <w:r>
        <w:rPr>
          <w:rFonts w:ascii="Amiri" w:hAnsi="Amiri" w:eastAsia="Amiri" w:cs="Amiri"/>
          <w:color w:val="111111"/>
          <w:sz w:val="28"/>
          <w:sz w:val="28"/>
          <w:szCs w:val="28"/>
          <w:rtl w:val="true"/>
          <w:lang w:bidi="ar-SA"/>
        </w:rPr>
        <w:t>، وإلا ففي الحقيقة المطهر هو الماء الموجود في المادّة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المسلم ، فإنها مطهرة لبدنه أو لباسه أو فرشه أو ظرفه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غير ذلك مما في يده بشروط خمسة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بملاقاة المذكورات للنجس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بكون ذلك الشيء نجساً أو متنجساً أو متنجساً اجتهاداً أو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لذلك الشيء فيما يشترط فيه الطهارة على وجه يكون أمارة نوعية على طهارته من باب 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باشتراط الطهارة في الاستعمال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تطهيره لذلك الشيء محتملاً ، وإلا فمع العلم بعدمه لا وجه للحكم بطهارته ، بل لو علم من حاله أنه لا يبالي بالنجاسة وأن الطاهر والنجس عنده سواء يشكل الحكم بطهارته وإن كان تطهيره إياه محتملاً ، وفي اشتراط كونه بالغاً أو يكفي ولو كان صبياً مميّزاً وجهان </w:t>
      </w:r>
      <w:r>
        <w:rPr>
          <w:rStyle w:val="FootnoteAnchor"/>
          <w:rtl w:val="true"/>
        </w:rPr>
        <w:footnoteReference w:id="450"/>
      </w:r>
      <w:r>
        <w:rPr>
          <w:rFonts w:ascii="Amiri" w:hAnsi="Amiri" w:eastAsia="Amiri" w:cs="Amiri"/>
          <w:color w:val="111111"/>
          <w:sz w:val="28"/>
          <w:sz w:val="28"/>
          <w:szCs w:val="28"/>
          <w:rtl w:val="true"/>
          <w:lang w:bidi="ar-SA"/>
        </w:rPr>
        <w:t xml:space="preserve">، والأحوط ذلك ، نعم لو رأينا أن وليّه مع علمه بنجاسة بدنه أو ثوبه يجري عليه بعد غيبته آثار الطهارة لا يبعد البناء عليها ، والظاهر إلحاق الظُلمة والعَمَى بالغيبة مع تحقق الشروط المذكورة </w:t>
      </w:r>
      <w:r>
        <w:rPr>
          <w:rStyle w:val="FootnoteAnchor"/>
          <w:rtl w:val="true"/>
        </w:rPr>
        <w:footnoteReference w:id="451"/>
      </w:r>
      <w:r>
        <w:rPr>
          <w:rFonts w:ascii="Amiri" w:hAnsi="Amiri" w:eastAsia="Amiri" w:cs="Amiri"/>
          <w:color w:val="111111"/>
          <w:sz w:val="28"/>
          <w:sz w:val="28"/>
          <w:szCs w:val="28"/>
          <w:rtl w:val="true"/>
          <w:lang w:bidi="ar-SA"/>
        </w:rPr>
        <w:t>، ثم لا يخفى أن مطهرية الغيبة إنما هي في الظاهر وإلا فالواقع على حاله ، وكذا المطهر السابق وهو الاستبراء ، بخلاف سائر الأمور المذكورة ، كما لا يخفى ان عدّ الغيبة من المطهرات من باب المسامحة ، وإلا فهي في الحقيقة من طرق إثبات التطهير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المطهرات الغسل بالماء المضاف ، ولا مسح النجاسة عن الجسم الصَقيل كالشيشة ، ولا إزالة الدم بالبُصاق ، ولا غليان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الدم </w:t>
      </w:r>
      <w:r>
        <w:rPr>
          <w:rStyle w:val="FootnoteAnchor"/>
          <w:rtl w:val="true"/>
        </w:rPr>
        <w:footnoteReference w:id="452"/>
      </w:r>
      <w:r>
        <w:rPr>
          <w:rFonts w:ascii="Amiri" w:hAnsi="Amiri" w:eastAsia="Amiri" w:cs="Amiri"/>
          <w:color w:val="111111"/>
          <w:sz w:val="28"/>
          <w:sz w:val="28"/>
          <w:szCs w:val="28"/>
          <w:rtl w:val="true"/>
          <w:lang w:bidi="ar-SA"/>
        </w:rPr>
        <w:t>في المَرَق ، ولا خَبز العجين ، ولا مزج الدُهن النجس بالكر الحارّ ، ولا دَبغ جلد الميتة ، وإن قال بكل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استعمال جلد الحيوان الذي لا يؤكل لحمه بعد التذكية ، ولو فيما يشترط فيه الطهارة </w:t>
      </w:r>
      <w:r>
        <w:rPr>
          <w:rStyle w:val="FootnoteAnchor"/>
          <w:rtl w:val="true"/>
        </w:rPr>
        <w:footnoteReference w:id="453"/>
      </w:r>
      <w:r>
        <w:rPr>
          <w:rFonts w:ascii="Amiri" w:hAnsi="Amiri" w:eastAsia="Amiri" w:cs="Amiri"/>
          <w:color w:val="111111"/>
          <w:sz w:val="28"/>
          <w:sz w:val="28"/>
          <w:szCs w:val="28"/>
          <w:rtl w:val="true"/>
          <w:lang w:bidi="ar-SA"/>
        </w:rPr>
        <w:t xml:space="preserve">وإن لم يدبغ على الأقوى ، نعم يستحب </w:t>
      </w:r>
      <w:r>
        <w:rPr>
          <w:rStyle w:val="FootnoteAnchor"/>
          <w:rtl w:val="true"/>
        </w:rPr>
        <w:footnoteReference w:id="454"/>
      </w:r>
      <w:r>
        <w:rPr>
          <w:rFonts w:ascii="Amiri" w:hAnsi="Amiri" w:eastAsia="Amiri" w:cs="Amiri"/>
          <w:color w:val="111111"/>
          <w:sz w:val="28"/>
          <w:sz w:val="28"/>
          <w:szCs w:val="28"/>
          <w:rtl w:val="true"/>
          <w:lang w:bidi="ar-SA"/>
        </w:rPr>
        <w:t>أن لا يستعمل مطلقاً إلا بعد الدبغ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يؤخذ من الجلود من أيدي المسلمين أو من أسواقهم محكوم بالتذكية ، وإن كانوا ممن يقول بطهارة جلد الميتة بالدبغ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الكلب والخنزير من الحيوانات التي لا يؤكل لحمها قابل للتذكية </w:t>
      </w:r>
      <w:r>
        <w:rPr>
          <w:rStyle w:val="FootnoteAnchor"/>
          <w:rtl w:val="true"/>
        </w:rPr>
        <w:footnoteReference w:id="455"/>
      </w:r>
      <w:r>
        <w:rPr>
          <w:rFonts w:ascii="Amiri" w:hAnsi="Amiri" w:eastAsia="Amiri" w:cs="Amiri"/>
          <w:color w:val="111111"/>
          <w:sz w:val="28"/>
          <w:sz w:val="28"/>
          <w:szCs w:val="28"/>
          <w:rtl w:val="true"/>
          <w:lang w:bidi="ar-SA"/>
        </w:rPr>
        <w:t>، فجلده ولحمه طاهر بعد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غسل الملاقي </w:t>
      </w:r>
      <w:r>
        <w:rPr>
          <w:rStyle w:val="FootnoteAnchor"/>
          <w:rtl w:val="true"/>
        </w:rPr>
        <w:footnoteReference w:id="456"/>
      </w:r>
      <w:r>
        <w:rPr>
          <w:rFonts w:ascii="Amiri" w:hAnsi="Amiri" w:eastAsia="Amiri" w:cs="Amiri"/>
          <w:color w:val="111111"/>
          <w:sz w:val="28"/>
          <w:sz w:val="28"/>
          <w:szCs w:val="28"/>
          <w:rtl w:val="true"/>
          <w:lang w:bidi="ar-SA"/>
        </w:rPr>
        <w:t xml:space="preserve">في جملة من الموارد مع عدم تنجسه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كملاقاة البدن أو الثوب لبول الفرس والبغل والحمار ، وملاقاة الفأرة الحيّة مع الرطوبة مع عدم ظهور أثرها ، والمصافحة مع الناصبي بلا رطوبة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النضح أي الرشّ بالماء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كملاقاة الكلب والخنزير والكافر بلا رطوبة ، وعرق الجنب من الحلال ، وملاقاة ما شك في ملاقاته لبول الفرس والبغل والحمار ، وملاقاة الفأرة الحية مع الرطوبة إذا لم يظهر أثرها ، وما شك في ملاقاته للبول أو الدم أو المني ، وملاقاة الصُفرة الخارجة من دبر صاحب </w:t>
      </w:r>
      <w:r>
        <w:rPr>
          <w:rFonts w:eastAsia="Amiri" w:cs="Amiri" w:ascii="Amiri" w:hAnsi="Amiri"/>
          <w:color w:val="111111"/>
          <w:sz w:val="28"/>
          <w:szCs w:val="28"/>
          <w:rtl w:val="true"/>
          <w:lang w:bidi="ar-SA"/>
        </w:rPr>
        <w:t xml:space="preserve">. </w:t>
      </w:r>
      <w:bookmarkStart w:id="64" w:name="pg15991_155499"/>
    </w:p>
    <w:p>
      <w:pPr>
        <w:pStyle w:val="BookText"/>
        <w:rPr/>
      </w:pPr>
      <w:bookmarkEnd w:id="64"/>
      <w:r>
        <w:rPr>
          <w:rFonts w:ascii="Amiri" w:hAnsi="Amiri" w:eastAsia="Amiri" w:cs="Amiri"/>
          <w:color w:val="111111"/>
          <w:sz w:val="28"/>
          <w:sz w:val="28"/>
          <w:szCs w:val="28"/>
          <w:rtl w:val="true"/>
          <w:lang w:bidi="ar-SA"/>
        </w:rPr>
        <w:t xml:space="preserve">البواسير </w:t>
      </w:r>
      <w:r>
        <w:rPr>
          <w:rStyle w:val="FootnoteAnchor"/>
          <w:rtl w:val="true"/>
        </w:rPr>
        <w:footnoteReference w:id="457"/>
      </w:r>
      <w:r>
        <w:rPr>
          <w:rFonts w:ascii="Amiri" w:hAnsi="Amiri" w:eastAsia="Amiri" w:cs="Amiri"/>
          <w:color w:val="111111"/>
          <w:sz w:val="28"/>
          <w:sz w:val="28"/>
          <w:szCs w:val="28"/>
          <w:rtl w:val="true"/>
          <w:lang w:bidi="ar-SA"/>
        </w:rPr>
        <w:t xml:space="preserve">، ومَعبد اليهود والنصارى والمجوس </w:t>
      </w:r>
      <w:r>
        <w:rPr>
          <w:rStyle w:val="FootnoteAnchor"/>
          <w:rtl w:val="true"/>
        </w:rPr>
        <w:footnoteReference w:id="458"/>
      </w:r>
      <w:r>
        <w:rPr>
          <w:rFonts w:ascii="Amiri" w:hAnsi="Amiri" w:eastAsia="Amiri" w:cs="Amiri"/>
          <w:color w:val="111111"/>
          <w:sz w:val="28"/>
          <w:sz w:val="28"/>
          <w:szCs w:val="28"/>
          <w:rtl w:val="true"/>
          <w:lang w:bidi="ar-SA"/>
        </w:rPr>
        <w:t>إذا أراد أن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المسح بالتراب أو بالحائط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كمصافحة الكافر الكتابي بلا رطوبة ، ومس الكلب والخنزير بلا رطوبة ، ومس الثعلب والأرنب</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7119650_2142443653"/>
      <w:bookmarkStart w:id="66" w:name="_Toc22"/>
      <w:bookmarkEnd w:id="65"/>
      <w:r>
        <w:rPr>
          <w:rtl w:val="true"/>
        </w:rPr>
        <w:t xml:space="preserve">فصل </w:t>
      </w:r>
      <w:r>
        <w:rPr>
          <w:rtl w:val="true"/>
        </w:rPr>
        <w:t xml:space="preserve">: [ </w:t>
      </w:r>
      <w:r>
        <w:rPr>
          <w:rtl w:val="true"/>
        </w:rPr>
        <w:t xml:space="preserve">في طرق ثبوت التطهير </w:t>
      </w:r>
      <w:r>
        <w:rPr>
          <w:rtl w:val="true"/>
        </w:rPr>
        <w:t>]</w:t>
      </w:r>
      <w:bookmarkEnd w:id="66"/>
    </w:p>
    <w:p>
      <w:pPr>
        <w:pStyle w:val="BookText"/>
        <w:rPr/>
      </w:pPr>
      <w:r>
        <w:rPr>
          <w:rFonts w:ascii="Amiri" w:hAnsi="Amiri" w:eastAsia="Amiri" w:cs="Amiri"/>
          <w:color w:val="111111"/>
          <w:sz w:val="28"/>
          <w:sz w:val="28"/>
          <w:szCs w:val="28"/>
          <w:rtl w:val="true"/>
          <w:lang w:bidi="ar-SA"/>
        </w:rPr>
        <w:t xml:space="preserve">إذا علم نجاسة شيء يحكم ببقائها مالم يثبت تطهيره ، وطريق الثبوت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الوجداني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بالتطهير </w:t>
      </w:r>
      <w:r>
        <w:rPr>
          <w:rStyle w:val="FootnoteAnchor"/>
          <w:rtl w:val="true"/>
        </w:rPr>
        <w:footnoteReference w:id="460"/>
      </w:r>
      <w:r>
        <w:rPr>
          <w:rFonts w:ascii="Amiri" w:hAnsi="Amiri" w:eastAsia="Amiri" w:cs="Amiri"/>
          <w:color w:val="111111"/>
          <w:sz w:val="28"/>
          <w:sz w:val="28"/>
          <w:szCs w:val="28"/>
          <w:rtl w:val="true"/>
          <w:lang w:bidi="ar-SA"/>
        </w:rPr>
        <w:t>أو بسبب الطهارة وإن لم يكن مطهراً عندهما أعند أحدهما ، كما إذا أخبرا بنزول المطر على الماء النجس بمقدار لا يكفي عندهما في التطهير مع كونه كافياً عنده ، أو أخبرا بغسل الشيء بما يعتقدان أنه مضاف وهو عالم بأنه ماء مطلق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ذي اليد </w:t>
      </w:r>
      <w:r>
        <w:rPr>
          <w:rStyle w:val="FootnoteAnchor"/>
          <w:rtl w:val="true"/>
        </w:rPr>
        <w:footnoteReference w:id="461"/>
      </w:r>
      <w:r>
        <w:rPr>
          <w:rFonts w:ascii="Amiri" w:hAnsi="Amiri" w:eastAsia="Amiri" w:cs="Amiri"/>
          <w:color w:val="111111"/>
          <w:sz w:val="28"/>
          <w:sz w:val="28"/>
          <w:szCs w:val="28"/>
          <w:rtl w:val="true"/>
          <w:lang w:bidi="ar-SA"/>
        </w:rPr>
        <w:t>وإن 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على التفصيل الذي سبق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الوكيل </w:t>
      </w:r>
      <w:r>
        <w:rPr>
          <w:rStyle w:val="FootnoteAnchor"/>
          <w:rtl w:val="true"/>
        </w:rPr>
        <w:footnoteReference w:id="462"/>
      </w:r>
      <w:r>
        <w:rPr>
          <w:rFonts w:ascii="Amiri" w:hAnsi="Amiri" w:eastAsia="Amiri" w:cs="Amiri"/>
          <w:color w:val="111111"/>
          <w:sz w:val="28"/>
          <w:sz w:val="28"/>
          <w:szCs w:val="28"/>
          <w:rtl w:val="true"/>
          <w:lang w:bidi="ar-SA"/>
        </w:rPr>
        <w:t>في التطهير بطهارته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مسلم له بعنوان التطهير وإن لم يعلم أنه غسله على الوجه الشرعي أن لا ، حملاً لفعله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العدل الواحد عند بعضهم ، لكنه مشكل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البينتان أو إخبار صاحبي اليد في التطهير وعدمه تساقطا ويحكم ببقاء النجاسة ، وإذا تعارض البينة مع أحد الطرق المتقدمة ما عدا العلم الوجداني تقدم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بنجاسة شيئين فقامت البينة على تطهير أحدهما الغير المعين أو المعين واشتبه عنده أو طهّر هو أحدهما ثم اشتبه عليه حكم عليهما بالنجاسة عملاً بالاستصحاب ، بل يحكم بنجاسة ملاقي كل منهما ، لكن إذا كانا ثوبين وكرر الصلاة فيهما صحت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التطهير وعلمه بالطهارة في أنه هل أزال العين أم لا أو أنه طهره على الوجه الشرعي أم لا يبني على الطهارة </w:t>
      </w:r>
      <w:r>
        <w:rPr>
          <w:rStyle w:val="FootnoteAnchor"/>
          <w:rtl w:val="true"/>
        </w:rPr>
        <w:footnoteReference w:id="464"/>
      </w:r>
      <w:r>
        <w:rPr>
          <w:rFonts w:ascii="Amiri" w:hAnsi="Amiri" w:eastAsia="Amiri" w:cs="Amiri"/>
          <w:color w:val="111111"/>
          <w:sz w:val="28"/>
          <w:sz w:val="28"/>
          <w:szCs w:val="28"/>
          <w:rtl w:val="true"/>
          <w:lang w:bidi="ar-SA"/>
        </w:rPr>
        <w:t xml:space="preserve">إلا أن يرى فيه عين النجاسة ، ولو رأى فيه نجاسة وشك في أنها هي السابقة أو أخرى طارئة بنى على أنها طارئة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بنجاسة شيء وشك في أن لها عيناً أم لا له أن يبني على عدم العين </w:t>
      </w:r>
      <w:r>
        <w:rPr>
          <w:rStyle w:val="FootnoteAnchor"/>
          <w:rtl w:val="true"/>
        </w:rPr>
        <w:footnoteReference w:id="466"/>
      </w:r>
      <w:r>
        <w:rPr>
          <w:rFonts w:ascii="Amiri" w:hAnsi="Amiri" w:eastAsia="Amiri" w:cs="Amiri"/>
          <w:color w:val="111111"/>
          <w:sz w:val="28"/>
          <w:sz w:val="28"/>
          <w:szCs w:val="28"/>
          <w:rtl w:val="true"/>
          <w:lang w:bidi="ar-SA"/>
        </w:rPr>
        <w:t>، فلا يلزم الغسل بمقدار يعلم بزوال العين على تقدير وجودها وإن كان أحوط</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الوسواسي يرجع في التطهير إلى المتعارف ، ولا يلزم أن يحصل له العلم بزوال النجاسة</w:t>
      </w:r>
      <w:r>
        <w:rPr>
          <w:rFonts w:eastAsia="Amiri" w:cs="Amiri" w:ascii="Amiri" w:hAnsi="Amiri"/>
          <w:color w:val="111111"/>
          <w:sz w:val="28"/>
          <w:szCs w:val="28"/>
          <w:rtl w:val="true"/>
          <w:lang w:bidi="ar-SA"/>
        </w:rPr>
        <w:t xml:space="preserve">. . </w:t>
      </w:r>
      <w:bookmarkStart w:id="67" w:name="pg15991_155501"/>
    </w:p>
    <w:p>
      <w:pPr>
        <w:pStyle w:val="Heading3"/>
        <w:numPr>
          <w:ilvl w:val="2"/>
          <w:numId w:val="1"/>
        </w:numPr>
        <w:rPr/>
      </w:pPr>
      <w:bookmarkStart w:id="68" w:name="__RefHeading___Toc17119652_2142443653"/>
      <w:bookmarkStart w:id="69" w:name="_Toc23"/>
      <w:bookmarkEnd w:id="67"/>
      <w:bookmarkEnd w:id="68"/>
      <w:r>
        <w:rPr>
          <w:rtl w:val="true"/>
        </w:rPr>
        <w:t xml:space="preserve">فصل </w:t>
      </w:r>
      <w:r>
        <w:rPr>
          <w:rtl w:val="true"/>
        </w:rPr>
        <w:t xml:space="preserve">: </w:t>
      </w:r>
      <w:r>
        <w:rPr>
          <w:rtl w:val="true"/>
        </w:rPr>
        <w:t>في حكم الأواني</w:t>
      </w:r>
      <w:bookmarkEnd w:id="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استعمال الظروف المعمولة من جلد نجس العين أو الميتة فيما يشترط فيه الطهارة من الأكل والشرب والوضوء والغسل ، بل الأحوط عدم استعمالها </w:t>
      </w:r>
      <w:r>
        <w:rPr>
          <w:rStyle w:val="FootnoteAnchor"/>
          <w:rtl w:val="true"/>
        </w:rPr>
        <w:footnoteReference w:id="467"/>
      </w:r>
      <w:r>
        <w:rPr>
          <w:rFonts w:ascii="Amiri" w:hAnsi="Amiri" w:eastAsia="Amiri" w:cs="Amiri"/>
          <w:color w:val="111111"/>
          <w:sz w:val="28"/>
          <w:sz w:val="28"/>
          <w:szCs w:val="28"/>
          <w:rtl w:val="true"/>
          <w:lang w:bidi="ar-SA"/>
        </w:rPr>
        <w:t xml:space="preserve">في غير ما يشترط فيه فيه الطهارة أيضاً ، وكذا غير الظروف من جلدهما ، بل وكذا سائر الانتفاعات غير الاستعمال ، فإن الأحوط ترك جميع الانتفاعات منهما ، وأما ميتة مالا نفس له كالسمك ونحوه فحرمة استعمال جلده غير معلوم </w:t>
      </w:r>
      <w:r>
        <w:rPr>
          <w:rStyle w:val="FootnoteAnchor"/>
          <w:rtl w:val="true"/>
        </w:rPr>
        <w:footnoteReference w:id="468"/>
      </w:r>
      <w:r>
        <w:rPr>
          <w:rFonts w:ascii="Amiri" w:hAnsi="Amiri" w:eastAsia="Amiri" w:cs="Amiri"/>
          <w:color w:val="111111"/>
          <w:sz w:val="28"/>
          <w:sz w:val="28"/>
          <w:szCs w:val="28"/>
          <w:rtl w:val="true"/>
          <w:lang w:bidi="ar-SA"/>
        </w:rPr>
        <w:t xml:space="preserve">، وإن كان أحوط ، وكذا لا يجوز استعمال الظروف المغصوبة مطلقاً ، والوضوء والغسل منها العلم باطل </w:t>
      </w:r>
      <w:r>
        <w:rPr>
          <w:rStyle w:val="FootnoteAnchor"/>
          <w:rtl w:val="true"/>
        </w:rPr>
        <w:footnoteReference w:id="469"/>
      </w:r>
      <w:r>
        <w:rPr>
          <w:rFonts w:ascii="Amiri" w:hAnsi="Amiri" w:eastAsia="Amiri" w:cs="Amiri"/>
          <w:color w:val="111111"/>
          <w:sz w:val="28"/>
          <w:sz w:val="28"/>
          <w:szCs w:val="28"/>
          <w:rtl w:val="true"/>
          <w:lang w:bidi="ar-SA"/>
        </w:rPr>
        <w:t>مع الانصار بل مطلقاً ، نعم لو صب الماء منها في ظرف مباح فتوضأ أو اغتسل صح ، وإن كان عاصياً من جهة تصرفه في المغصوب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أواني المشركين وسائر الكفار محكومة بالطهارة ما لم يعلم ملاقاتهم لها مع الرطوبة المسرية بشرط أن لا تكون من الجلود ، وإلا فمحكومة بالنجاسة </w:t>
      </w:r>
      <w:r>
        <w:rPr>
          <w:rStyle w:val="FootnoteAnchor"/>
          <w:rtl w:val="true"/>
        </w:rPr>
        <w:footnoteReference w:id="470"/>
      </w:r>
      <w:r>
        <w:rPr>
          <w:rFonts w:ascii="Amiri" w:hAnsi="Amiri" w:eastAsia="Amiri" w:cs="Amiri"/>
          <w:color w:val="111111"/>
          <w:sz w:val="28"/>
          <w:sz w:val="28"/>
          <w:szCs w:val="28"/>
          <w:rtl w:val="true"/>
          <w:lang w:bidi="ar-SA"/>
        </w:rPr>
        <w:t xml:space="preserve">إلا إذا علم تذكية حيوانها أو علم سبق يد مسلم عليها ، وكذا غير الجلود وغير الظروف مما في أيديهم مما يحتاج إلى التذكية كاللحم والشحم والألية ، فإنها محكومة بالنجاسة إلا مع العلم بالتذكية أو سبق يد </w:t>
      </w:r>
    </w:p>
    <w:p>
      <w:pPr>
        <w:pStyle w:val="BookText"/>
        <w:rPr/>
      </w:pPr>
      <w:r>
        <w:rPr>
          <w:rFonts w:ascii="Amiri" w:hAnsi="Amiri" w:eastAsia="Amiri" w:cs="Amiri"/>
          <w:color w:val="111111"/>
          <w:sz w:val="28"/>
          <w:sz w:val="28"/>
          <w:szCs w:val="28"/>
          <w:rtl w:val="true"/>
          <w:lang w:bidi="ar-SA"/>
        </w:rPr>
        <w:t>المسلم عليه ، وأما ما لا يحتاج إلى التذكية فمحكوم بالطهارة إلا مع العلم بالنجاسة ، ولا يكفي الظن بملاقاتهم لها مع الرطوبة ، والمشكوك في كونه من جلد الحيوان أو من شحمه أو أليته محكوم بعدم كونه منه ، فيحكم عليه بالطهارة وإن اُخذ من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استعمال أواني الخمر بعد غسلها ، وإن كانت من الخشب أو القَرع أو الخَزَف الغير المطلي بالقير أو نحوه ، ولا يضر نجاسة باطنها بعد تطهير ظاهرها داخلاً وخارجاً بل داخلاً فقط ، نعم يكره استعمال ما نفذ الخمر إلى باطنه إلا إذا غسل على وجه يطهر باطنه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استعمال أواني الذهب والفضة </w:t>
      </w:r>
      <w:r>
        <w:rPr>
          <w:rStyle w:val="FootnoteAnchor"/>
          <w:rtl w:val="true"/>
        </w:rPr>
        <w:footnoteReference w:id="471"/>
      </w:r>
      <w:r>
        <w:rPr>
          <w:rFonts w:ascii="Amiri" w:hAnsi="Amiri" w:eastAsia="Amiri" w:cs="Amiri"/>
          <w:color w:val="111111"/>
          <w:sz w:val="28"/>
          <w:sz w:val="28"/>
          <w:szCs w:val="28"/>
          <w:rtl w:val="true"/>
          <w:lang w:bidi="ar-SA"/>
        </w:rPr>
        <w:t xml:space="preserve">في الأكل والشرب والوضوء والغسل وتطهير النجاسات وغيرها من سائر الاستعمالات حتى وضعها </w:t>
      </w:r>
      <w:r>
        <w:rPr>
          <w:rStyle w:val="FootnoteAnchor"/>
          <w:rtl w:val="true"/>
        </w:rPr>
        <w:footnoteReference w:id="472"/>
      </w:r>
      <w:r>
        <w:rPr>
          <w:rFonts w:ascii="Amiri" w:hAnsi="Amiri" w:eastAsia="Amiri" w:cs="Amiri"/>
          <w:color w:val="111111"/>
          <w:sz w:val="28"/>
          <w:sz w:val="28"/>
          <w:szCs w:val="28"/>
          <w:rtl w:val="true"/>
          <w:lang w:bidi="ar-SA"/>
        </w:rPr>
        <w:t>على الرفوف للتزيين ، بل يحرم تزيين المساجد والمشاهد المشرفة بها ، بل يحرم اقتناؤها من غير استعمال ، ويحرم بيعها وشراؤها وصياغتها وأخذ الأجرة عليها ، بل نفس الأجرة أيضاً حرام ، لأنها عوض المحرم وإذا حرم اللّه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 أو غيره الملبّس بأحدهما يحرم استعماله إذا كان على وجه لو انفصل كان إناءاً مستقلاً ، وأما إذا لم يكن كذلك فلا يحرم ، كما إذا كان الذهب أو الفضة قطعات منفصلات لبّس بهما الإِناء من الصفر داخلاً أو خارجاً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بالمفضّض والَمطلي والمموّه بأحدهما ، نعم يكره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استعمال المفضض ، بل يحرم الشرب </w:t>
      </w:r>
      <w:r>
        <w:rPr>
          <w:rStyle w:val="FootnoteAnchor"/>
          <w:rtl w:val="true"/>
        </w:rPr>
        <w:footnoteReference w:id="473"/>
      </w:r>
      <w:r>
        <w:rPr>
          <w:rFonts w:ascii="Amiri" w:hAnsi="Amiri" w:eastAsia="Amiri" w:cs="Amiri"/>
          <w:color w:val="111111"/>
          <w:sz w:val="28"/>
          <w:sz w:val="28"/>
          <w:szCs w:val="28"/>
          <w:rtl w:val="true"/>
          <w:lang w:bidi="ar-SA"/>
        </w:rPr>
        <w:t xml:space="preserve">منه إذا وضع فمه على موضع الفضة ، بل الأحوط </w:t>
      </w:r>
      <w:r>
        <w:rPr>
          <w:rStyle w:val="FootnoteAnchor"/>
          <w:rtl w:val="true"/>
        </w:rPr>
        <w:footnoteReference w:id="474"/>
      </w:r>
      <w:r>
        <w:rPr>
          <w:rFonts w:ascii="Amiri" w:hAnsi="Amiri" w:eastAsia="Amiri" w:cs="Amiri"/>
          <w:color w:val="111111"/>
          <w:sz w:val="28"/>
          <w:sz w:val="28"/>
          <w:szCs w:val="28"/>
          <w:rtl w:val="true"/>
          <w:lang w:bidi="ar-SA"/>
        </w:rPr>
        <w:t>ذلك في المطلي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استعمال الممتزج من أحدهما مع غيرهما إذا لم يكن بحيث يصدق عليه اسم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ما كان ممتزجاً منهما وإن لم يصدق عليه اسم أحدهما ، بل وكذا ما كان مركباً منهما بأن كان قطعة من ذهب وقطعة منه من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بغير الأواني إذا كان من أحدهما ، كاللوح من الذهب أو الفضة ، والحلي كالخَلخال وإن كان مجوّفاً ، بل وغلاف السيف والسكين وامامة الشَطَب بل ومثل القِنديل ، وكذا نقش الكُتُب والسقوف والجُدران بهما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من الاواني ما يكون من قبيل الكأس والكوز والصيني </w:t>
      </w:r>
      <w:r>
        <w:rPr>
          <w:rStyle w:val="FootnoteAnchor"/>
          <w:rtl w:val="true"/>
        </w:rPr>
        <w:footnoteReference w:id="475"/>
      </w:r>
      <w:r>
        <w:rPr>
          <w:rFonts w:ascii="Amiri" w:hAnsi="Amiri" w:eastAsia="Amiri" w:cs="Amiri"/>
          <w:color w:val="111111"/>
          <w:sz w:val="28"/>
          <w:sz w:val="28"/>
          <w:szCs w:val="28"/>
          <w:rtl w:val="true"/>
          <w:lang w:bidi="ar-SA"/>
        </w:rPr>
        <w:t xml:space="preserve">والقِدر والسَماور والفِنجان وما يطبخ فيه القهوة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كوز القَليان </w:t>
      </w:r>
      <w:r>
        <w:rPr>
          <w:rStyle w:val="FootnoteAnchor"/>
          <w:rtl w:val="true"/>
        </w:rPr>
        <w:footnoteReference w:id="476"/>
      </w:r>
      <w:r>
        <w:rPr>
          <w:rFonts w:ascii="Amiri" w:hAnsi="Amiri" w:eastAsia="Amiri" w:cs="Amiri"/>
          <w:color w:val="111111"/>
          <w:sz w:val="28"/>
          <w:sz w:val="28"/>
          <w:szCs w:val="28"/>
          <w:rtl w:val="true"/>
          <w:lang w:bidi="ar-SA"/>
        </w:rPr>
        <w:t xml:space="preserve">بل والمِصفاة والمشقاب والنَعلبكي دون مطلق ما يكون ظرفاً ، فشمولها لمثل رأس القليان ورأس الشَطَب وقراب السيف والخنجر والسِكّين وقاب الساعة وظرف الغالية والكُحل والعَنبَر والمعجون والترياك ونحو ذلك غير معلوم وإن كانت ظروفاً ، إذ الموجود في الأخبار لفظ الآنية ، وكونها مرادفاً للظرف غير معلوم بل معلوم العدم ، وإن كان الأحوط في جملة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المذكورات الاجتناب ، نعم لابأس بما يصنع بيتاً للتعويذ إذا كان من الفضة بل الذهب أيضاً ، وبالجملة فالمناط صدق الآنية ، ومع الشك فيه محكوم بالبراءة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الأكل والشرب من آنية الذهب والفضة بين مباشرتهما لفمه أو أخذ اللقمة منهما ووضعها في الفم </w:t>
      </w:r>
      <w:r>
        <w:rPr>
          <w:rStyle w:val="FootnoteAnchor"/>
          <w:rtl w:val="true"/>
        </w:rPr>
        <w:footnoteReference w:id="478"/>
      </w:r>
      <w:r>
        <w:rPr>
          <w:rFonts w:ascii="Amiri" w:hAnsi="Amiri" w:eastAsia="Amiri" w:cs="Amiri"/>
          <w:color w:val="111111"/>
          <w:sz w:val="28"/>
          <w:sz w:val="28"/>
          <w:szCs w:val="28"/>
          <w:rtl w:val="true"/>
          <w:lang w:bidi="ar-SA"/>
        </w:rPr>
        <w:t xml:space="preserve">، بل وكذا إذا وضع ظرف الطعام في الصيني </w:t>
      </w:r>
      <w:r>
        <w:rPr>
          <w:rStyle w:val="FootnoteAnchor"/>
          <w:rtl w:val="true"/>
        </w:rPr>
        <w:footnoteReference w:id="479"/>
      </w:r>
      <w:r>
        <w:rPr>
          <w:rFonts w:ascii="Amiri" w:hAnsi="Amiri" w:eastAsia="Amiri" w:cs="Amiri"/>
          <w:color w:val="111111"/>
          <w:sz w:val="28"/>
          <w:sz w:val="28"/>
          <w:szCs w:val="28"/>
          <w:rtl w:val="true"/>
          <w:lang w:bidi="ar-SA"/>
        </w:rPr>
        <w:t xml:space="preserve">من أحدهما ، وكذا إذا وضع الفنجان في النعلبكي من أحدهما ، وكذا لو فرّغ ما في الإِناء من أحدهما في ظرف آخر لأجل الأكل والشرب لا لأجل نفس التفريغ ، فإن الظاهر حرمة الأكل والشرب ، لأن هذا يعد أيضاً استعمالاً لهما فيها </w:t>
      </w:r>
      <w:r>
        <w:rPr>
          <w:rStyle w:val="FootnoteAnchor"/>
          <w:rtl w:val="true"/>
        </w:rPr>
        <w:footnoteReference w:id="480"/>
      </w:r>
      <w:r>
        <w:rPr>
          <w:rFonts w:ascii="Amiri" w:hAnsi="Amiri" w:eastAsia="Amiri" w:cs="Amiri"/>
          <w:color w:val="111111"/>
          <w:sz w:val="28"/>
          <w:sz w:val="28"/>
          <w:szCs w:val="28"/>
          <w:rtl w:val="true"/>
          <w:lang w:bidi="ar-SA"/>
        </w:rPr>
        <w:t xml:space="preserve">، بل لا يبعد حرمة شرب الشاي </w:t>
      </w:r>
      <w:r>
        <w:rPr>
          <w:rStyle w:val="FootnoteAnchor"/>
          <w:rtl w:val="true"/>
        </w:rPr>
        <w:footnoteReference w:id="481"/>
      </w:r>
      <w:r>
        <w:rPr>
          <w:rFonts w:ascii="Amiri" w:hAnsi="Amiri" w:eastAsia="Amiri" w:cs="Amiri"/>
          <w:color w:val="111111"/>
          <w:sz w:val="28"/>
          <w:sz w:val="28"/>
          <w:szCs w:val="28"/>
          <w:rtl w:val="true"/>
          <w:lang w:bidi="ar-SA"/>
        </w:rPr>
        <w:t xml:space="preserve">في مورد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السماور من أحدهما وإن كان جميع الأدوات ما عداء من غيرهما ، والحاصل أن في المذكورات كما أن الاستعمال حرام </w:t>
      </w:r>
      <w:r>
        <w:rPr>
          <w:rStyle w:val="FootnoteAnchor"/>
          <w:rtl w:val="true"/>
        </w:rPr>
        <w:footnoteReference w:id="482"/>
      </w:r>
      <w:r>
        <w:rPr>
          <w:rFonts w:ascii="Amiri" w:hAnsi="Amiri" w:eastAsia="Amiri" w:cs="Amiri"/>
          <w:color w:val="111111"/>
          <w:sz w:val="28"/>
          <w:sz w:val="28"/>
          <w:szCs w:val="28"/>
          <w:rtl w:val="true"/>
          <w:lang w:bidi="ar-SA"/>
        </w:rPr>
        <w:t xml:space="preserve">كذلك الأكل والشرب </w:t>
      </w:r>
      <w:r>
        <w:rPr>
          <w:rStyle w:val="FootnoteAnchor"/>
          <w:rtl w:val="true"/>
        </w:rPr>
        <w:footnoteReference w:id="483"/>
      </w:r>
      <w:r>
        <w:rPr>
          <w:rFonts w:ascii="Amiri" w:hAnsi="Amiri" w:eastAsia="Amiri" w:cs="Amiri"/>
          <w:color w:val="111111"/>
          <w:sz w:val="28"/>
          <w:sz w:val="28"/>
          <w:szCs w:val="28"/>
          <w:rtl w:val="true"/>
          <w:lang w:bidi="ar-SA"/>
        </w:rPr>
        <w:t xml:space="preserve">أيضاً حرام ، نعم المأكول والمشروب لا يصير حراماً ، فلو كان في نهار رمضان لا يصدق أنه أفطر على حرام وإن صدق أن فعل الإِفطار حرام ، وكذلك الكلام </w:t>
      </w:r>
      <w:r>
        <w:rPr>
          <w:rStyle w:val="FootnoteAnchor"/>
          <w:rtl w:val="true"/>
        </w:rPr>
        <w:footnoteReference w:id="484"/>
      </w:r>
      <w:r>
        <w:rPr>
          <w:rFonts w:ascii="Amiri" w:hAnsi="Amiri" w:eastAsia="Amiri" w:cs="Amiri"/>
          <w:color w:val="111111"/>
          <w:sz w:val="28"/>
          <w:sz w:val="28"/>
          <w:szCs w:val="28"/>
          <w:rtl w:val="true"/>
          <w:lang w:bidi="ar-SA"/>
        </w:rPr>
        <w:t>في الأكل والشرب من الظرف الغصبي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بعض العلماء أنه إذا أمر شخص خادمه فصب الچاي من القوري من الذهب أو الفضة في الفنجان الفرفوري وأعطاه شخصاً آخر فشرب فكما أن الخادم والآمر عاصيان </w:t>
      </w:r>
      <w:r>
        <w:rPr>
          <w:rStyle w:val="FootnoteAnchor"/>
          <w:rtl w:val="true"/>
        </w:rPr>
        <w:footnoteReference w:id="485"/>
      </w:r>
      <w:r>
        <w:rPr>
          <w:rFonts w:ascii="Amiri" w:hAnsi="Amiri" w:eastAsia="Amiri" w:cs="Amiri"/>
          <w:color w:val="111111"/>
          <w:sz w:val="28"/>
          <w:sz w:val="28"/>
          <w:szCs w:val="28"/>
          <w:rtl w:val="true"/>
          <w:lang w:bidi="ar-SA"/>
        </w:rPr>
        <w:t>كذلك الشارب لا يبعد أن يكون عاصياً ويعد هذا منه استعمالاً لهما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المأكول أو المشروب في آنية من أحدهما ففرّغه في ظرف آخر بقصد التخلص </w:t>
      </w:r>
      <w:r>
        <w:rPr>
          <w:rStyle w:val="FootnoteAnchor"/>
          <w:rtl w:val="true"/>
        </w:rPr>
        <w:footnoteReference w:id="486"/>
      </w:r>
      <w:r>
        <w:rPr>
          <w:rFonts w:ascii="Amiri" w:hAnsi="Amiri" w:eastAsia="Amiri" w:cs="Amiri"/>
          <w:color w:val="111111"/>
          <w:sz w:val="28"/>
          <w:sz w:val="28"/>
          <w:szCs w:val="28"/>
          <w:rtl w:val="true"/>
          <w:lang w:bidi="ar-SA"/>
        </w:rPr>
        <w:t xml:space="preserve">من الحرام لا بأس به ، ولا يحرم الشرب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الأكل بعد هذا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ماء الوضوء أو الغسل في إحدى الآنيتين فإن أمكن تفريغه في ظرف آخر </w:t>
      </w:r>
      <w:r>
        <w:rPr>
          <w:rStyle w:val="FootnoteAnchor"/>
          <w:rtl w:val="true"/>
        </w:rPr>
        <w:footnoteReference w:id="487"/>
      </w:r>
      <w:r>
        <w:rPr>
          <w:rFonts w:ascii="IRNazanin" w:hAnsi="IRNazanin" w:eastAsia="IRNazanin"/>
          <w:color w:val="111111"/>
          <w:sz w:val="28"/>
          <w:sz w:val="28"/>
          <w:szCs w:val="28"/>
          <w:rtl w:val="true"/>
          <w:lang w:bidi="fa-IR"/>
        </w:rPr>
        <w:t xml:space="preserve">وجب </w:t>
      </w:r>
      <w:r>
        <w:rPr>
          <w:rStyle w:val="FootnoteAnchor"/>
          <w:rtl w:val="true"/>
        </w:rPr>
        <w:footnoteReference w:id="488"/>
      </w:r>
      <w:r>
        <w:rPr>
          <w:rFonts w:ascii="IRNazanin" w:hAnsi="IRNazanin" w:eastAsia="IRNazanin"/>
          <w:color w:val="111111"/>
          <w:sz w:val="28"/>
          <w:sz w:val="28"/>
          <w:szCs w:val="28"/>
          <w:rtl w:val="true"/>
          <w:lang w:bidi="fa-IR"/>
        </w:rPr>
        <w:t xml:space="preserve">، وإلا سقط </w:t>
      </w:r>
      <w:r>
        <w:rPr>
          <w:rStyle w:val="FootnoteAnchor"/>
          <w:rtl w:val="true"/>
        </w:rPr>
        <w:footnoteReference w:id="489"/>
      </w:r>
      <w:r>
        <w:rPr>
          <w:rFonts w:ascii="Amiri" w:hAnsi="Amiri" w:eastAsia="Amiri" w:cs="Amiri"/>
          <w:color w:val="111111"/>
          <w:sz w:val="28"/>
          <w:sz w:val="28"/>
          <w:szCs w:val="28"/>
          <w:rtl w:val="true"/>
          <w:lang w:bidi="ar-SA"/>
        </w:rPr>
        <w:t xml:space="preserve">وجوب الوضوء أو الغسل ووجب التيمم ، وإن توضأ أو اغتسل منهما بطل </w:t>
      </w:r>
      <w:r>
        <w:rPr>
          <w:rStyle w:val="FootnoteAnchor"/>
          <w:rtl w:val="true"/>
        </w:rPr>
        <w:footnoteReference w:id="490"/>
      </w:r>
      <w:r>
        <w:rPr>
          <w:rFonts w:ascii="Amiri" w:hAnsi="Amiri" w:eastAsia="Amiri" w:cs="Amiri"/>
          <w:color w:val="111111"/>
          <w:sz w:val="28"/>
          <w:sz w:val="28"/>
          <w:szCs w:val="28"/>
          <w:rtl w:val="true"/>
          <w:lang w:bidi="ar-SA"/>
        </w:rPr>
        <w:t xml:space="preserve">، سواء أخذ الماء منهما بيده أو صب على محل الوضوء بهما أو ارتمس فيهما ، وإن كان له ماء آخر أو أمكن التفريغ في ظرف آخر ومع ذلك توضأ أو اغتسل منهما فالأقوى أيضاً البطلان ، لأنه وإن لم يكن مأموراً بالتيمم إلا أن الوضوء أو الغسل حينئذ يعد استعمالاً لهما عرفاً فيكون منهياً عنه ، بل الأمر كذلك لو جعلهما محلا لغسالة الوضوء لما ذكر من أن توضؤه حينئذ يحسب في العرف استعمالاً لهما </w:t>
      </w:r>
      <w:r>
        <w:rPr>
          <w:rStyle w:val="FootnoteAnchor"/>
          <w:rtl w:val="true"/>
        </w:rPr>
        <w:footnoteReference w:id="491"/>
      </w:r>
      <w:r>
        <w:rPr>
          <w:rFonts w:ascii="Amiri" w:hAnsi="Amiri" w:eastAsia="Amiri" w:cs="Amiri"/>
          <w:color w:val="111111"/>
          <w:sz w:val="28"/>
          <w:sz w:val="28"/>
          <w:szCs w:val="28"/>
          <w:rtl w:val="true"/>
          <w:lang w:bidi="ar-SA"/>
        </w:rPr>
        <w:t xml:space="preserve">، نعم لو لم يقصد جعلهما مصباً للغسالة لكن استلزم توضؤه ذلك أمكن أن يقال إنه لا يعد الوضوء استعمالاً لهما ،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الصب أيضاً لا يعدّ استعمالاً فضلاً عن كون الوضوء كذلك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الذهب والفضة بين الجيد منهما والرديء والمعدني والمصنوعي والمغشوش والخالص إذا لم يكن الغش إلى حد يخرجهما عن صدق الاسم وإن لم يصدق الخلوص ، وما ذكره بعض العلماء من أنه يعتبر الخلوص وأن المغشوش ليس محرماً وإن لم يناف صدق الاسم كما في الحرير المحرم على الرجال حيث يتوقف حرمته على كونه خالصاً لا وجه له ، والفرق بين الحرير والمقام أن الحرمة هناك معلقة في الأخبار على الحرير المحض بخلاف المقام فإنها معلقة على صدق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توضاً أو اغتسل من إناء الذهب أو الفضة مع الجهل بالحكم أو الموضوع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الأواني من غير الجنسين لا مانع منها وإن كانت أعلى وأغلى ، حتى إذا كانت من الجواهر الغالية كالياقوت والفيروزج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المعروف بالفَرَنكي بما صنع منه ، لأنه في الحقيقة ليس ذهباً ، وكذا الفضة المسماة بالوَرشو ، فإنها ليست فضة بل هي صُفر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استعمال أواني الذهب أو الفضة في الأكل والشرب وغيرهما جاز ، وكذا في غيرهما من الاستعمالات ، نعم لا يجوز التوضوء والاغتسال منهما بل ينتقل إلى التيمم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في حال الضرورة بين استعمالهما أو استعمال الغصبي قدمهما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w:t>
      </w:r>
      <w:r>
        <w:rPr>
          <w:rStyle w:val="FootnoteAnchor"/>
          <w:rtl w:val="true"/>
        </w:rPr>
        <w:footnoteReference w:id="493"/>
      </w:r>
      <w:r>
        <w:rPr>
          <w:rFonts w:ascii="Amiri" w:hAnsi="Amiri" w:eastAsia="Amiri" w:cs="Amiri"/>
          <w:color w:val="111111"/>
          <w:sz w:val="28"/>
          <w:sz w:val="28"/>
          <w:szCs w:val="28"/>
          <w:rtl w:val="true"/>
          <w:lang w:bidi="ar-SA"/>
        </w:rPr>
        <w:t xml:space="preserve">إجارة نفسه لصوغ الأواني من أحدهما ، وأجرته </w:t>
      </w:r>
      <w:r>
        <w:rPr>
          <w:rFonts w:eastAsia="Amiri" w:cs="Amiri" w:ascii="Amiri" w:hAnsi="Amiri"/>
          <w:color w:val="111111"/>
          <w:sz w:val="28"/>
          <w:szCs w:val="28"/>
          <w:rtl w:val="true"/>
          <w:lang w:bidi="ar-SA"/>
        </w:rPr>
        <w:t xml:space="preserve">. </w:t>
      </w:r>
      <w:bookmarkStart w:id="70" w:name="pg15991_155508"/>
    </w:p>
    <w:p>
      <w:pPr>
        <w:pStyle w:val="BookText"/>
        <w:rPr/>
      </w:pPr>
      <w:bookmarkEnd w:id="70"/>
      <w:r>
        <w:rPr>
          <w:rFonts w:ascii="Amiri" w:hAnsi="Amiri" w:eastAsia="Amiri" w:cs="Amiri"/>
          <w:color w:val="111111"/>
          <w:sz w:val="28"/>
          <w:sz w:val="28"/>
          <w:szCs w:val="28"/>
          <w:rtl w:val="true"/>
          <w:lang w:bidi="ar-SA"/>
        </w:rPr>
        <w:t>أيضاً حرام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صاحبهما </w:t>
      </w:r>
      <w:r>
        <w:rPr>
          <w:rStyle w:val="FootnoteAnchor"/>
          <w:rtl w:val="true"/>
        </w:rPr>
        <w:footnoteReference w:id="494"/>
      </w:r>
      <w:r>
        <w:rPr>
          <w:rFonts w:ascii="Amiri" w:hAnsi="Amiri" w:eastAsia="Amiri" w:cs="Amiri"/>
          <w:color w:val="111111"/>
          <w:sz w:val="28"/>
          <w:sz w:val="28"/>
          <w:szCs w:val="28"/>
          <w:rtl w:val="true"/>
          <w:lang w:bidi="ar-SA"/>
        </w:rPr>
        <w:t xml:space="preserve">كسرهما وأما غيره فإن علم أن صاحبهما يقلد من يحرم اقتناءهما أيضاً وأنهما من الأفراد المعلومة في الحرمة يجب عليه نهيه ، وإن توقف على الكسر يجوز له كسرهما ولا يضمن قيمة صياغتهما ، نعم لو تلف الأصل ضمن ، وإن احتمل أن يكون صاحبهما ممن يقلد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الاقتناء أو كانتا مما هو محل الخلاف في كونه آنية أم لا ، لا يجوز له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آنية أنَها من أحدهما أم لا ، أو شك في كون شيء مما يصدق عليه الآنية أم لا ، لا مانع من استعمالها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7119654_2142443653"/>
      <w:bookmarkStart w:id="72" w:name="_Toc24"/>
      <w:bookmarkEnd w:id="71"/>
      <w:r>
        <w:rPr>
          <w:rtl w:val="true"/>
        </w:rPr>
        <w:t xml:space="preserve">فصل </w:t>
      </w:r>
      <w:r>
        <w:rPr>
          <w:rtl w:val="true"/>
        </w:rPr>
        <w:t xml:space="preserve">: </w:t>
      </w:r>
      <w:r>
        <w:rPr>
          <w:rtl w:val="true"/>
        </w:rPr>
        <w:t>في أحكام التخلي</w:t>
      </w:r>
      <w:bookmarkEnd w:id="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حال التخلي بل في سائر الأحوال ستر العورة عن الناظر المحترم سواء كان من المحارم أم لا رجلاً كان أو امرأة ، حتى عن المجنون </w:t>
      </w:r>
      <w:r>
        <w:rPr>
          <w:rStyle w:val="FootnoteAnchor"/>
          <w:rtl w:val="true"/>
        </w:rPr>
        <w:footnoteReference w:id="496"/>
      </w:r>
      <w:r>
        <w:rPr>
          <w:rFonts w:ascii="Amiri" w:hAnsi="Amiri" w:eastAsia="Amiri" w:cs="Amiri"/>
          <w:color w:val="111111"/>
          <w:sz w:val="28"/>
          <w:sz w:val="28"/>
          <w:szCs w:val="28"/>
          <w:rtl w:val="true"/>
          <w:lang w:bidi="ar-SA"/>
        </w:rPr>
        <w:t xml:space="preserve">والطفل المميز ، كما أنه يحرم على الناظر أيضاً النظر إلى عورة الغير ولو كان مجنوناً أو طفلا مميزاً </w:t>
      </w:r>
      <w:r>
        <w:rPr>
          <w:rStyle w:val="FootnoteAnchor"/>
          <w:rtl w:val="true"/>
        </w:rPr>
        <w:footnoteReference w:id="497"/>
      </w:r>
      <w:r>
        <w:rPr>
          <w:rFonts w:ascii="Amiri" w:hAnsi="Amiri" w:eastAsia="Amiri" w:cs="Amiri"/>
          <w:color w:val="111111"/>
          <w:sz w:val="28"/>
          <w:sz w:val="28"/>
          <w:szCs w:val="28"/>
          <w:rtl w:val="true"/>
          <w:lang w:bidi="ar-SA"/>
        </w:rPr>
        <w:t>، والعورة في الرجل القبل والبيضتان والدبر ، وفي المرأة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ستر لون البشرة </w:t>
      </w:r>
      <w:r>
        <w:rPr>
          <w:rStyle w:val="FootnoteAnchor"/>
          <w:rtl w:val="true"/>
        </w:rPr>
        <w:footnoteReference w:id="498"/>
      </w:r>
      <w:r>
        <w:rPr>
          <w:rFonts w:ascii="Amiri" w:hAnsi="Amiri" w:eastAsia="Amiri" w:cs="Amiri"/>
          <w:color w:val="111111"/>
          <w:sz w:val="28"/>
          <w:sz w:val="28"/>
          <w:szCs w:val="28"/>
          <w:rtl w:val="true"/>
          <w:lang w:bidi="ar-SA"/>
        </w:rPr>
        <w:t xml:space="preserve">دون الحجم وإن كان الأحوط ستره أيضاً ، وأما 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يتراءى عند كون السائر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فسترة لازم ، وفي الحقيقة يرجع إلى ستر اللون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الحرمة بين عورة المسلم والكافر على الأقوى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الناظر المحترم من عدا الطفل الغير المميز </w:t>
      </w:r>
      <w:r>
        <w:rPr>
          <w:rStyle w:val="FootnoteAnchor"/>
          <w:rtl w:val="true"/>
        </w:rPr>
        <w:footnoteReference w:id="500"/>
      </w:r>
      <w:r>
        <w:rPr>
          <w:rFonts w:ascii="Amiri" w:hAnsi="Amiri" w:eastAsia="Amiri" w:cs="Amiri"/>
          <w:color w:val="111111"/>
          <w:sz w:val="28"/>
          <w:sz w:val="28"/>
          <w:szCs w:val="28"/>
          <w:rtl w:val="true"/>
          <w:lang w:bidi="ar-SA"/>
        </w:rPr>
        <w:t>والزوج والزوجة والمملوكة بالنسبة إلى المالك والمحللة بالنسبة إلى المحلَّل له ، فيجوز نظر كل من الزوجين إلى عورة الآخر ، وهكذا في المملوكة ومالكها والمحللة والمحلل له ، ولا يجوز نظر المالكة إلى مملوكها أو مملوكتها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للمالك النظر إلى عورة مملوكته إذا كانت مزوَّجة </w:t>
      </w:r>
      <w:r>
        <w:rPr>
          <w:rStyle w:val="FootnoteAnchor"/>
          <w:rtl w:val="true"/>
        </w:rPr>
        <w:footnoteReference w:id="501"/>
      </w:r>
      <w:r>
        <w:rPr>
          <w:rFonts w:ascii="Amiri" w:hAnsi="Amiri" w:eastAsia="Amiri" w:cs="Amiri"/>
          <w:color w:val="111111"/>
          <w:sz w:val="28"/>
          <w:sz w:val="28"/>
          <w:szCs w:val="28"/>
          <w:rtl w:val="true"/>
          <w:lang w:bidi="ar-SA"/>
        </w:rPr>
        <w:t>أو محللة أو في العدة ، وكذا إذا كانت مشتركة بين مالكين لا يجوز لواحد منهما النظر إلى عورتها ،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ستر الفخذين ولا الأليتين ولا الشعر النابت أطراف العورة ، نعم يستحب ستر ما بين السُرّة إلى الرُكبة بل إلى نصف الساق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أفراد الساتر ، فيجوز بكل ما يستر ولو بيده أو يد زوجته أو مملوكته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الستر في الظلمة المانعة عن الرؤية ، أو مع عدم حضور شخص ، أو كون الحاضر أعمى ، أو العلم بعدم نظره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النظر إلى عورة الغير من وراء الشيشة ، 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في المرآة أو الماء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الوقوف </w:t>
      </w:r>
      <w:r>
        <w:rPr>
          <w:rStyle w:val="FootnoteAnchor"/>
          <w:rtl w:val="true"/>
        </w:rPr>
        <w:footnoteReference w:id="503"/>
      </w:r>
      <w:r>
        <w:rPr>
          <w:rFonts w:ascii="Amiri" w:hAnsi="Amiri" w:eastAsia="Amiri" w:cs="Amiri"/>
          <w:color w:val="111111"/>
          <w:sz w:val="28"/>
          <w:sz w:val="28"/>
          <w:szCs w:val="28"/>
          <w:rtl w:val="true"/>
          <w:lang w:bidi="ar-SA"/>
        </w:rPr>
        <w:t>في مكان يعلم بوقوع نظره على عورة الغير بل يجب عليه التعدي عنه أو غض النظر ، وأما مع الشك أو الظن في وقوع نظره فلابأس ، ولكن الأحوط أيضاً عدم الوقوف أو غض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وجود الناظر أو كونه محترماً فالأحوط </w:t>
      </w:r>
      <w:r>
        <w:rPr>
          <w:rStyle w:val="FootnoteAnchor"/>
          <w:rtl w:val="true"/>
        </w:rPr>
        <w:footnoteReference w:id="504"/>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عورة مكشوفة وشك في أنها عورة حيوان أو إنسان فالظاهر عدم وجوب الغض عليه ، وإن علم أنها من إنسان وشك في أنها من صبي غير مميز أو من بالغ أو مميز فالأحوط ترك النظر ، وإن شك في أنها من زوجته أو مملوكته أو أجنبية فلا يجوز النظر ويجب عنها ، لأن جواز النظر معلق على عنوان خاص وهو الزوجية أو المملوكية فلابُدّ من إثباته </w:t>
      </w:r>
      <w:r>
        <w:rPr>
          <w:rStyle w:val="FootnoteAnchor"/>
          <w:rtl w:val="true"/>
        </w:rPr>
        <w:footnoteReference w:id="505"/>
      </w:r>
      <w:r>
        <w:rPr>
          <w:rFonts w:ascii="Amiri" w:hAnsi="Amiri" w:eastAsia="Amiri" w:cs="Amiri"/>
          <w:color w:val="111111"/>
          <w:sz w:val="28"/>
          <w:sz w:val="28"/>
          <w:szCs w:val="28"/>
          <w:rtl w:val="true"/>
          <w:lang w:bidi="ar-SA"/>
        </w:rPr>
        <w:t>، ولو رأى عضواً من بدن إنسان لا يدري أنه عورته أو غيرها من أعضائه جاز النظر وإن كان الأحوط الترك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للرجل والأنثى النظر إلى دبر الخنثى ، وأما قبلها </w:t>
      </w:r>
      <w:r>
        <w:rPr>
          <w:rStyle w:val="FootnoteAnchor"/>
          <w:rtl w:val="true"/>
        </w:rPr>
        <w:footnoteReference w:id="506"/>
      </w:r>
      <w:r>
        <w:rPr>
          <w:rFonts w:ascii="Amiri" w:hAnsi="Amiri" w:eastAsia="Amiri" w:cs="Amiri"/>
          <w:color w:val="111111"/>
          <w:sz w:val="28"/>
          <w:sz w:val="28"/>
          <w:szCs w:val="28"/>
          <w:rtl w:val="true"/>
          <w:lang w:bidi="ar-SA"/>
        </w:rPr>
        <w:t>فيمكن أن يقال بجوازه لكل منهما للشك في كونه عورة ، لكن الأحوط الترك بل الأقوى وجوبه لأنه عورة على كل حال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اضطر إلى النظر إلى عورة الغير كما في مقام المعالجة فالأحوط أن يكون في المرآة المقابلة لها إن اندفع الاضطرار بذلك ، وإلاّ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w:t>
      </w:r>
      <w:r>
        <w:rPr>
          <w:rStyle w:val="FootnoteAnchor"/>
          <w:rtl w:val="true"/>
        </w:rPr>
        <w:footnoteReference w:id="507"/>
      </w:r>
      <w:r>
        <w:rPr>
          <w:rFonts w:ascii="Amiri" w:hAnsi="Amiri" w:eastAsia="Amiri" w:cs="Amiri"/>
          <w:color w:val="111111"/>
          <w:sz w:val="28"/>
          <w:sz w:val="28"/>
          <w:szCs w:val="28"/>
          <w:rtl w:val="true"/>
          <w:lang w:bidi="ar-SA"/>
        </w:rPr>
        <w:t xml:space="preserve">في حال التخلي استقبال القبلة واستدبارها بمقاديم بدنه وإن أمال عورته إلى غيرهما ، والأحوط </w:t>
      </w:r>
      <w:r>
        <w:rPr>
          <w:rStyle w:val="FootnoteAnchor"/>
          <w:rtl w:val="true"/>
        </w:rPr>
        <w:footnoteReference w:id="508"/>
      </w:r>
      <w:r>
        <w:rPr>
          <w:rFonts w:ascii="Amiri" w:hAnsi="Amiri" w:eastAsia="Amiri" w:cs="Amiri"/>
          <w:color w:val="111111"/>
          <w:sz w:val="28"/>
          <w:sz w:val="28"/>
          <w:szCs w:val="28"/>
          <w:rtl w:val="true"/>
          <w:lang w:bidi="ar-SA"/>
        </w:rPr>
        <w:t xml:space="preserve">ترك الاستقبال والاستدبار بعورته فقط وإن لم يكن مقاديم بدنه إليهما ، ولا فرق في الحرمة بين الأبنية والصحاري ، والقول بعدم المحرمة في الأول ضعيف ، والقبلة المنسوخة كبيت المقدس لا يلحقها الحكم ، والأقوى عدم حرمتهما في حال الاستبراء والاستنجاء وإن كان الترك أحوط ، ولو اضطر إلى أحد الأمرين تخير وإن كان الأحوط الاستدبار </w:t>
      </w:r>
      <w:r>
        <w:rPr>
          <w:rStyle w:val="FootnoteAnchor"/>
          <w:rtl w:val="true"/>
        </w:rPr>
        <w:footnoteReference w:id="509"/>
      </w:r>
      <w:r>
        <w:rPr>
          <w:rFonts w:ascii="Amiri" w:hAnsi="Amiri" w:eastAsia="Amiri" w:cs="Amiri"/>
          <w:color w:val="111111"/>
          <w:sz w:val="28"/>
          <w:sz w:val="28"/>
          <w:szCs w:val="28"/>
          <w:rtl w:val="true"/>
          <w:lang w:bidi="ar-SA"/>
        </w:rPr>
        <w:t xml:space="preserve">، ولو دار أمره بين أحدهما وترك الستر مع وجود الناظر وجب الستر ، ولو اشتبهت القبلة لا يبعد العمل بالظن ، ولو ترددت بين جهتين متقابلتين اختار الأخريين ، ولو تردد بين المتصلتين فكالترديد بين الأربع التكليف ساقط </w:t>
      </w:r>
      <w:r>
        <w:rPr>
          <w:rStyle w:val="FootnoteAnchor"/>
          <w:rtl w:val="true"/>
        </w:rPr>
        <w:footnoteReference w:id="510"/>
      </w:r>
      <w:r>
        <w:rPr>
          <w:rFonts w:ascii="Amiri" w:hAnsi="Amiri" w:eastAsia="Amiri" w:cs="Amiri"/>
          <w:color w:val="111111"/>
          <w:sz w:val="28"/>
          <w:sz w:val="28"/>
          <w:szCs w:val="28"/>
          <w:rtl w:val="true"/>
          <w:lang w:bidi="ar-SA"/>
        </w:rPr>
        <w:t>فيتخير بين الجهات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511"/>
      </w:r>
      <w:r>
        <w:rPr>
          <w:rFonts w:ascii="Amiri" w:hAnsi="Amiri" w:eastAsia="Amiri" w:cs="Amiri"/>
          <w:color w:val="111111"/>
          <w:sz w:val="28"/>
          <w:sz w:val="28"/>
          <w:szCs w:val="28"/>
          <w:rtl w:val="true"/>
          <w:lang w:bidi="ar-SA"/>
        </w:rPr>
        <w:t xml:space="preserve">ترك إقعاد الطفل للتخلي على وجه يكون مستقبلاً أو مستدبراً ، ولا يجب منع الصبي والمجنون إذا استقبلا أو استدبرا عند التخلي ، ويجب ردع البالغ العاقل العالم بالحكم والموضوع من باب النهي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المنكر ، كما أنه يجب إرشاده </w:t>
      </w:r>
      <w:r>
        <w:rPr>
          <w:rStyle w:val="FootnoteAnchor"/>
          <w:rtl w:val="true"/>
        </w:rPr>
        <w:footnoteReference w:id="512"/>
      </w:r>
      <w:r>
        <w:rPr>
          <w:rFonts w:ascii="Amiri" w:hAnsi="Amiri" w:eastAsia="Amiri" w:cs="Amiri"/>
          <w:color w:val="111111"/>
          <w:sz w:val="28"/>
          <w:sz w:val="28"/>
          <w:szCs w:val="28"/>
          <w:rtl w:val="true"/>
          <w:lang w:bidi="ar-SA"/>
        </w:rPr>
        <w:t xml:space="preserve">إن كان من جهة جهله بالحكم ، ولا يجب ردعه إن كان من جهة الجهل بالموضوع ، ولو سأل عن القبلة فالظاهر عدم وجوب البيان ، نعم لا يجوز إيقاعه في خلاف الواقع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ترك الاستقبال والاستدبار بمجرد الميل إلى أحد الطرفين ، ولا يجب التشريق أو التغريب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فيمن يتواتر بوله أو غائطه مراعاة ترك الاستقبال والاستدبار بقدر الإمكان وإن كان الأقوى عدم الوجوب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اشتباه القبلة بين الاربع لا يجوز أن يدور ببوله إلى جميع الاطراف ، نعم إذا اختار في مرة أحدها لا يجب عليه الاستمرار عليه بعدها بل له أن يختار في كل مرة جهة أخرى إلى تمام الأربع ، وإن كان الأحوط ترك ما يوجب القطع بأحد الأمرين ولو تدريجاً خصوصاً إذا كان قاصداً ذلك من الأول بل لا يترك في هذه الصورة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ببقاء شيء من البول في المجرى يخرج بالاستبراء فالاحتياط بترك الاستقبال أو الاستدبار في حاله أشد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التخلي في ملك الغير من غير إذنه حتى الوقف الخاص ، بل في الطريق الغير النافذ </w:t>
      </w:r>
      <w:r>
        <w:rPr>
          <w:rStyle w:val="FootnoteAnchor"/>
          <w:rtl w:val="true"/>
        </w:rPr>
        <w:footnoteReference w:id="516"/>
      </w:r>
      <w:r>
        <w:rPr>
          <w:rFonts w:ascii="IRNazanin" w:hAnsi="IRNazanin" w:eastAsia="IRNazanin"/>
          <w:color w:val="111111"/>
          <w:sz w:val="28"/>
          <w:sz w:val="28"/>
          <w:szCs w:val="28"/>
          <w:rtl w:val="true"/>
          <w:lang w:bidi="fa-IR"/>
        </w:rPr>
        <w:t>بدون إذن أربابه</w:t>
      </w:r>
      <w:r>
        <w:rPr>
          <w:rStyle w:val="FootnoteAnchor"/>
          <w:rtl w:val="true"/>
        </w:rPr>
        <w:footnoteReference w:id="517"/>
      </w:r>
      <w:r>
        <w:rPr>
          <w:rFonts w:ascii="Amiri" w:hAnsi="Amiri" w:eastAsia="Amiri" w:cs="Amiri"/>
          <w:color w:val="111111"/>
          <w:sz w:val="28"/>
          <w:sz w:val="28"/>
          <w:szCs w:val="28"/>
          <w:rtl w:val="true"/>
          <w:lang w:bidi="ar-SA"/>
        </w:rPr>
        <w:t xml:space="preserve">، وكذا يحرم </w:t>
      </w:r>
      <w:r>
        <w:rPr>
          <w:rFonts w:eastAsia="Amiri" w:cs="Amiri" w:ascii="Amiri" w:hAnsi="Amiri"/>
          <w:color w:val="111111"/>
          <w:sz w:val="28"/>
          <w:szCs w:val="28"/>
          <w:rtl w:val="true"/>
          <w:lang w:bidi="ar-SA"/>
        </w:rPr>
        <w:t xml:space="preserve">. </w:t>
      </w:r>
      <w:bookmarkStart w:id="73" w:name="pg15991_155513"/>
    </w:p>
    <w:p>
      <w:pPr>
        <w:pStyle w:val="BookText"/>
        <w:rPr/>
      </w:pPr>
      <w:bookmarkEnd w:id="73"/>
      <w:r>
        <w:rPr>
          <w:rFonts w:ascii="Amiri" w:hAnsi="Amiri" w:eastAsia="Amiri" w:cs="Amiri"/>
          <w:color w:val="111111"/>
          <w:sz w:val="28"/>
          <w:sz w:val="28"/>
          <w:szCs w:val="28"/>
          <w:rtl w:val="true"/>
          <w:lang w:bidi="ar-SA"/>
        </w:rPr>
        <w:t xml:space="preserve">على قبور المؤمنين إذا كان هتكاً لهم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بمقاديم البدن الصدر والبطن والرُكبتان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التخلي </w:t>
      </w:r>
      <w:r>
        <w:rPr>
          <w:rStyle w:val="FootnoteAnchor"/>
          <w:rtl w:val="true"/>
        </w:rPr>
        <w:footnoteReference w:id="520"/>
      </w:r>
      <w:r>
        <w:rPr>
          <w:rFonts w:ascii="Amiri" w:hAnsi="Amiri" w:eastAsia="Amiri" w:cs="Amiri"/>
          <w:color w:val="111111"/>
          <w:sz w:val="28"/>
          <w:sz w:val="28"/>
          <w:szCs w:val="28"/>
          <w:rtl w:val="true"/>
          <w:lang w:bidi="ar-SA"/>
        </w:rPr>
        <w:t xml:space="preserve">في مثل المدارس التي لا يعلم كيفية وقفها من اختصاصها بالطلاب أو بخصوص الساكنين منهم فيها أو من هذه الجهة أعم من الطلاب وغيرهم ، ويكفي إذن المتولي </w:t>
      </w:r>
      <w:r>
        <w:rPr>
          <w:rStyle w:val="FootnoteAnchor"/>
          <w:rtl w:val="true"/>
        </w:rPr>
        <w:footnoteReference w:id="521"/>
      </w:r>
      <w:r>
        <w:rPr>
          <w:rFonts w:ascii="Amiri" w:hAnsi="Amiri" w:eastAsia="Amiri" w:cs="Amiri"/>
          <w:color w:val="111111"/>
          <w:sz w:val="28"/>
          <w:sz w:val="28"/>
          <w:szCs w:val="28"/>
          <w:rtl w:val="true"/>
          <w:lang w:bidi="ar-SA"/>
        </w:rPr>
        <w:t>إذا لم يعلم كونه على خلاف الواقع ، والظاهر كفاية جريان العادة أيضاً بذلك ، وكذا الحال في غير التخلي من التصرفات الأخر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7119656_2142443653"/>
      <w:bookmarkStart w:id="75" w:name="_Toc25"/>
      <w:bookmarkEnd w:id="74"/>
      <w:r>
        <w:rPr>
          <w:rtl w:val="true"/>
        </w:rPr>
        <w:t xml:space="preserve">فصل </w:t>
      </w:r>
      <w:r>
        <w:rPr>
          <w:rtl w:val="true"/>
        </w:rPr>
        <w:t xml:space="preserve">: </w:t>
      </w:r>
      <w:r>
        <w:rPr>
          <w:rtl w:val="true"/>
        </w:rPr>
        <w:t>في الاستنجاء</w:t>
      </w:r>
      <w:bookmarkEnd w:id="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غسل مخرج البول بالماء مرتين </w:t>
      </w:r>
      <w:r>
        <w:rPr>
          <w:rStyle w:val="FootnoteAnchor"/>
          <w:rtl w:val="true"/>
        </w:rPr>
        <w:footnoteReference w:id="522"/>
      </w:r>
      <w:r>
        <w:rPr>
          <w:rFonts w:ascii="Amiri" w:hAnsi="Amiri" w:eastAsia="Amiri" w:cs="Amiri"/>
          <w:color w:val="111111"/>
          <w:sz w:val="28"/>
          <w:sz w:val="28"/>
          <w:szCs w:val="28"/>
          <w:rtl w:val="true"/>
          <w:lang w:bidi="ar-SA"/>
        </w:rPr>
        <w:t xml:space="preserve">، والأفضل ثلاث بما يسمى غسلاً ، ولا يجزئ غير الماء ، ولا فرق بين الذكر والانثى والخنثى ، كما لا فرق بين المخرج الطبيعي وغيره معتاداً أو غير معتاد ، وفي مخرج الغائط مخير بين الماء والمسح بالأحجار أو الخِرَق إن لم يتعد عن المخرج على وجه لا يصدق عليه الاستنجاء ، وإلا تعين الماء ، وإذا تعدى على وجه الانفصال كما إذا وقع نقطة من الغائط على فخذه من غير اتصال بالمخرج يتخير في المخرج بين الأمرين ، </w:t>
      </w:r>
    </w:p>
    <w:p>
      <w:pPr>
        <w:pStyle w:val="BookText"/>
        <w:rPr/>
      </w:pPr>
      <w:r>
        <w:rPr>
          <w:rFonts w:ascii="Amiri" w:hAnsi="Amiri" w:eastAsia="Amiri" w:cs="Amiri"/>
          <w:color w:val="111111"/>
          <w:sz w:val="28"/>
          <w:sz w:val="28"/>
          <w:szCs w:val="28"/>
          <w:rtl w:val="true"/>
          <w:lang w:bidi="ar-SA"/>
        </w:rPr>
        <w:t xml:space="preserve">ويتعين الماء فيما وقع على الفخذ ، والغسل أفضل من المسح بالأحجار ، والجمع بينهما أكمل ، ولا يعتبر في الغسل تعدد بل الحد النقاء وإن حصل بغسلة ، وفي المسح لا بُدّ من ثلاث وإن حصل النقاء بالأقل </w:t>
      </w:r>
      <w:r>
        <w:rPr>
          <w:rStyle w:val="FootnoteAnchor"/>
          <w:rtl w:val="true"/>
        </w:rPr>
        <w:footnoteReference w:id="523"/>
      </w:r>
      <w:r>
        <w:rPr>
          <w:rFonts w:ascii="Amiri" w:hAnsi="Amiri" w:eastAsia="Amiri" w:cs="Amiri"/>
          <w:color w:val="111111"/>
          <w:sz w:val="28"/>
          <w:sz w:val="28"/>
          <w:szCs w:val="28"/>
          <w:rtl w:val="true"/>
          <w:lang w:bidi="ar-SA"/>
        </w:rPr>
        <w:t xml:space="preserve">، وإن لم يحصل بالثلاث فإلى النقاء ، فالواجب في المسح أكثر الأمرين من النقاء والعدد ، ويجزىء ذو الجهات الثلاث من الحجر ، وبثلاثة أجزاء من الخرقة الواحدة ، وإن كان الأحوط ثلاثة منفصلات ، ويكفي كل قالع ولو من الأصابع ، ويعتبر فيه الطهارة ، ولا يشترط البكارة ، فلا يجزىء النجس ، ويجزىء المتنجس بعد غسله ، ولو مسح بالنجس أو المتنجس لم يطهر بعد ذلك إلا بالماء إذا لم يكن لاقى البشرة بل لاقى عين النجاسة ، ويجب في الغسل بالماء إزالة العين والأثر بمعنى الأجزاء الصغار التي لا ترى لا بمعنى اللون والرائحة ، وفي المسح يكفي إزالة العين ولا يضر بقاء الأثر بالمعنى الأول </w:t>
      </w:r>
      <w:r>
        <w:rPr>
          <w:rStyle w:val="FootnoteAnchor"/>
          <w:rtl w:val="true"/>
        </w:rPr>
        <w:footnoteReference w:id="52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الاستنجاء بالمحترمات ولا بالعظم والروث </w:t>
      </w:r>
      <w:r>
        <w:rPr>
          <w:rStyle w:val="FootnoteAnchor"/>
          <w:rtl w:val="true"/>
        </w:rPr>
        <w:footnoteReference w:id="525"/>
      </w:r>
      <w:r>
        <w:rPr>
          <w:rFonts w:ascii="Amiri" w:hAnsi="Amiri" w:eastAsia="Amiri" w:cs="Amiri"/>
          <w:color w:val="111111"/>
          <w:sz w:val="28"/>
          <w:sz w:val="28"/>
          <w:szCs w:val="28"/>
          <w:rtl w:val="true"/>
          <w:lang w:bidi="ar-SA"/>
        </w:rPr>
        <w:t>، ولو استنجى بها عصى ، لكن يطهر المحل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الاستنجاء بالمسحات إذا بقيت الرطوبة في المحل يشكل الحكم بالطهارة ، فليس حالها حال الأجزاء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الاستنجاء بالمسحات يعتبر أن لا يكون في ما يمسح به رطوبة ، فلا يجزىء مثل الطين والوُصلة المرطوبة ، نعم لا تضر النداوة التي لا تسري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مع الغائط نجاسة أخرى كالدم أو وصل إلى المحل نجاسة من خارج </w:t>
      </w:r>
      <w:r>
        <w:rPr>
          <w:rStyle w:val="FootnoteAnchor"/>
          <w:rtl w:val="true"/>
        </w:rPr>
        <w:footnoteReference w:id="526"/>
      </w:r>
      <w:r>
        <w:rPr>
          <w:rFonts w:ascii="Amiri" w:hAnsi="Amiri" w:eastAsia="Amiri" w:cs="Amiri"/>
          <w:color w:val="111111"/>
          <w:sz w:val="28"/>
          <w:sz w:val="28"/>
          <w:szCs w:val="28"/>
          <w:rtl w:val="true"/>
          <w:lang w:bidi="ar-SA"/>
        </w:rPr>
        <w:t>يتعين الماء ، ولو شك في ذلك يبني على العدم فيتخير</w:t>
      </w:r>
      <w:r>
        <w:rPr>
          <w:rFonts w:eastAsia="Amiri" w:cs="Amiri" w:ascii="Amiri" w:hAnsi="Amiri"/>
          <w:color w:val="111111"/>
          <w:sz w:val="28"/>
          <w:szCs w:val="28"/>
          <w:rtl w:val="true"/>
          <w:lang w:bidi="ar-SA"/>
        </w:rPr>
        <w:t xml:space="preserve">. . </w:t>
      </w:r>
      <w:bookmarkStart w:id="76" w:name="pg15991_155515"/>
    </w:p>
    <w:p>
      <w:pPr>
        <w:pStyle w:val="BookText"/>
        <w:rPr/>
      </w:pPr>
      <w:bookmarkEnd w:id="7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بيت الخلاء ثم شك في أنه استنجى أم لا بنى على عدمه على الأحوط </w:t>
      </w:r>
      <w:r>
        <w:rPr>
          <w:rStyle w:val="FootnoteAnchor"/>
          <w:rtl w:val="true"/>
        </w:rPr>
        <w:footnoteReference w:id="527"/>
      </w:r>
      <w:r>
        <w:rPr>
          <w:rFonts w:ascii="Amiri" w:hAnsi="Amiri" w:eastAsia="Amiri" w:cs="Amiri"/>
          <w:color w:val="111111"/>
          <w:sz w:val="28"/>
          <w:sz w:val="28"/>
          <w:szCs w:val="28"/>
          <w:rtl w:val="true"/>
          <w:lang w:bidi="ar-SA"/>
        </w:rPr>
        <w:t xml:space="preserve">وإن كان من عادته ، بل وكذا لو دخل </w:t>
      </w:r>
      <w:r>
        <w:rPr>
          <w:rStyle w:val="FootnoteAnchor"/>
          <w:rtl w:val="true"/>
        </w:rPr>
        <w:footnoteReference w:id="528"/>
      </w:r>
      <w:r>
        <w:rPr>
          <w:rFonts w:ascii="Amiri" w:hAnsi="Amiri" w:eastAsia="Amiri" w:cs="Amiri"/>
          <w:color w:val="111111"/>
          <w:sz w:val="28"/>
          <w:sz w:val="28"/>
          <w:szCs w:val="28"/>
          <w:rtl w:val="true"/>
          <w:lang w:bidi="ar-SA"/>
        </w:rPr>
        <w:t xml:space="preserve">في الصلاة ثم شك ، نعم لو شك في ذلك بعد تمام الصلاة صحت ، ولكن عليه الاستنجاء للصلوات الآتية ، لكن لا يبعد </w:t>
      </w:r>
      <w:r>
        <w:rPr>
          <w:rStyle w:val="FootnoteAnchor"/>
          <w:rtl w:val="true"/>
        </w:rPr>
        <w:footnoteReference w:id="529"/>
      </w:r>
      <w:r>
        <w:rPr>
          <w:rFonts w:ascii="Amiri" w:hAnsi="Amiri" w:eastAsia="Amiri" w:cs="Amiri"/>
          <w:color w:val="111111"/>
          <w:sz w:val="28"/>
          <w:sz w:val="28"/>
          <w:szCs w:val="28"/>
          <w:rtl w:val="true"/>
          <w:lang w:bidi="ar-SA"/>
        </w:rPr>
        <w:t>جريان قاعدة التجاوز في صورة الاعتياد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الدلك باليد في مخرج البول عند الاستنجاء ، وإن شك في خروج مثل المذي بنى عدمه ، لكن الأحوط </w:t>
      </w:r>
      <w:r>
        <w:rPr>
          <w:rStyle w:val="FootnoteAnchor"/>
          <w:rtl w:val="true"/>
        </w:rPr>
        <w:footnoteReference w:id="530"/>
      </w:r>
      <w:r>
        <w:rPr>
          <w:rFonts w:ascii="Amiri" w:hAnsi="Amiri" w:eastAsia="Amiri" w:cs="Amiri"/>
          <w:color w:val="111111"/>
          <w:sz w:val="28"/>
          <w:sz w:val="28"/>
          <w:szCs w:val="28"/>
          <w:rtl w:val="true"/>
          <w:lang w:bidi="ar-SA"/>
        </w:rPr>
        <w:t>الدلك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مسح مخرج الغائط بالأرض ثلاث مرات </w:t>
      </w:r>
      <w:r>
        <w:rPr>
          <w:rStyle w:val="FootnoteAnchor"/>
          <w:rtl w:val="true"/>
        </w:rPr>
        <w:footnoteReference w:id="531"/>
      </w:r>
      <w:r>
        <w:rPr>
          <w:rFonts w:ascii="Amiri" w:hAnsi="Amiri" w:eastAsia="Amiri" w:cs="Amiri"/>
          <w:color w:val="111111"/>
          <w:sz w:val="28"/>
          <w:sz w:val="28"/>
          <w:szCs w:val="28"/>
          <w:rtl w:val="true"/>
          <w:lang w:bidi="ar-SA"/>
        </w:rPr>
        <w:t>كفي مع فرض زوال العين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الاستنجاء بما يشك في كونه عظماً أو روثاً أو من المحترمات ، ويطهر المحل ، وأما إذا شك في كون مائع ماءً مطلقاً أو مضافاً لم يكف في الطهارة ، بل لابد من العلم بكونه ماءً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7119658_2142443653"/>
      <w:bookmarkStart w:id="78" w:name="_Toc26"/>
      <w:bookmarkEnd w:id="77"/>
      <w:r>
        <w:rPr>
          <w:rtl w:val="true"/>
        </w:rPr>
        <w:t xml:space="preserve">فصل </w:t>
      </w:r>
      <w:r>
        <w:rPr>
          <w:rtl w:val="true"/>
        </w:rPr>
        <w:t xml:space="preserve">: </w:t>
      </w:r>
      <w:r>
        <w:rPr>
          <w:rtl w:val="true"/>
        </w:rPr>
        <w:t>في الاستبراء</w:t>
      </w:r>
      <w:bookmarkEnd w:id="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كيفياته </w:t>
      </w:r>
      <w:r>
        <w:rPr>
          <w:rStyle w:val="FootnoteAnchor"/>
          <w:rtl w:val="true"/>
        </w:rPr>
        <w:footnoteReference w:id="533"/>
      </w:r>
      <w:r>
        <w:rPr>
          <w:rFonts w:ascii="Amiri" w:hAnsi="Amiri" w:eastAsia="Amiri" w:cs="Amiri"/>
          <w:color w:val="111111"/>
          <w:sz w:val="28"/>
          <w:sz w:val="28"/>
          <w:szCs w:val="28"/>
          <w:rtl w:val="true"/>
          <w:lang w:bidi="ar-SA"/>
        </w:rPr>
        <w:t xml:space="preserve">أن يصبر حتى تنقطع دريرة البول ثم يبدأ بمخرج </w:t>
      </w:r>
    </w:p>
    <w:p>
      <w:pPr>
        <w:pStyle w:val="BookText"/>
        <w:rPr/>
      </w:pPr>
      <w:r>
        <w:rPr>
          <w:rFonts w:ascii="Amiri" w:hAnsi="Amiri" w:eastAsia="Amiri" w:cs="Amiri"/>
          <w:color w:val="111111"/>
          <w:sz w:val="28"/>
          <w:sz w:val="28"/>
          <w:szCs w:val="28"/>
          <w:rtl w:val="true"/>
          <w:lang w:bidi="ar-SA"/>
        </w:rPr>
        <w:t xml:space="preserve">الغائط فيطهره ثم يضع إصبعه الوسطى من اليد اليسرى على مخرج الغائط ويمسح إلى أصل الذكر ثلاث مرات ثم يضع سبابته فوق الذكر وإبهامه تحته ويمسح بقوة إلى رأسه ثلاث مرات ثم يعصر رأسه ثلاث مرات ، ويكفي سائر الكيفيات </w:t>
      </w:r>
      <w:r>
        <w:rPr>
          <w:rStyle w:val="FootnoteAnchor"/>
          <w:rtl w:val="true"/>
        </w:rPr>
        <w:footnoteReference w:id="534"/>
      </w:r>
      <w:r>
        <w:rPr>
          <w:rFonts w:ascii="Amiri" w:hAnsi="Amiri" w:eastAsia="Amiri" w:cs="Amiri"/>
          <w:color w:val="111111"/>
          <w:sz w:val="28"/>
          <w:sz w:val="28"/>
          <w:szCs w:val="28"/>
          <w:rtl w:val="true"/>
          <w:lang w:bidi="ar-SA"/>
        </w:rPr>
        <w:t>مع مراعاة ثلاث مرات ، وفائدته الحكم بطهارة الرطوبة المشتبهة وعدم ناقضيتها ، ويلحق به في الفائدة المذكورة طول المدة على وجه يقطع بعدم بقاء شيء في المجرى بأن احتمل أن االخارج نزول من الأعلى ، ولا يكفي الظن بعدم البقاء ، ومع الاستبراء لا يضر احتماله ، وليس على المرأة استبراء ، نعم الأولى أن تصبر قليلاً وتتنحنح وتعصر فرجها عرضاً ، وعلى أي حال الرطوبة الخارجة منها محكومة بالطهارة وعدم الناقضية ما لم تعلم كونها 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قطع ذكره يصنع ما ذكر فيما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ترك الاستبراء يحكم على الرطوبة المشتبهة بالنجاسة والناقضية وإن كان تركه من الاضطرار وعدم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المباشرة في الاستبراء فيكفي في ترتب الفائدة إن باشره غيره كزوجته أو مملوكته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رطوبة من شخص وشك شخص آخر في كونها بولا أو غيره فالظاهر لحوق الحكم أيضاً ، من الطهارة إن كان بعد استبرائه والنجاسة إن كان قبله ، وإن كان نفسه غافلاً بأن كان نائماً مثلاً ، فلا يلزم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من خرجت منه هو الشاك ، وكذا إذا خرجت من الطفل وشك وليه في كونها بولاً ، فمع عدم استبرائه يحكم عليها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الاستبراء يبني على عدمه ولو مضت مدة ، بل ولو كان من عادته ، نعم لو علم أنه استبرأ وشك بعد ذلك في أنه كان على الوجه الصحيح أم لا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من لم يستبرئ في خروج الرطوبة وعدمه بنى على عدمه ولو كان ظاناً بالخروج ، كما إذا رأى في ثوبه رطوبة وشك في أنها خرجت منه أو وقعت عليه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الخارج منه مذي لكن شك في أنه هل خرج معه بول أم لا ؟ لا يحكم عليه بالنجاسة ، إلا أن يصدق عليه الرطوبة المشتبهة بأن يكون الشك في أن هذا الموجود هل هو بتمامه مذي أو مركب منه ومن البول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ولم يستبرئ ثم خرجت منه رطوبة مشتبهة بين البول والمني يحكم عليها بأنها بول ، فلا يجب عليه الغسل </w:t>
      </w:r>
      <w:r>
        <w:rPr>
          <w:rStyle w:val="FootnoteAnchor"/>
          <w:rtl w:val="true"/>
        </w:rPr>
        <w:footnoteReference w:id="535"/>
      </w:r>
      <w:r>
        <w:rPr>
          <w:rFonts w:ascii="Amiri" w:hAnsi="Amiri" w:eastAsia="Amiri" w:cs="Amiri"/>
          <w:color w:val="111111"/>
          <w:sz w:val="28"/>
          <w:sz w:val="28"/>
          <w:szCs w:val="28"/>
          <w:rtl w:val="true"/>
          <w:lang w:bidi="ar-SA"/>
        </w:rPr>
        <w:t>، بخلاف ما إذا خرجت منه بعد الاستبراء فإنه يجب عليه الاحتياط بالجمع بين الوضوء والغسل عملاً بالعلم الإِجمالي ، هذا إذا كان ذلك بعد أن توضأ ، وأما إذا خرجت منه قبل أن يتوضأ فلا يبعد جواز الاكتفاء بالوضوء لأن الحدث الأصغر معلوم ووجود موجب الغسل غير معلوم ، فمقتضى الاستصحاب وجوب الوضوء وعدم وجوب الغسل</w:t>
      </w:r>
      <w:r>
        <w:rPr>
          <w:rFonts w:eastAsia="Amiri" w:cs="Amiri" w:ascii="Amiri" w:hAnsi="Amiri"/>
          <w:color w:val="111111"/>
          <w:sz w:val="28"/>
          <w:szCs w:val="28"/>
          <w:rtl w:val="true"/>
          <w:lang w:bidi="ar-SA"/>
        </w:rPr>
        <w:t xml:space="preserve">. . </w:t>
      </w:r>
      <w:bookmarkStart w:id="79" w:name="pg15991_155518"/>
    </w:p>
    <w:p>
      <w:pPr>
        <w:pStyle w:val="Heading3"/>
        <w:numPr>
          <w:ilvl w:val="2"/>
          <w:numId w:val="1"/>
        </w:numPr>
        <w:rPr/>
      </w:pPr>
      <w:bookmarkStart w:id="80" w:name="__RefHeading___Toc17119660_2142443653"/>
      <w:bookmarkStart w:id="81" w:name="_Toc27"/>
      <w:bookmarkEnd w:id="79"/>
      <w:bookmarkEnd w:id="80"/>
      <w:r>
        <w:rPr>
          <w:rtl w:val="true"/>
        </w:rPr>
        <w:t xml:space="preserve">فصل </w:t>
      </w:r>
      <w:r>
        <w:rPr>
          <w:rtl w:val="true"/>
        </w:rPr>
        <w:t xml:space="preserve">: </w:t>
      </w:r>
      <w:r>
        <w:rPr>
          <w:rtl w:val="true"/>
        </w:rPr>
        <w:t>في مستحبات التخلي ومكروهاته</w:t>
      </w:r>
      <w:bookmarkEnd w:id="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فأن يطلب خلوة أو يبعد حتى لا يرى شخصه ، وأن يطلب مكاناً مرتفعاً للبول أو موضعاً رَخواً ، وأن يقدّم رجله اليسرى عند الدخول في بيت الخلاء ورجله اليمنى عند الخروج ، وأن يستر رأسه ، وأن يتقنع ، ويجزىء عن ستر الرأس ، وأن يسمي عند كشف العورة ، وأن يتكئ في حال الجلوس على رجله اليسرى ، ويفرّج رجله اليمنى ، وأن يستبرئ بالكيفية التي مرت ، وأن يتنحنح قبل الاستبراء ، وأن يقرأ الأدعية المأثوره بأن يقول عند الدخول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الرجس الخبيث المخبث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للحافظ المؤدي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الجمع بينهما ، وعند خروج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أطعمنيه طيّباً في عافية وأخرجه خبيثاً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النظر إلى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الحلال وجنّبني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رؤية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الاستنجاء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حصّن فرجي وأعفّه واستر عورتي وحرّمني على النار ووفقني لما يقربني منك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الفراغ من الاستنجاء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عافاني من البلاء وأماط عني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القيام عن محل الاستنجاء يمسح يده اليمنى على بطنه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أماط عني الأذى وهنأني طعامي وشرابي وعافاني من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الخروج أو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عرّفني لذته وأبقى في جسدي قوته وأخرج عني أذاه يا لها نعمة يا لها نعمة يا لها نعمة لا يقدر القادرون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يقدم الاستنجاء من الغائط على الاستنجاء من البول ، وأن يجعل المَسَحات إن استنجى بها وتراً ، فلو لم ينقَ بالثلاثة وأتى برابع يستحب أن يأتي بخامس ليكون وتراً وإن حصل النقاء بالرابع ، وأن </w:t>
      </w:r>
    </w:p>
    <w:p>
      <w:pPr>
        <w:pStyle w:val="BookText"/>
        <w:rPr/>
      </w:pPr>
      <w:r>
        <w:rPr>
          <w:rFonts w:ascii="Amiri" w:hAnsi="Amiri" w:eastAsia="Amiri" w:cs="Amiri"/>
          <w:color w:val="111111"/>
          <w:sz w:val="28"/>
          <w:sz w:val="28"/>
          <w:szCs w:val="28"/>
          <w:rtl w:val="true"/>
          <w:lang w:bidi="ar-SA"/>
        </w:rPr>
        <w:t>يكون الاستنجاء والاستبراء باليد اليسرى ، ويستحب أن يعتبر ويتفكر في أن ما سعى واجتهد في تحصيله وتحسينه كيف صار أذية عليه ، ويلاحظ قدرة اللّه تعالى في رفع هذه الأذية عنه وإراحته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المكروهات فهي استقبال الشمس والقمر بالبول والغائط ، وترتفع بستر فرجه ولو بيده أو دخوله بناء أو وراء حائط ، واستقبال الريح بالبول بل بالغائط أيضاً ، والجلوس في الشوارع </w:t>
      </w:r>
      <w:r>
        <w:rPr>
          <w:rStyle w:val="FootnoteAnchor"/>
          <w:rtl w:val="true"/>
        </w:rPr>
        <w:footnoteReference w:id="536"/>
      </w:r>
      <w:r>
        <w:rPr>
          <w:rFonts w:ascii="Amiri" w:hAnsi="Amiri" w:eastAsia="Amiri" w:cs="Amiri"/>
          <w:color w:val="111111"/>
          <w:sz w:val="28"/>
          <w:sz w:val="28"/>
          <w:szCs w:val="28"/>
          <w:rtl w:val="true"/>
          <w:lang w:bidi="ar-SA"/>
        </w:rPr>
        <w:t xml:space="preserve">، أو المشارع ، أو منزل القافلة ، أو دروب المساجد ، أو الدور ، أو تحت الأشجار المثمرة ولو في غير أوان الثمر ، والبول قائماً ، وفي الحمام ، وعلى الأرض الصلبة ، وفي ثقوب الحشرات ، وفي الماء خصوصاً الراكد وخصوصاً في الليل ، والتطميح بالبول أي البول في الهواء ، والأكل والشرب حال التخلي بل في بيت الخلاء مطلقاً ، والاستنجاء باليمين ، وباليسار إذا كان عليه خاتم فيه اسم اللّه </w:t>
      </w:r>
      <w:r>
        <w:rPr>
          <w:rStyle w:val="FootnoteAnchor"/>
          <w:rtl w:val="true"/>
        </w:rPr>
        <w:footnoteReference w:id="537"/>
      </w:r>
      <w:r>
        <w:rPr>
          <w:rFonts w:ascii="Amiri" w:hAnsi="Amiri" w:eastAsia="Amiri" w:cs="Amiri"/>
          <w:color w:val="111111"/>
          <w:sz w:val="28"/>
          <w:sz w:val="28"/>
          <w:szCs w:val="28"/>
          <w:rtl w:val="true"/>
          <w:lang w:bidi="ar-SA"/>
        </w:rPr>
        <w:t xml:space="preserve">، وطول المكث في بيت الخلاء ، والتخلي على قبور المؤمنين إذا لم يكن هتكاً </w:t>
      </w:r>
      <w:r>
        <w:rPr>
          <w:rStyle w:val="FootnoteAnchor"/>
          <w:rtl w:val="true"/>
        </w:rPr>
        <w:footnoteReference w:id="538"/>
      </w:r>
      <w:r>
        <w:rPr>
          <w:rFonts w:ascii="Amiri" w:hAnsi="Amiri" w:eastAsia="Amiri" w:cs="Amiri"/>
          <w:color w:val="111111"/>
          <w:sz w:val="28"/>
          <w:sz w:val="28"/>
          <w:szCs w:val="28"/>
          <w:rtl w:val="true"/>
          <w:lang w:bidi="ar-SA"/>
        </w:rPr>
        <w:t>وإلا كان حراماً ، واستصحاب الدرهم البيض بل مطلقاً إذا كان عليه اسم اللّه أو محترم آخر إلا أن يكون مستوراً ، والكلام في غير الضرورة إلا بذكر اللّه أو آية الكرسي أو حكاية الأذان أو تسميت العاطس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حبس البول أو الغائط ، وقد يكون حراماً إذا كان مضراً </w:t>
      </w:r>
      <w:r>
        <w:rPr>
          <w:rStyle w:val="FootnoteAnchor"/>
          <w:rtl w:val="true"/>
        </w:rPr>
        <w:footnoteReference w:id="539"/>
      </w:r>
      <w:r>
        <w:rPr>
          <w:rFonts w:ascii="Amiri" w:hAnsi="Amiri" w:eastAsia="Amiri" w:cs="Amiri"/>
          <w:color w:val="111111"/>
          <w:sz w:val="28"/>
          <w:sz w:val="28"/>
          <w:szCs w:val="28"/>
          <w:rtl w:val="true"/>
          <w:lang w:bidi="ar-SA"/>
        </w:rPr>
        <w:t>، وقد يكون واجباً كما إذا كان متوضئاً ولم يسع الوقت للتوضؤ بعدهما والصلاة ، وقد يكون مستحباً كما إذا توقف مستحب أهم عليه</w:t>
      </w:r>
      <w:r>
        <w:rPr>
          <w:rFonts w:eastAsia="Amiri" w:cs="Amiri" w:ascii="Amiri" w:hAnsi="Amiri"/>
          <w:color w:val="111111"/>
          <w:sz w:val="28"/>
          <w:szCs w:val="28"/>
          <w:rtl w:val="true"/>
          <w:lang w:bidi="ar-SA"/>
        </w:rPr>
        <w:t xml:space="preserve">. . </w:t>
      </w:r>
      <w:bookmarkStart w:id="82" w:name="pg15991_155520"/>
    </w:p>
    <w:p>
      <w:pPr>
        <w:pStyle w:val="BookText"/>
        <w:rPr/>
      </w:pPr>
      <w:bookmarkEnd w:id="8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البول حين إرادة الصلاة ، وعند النوم ، وقبل الجماع ، وبعد خروج المني ، وقبل الركوب على الدابة إذا كان النزول والركوب صعباً عليه ، وقبل ركوب السفينة إذا كان الخروج صعباً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لقمة خبز في بيت الخلاء يستحب أخذها وإخراجها وغسلها ثم أكلها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119662_2142443653"/>
      <w:bookmarkStart w:id="84" w:name="_Toc28"/>
      <w:bookmarkEnd w:id="83"/>
      <w:r>
        <w:rPr>
          <w:rtl w:val="true"/>
        </w:rPr>
        <w:t xml:space="preserve">فصل </w:t>
      </w:r>
      <w:r>
        <w:rPr>
          <w:rtl w:val="true"/>
        </w:rPr>
        <w:t xml:space="preserve">: </w:t>
      </w:r>
      <w:r>
        <w:rPr>
          <w:rtl w:val="true"/>
        </w:rPr>
        <w:t>في موجبات الوضوء ونواقضه</w:t>
      </w:r>
      <w:bookmarkEnd w:id="8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الموضع الأصلي ولو غير معتاد ، أو من غيره مع انسداده أو بدونه بشرط الاعتياد أو الخروج على حسب المتعارف </w:t>
      </w:r>
      <w:r>
        <w:rPr>
          <w:rStyle w:val="FootnoteAnchor"/>
          <w:rtl w:val="true"/>
        </w:rPr>
        <w:footnoteReference w:id="540"/>
      </w:r>
      <w:r>
        <w:rPr>
          <w:rFonts w:ascii="Amiri" w:hAnsi="Amiri" w:eastAsia="Amiri" w:cs="Amiri"/>
          <w:color w:val="111111"/>
          <w:sz w:val="28"/>
          <w:sz w:val="28"/>
          <w:szCs w:val="28"/>
          <w:rtl w:val="true"/>
          <w:lang w:bidi="ar-SA"/>
        </w:rPr>
        <w:t xml:space="preserve">، ففي غير الأصلي مع عدم الاعتياد وعدم كون الخروج على حسب المتعارف إشكال ، والأحوط </w:t>
      </w:r>
      <w:r>
        <w:rPr>
          <w:rStyle w:val="FootnoteAnchor"/>
          <w:rtl w:val="true"/>
        </w:rPr>
        <w:footnoteReference w:id="541"/>
      </w:r>
      <w:r>
        <w:rPr>
          <w:rFonts w:ascii="Amiri" w:hAnsi="Amiri" w:eastAsia="Amiri" w:cs="Amiri"/>
          <w:color w:val="111111"/>
          <w:sz w:val="28"/>
          <w:sz w:val="28"/>
          <w:szCs w:val="28"/>
          <w:rtl w:val="true"/>
          <w:lang w:bidi="ar-SA"/>
        </w:rPr>
        <w:t>النقض مطلقاً خصوصاً إذا كان دون المعدة ، ولا فرق فيهما بين القليل والكثير حتى مثل القطرة ومثل تلوث رأس شيشة الاحتقان بالعذرة ، نعم الرطوبات الأخر غير البول والغائط الخارجة من المخرجين ليست ناقضة ، وكذا الدود أو نوى التمر ونحوهما إذا لم يكن متلطخاً بالعذرة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الخارج </w:t>
      </w:r>
      <w:r>
        <w:rPr>
          <w:rStyle w:val="FootnoteAnchor"/>
          <w:rtl w:val="true"/>
        </w:rPr>
        <w:footnoteReference w:id="542"/>
      </w:r>
      <w:r>
        <w:rPr>
          <w:rFonts w:ascii="Amiri" w:hAnsi="Amiri" w:eastAsia="Amiri" w:cs="Amiri"/>
          <w:color w:val="111111"/>
          <w:sz w:val="28"/>
          <w:sz w:val="28"/>
          <w:szCs w:val="28"/>
          <w:rtl w:val="true"/>
          <w:lang w:bidi="ar-SA"/>
        </w:rPr>
        <w:t xml:space="preserve">من مخرج الغائط إذا كان من المعدة </w:t>
      </w:r>
      <w:r>
        <w:rPr>
          <w:rStyle w:val="FootnoteAnchor"/>
          <w:rtl w:val="true"/>
        </w:rPr>
        <w:footnoteReference w:id="543"/>
      </w:r>
      <w:r>
        <w:rPr>
          <w:rFonts w:ascii="Amiri" w:hAnsi="Amiri" w:eastAsia="Amiri" w:cs="Amiri"/>
          <w:color w:val="111111"/>
          <w:sz w:val="28"/>
          <w:sz w:val="28"/>
          <w:szCs w:val="28"/>
          <w:rtl w:val="true"/>
          <w:lang w:bidi="ar-SA"/>
        </w:rPr>
        <w:t xml:space="preserve">صاحب صوتاً أو لا ، دون ما خرج من القبل ، أم لم يكن من المعدة كنفخ </w:t>
      </w:r>
    </w:p>
    <w:p>
      <w:pPr>
        <w:pStyle w:val="BookText"/>
        <w:rPr/>
      </w:pPr>
      <w:r>
        <w:rPr>
          <w:rFonts w:ascii="Amiri" w:hAnsi="Amiri" w:eastAsia="Amiri" w:cs="Amiri"/>
          <w:color w:val="111111"/>
          <w:sz w:val="28"/>
          <w:sz w:val="28"/>
          <w:szCs w:val="28"/>
          <w:rtl w:val="true"/>
          <w:lang w:bidi="ar-SA"/>
        </w:rPr>
        <w:t>الشيطان ، أو إذا من الخارج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مطلقاً ، وإن كان في حال المشي إذا غلب على القلب والسمع والبصر ، فلا تنقض الخفقة إذا لم تصل إلى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أزال العقل ، مثل الإِغماء والسكر والجنون دون مثل البهت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القليلة بل الكثيرة </w:t>
      </w:r>
      <w:r>
        <w:rPr>
          <w:rStyle w:val="FootnoteAnchor"/>
          <w:rtl w:val="true"/>
        </w:rPr>
        <w:footnoteReference w:id="544"/>
      </w:r>
      <w:r>
        <w:rPr>
          <w:rFonts w:ascii="Amiri" w:hAnsi="Amiri" w:eastAsia="Amiri" w:cs="Amiri"/>
          <w:color w:val="111111"/>
          <w:sz w:val="28"/>
          <w:sz w:val="28"/>
          <w:szCs w:val="28"/>
          <w:rtl w:val="true"/>
          <w:lang w:bidi="ar-SA"/>
        </w:rPr>
        <w:t xml:space="preserve">والمتوسطة وإن أوجبتا </w:t>
      </w:r>
      <w:r>
        <w:rPr>
          <w:rStyle w:val="FootnoteAnchor"/>
          <w:rtl w:val="true"/>
        </w:rPr>
        <w:footnoteReference w:id="545"/>
      </w:r>
      <w:r>
        <w:rPr>
          <w:rFonts w:ascii="Amiri" w:hAnsi="Amiri" w:eastAsia="Amiri" w:cs="Amiri"/>
          <w:color w:val="111111"/>
          <w:sz w:val="28"/>
          <w:sz w:val="28"/>
          <w:szCs w:val="28"/>
          <w:rtl w:val="true"/>
          <w:lang w:bidi="ar-SA"/>
        </w:rPr>
        <w:t>الغسل أيضاً ، وأما الجنابة فهي تنقض الوضوء لكن توجب الغسل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طروء أحد النواقض بنى على العدم ، وكذا إذا شك في أن الخارج بول أو مذي مثلاً ، إلا أن يكون قبل الاستبراء فيحكم بأنه بول ، فإن كان متوضئاً انتقض وضوؤه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ماء الاحتقان ولم يكن معه شيء من الغائط لم ينتقض الوضوء ، وكذا لو شك في خروج شيء من الغائط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القَيح الخارج من مخرج البول أو الغائط ليس بناقض ، وكذا الدم الخارج منهما إلا إذا علم أن بوله أو غائطه صار دماً </w:t>
      </w:r>
      <w:r>
        <w:rPr>
          <w:rStyle w:val="FootnoteAnchor"/>
          <w:rtl w:val="true"/>
        </w:rPr>
        <w:footnoteReference w:id="546"/>
      </w:r>
      <w:r>
        <w:rPr>
          <w:rFonts w:ascii="Amiri" w:hAnsi="Amiri" w:eastAsia="Amiri" w:cs="Amiri"/>
          <w:color w:val="111111"/>
          <w:sz w:val="28"/>
          <w:sz w:val="28"/>
          <w:szCs w:val="28"/>
          <w:rtl w:val="true"/>
          <w:lang w:bidi="ar-SA"/>
        </w:rPr>
        <w:t>، وكذا المَذي والوَذي والوَدي والأول هو ما يخرج بعد الملاعبة والثاني ما يخرج بعد خروج المني والثالث ما يخرج بعد خروج البول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جماعة من العلماء استحباب الوضوء عقيب المذي ، والودي ، والكذب ، والظلم ، والإِكثار من الشعر الباطل ، والقيء ، والرعاف ، والتقبيل بشهوة ، ومن الكلب ، ومس الفرج ولو فرج نفسه ، ومس </w:t>
      </w:r>
      <w:r>
        <w:rPr>
          <w:rFonts w:eastAsia="Amiri" w:cs="Amiri" w:ascii="Amiri" w:hAnsi="Amiri"/>
          <w:color w:val="111111"/>
          <w:sz w:val="28"/>
          <w:szCs w:val="28"/>
          <w:rtl w:val="true"/>
          <w:lang w:bidi="ar-SA"/>
        </w:rPr>
        <w:t xml:space="preserve">. </w:t>
      </w:r>
      <w:bookmarkStart w:id="85" w:name="pg15991_155522"/>
    </w:p>
    <w:p>
      <w:pPr>
        <w:pStyle w:val="BookText"/>
        <w:rPr/>
      </w:pPr>
      <w:bookmarkEnd w:id="85"/>
      <w:r>
        <w:rPr>
          <w:rFonts w:ascii="Amiri" w:hAnsi="Amiri" w:eastAsia="Amiri" w:cs="Amiri"/>
          <w:color w:val="111111"/>
          <w:sz w:val="28"/>
          <w:sz w:val="28"/>
          <w:szCs w:val="28"/>
          <w:rtl w:val="true"/>
          <w:lang w:bidi="ar-SA"/>
        </w:rPr>
        <w:t>باطن الدبر ، والإِحليل ، ونسيان الاستنجاء قبل الوضوء ، والضحك في الصلاة ، والتخليل إذا أدمى ، لكن الاستحباب في هذه الموارد غير معلوم ، والأولى أن يتوضأ برجاء المطلوبية ، ولو تبين بعد هذا الوضوء كونه محدثاً بأحد النواقض المعلومة كفى ولا يجب عليه ثانياً ، كما أنه لو توضأ احتياطً لاحتمال حدوث الحدث ثم تبين كونه محدثاً كفى ولا يجب ثانياً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7119664_2142443653"/>
      <w:bookmarkStart w:id="87" w:name="_Toc29"/>
      <w:bookmarkEnd w:id="86"/>
      <w:r>
        <w:rPr>
          <w:rtl w:val="true"/>
        </w:rPr>
        <w:t xml:space="preserve">فصل </w:t>
      </w:r>
      <w:r>
        <w:rPr>
          <w:rtl w:val="true"/>
        </w:rPr>
        <w:t xml:space="preserve">: </w:t>
      </w:r>
      <w:r>
        <w:rPr>
          <w:rtl w:val="true"/>
        </w:rPr>
        <w:t>في غايات الوضوءات الواجبة وغير الواجبة</w:t>
      </w:r>
      <w:bookmarkEnd w:id="87"/>
    </w:p>
    <w:p>
      <w:pPr>
        <w:pStyle w:val="BookText"/>
        <w:rPr/>
      </w:pPr>
      <w:r>
        <w:rPr>
          <w:rFonts w:ascii="Amiri" w:hAnsi="Amiri" w:eastAsia="Amiri" w:cs="Amiri"/>
          <w:color w:val="111111"/>
          <w:sz w:val="28"/>
          <w:sz w:val="28"/>
          <w:szCs w:val="28"/>
          <w:rtl w:val="true"/>
          <w:lang w:bidi="ar-SA"/>
        </w:rPr>
        <w:t xml:space="preserve">فإن الوضوء إما شرط في صحة فعل كالصلاة والطواف ، وإما شرط في كماله كقراءة القرآن ، وإما شرط في جوازه كمس كتابة القرآن ، أو رافع لكراهته كالأكل </w:t>
      </w:r>
      <w:r>
        <w:rPr>
          <w:rStyle w:val="FootnoteAnchor"/>
          <w:rtl w:val="true"/>
        </w:rPr>
        <w:footnoteReference w:id="547"/>
      </w:r>
      <w:r>
        <w:rPr>
          <w:rFonts w:ascii="Amiri" w:hAnsi="Amiri" w:eastAsia="Amiri" w:cs="Amiri"/>
          <w:color w:val="111111"/>
          <w:sz w:val="28"/>
          <w:sz w:val="28"/>
          <w:szCs w:val="28"/>
          <w:rtl w:val="true"/>
          <w:lang w:bidi="ar-SA"/>
        </w:rPr>
        <w:t xml:space="preserve">، أو شرط في تحقق أمر </w:t>
      </w:r>
      <w:r>
        <w:rPr>
          <w:rStyle w:val="FootnoteAnchor"/>
          <w:rtl w:val="true"/>
        </w:rPr>
        <w:footnoteReference w:id="548"/>
      </w:r>
      <w:r>
        <w:rPr>
          <w:rFonts w:ascii="Amiri" w:hAnsi="Amiri" w:eastAsia="Amiri" w:cs="Amiri"/>
          <w:color w:val="111111"/>
          <w:sz w:val="28"/>
          <w:sz w:val="28"/>
          <w:szCs w:val="28"/>
          <w:rtl w:val="true"/>
          <w:lang w:bidi="ar-SA"/>
        </w:rPr>
        <w:t xml:space="preserve">كالوضوء للكون على الطهارة ، أو ليس له غاية كالوضوء الواجب بالنذر </w:t>
      </w:r>
      <w:r>
        <w:rPr>
          <w:rStyle w:val="FootnoteAnchor"/>
          <w:rtl w:val="true"/>
        </w:rPr>
        <w:footnoteReference w:id="549"/>
      </w:r>
      <w:r>
        <w:rPr>
          <w:rFonts w:ascii="Amiri" w:hAnsi="Amiri" w:eastAsia="Amiri" w:cs="Amiri"/>
          <w:color w:val="111111"/>
          <w:sz w:val="28"/>
          <w:sz w:val="28"/>
          <w:szCs w:val="28"/>
          <w:rtl w:val="true"/>
          <w:lang w:bidi="ar-SA"/>
        </w:rPr>
        <w:t xml:space="preserve">والوضوء المستحب نفساً إن قلنا به كما لا يبعد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الغايات للوضوء الواجب فيجب للصلاة الواجبة أداء أو قضاء عن النفس أو عن الغير ، ولأجزائها المنسية ، بل وسجدتي السهو على الأحوط </w:t>
      </w:r>
      <w:r>
        <w:rPr>
          <w:rStyle w:val="FootnoteAnchor"/>
          <w:rtl w:val="true"/>
        </w:rPr>
        <w:footnoteReference w:id="5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ويجب أيضاً للطواف الواجب وهو ما كان جزءاً للحجّ أوالعمرة وإن كانا مندوبين ، فالطواف المستحب ما لم يكن جزءاً من أحدهما لا يجب الوضوء له ، نعم هو شرط في صحة صلاته ، ويجب أيضاً بالنذر والعهد واليمين ، ويجب أيضاً لمس كتابة القرآن إن وجب بالنذر </w:t>
      </w:r>
      <w:r>
        <w:rPr>
          <w:rStyle w:val="FootnoteAnchor"/>
          <w:rtl w:val="true"/>
        </w:rPr>
        <w:footnoteReference w:id="552"/>
      </w:r>
      <w:r>
        <w:rPr>
          <w:rFonts w:ascii="Amiri" w:hAnsi="Amiri" w:eastAsia="Amiri" w:cs="Amiri"/>
          <w:color w:val="111111"/>
          <w:sz w:val="28"/>
          <w:sz w:val="28"/>
          <w:szCs w:val="28"/>
          <w:rtl w:val="true"/>
          <w:lang w:bidi="ar-SA"/>
        </w:rPr>
        <w:t xml:space="preserve">أو لوقوعه في موضع يجب إخراجه منه أو لتطهيرة إذا صار متنجساً وتوقف الإِخراج أو التطهير على مس كتابته ولم يكن التأخير بمقدار الوضوء موجباً لهتك حرمته ، وإلا وجبت المبادرة من دون الوضوء </w:t>
      </w:r>
      <w:r>
        <w:rPr>
          <w:rStyle w:val="FootnoteAnchor"/>
          <w:rtl w:val="true"/>
        </w:rPr>
        <w:footnoteReference w:id="553"/>
      </w:r>
      <w:r>
        <w:rPr>
          <w:rFonts w:ascii="Amiri" w:hAnsi="Amiri" w:eastAsia="Amiri" w:cs="Amiri"/>
          <w:color w:val="111111"/>
          <w:sz w:val="28"/>
          <w:sz w:val="28"/>
          <w:szCs w:val="28"/>
          <w:rtl w:val="true"/>
          <w:lang w:bidi="ar-SA"/>
        </w:rPr>
        <w:t xml:space="preserve">، ويلحق به </w:t>
      </w:r>
      <w:r>
        <w:rPr>
          <w:rStyle w:val="FootnoteAnchor"/>
          <w:rtl w:val="true"/>
        </w:rPr>
        <w:footnoteReference w:id="554"/>
      </w:r>
      <w:r>
        <w:rPr>
          <w:rFonts w:ascii="Amiri" w:hAnsi="Amiri" w:eastAsia="Amiri" w:cs="Amiri"/>
          <w:color w:val="111111"/>
          <w:sz w:val="28"/>
          <w:sz w:val="28"/>
          <w:szCs w:val="28"/>
          <w:rtl w:val="true"/>
          <w:lang w:bidi="ar-SA"/>
        </w:rPr>
        <w:t>أسماء اللّه وصفاته الخاصة ، دون أسماء الأنبياء والأئمة عليهم‌السلام وإن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الوضوء في المذكورات ما عدا النذر وأخويه إنما هو على تقدير كونه محدثاً ، وإلا فلا يجب ، وأما في النذر واخويه فتابع للنذر ، فإن نذر كونه على الطهارة لا يجب إلا إذا كان محدثاً ، وإن نذر الوضوء التجديدي وجب وإن كان على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أن يتوضاً لكل صلاة وضوءاً رافعاً للحدث وكان متوضئاً يجب عليه نقضه ثم الوضوء ، لكن في صحة مثل هذا النذر على إطلاقه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الوضوء لسبب النذر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يأتي بعمل يشترط في صحة الوضوء كالصلاة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أن يتوضأ إذا أتى بالعمل الفلاني الغير المشروط بالوضوء مثل أن ينذر أن لا يقرأ </w:t>
      </w:r>
      <w:r>
        <w:rPr>
          <w:rStyle w:val="FootnoteAnchor"/>
          <w:rtl w:val="true"/>
        </w:rPr>
        <w:footnoteReference w:id="555"/>
      </w:r>
      <w:r>
        <w:rPr>
          <w:rFonts w:ascii="Amiri" w:hAnsi="Amiri" w:eastAsia="Amiri" w:cs="Amiri"/>
          <w:color w:val="111111"/>
          <w:sz w:val="28"/>
          <w:sz w:val="28"/>
          <w:szCs w:val="28"/>
          <w:rtl w:val="true"/>
          <w:lang w:bidi="ar-SA"/>
        </w:rPr>
        <w:t xml:space="preserve">القرآن إلا مع الوضوء ، فحينئذ لا يجب عليه القراءة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لو أراد يقرأ يجب عليه أن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يأتي بالعمل الكذائي مع الوضوء كأن ينذر أن يقرأ القرآن مع الوضوء ، فحينئذ يجب الوضوء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من غير نظر إلى 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الأقسام صحيح لكن ربما يستشكل في الخامس من حيث إن صحته موقوفة </w:t>
      </w:r>
      <w:r>
        <w:rPr>
          <w:rStyle w:val="FootnoteAnchor"/>
          <w:rtl w:val="true"/>
        </w:rPr>
        <w:footnoteReference w:id="556"/>
      </w:r>
      <w:r>
        <w:rPr>
          <w:rFonts w:ascii="Amiri" w:hAnsi="Amiri" w:eastAsia="Amiri" w:cs="Amiri"/>
          <w:color w:val="111111"/>
          <w:sz w:val="28"/>
          <w:sz w:val="28"/>
          <w:szCs w:val="28"/>
          <w:rtl w:val="true"/>
          <w:lang w:bidi="ar-SA"/>
        </w:rPr>
        <w:t>على ثبوت الاستحباب النفسي للوضوء وهو محل إشكال ، لكن الأقوى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مس كتابة القرآن على المحدث بين أن يكون باليد أو بسائر أجزاء البدن ولو بالباطن كمسها باللسان أو بالأسنان ، والأحوط ترك المس بالشعر ايضاً وإن كان لا يبعد عدم حرمته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المس ابتداء أو استامة ، فلو كان يده على الخط فأحدث يجب عليه رفعها فوراً ، وكذا لو مس غفلة ثم التفت أنه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 الماحي للخط أيضاً حرام ، فلا يجوز له أن يمحوه باللسان أو باليد الرطبة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أنواع الخطوط حتى المهجور منها كالكوفي ، وكذا لا فرق بين أنحاء الكتابة من الكتب بالقلم أو الطبع أو القص بالكاغذ أو الحفر أو العكس</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القرآن بين الآية والكلمة ، بل والحرف وإن كان يكتب ولا يقرأ كالألف في قالوا وآمنوا ، بل الحرف الذي يقرأ ولا يكتب </w:t>
      </w:r>
      <w:r>
        <w:rPr>
          <w:rStyle w:val="FootnoteAnchor"/>
          <w:rtl w:val="true"/>
        </w:rPr>
        <w:footnoteReference w:id="558"/>
      </w:r>
      <w:r>
        <w:rPr>
          <w:rFonts w:ascii="Amiri" w:hAnsi="Amiri" w:eastAsia="Amiri" w:cs="Amiri"/>
          <w:color w:val="111111"/>
          <w:sz w:val="28"/>
          <w:sz w:val="28"/>
          <w:szCs w:val="28"/>
          <w:rtl w:val="true"/>
          <w:lang w:bidi="ar-SA"/>
        </w:rPr>
        <w:t>إذا كتب كما في الواو الثاني من داود إذا كتب بواوين وكالألف في رحمن ولقمن إذا كتب كرحمان ولقمان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ما كان في القرآن أو في كتاب ، بل لو وجدت كلمة من القرآن في كاغذ بل أو نصف الكلمة كما إذا قص من ورق القرآن أو الكتاب يحرم مسها أيضاً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الكلمات المشتركة بين القرآن وغيره المناط قصد الكاتب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كتب عليه القرآن بين الكاغذ واللوح والأرض والجدار والثوب </w:t>
      </w:r>
      <w:r>
        <w:rPr>
          <w:rStyle w:val="FootnoteAnchor"/>
          <w:rtl w:val="true"/>
        </w:rPr>
        <w:footnoteReference w:id="561"/>
      </w:r>
      <w:r>
        <w:rPr>
          <w:rFonts w:ascii="Amiri" w:hAnsi="Amiri" w:eastAsia="Amiri" w:cs="Amiri"/>
          <w:color w:val="111111"/>
          <w:sz w:val="28"/>
          <w:sz w:val="28"/>
          <w:szCs w:val="28"/>
          <w:rtl w:val="true"/>
          <w:lang w:bidi="ar-SA"/>
        </w:rPr>
        <w:t xml:space="preserve">بل وبدن الإِنسان ، فإذا كتب على يده لا يجوز مسه عند الوضوء بل يجب محوه أوّلاً ثم الوضوء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كتب على الكاغذ بلا مداد فالظاهر عدم المنع من مسه لأنه ليس خطاً ، نعم لو كتب بما يظهر أثره بعد ذلك فالظاهر حرمته كماء البصل ، فإنه لا أثر له إلا إذا أحمي على المنار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المس من وراء الشيشة وإن كان الخط مرئياً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إذا وضع عليه كاغذ رقيق يرى الخط تحته ، وكذا المنطبع في المرآة ، نعم لو نفذ المداد في الكاغذ حتى ظهر الخط من الطرف الآخر لا يجوز مسه </w:t>
      </w:r>
      <w:r>
        <w:rPr>
          <w:rStyle w:val="FootnoteAnchor"/>
          <w:rtl w:val="true"/>
        </w:rPr>
        <w:footnoteReference w:id="563"/>
      </w:r>
      <w:r>
        <w:rPr>
          <w:rFonts w:ascii="Amiri" w:hAnsi="Amiri" w:eastAsia="Amiri" w:cs="Amiri"/>
          <w:color w:val="111111"/>
          <w:sz w:val="28"/>
          <w:sz w:val="28"/>
          <w:szCs w:val="28"/>
          <w:rtl w:val="true"/>
          <w:lang w:bidi="ar-SA"/>
        </w:rPr>
        <w:t>، خصوصاً إذا كتب بالعكس فظهر من الطرف الآخر طرداً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 المسافة الخالية التي يحيط بها الحرف كالحاء أو العين مثلا إشكال </w:t>
      </w:r>
      <w:r>
        <w:rPr>
          <w:rStyle w:val="FootnoteAnchor"/>
          <w:rtl w:val="true"/>
        </w:rPr>
        <w:footnoteReference w:id="564"/>
      </w:r>
      <w:r>
        <w:rPr>
          <w:rFonts w:ascii="Amiri" w:hAnsi="Amiri" w:eastAsia="Amiri" w:cs="Amiri"/>
          <w:color w:val="111111"/>
          <w:sz w:val="28"/>
          <w:sz w:val="28"/>
          <w:szCs w:val="28"/>
          <w:rtl w:val="true"/>
          <w:lang w:bidi="ar-SA"/>
        </w:rPr>
        <w:t>أحوطه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كتابة المحدث آية من القرآن بإصبعه على الأرض أو غيرها إشكال ، ولا يبعد عدم الحرمة فإن الخط يوجد بعد المس ، وأما الكتب على بدن المحدث وإن كان الكاتب على وضوء فالظاهر حرمته </w:t>
      </w:r>
      <w:r>
        <w:rPr>
          <w:rStyle w:val="FootnoteAnchor"/>
          <w:rtl w:val="true"/>
        </w:rPr>
        <w:footnoteReference w:id="565"/>
      </w:r>
      <w:r>
        <w:rPr>
          <w:rFonts w:ascii="Amiri" w:hAnsi="Amiri" w:eastAsia="Amiri" w:cs="Amiri"/>
          <w:color w:val="111111"/>
          <w:sz w:val="28"/>
          <w:sz w:val="28"/>
          <w:szCs w:val="28"/>
          <w:rtl w:val="true"/>
          <w:lang w:bidi="ar-SA"/>
        </w:rPr>
        <w:t>خصوصاً إذا كان بما يبقى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منع الأطفال والمجانين من المس إلا إذا كان مما يعد هتكاً ، نعم الأحوط عدم التسبب </w:t>
      </w:r>
      <w:r>
        <w:rPr>
          <w:rStyle w:val="FootnoteAnchor"/>
          <w:rtl w:val="true"/>
        </w:rPr>
        <w:footnoteReference w:id="566"/>
      </w:r>
      <w:r>
        <w:rPr>
          <w:rFonts w:ascii="Amiri" w:hAnsi="Amiri" w:eastAsia="Amiri" w:cs="Amiri"/>
          <w:color w:val="111111"/>
          <w:sz w:val="28"/>
          <w:sz w:val="28"/>
          <w:szCs w:val="28"/>
          <w:rtl w:val="true"/>
          <w:lang w:bidi="ar-SA"/>
        </w:rPr>
        <w:t>لمسّهم ، ولو توضأ الصبي المميز فلا إشكال في مسه بناء على الأقوى من صحة وضوئه وسائر عباداته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على المحدث مس غير الخط من ورق القرآن حتى ما بين السطور والجلد والغلاف ، نعم يكره ذلك ، كما أنه يكره تعليقه وحمله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القرآن ليست منه بأي لغة كانت ، فلا بأس بمسها على المحدث ، نعم لا فرق في اسم اللّه تعالى بين اللغات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وضع الشيء النجس على القرآن وإن كان </w:t>
      </w:r>
      <w:r>
        <w:rPr>
          <w:rFonts w:eastAsia="Amiri" w:cs="Amiri" w:ascii="Amiri" w:hAnsi="Amiri"/>
          <w:color w:val="111111"/>
          <w:sz w:val="28"/>
          <w:szCs w:val="28"/>
          <w:rtl w:val="true"/>
          <w:lang w:bidi="ar-SA"/>
        </w:rPr>
        <w:t xml:space="preserve">. </w:t>
      </w:r>
      <w:bookmarkStart w:id="88" w:name="pg15991_155527"/>
    </w:p>
    <w:p>
      <w:pPr>
        <w:pStyle w:val="BookText"/>
        <w:rPr/>
      </w:pPr>
      <w:bookmarkEnd w:id="88"/>
      <w:r>
        <w:rPr>
          <w:rFonts w:ascii="Amiri" w:hAnsi="Amiri" w:eastAsia="Amiri" w:cs="Amiri"/>
          <w:color w:val="111111"/>
          <w:sz w:val="28"/>
          <w:sz w:val="28"/>
          <w:szCs w:val="28"/>
          <w:rtl w:val="true"/>
          <w:lang w:bidi="ar-SA"/>
        </w:rPr>
        <w:t xml:space="preserve">يابساً لأنه هتك </w:t>
      </w:r>
      <w:r>
        <w:rPr>
          <w:rStyle w:val="FootnoteAnchor"/>
          <w:rtl w:val="true"/>
        </w:rPr>
        <w:footnoteReference w:id="567"/>
      </w:r>
      <w:r>
        <w:rPr>
          <w:rFonts w:ascii="Amiri" w:hAnsi="Amiri" w:eastAsia="Amiri" w:cs="Amiri"/>
          <w:color w:val="111111"/>
          <w:sz w:val="28"/>
          <w:sz w:val="28"/>
          <w:szCs w:val="28"/>
          <w:rtl w:val="true"/>
          <w:lang w:bidi="ar-SA"/>
        </w:rPr>
        <w:t>، وأما المتنجس فالظاهر عدم البأس به مع عدم الرطوبة ، فيجوز للمتوضىء أن يمس القرآن باليد المتنجسة ، وإن كان الأولى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كتبت آية من القرآن على لقمة خبز لا يجوز للمحدث أكله </w:t>
      </w:r>
      <w:r>
        <w:rPr>
          <w:rStyle w:val="FootnoteAnchor"/>
          <w:rtl w:val="true"/>
        </w:rPr>
        <w:footnoteReference w:id="568"/>
      </w:r>
      <w:r>
        <w:rPr>
          <w:rFonts w:ascii="Amiri" w:hAnsi="Amiri" w:eastAsia="Amiri" w:cs="Amiri"/>
          <w:color w:val="111111"/>
          <w:sz w:val="28"/>
          <w:sz w:val="28"/>
          <w:szCs w:val="28"/>
          <w:rtl w:val="true"/>
          <w:lang w:bidi="ar-SA"/>
        </w:rPr>
        <w:t>، وأما للمتطهر فلا بأس خصوصاً إذا كان بنية الشفاء أو التبرك</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7119666_2142443653"/>
      <w:bookmarkStart w:id="90" w:name="_Toc30"/>
      <w:bookmarkEnd w:id="89"/>
      <w:r>
        <w:rPr>
          <w:rtl w:val="true"/>
        </w:rPr>
        <w:t xml:space="preserve">فصل </w:t>
      </w:r>
      <w:r>
        <w:rPr>
          <w:rtl w:val="true"/>
        </w:rPr>
        <w:t xml:space="preserve">: </w:t>
      </w:r>
      <w:r>
        <w:rPr>
          <w:rtl w:val="true"/>
        </w:rPr>
        <w:t>في الوضوءات المستحبة</w:t>
      </w:r>
      <w:bookmarkEnd w:id="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كما أشير إليه سابقاً كون الوضوء مستحباً في نفسه </w:t>
      </w:r>
      <w:r>
        <w:rPr>
          <w:rStyle w:val="FootnoteAnchor"/>
          <w:rtl w:val="true"/>
        </w:rPr>
        <w:footnoteReference w:id="569"/>
      </w:r>
      <w:r>
        <w:rPr>
          <w:rFonts w:ascii="Amiri" w:hAnsi="Amiri" w:eastAsia="Amiri" w:cs="Amiri"/>
          <w:color w:val="111111"/>
          <w:sz w:val="28"/>
          <w:sz w:val="28"/>
          <w:szCs w:val="28"/>
          <w:rtl w:val="true"/>
          <w:lang w:bidi="ar-SA"/>
        </w:rPr>
        <w:t>وإن لم يقصد غاية من الغايات حتى الكون على الطهارة ، وإن كان الأحوط قصد إحداها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المستحب </w:t>
      </w:r>
      <w:r>
        <w:rPr>
          <w:rStyle w:val="FootnoteAnchor"/>
          <w:rtl w:val="true"/>
        </w:rPr>
        <w:footnoteReference w:id="570"/>
      </w: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الحدث الأصغر ، فيفيد الطهارة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الطهارة منه كالوضوء التجديدي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مستحب في حال الحدث الأكبر ، وهو لا يفيد طهارة </w:t>
      </w:r>
      <w:r>
        <w:rPr>
          <w:rStyle w:val="FootnoteAnchor"/>
          <w:rtl w:val="true"/>
        </w:rPr>
        <w:footnoteReference w:id="571"/>
      </w:r>
      <w:r>
        <w:rPr>
          <w:rFonts w:ascii="Amiri" w:hAnsi="Amiri" w:eastAsia="Amiri" w:cs="Amiri"/>
          <w:color w:val="111111"/>
          <w:sz w:val="28"/>
          <w:sz w:val="28"/>
          <w:szCs w:val="28"/>
          <w:rtl w:val="true"/>
          <w:lang w:bidi="ar-SA"/>
        </w:rPr>
        <w:t>، وإنما هو لرفع الكراهة أو لحدوث كمال في الفعل الذي يأتي به كوضوء الجنب للنوم ووضوء الحائض للذكر في مصلاّها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القسم الاول فلأمور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المندوبة ، وهو شرط في صحتها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يكون جزءاً من حج أو عمرة ولو مندوبين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في صحة ، نعم هو شرط في صحته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 للصلاة في أول وقتها أو أول زمان إمكانها إذا لم يمكن إتيانها في أول الوقت ، ويعتبر أن يكون قريباً من الوقت أو زمان الإِمكان بحيث يصدق عليه التهيؤ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مما عدا الصلاة 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أهل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أو كَتبه أو لمس حواشيه أو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وطلب الحاجة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الأئمة عليهم السلام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أو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 والأظهر </w:t>
      </w:r>
      <w:r>
        <w:rPr>
          <w:rStyle w:val="FootnoteAnchor"/>
          <w:rtl w:val="true"/>
        </w:rPr>
        <w:footnoteReference w:id="573"/>
      </w:r>
      <w:r>
        <w:rPr>
          <w:rFonts w:ascii="Amiri" w:hAnsi="Amiri" w:eastAsia="Amiri" w:cs="Amiri"/>
          <w:color w:val="111111"/>
          <w:sz w:val="28"/>
          <w:sz w:val="28"/>
          <w:szCs w:val="28"/>
          <w:rtl w:val="true"/>
          <w:lang w:bidi="ar-SA"/>
        </w:rPr>
        <w:t>شرطيته في الإِقامة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الزوج على الزوجة ليلة الزفاف بالنسبة إلى كل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المسافر على أهله فيستحب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القاضي في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القرآن في صورة عدم وجوبه ، وهو شرط في جوازه كما مر ، وقد عرفت أن الأقوى استحبابه نفسا </w:t>
      </w:r>
      <w:r>
        <w:rPr>
          <w:rStyle w:val="FootnoteAnchor"/>
          <w:rtl w:val="true"/>
        </w:rPr>
        <w:footnoteReference w:id="5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الوضوء للتجديد </w:t>
      </w:r>
      <w:r>
        <w:rPr>
          <w:rStyle w:val="FootnoteAnchor"/>
          <w:rtl w:val="true"/>
        </w:rPr>
        <w:footnoteReference w:id="575"/>
      </w:r>
      <w:r>
        <w:rPr>
          <w:rFonts w:ascii="IRNazanin" w:hAnsi="IRNazanin" w:eastAsia="IRNazanin"/>
          <w:color w:val="111111"/>
          <w:sz w:val="28"/>
          <w:sz w:val="28"/>
          <w:szCs w:val="28"/>
          <w:rtl w:val="true"/>
          <w:lang w:bidi="fa-IR"/>
        </w:rPr>
        <w:t xml:space="preserve">، والظاهر جواز ثالثاً ورابعاً </w:t>
      </w:r>
      <w:r>
        <w:rPr>
          <w:rStyle w:val="FootnoteAnchor"/>
          <w:rtl w:val="true"/>
        </w:rPr>
        <w:footnoteReference w:id="576"/>
      </w:r>
      <w:r>
        <w:rPr>
          <w:rFonts w:ascii="Amiri" w:hAnsi="Amiri" w:eastAsia="Amiri" w:cs="Amiri"/>
          <w:color w:val="111111"/>
          <w:sz w:val="28"/>
          <w:sz w:val="28"/>
          <w:szCs w:val="28"/>
          <w:rtl w:val="true"/>
          <w:lang w:bidi="ar-SA"/>
        </w:rPr>
        <w:t>فصاعداً أيضاً ، وأما الغسل فلا يستحب فيه التجديد ، بل ولا الوضوء بعد غسل الجنابة وإن طالت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القسم الثالث فلأمور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الحائض في مصلاها مقدار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الجنب وأكله وشربه وجماعه وتغسيله الميت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 من مس الميت ولم يغتسل بعد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لتكفين الميت أو دفنه بالنسبة إلى من غسّله ولم يغتسل غسل المس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القسم الأول من المستحب بالغاية التي توضأ لأجلها ، بل يباح به جميع الغايات المشروطة به ، بخلاف الثاني والثالث فإنهما إن وقعا على نحو ما قصدا لم يؤثرا إلا فيما قصدا لأجله </w:t>
      </w:r>
      <w:r>
        <w:rPr>
          <w:rStyle w:val="FootnoteAnchor"/>
          <w:rtl w:val="true"/>
        </w:rPr>
        <w:footnoteReference w:id="578"/>
      </w:r>
      <w:r>
        <w:rPr>
          <w:rFonts w:ascii="Amiri" w:hAnsi="Amiri" w:eastAsia="Amiri" w:cs="Amiri"/>
          <w:color w:val="111111"/>
          <w:sz w:val="28"/>
          <w:sz w:val="28"/>
          <w:szCs w:val="28"/>
          <w:rtl w:val="true"/>
          <w:lang w:bidi="ar-SA"/>
        </w:rPr>
        <w:t xml:space="preserve">، نعم لو انكشف الخطأ بأن كان محدثاً بالأصغر فلم يكن وضوؤه تجديدياً ولا مجامعاً للأكبر رجعا إلى الأول ، وقوي القول بالصحة وإباحة جميع الغايات به إذا كان قاصدا لامتثال الأمر الواقعي </w:t>
      </w:r>
      <w:r>
        <w:rPr>
          <w:rStyle w:val="FootnoteAnchor"/>
          <w:rtl w:val="true"/>
        </w:rPr>
        <w:footnoteReference w:id="579"/>
      </w:r>
      <w:r>
        <w:rPr>
          <w:rFonts w:ascii="Amiri" w:hAnsi="Amiri" w:eastAsia="Amiri" w:cs="Amiri"/>
          <w:color w:val="111111"/>
          <w:sz w:val="28"/>
          <w:sz w:val="28"/>
          <w:szCs w:val="28"/>
          <w:rtl w:val="true"/>
          <w:lang w:bidi="ar-SA"/>
        </w:rPr>
        <w:t xml:space="preserve">المتوجه اليه في ذلك الحال بالوضوء وإن اعتقد أنه الأمر بالتجديدي منه مثلا ، فيكون من باب الخطأ في التطبيق وتكون تلك الغاية مقصودة له على نحو الداعي لا التقييد بحيث لو كان الأمر الواقعي على خلاف ما اعتقده لم يتوضأ </w:t>
      </w:r>
      <w:r>
        <w:rPr>
          <w:rStyle w:val="FootnoteAnchor"/>
          <w:rtl w:val="true"/>
        </w:rPr>
        <w:footnoteReference w:id="580"/>
      </w:r>
      <w:r>
        <w:rPr>
          <w:rFonts w:ascii="Amiri" w:hAnsi="Amiri" w:eastAsia="Amiri" w:cs="Amiri"/>
          <w:color w:val="111111"/>
          <w:sz w:val="28"/>
          <w:sz w:val="28"/>
          <w:szCs w:val="28"/>
          <w:rtl w:val="true"/>
          <w:lang w:bidi="ar-SA"/>
        </w:rPr>
        <w:t xml:space="preserve">، أما لو كان على نحو التقييد كذلك ففي صحة حينئذ إشكال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الوضوء قصد موجبه ، بأن يقصد الوضوء لأجل خروج البول أو لأجل النوم ، بل لو قصد أحد الموجبات وتبين أن الواقع غيره صح ، إلا أن يكون على وجه التقييد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الوضوء الواحد للأحداث المتعددة </w:t>
      </w:r>
      <w:r>
        <w:rPr>
          <w:rStyle w:val="FootnoteAnchor"/>
          <w:rtl w:val="true"/>
        </w:rPr>
        <w:footnoteReference w:id="583"/>
      </w:r>
      <w:r>
        <w:rPr>
          <w:rFonts w:ascii="Amiri" w:hAnsi="Amiri" w:eastAsia="Amiri" w:cs="Amiri"/>
          <w:color w:val="111111"/>
          <w:sz w:val="28"/>
          <w:sz w:val="28"/>
          <w:szCs w:val="28"/>
          <w:rtl w:val="true"/>
          <w:lang w:bidi="ar-SA"/>
        </w:rPr>
        <w:t>إذا قصد رفع طبيعة الحدث ، بل لو قصد رفع أحدها صح وارتفع الجميع ، إلا إذا كان قصد رفع البعض دون البعض فإنه يبطل ، لأنه يرجع إلى يرجع إلى قصد عدم الرفع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للوضوء الواجب غايات متعددة فقصد الجميع حصل امتثال الجميع </w:t>
      </w:r>
      <w:r>
        <w:rPr>
          <w:rStyle w:val="FootnoteAnchor"/>
          <w:rtl w:val="true"/>
        </w:rPr>
        <w:footnoteReference w:id="584"/>
      </w:r>
      <w:r>
        <w:rPr>
          <w:rFonts w:ascii="Amiri" w:hAnsi="Amiri" w:eastAsia="Amiri" w:cs="Amiri"/>
          <w:color w:val="111111"/>
          <w:sz w:val="28"/>
          <w:sz w:val="28"/>
          <w:szCs w:val="28"/>
          <w:rtl w:val="true"/>
          <w:lang w:bidi="ar-SA"/>
        </w:rPr>
        <w:t xml:space="preserve">وأثيب عليها كلها ، وإن قصد البعض حصل الامتثال بالنسبة إليه ويثاب عليه ، لكن يصح بالنسبة إلى الجميع ويكون أداءاً بالنسبة إلى ما لم يقصد ، وكذا إذا كان للوضوء المستحب غايات عديدة ، وإذا اجتمعت الغايات الواجبة والمستحبة أيضاً يجوز قصد الكل ويثاب عليها وقصد البعض دون البعض ولو كان ما قصده هو الغاية المندوبة ، ويصح معه إتيان جميع الغايات ، ولا يضر في ذلك كون الوضوء عملاً واحداً لا يتصف بالوجوب والاستحباب معاً ومع وجود الغاية الواجبة لا يكون إلا واجباً ، لأنه على فرض صحته لا ينافي جواز قصد الأمر الندبي وإن كان متصفاً بالوجوب ، فالوجوب </w:t>
      </w:r>
      <w:r>
        <w:rPr>
          <w:rFonts w:eastAsia="Amiri" w:cs="Amiri" w:ascii="Amiri" w:hAnsi="Amiri"/>
          <w:color w:val="111111"/>
          <w:sz w:val="28"/>
          <w:szCs w:val="28"/>
          <w:rtl w:val="true"/>
          <w:lang w:bidi="ar-SA"/>
        </w:rPr>
        <w:t xml:space="preserve">. </w:t>
      </w:r>
      <w:bookmarkStart w:id="91" w:name="pg15991_155532"/>
    </w:p>
    <w:p>
      <w:pPr>
        <w:pStyle w:val="BookText"/>
        <w:rPr/>
      </w:pPr>
      <w:bookmarkEnd w:id="91"/>
      <w:r>
        <w:rPr>
          <w:rFonts w:ascii="Amiri" w:hAnsi="Amiri" w:eastAsia="Amiri" w:cs="Amiri"/>
          <w:color w:val="111111"/>
          <w:sz w:val="28"/>
          <w:sz w:val="28"/>
          <w:szCs w:val="28"/>
          <w:rtl w:val="true"/>
          <w:lang w:bidi="ar-SA"/>
        </w:rPr>
        <w:t xml:space="preserve">الوصفي لا ينافي الندب الغائي ، لكن التحقيق صحة اتصافه فعلاً </w:t>
      </w:r>
      <w:r>
        <w:rPr>
          <w:rStyle w:val="FootnoteAnchor"/>
          <w:rtl w:val="true"/>
        </w:rPr>
        <w:footnoteReference w:id="585"/>
      </w:r>
      <w:r>
        <w:rPr>
          <w:rFonts w:ascii="Amiri" w:hAnsi="Amiri" w:eastAsia="Amiri" w:cs="Amiri"/>
          <w:color w:val="111111"/>
          <w:sz w:val="28"/>
          <w:sz w:val="28"/>
          <w:szCs w:val="28"/>
          <w:rtl w:val="true"/>
          <w:lang w:bidi="ar-SA"/>
        </w:rPr>
        <w:t>بالوجوب والاستحباب من جهتين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7119668_2142443653"/>
      <w:bookmarkStart w:id="93" w:name="_Toc31"/>
      <w:bookmarkEnd w:id="92"/>
      <w:r>
        <w:rPr>
          <w:rtl w:val="true"/>
        </w:rPr>
        <w:t xml:space="preserve">فصل </w:t>
      </w:r>
      <w:r>
        <w:rPr>
          <w:rtl w:val="true"/>
        </w:rPr>
        <w:t xml:space="preserve">: </w:t>
      </w:r>
      <w:r>
        <w:rPr>
          <w:rtl w:val="true"/>
        </w:rPr>
        <w:t>في بعض مستحبات الوضوء</w:t>
      </w:r>
      <w:bookmarkEnd w:id="9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بمُدّ وهو ربع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ستمائة وأربعة عشر مثقالاً </w:t>
      </w:r>
      <w:r>
        <w:rPr>
          <w:rStyle w:val="FootnoteAnchor"/>
          <w:rtl w:val="true"/>
        </w:rPr>
        <w:footnoteReference w:id="586"/>
      </w:r>
      <w:r>
        <w:rPr>
          <w:rFonts w:ascii="Amiri" w:hAnsi="Amiri" w:eastAsia="Amiri" w:cs="Amiri"/>
          <w:color w:val="111111"/>
          <w:sz w:val="28"/>
          <w:sz w:val="28"/>
          <w:szCs w:val="28"/>
          <w:rtl w:val="true"/>
          <w:lang w:bidi="ar-SA"/>
        </w:rPr>
        <w:t xml:space="preserve">وربع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 مائة وخمسون مثقالاً وثلاثة مثاقيل ونصف مثقال وحمصة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بأي شيء كان ولو بالإصبع ، والأفضل عود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الذي يغترف منه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الاغتراف مرة في حدث النوم والبول ، ومرتين في الغائط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والاستنشاق كل منهما ثلاث مرات بثلاث أكف ، ويكفي الكف الواحدة أيضاً لكل من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وضع اليد في الماء أو صبه على اليد وأقلها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الاغتراف باليمنى ولو لليمنى بأن يصبه في اليسرى ثم يغسل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الأدعية المأثورة عند كل من المضمضة والاستنشاق وغسل الوجه واليدين ومسح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الوجه واليدين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الرجل بظاهر ذراعيه في الغسلة الاُولى وفي الثانية بباطنهما ، والمرأة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 الماء على أعلى كل عضو ، وأما الغسل من الأعلى فواجب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يغسل ما يجب غسله من مواضع الوضوء بصب الماء عليه لا بغمسه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مع إمرار اليد على تلك المواضع ، وإن تحقق الغسل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حاضر القلب في جميع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القدر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آية الكرسي بعده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عينه حال غسل الوجه</w:t>
      </w:r>
      <w:r>
        <w:rPr>
          <w:rFonts w:eastAsia="Amiri" w:cs="Amiri" w:ascii="Amiri" w:hAnsi="Amiri"/>
          <w:color w:val="111111"/>
          <w:sz w:val="28"/>
          <w:szCs w:val="28"/>
          <w:rtl w:val="true"/>
          <w:lang w:bidi="ar-SA"/>
        </w:rPr>
        <w:t>.</w:t>
      </w:r>
      <w:bookmarkStart w:id="94" w:name="pg15991_155534"/>
    </w:p>
    <w:p>
      <w:pPr>
        <w:pStyle w:val="Heading3"/>
        <w:numPr>
          <w:ilvl w:val="2"/>
          <w:numId w:val="1"/>
        </w:numPr>
        <w:rPr/>
      </w:pPr>
      <w:bookmarkStart w:id="95" w:name="__RefHeading___Toc17119670_2142443653"/>
      <w:bookmarkStart w:id="96" w:name="_Toc32"/>
      <w:bookmarkEnd w:id="94"/>
      <w:bookmarkEnd w:id="95"/>
      <w:r>
        <w:rPr>
          <w:rtl w:val="true"/>
        </w:rPr>
        <w:t xml:space="preserve">فصل </w:t>
      </w:r>
      <w:r>
        <w:rPr>
          <w:rtl w:val="true"/>
        </w:rPr>
        <w:t xml:space="preserve">: </w:t>
      </w:r>
      <w:r>
        <w:rPr>
          <w:rtl w:val="true"/>
        </w:rPr>
        <w:t>في مكروهاته</w:t>
      </w:r>
      <w:bookmarkEnd w:id="9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بالغير في المقدمات القريبة كأن يصب الماء في يده ، وأمّا في نفس الغسل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التمندل بل مطلق مسح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مكان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الآنية المفضضة أو المذهّبة أو المنقوشة بالصور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بالمياه المكروهة ، كالمشمّس وماء الغسالة من الحدث الأكبر والماء الآجن وماء البئر قبل نزح المقدرات والماء القليل الذي ماتت فيه الحية أو العقرب أو الوزغ وسؤر الحائض والفأر والفرس والبغل والحمار والحيوان الجلاّل وآكل الميتة بل كل حيوان لا يؤكل لحمه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7119672_2142443653"/>
      <w:bookmarkStart w:id="98" w:name="_Toc33"/>
      <w:bookmarkEnd w:id="97"/>
      <w:r>
        <w:rPr>
          <w:rtl w:val="true"/>
        </w:rPr>
        <w:t xml:space="preserve">فصل </w:t>
      </w:r>
      <w:r>
        <w:rPr>
          <w:rtl w:val="true"/>
        </w:rPr>
        <w:t xml:space="preserve">: </w:t>
      </w:r>
      <w:r>
        <w:rPr>
          <w:rtl w:val="true"/>
        </w:rPr>
        <w:t>في أفعال الوضوء</w:t>
      </w:r>
      <w:bookmarkEnd w:id="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 وحدّه من قَصاص الشعر إلى الذَقَن طولاً وما اشتمل عليه الإبهام والوسطى عرضاً ، والأنزع والأغم ومن خرج وجهه أو يده عن المتعارف يرجع كل منهم إلى المتعارف ، فيلاحظ أن اليد المتعارفة في الوجه المتعارف إلى أي موضع تصل </w:t>
      </w:r>
      <w:r>
        <w:rPr>
          <w:rStyle w:val="FootnoteAnchor"/>
          <w:rtl w:val="true"/>
        </w:rPr>
        <w:footnoteReference w:id="587"/>
      </w:r>
      <w:r>
        <w:rPr>
          <w:rFonts w:ascii="Amiri" w:hAnsi="Amiri" w:eastAsia="Amiri" w:cs="Amiri"/>
          <w:color w:val="111111"/>
          <w:sz w:val="28"/>
          <w:sz w:val="28"/>
          <w:szCs w:val="28"/>
          <w:rtl w:val="true"/>
          <w:lang w:bidi="ar-SA"/>
        </w:rPr>
        <w:t xml:space="preserve">وأن الوجه المتعارف أين قصاصة فيغسل ذلك </w:t>
      </w:r>
    </w:p>
    <w:p>
      <w:pPr>
        <w:pStyle w:val="BookText"/>
        <w:rPr/>
      </w:pPr>
      <w:r>
        <w:rPr>
          <w:rFonts w:ascii="Amiri" w:hAnsi="Amiri" w:eastAsia="Amiri" w:cs="Amiri"/>
          <w:color w:val="111111"/>
          <w:sz w:val="28"/>
          <w:sz w:val="28"/>
          <w:szCs w:val="28"/>
          <w:rtl w:val="true"/>
          <w:lang w:bidi="ar-SA"/>
        </w:rPr>
        <w:t xml:space="preserve">المقدار ، ويجب إجراء الماء فلا يكفي المسح به ، وحدّه أن يجري من جزء إلى جزء آخر ولو بإعانة اليد ، ويجزىء استيلاء الماء عليه وإن لم يجر إذا صدق الغسل ، ويجب الابتداء بالأعلى </w:t>
      </w:r>
      <w:r>
        <w:rPr>
          <w:rStyle w:val="FootnoteAnchor"/>
          <w:rtl w:val="true"/>
        </w:rPr>
        <w:footnoteReference w:id="588"/>
      </w:r>
      <w:r>
        <w:rPr>
          <w:rFonts w:ascii="IRNazanin" w:hAnsi="IRNazanin" w:eastAsia="IRNazanin"/>
          <w:color w:val="111111"/>
          <w:sz w:val="28"/>
          <w:sz w:val="28"/>
          <w:szCs w:val="28"/>
          <w:rtl w:val="true"/>
          <w:lang w:bidi="fa-IR"/>
        </w:rPr>
        <w:t xml:space="preserve">والغسل من الأعلى إلى الاسفل عرفاً </w:t>
      </w:r>
      <w:r>
        <w:rPr>
          <w:rStyle w:val="FootnoteAnchor"/>
          <w:rtl w:val="true"/>
        </w:rPr>
        <w:footnoteReference w:id="589"/>
      </w:r>
      <w:r>
        <w:rPr>
          <w:rFonts w:ascii="Amiri" w:hAnsi="Amiri" w:eastAsia="Amiri" w:cs="Amiri"/>
          <w:color w:val="111111"/>
          <w:sz w:val="28"/>
          <w:sz w:val="28"/>
          <w:szCs w:val="28"/>
          <w:rtl w:val="true"/>
          <w:lang w:bidi="ar-SA"/>
        </w:rPr>
        <w:t xml:space="preserve">، ولا يجوز النكس ، ولا يجب غسل ما تحت الشعر بل يجب غسل ظاهره سواء شعر اللحية والشارب والحاجب بشرط صدق إحاطة الشعر على المحل </w:t>
      </w:r>
      <w:r>
        <w:rPr>
          <w:rStyle w:val="FootnoteAnchor"/>
          <w:rtl w:val="true"/>
        </w:rPr>
        <w:footnoteReference w:id="590"/>
      </w:r>
      <w:r>
        <w:rPr>
          <w:rFonts w:ascii="Amiri" w:hAnsi="Amiri" w:eastAsia="Amiri" w:cs="Amiri"/>
          <w:color w:val="111111"/>
          <w:sz w:val="28"/>
          <w:sz w:val="28"/>
          <w:szCs w:val="28"/>
          <w:rtl w:val="true"/>
          <w:lang w:bidi="ar-SA"/>
        </w:rPr>
        <w:t>، وإلا لزم غسل البشرة الظاهرة في خلاله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إدخال شيء من أطراف الحد من باب المقدمة </w:t>
      </w:r>
      <w:r>
        <w:rPr>
          <w:rStyle w:val="FootnoteAnchor"/>
          <w:rtl w:val="true"/>
        </w:rPr>
        <w:footnoteReference w:id="591"/>
      </w:r>
      <w:r>
        <w:rPr>
          <w:rFonts w:ascii="Amiri" w:hAnsi="Amiri" w:eastAsia="Amiri" w:cs="Amiri"/>
          <w:color w:val="111111"/>
          <w:sz w:val="28"/>
          <w:sz w:val="28"/>
          <w:szCs w:val="28"/>
          <w:rtl w:val="true"/>
          <w:lang w:bidi="ar-SA"/>
        </w:rPr>
        <w:t>، وكذا جزء من باطن الأنف ونحوه ، وما لا يظهر من الشفتين بعد الانطباق من الباطن ، فلا 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الخارج عن الحد كمسترسل اللحية في الطول وما هو خارج عما بين الإبهام والوسطى في العرض لا يجب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للمرأة لحية فهي كالرجل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غسل باطن العين والأنف والفم إلا شيء منها من باب المقدمة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أحاط به الشعر لا يجزىء غسل المحاط عن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الرقاق المعدودة من البشرة يجب غسلها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 الشعر محيط أم لا يجب الاحتياط بغسله مع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مما في الحد ما لم يغسل ولو مقدار رأس إبرة لا يصح الوضوء ، فيجب أن يلاحظ آماقه وأطراف عينه لا يكون عليها شيء من القَيح أو الكُحل المانع ، وكذا يلاحظ حاجبه لا يكون عليه شيء من الوسخ ، وأن لا يكون على حاجب المرأة وسمة أو خطاط له جرم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وجود ما يشك في مانعيته يجب تحصيل اليقين </w:t>
      </w:r>
      <w:r>
        <w:rPr>
          <w:rStyle w:val="FootnoteAnchor"/>
          <w:rtl w:val="true"/>
        </w:rPr>
        <w:footnoteReference w:id="592"/>
      </w:r>
      <w:r>
        <w:rPr>
          <w:rFonts w:ascii="Amiri" w:hAnsi="Amiri" w:eastAsia="Amiri" w:cs="Amiri"/>
          <w:color w:val="111111"/>
          <w:sz w:val="28"/>
          <w:sz w:val="28"/>
          <w:szCs w:val="28"/>
          <w:rtl w:val="true"/>
          <w:lang w:bidi="ar-SA"/>
        </w:rPr>
        <w:t xml:space="preserve">بزواله أو وصول الماء إلى البشرة ، ولو شك في أصل وجوده </w:t>
      </w:r>
      <w:r>
        <w:rPr>
          <w:rStyle w:val="FootnoteAnchor"/>
          <w:rtl w:val="true"/>
        </w:rPr>
        <w:footnoteReference w:id="593"/>
      </w:r>
      <w:r>
        <w:rPr>
          <w:rFonts w:ascii="Amiri" w:hAnsi="Amiri" w:eastAsia="Amiri" w:cs="Amiri"/>
          <w:color w:val="111111"/>
          <w:sz w:val="28"/>
          <w:sz w:val="28"/>
          <w:szCs w:val="28"/>
          <w:rtl w:val="true"/>
          <w:lang w:bidi="ar-SA"/>
        </w:rPr>
        <w:t>يجب الفحص أو المبالغة حتى يحصل الاطمئنان بعدمه أو زواله أو وصول الماء إلى البشرة على فرض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الثُقبة في الأنف موضع الحلقة أو الخِزامة لا يجب غسل باطنها بل يكفي ظاهرها سواء كانت الحلقة فيها أو لا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من المرفقين إلى أطراف الأصابع مقدماً لليمنى على اليسرى ، ويجب الابتداء بالمرفق والغسل منه إلى الأسفل عرفاً ، فلا يجزىء النكس ، والمرفق مركّب من شيء من الذراع وشيء من العَضُد ، ويجب غسله بتمامه وشيء آخر من العضد من باب المقدمة ، وكل ما هو في الحد يجب غسله </w:t>
      </w:r>
      <w:r>
        <w:rPr>
          <w:rStyle w:val="FootnoteAnchor"/>
          <w:rtl w:val="true"/>
        </w:rPr>
        <w:footnoteReference w:id="594"/>
      </w:r>
      <w:r>
        <w:rPr>
          <w:rFonts w:ascii="Amiri" w:hAnsi="Amiri" w:eastAsia="Amiri" w:cs="Amiri"/>
          <w:color w:val="111111"/>
          <w:sz w:val="28"/>
          <w:sz w:val="28"/>
          <w:szCs w:val="28"/>
          <w:rtl w:val="true"/>
          <w:lang w:bidi="ar-SA"/>
        </w:rPr>
        <w:t xml:space="preserve">وإن كان لحماً زائداً أو إصبعاً زائدة ، ويجب غسل الشعر مع البشرة ، ومن قطعت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يده من فوق المرفق لا يجب غسل العضد وإن كان أولى </w:t>
      </w:r>
      <w:r>
        <w:rPr>
          <w:rStyle w:val="FootnoteAnchor"/>
          <w:rtl w:val="true"/>
        </w:rPr>
        <w:footnoteReference w:id="595"/>
      </w:r>
      <w:r>
        <w:rPr>
          <w:rFonts w:ascii="Amiri" w:hAnsi="Amiri" w:eastAsia="Amiri" w:cs="Amiri"/>
          <w:color w:val="111111"/>
          <w:sz w:val="28"/>
          <w:sz w:val="28"/>
          <w:szCs w:val="28"/>
          <w:rtl w:val="true"/>
          <w:lang w:bidi="ar-SA"/>
        </w:rPr>
        <w:t>، وكذا إن قطع تمام المرفق ، وإن قطعت مما دون المرفق يجب عليه غسل ما بقي ، وإن قطعت من المرفق بمعنى إخراج عظم الذراع من العضد يجب غسل ما كان من العضد جزءاً من 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له يد زائدة دون المرفق وجب غسلها أيضاً </w:t>
      </w:r>
      <w:r>
        <w:rPr>
          <w:rStyle w:val="FootnoteAnchor"/>
          <w:rtl w:val="true"/>
        </w:rPr>
        <w:footnoteReference w:id="596"/>
      </w:r>
      <w:r>
        <w:rPr>
          <w:rFonts w:ascii="Amiri" w:hAnsi="Amiri" w:eastAsia="Amiri" w:cs="Amiri"/>
          <w:color w:val="111111"/>
          <w:sz w:val="28"/>
          <w:sz w:val="28"/>
          <w:szCs w:val="28"/>
          <w:rtl w:val="true"/>
          <w:lang w:bidi="ar-SA"/>
        </w:rPr>
        <w:t xml:space="preserve">كاللحم الزائد ، وإن كانت فوقه فإن علم زيادتها </w:t>
      </w:r>
      <w:r>
        <w:rPr>
          <w:rStyle w:val="FootnoteAnchor"/>
          <w:rtl w:val="true"/>
        </w:rPr>
        <w:footnoteReference w:id="597"/>
      </w:r>
      <w:r>
        <w:rPr>
          <w:rFonts w:ascii="Amiri" w:hAnsi="Amiri" w:eastAsia="Amiri" w:cs="Amiri"/>
          <w:color w:val="111111"/>
          <w:sz w:val="28"/>
          <w:sz w:val="28"/>
          <w:szCs w:val="28"/>
          <w:rtl w:val="true"/>
          <w:lang w:bidi="ar-SA"/>
        </w:rPr>
        <w:t>لا يجب غسلها ويكفي غسل الأصلية ، وإن لم يعلم الزائدة من الأصلية وجب غسلهما ، ويجب مسح الرأس والرجل بهما من باب الاحتياط ، وإن كانتا اصليتين يجب غسلهما أيضاً ، ويكفي المسح بإحداهما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الوسخ تحت الأظفار إذا لم يكن زائداً على المتعارف لا يجب إزالته إلا إذا كان ما تحته معدوداً من الظاهر فإن الأحوط إزالته </w:t>
      </w:r>
      <w:r>
        <w:rPr>
          <w:rStyle w:val="FootnoteAnchor"/>
          <w:rtl w:val="true"/>
        </w:rPr>
        <w:footnoteReference w:id="598"/>
      </w:r>
      <w:r>
        <w:rPr>
          <w:rFonts w:ascii="Amiri" w:hAnsi="Amiri" w:eastAsia="Amiri" w:cs="Amiri"/>
          <w:color w:val="111111"/>
          <w:sz w:val="28"/>
          <w:sz w:val="28"/>
          <w:szCs w:val="28"/>
          <w:rtl w:val="true"/>
          <w:lang w:bidi="ar-SA"/>
        </w:rPr>
        <w:t xml:space="preserve">، وإن كان زائداً على المتعارف وجبت إزالته </w:t>
      </w:r>
      <w:r>
        <w:rPr>
          <w:rStyle w:val="FootnoteAnchor"/>
          <w:rtl w:val="true"/>
        </w:rPr>
        <w:footnoteReference w:id="599"/>
      </w:r>
      <w:r>
        <w:rPr>
          <w:rFonts w:ascii="Amiri" w:hAnsi="Amiri" w:eastAsia="Amiri" w:cs="Amiri"/>
          <w:color w:val="111111"/>
          <w:sz w:val="28"/>
          <w:sz w:val="28"/>
          <w:szCs w:val="28"/>
          <w:rtl w:val="true"/>
          <w:lang w:bidi="ar-SA"/>
        </w:rPr>
        <w:t>، كما لو قص أظفاره فصار ما تحتها ظاهراً وجب غسله بعد إزالة الوسخ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المتعارف بين العوام من غسل اليدين إلى الزندين والاكتفاء عن غسل الكفين بالغسل المستحب قبل الوجه باطل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لحم من اليدين وجب غسل ما ظهر بعد القطع ، ويجب غسل ذلك اللحم </w:t>
      </w:r>
      <w:r>
        <w:rPr>
          <w:rStyle w:val="FootnoteAnchor"/>
          <w:rtl w:val="true"/>
        </w:rPr>
        <w:footnoteReference w:id="600"/>
      </w:r>
      <w:r>
        <w:rPr>
          <w:rFonts w:ascii="Amiri" w:hAnsi="Amiri" w:eastAsia="Amiri" w:cs="Amiri"/>
          <w:color w:val="111111"/>
          <w:sz w:val="28"/>
          <w:sz w:val="28"/>
          <w:szCs w:val="28"/>
          <w:rtl w:val="true"/>
          <w:lang w:bidi="ar-SA"/>
        </w:rPr>
        <w:t xml:space="preserve">أيضاً ما دام لم ينفصل وإن كان اتصاله بجلدة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رقيقة ، ولا يجب قطعه أيضاً ليغسل ما تحت تلك الجلدة ، وإن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 ذلك اللحم شيئاً خارجياً ولم يحسب جزءاً من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الشقوق التي تحدث على ظهر الكف من جهة البرد إن كانت وسيعة يرى جوفها وجب إيصال الماء فيها ، وإلا فلا ، ومع الشك لا يجب عملاً بالاستصحاب ، وإن كان الأحوط الإِيصال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يعلو البشرة مثل الجُدَري عند الاحتراق ما دام باقياً يكفي غسل ظاهره وإن انخرق ، ولا يجب إيصال الماء تحت الجلدة ، بل لو قطع بعض الجلدة وبقي البعض الآخر يكفي غسل ظاهر ذلك البعض ولا يجب قطعه بتمامه ، ولو ظهر ما تحت الجلدة بتمامه لكن الجلدة متصلة وقد تلزق وقد لا تلزق يجب غسل ما تحتها ، وإن كانت لازقة يجب رفعها أو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ينجمد على الجُرح عند البرء ويصير كالجلد لا يجب رفعه وإن حصل البرء ، ويجزىء غسل ظاهره وإن كان رفعه سهلا ، وأما الدواء الذي انجمد عليه وصار كالجلد فما دام لم يمكن رفعه يكون بمنزلة الجبيرة </w:t>
      </w:r>
      <w:r>
        <w:rPr>
          <w:rStyle w:val="FootnoteAnchor"/>
          <w:rtl w:val="true"/>
        </w:rPr>
        <w:footnoteReference w:id="602"/>
      </w:r>
      <w:r>
        <w:rPr>
          <w:rFonts w:ascii="Amiri" w:hAnsi="Amiri" w:eastAsia="Amiri" w:cs="Amiri"/>
          <w:color w:val="111111"/>
          <w:sz w:val="28"/>
          <w:sz w:val="28"/>
          <w:szCs w:val="28"/>
          <w:rtl w:val="true"/>
          <w:lang w:bidi="ar-SA"/>
        </w:rPr>
        <w:t>يكفي غسل ظاهره ، وإن أمكن رفعه بسهولة وجب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على البشرة إن لم يكن جرماً مرئياً لا يجب إزالته وإن كان عند المسح بالكيس في الحمام أو غيره يجتمع ويكون كثيراً ما دام يصدق عليه غسل البشرة ، وكذا مثل البياض الذي يتبين على اليد من الجص أو النورة إذا كان يصل الماء إلى ما تحته ويصدق معه غسل البشرة ، نعم لو شك في كونه حاجباً أم لا وجب إزالته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الوسواسي الذي لا يحصل له القطع بالغسل يرجع إلى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نفذت شوكة في اليد أو غيرها من مواضع الوضوء أو الغسل لا يجب إخراجها ، إلا إذا كان محلها على فرض الإِخراج محسوباً من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الوضوء بالارتماس مع مراعاة الأعلى فالأعلى </w:t>
      </w:r>
      <w:r>
        <w:rPr>
          <w:rStyle w:val="FootnoteAnchor"/>
          <w:rtl w:val="true"/>
        </w:rPr>
        <w:footnoteReference w:id="603"/>
      </w:r>
      <w:r>
        <w:rPr>
          <w:rFonts w:ascii="Amiri" w:hAnsi="Amiri" w:eastAsia="Amiri" w:cs="Amiri"/>
          <w:color w:val="111111"/>
          <w:sz w:val="28"/>
          <w:sz w:val="28"/>
          <w:szCs w:val="28"/>
          <w:rtl w:val="true"/>
          <w:lang w:bidi="ar-SA"/>
        </w:rPr>
        <w:t xml:space="preserve">، لكن في اليد اليسرى لابُدّ أن يقصد الغسل </w:t>
      </w:r>
      <w:r>
        <w:rPr>
          <w:rStyle w:val="FootnoteAnchor"/>
          <w:rtl w:val="true"/>
        </w:rPr>
        <w:footnoteReference w:id="604"/>
      </w:r>
      <w:r>
        <w:rPr>
          <w:rFonts w:ascii="Amiri" w:hAnsi="Amiri" w:eastAsia="Amiri" w:cs="Amiri"/>
          <w:color w:val="111111"/>
          <w:sz w:val="28"/>
          <w:sz w:val="28"/>
          <w:szCs w:val="28"/>
          <w:rtl w:val="true"/>
          <w:lang w:bidi="ar-SA"/>
        </w:rPr>
        <w:t xml:space="preserve">حال الإِخراج من الماء حتى لا يلزم المسح بالماء الجديد ، بل وكذا في اليد اليمنى ، إلا أن يُبقي شيئاً </w:t>
      </w:r>
      <w:r>
        <w:rPr>
          <w:rStyle w:val="FootnoteAnchor"/>
          <w:rtl w:val="true"/>
        </w:rPr>
        <w:footnoteReference w:id="605"/>
      </w:r>
      <w:r>
        <w:rPr>
          <w:rFonts w:ascii="Amiri" w:hAnsi="Amiri" w:eastAsia="Amiri" w:cs="Amiri"/>
          <w:color w:val="111111"/>
          <w:sz w:val="28"/>
          <w:sz w:val="28"/>
          <w:szCs w:val="28"/>
          <w:rtl w:val="true"/>
          <w:lang w:bidi="ar-SA"/>
        </w:rPr>
        <w:t>من اليد اليسرى ليغسله باليد اليمنى حتى يكون ما يبقى عليها من الرطوبة من ماء الوضوء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بماء المطر ، كما إذا قام تحت السماء حين نزوله فقصد بجريانه على وجهه غسل الوجه مع مراعاة الأعلى فالأعلى ، وكذلك بالنسبة إلى يديه ، وكذلك إذا قام تحت الميزاب أو نحوه ، ولو لم ينو من الأول لكن بعد جريانه على جميع محال الوضوء مسح بيده على وجهه بقصد غسله وكذا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يديه إذا حصل الجريان كفى أيضاً </w:t>
      </w:r>
      <w:r>
        <w:rPr>
          <w:rStyle w:val="FootnoteAnchor"/>
          <w:rtl w:val="true"/>
        </w:rPr>
        <w:footnoteReference w:id="606"/>
      </w:r>
      <w:r>
        <w:rPr>
          <w:rFonts w:ascii="Amiri" w:hAnsi="Amiri" w:eastAsia="Amiri" w:cs="Amiri"/>
          <w:color w:val="111111"/>
          <w:sz w:val="28"/>
          <w:sz w:val="28"/>
          <w:szCs w:val="28"/>
          <w:rtl w:val="true"/>
          <w:lang w:bidi="ar-SA"/>
        </w:rPr>
        <w:t>، وكذا لو ارتمس في الماء ثم خرج وفعل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أنه من الظاهر حتى يجب غسله أو الباطن فلا ، الأحوط غسله ، إلا إذا كان سابقاً </w:t>
      </w:r>
      <w:r>
        <w:rPr>
          <w:rStyle w:val="FootnoteAnchor"/>
          <w:rtl w:val="true"/>
        </w:rPr>
        <w:footnoteReference w:id="607"/>
      </w:r>
      <w:r>
        <w:rPr>
          <w:rFonts w:ascii="Amiri" w:hAnsi="Amiri" w:eastAsia="Amiri" w:cs="Amiri"/>
          <w:color w:val="111111"/>
          <w:sz w:val="28"/>
          <w:sz w:val="28"/>
          <w:szCs w:val="28"/>
          <w:rtl w:val="true"/>
          <w:lang w:bidi="ar-SA"/>
        </w:rPr>
        <w:t>من الباطن وشك في أنه صار ظاهراً أم لا ، كما أنه يتعين غسله لو كان سابقاً من الظاهر ثم شك في أنه صار باطناً أم 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بما بقي من البلّة في اليد ، ويجب أن يكون على الربع المقدّم من الرأس فلا يجزىء غيره ، والأولى والأحوط الناصية ، وهي ما بين البياضين من الجانبين فوق الجبهة ، ويكفي المسمى ولو بقدر عرض إصبع واحدة أو أقل ، والأفضل بل الأحوط أن يكون بمقدار عرض ثلاث أصابع ، بل الأولى أن يكون بالثلاثة ، ومن طرف الطول أيضاً يكفي المسمى ، وإن كان الأفضل أن يكون بطول إصبع ، وعلى هذا فلو أراد إدراك الافضل ينبغي أن يضع ثلاث أصابع على الناصية ويمسح بمقدار إصبع من الأعلى إلى الأسفل ، وإن كان لا يجب كونه كذلك ، فيجزىء النكس ، وإن كان الأحوط خلافه ، ولا يجب كونه على البشرة ، فيجوز أن يمسح على الشعر النابت في المقدم بشرط أن لا يتجاوز بمده عن حد الرأس </w:t>
      </w:r>
      <w:r>
        <w:rPr>
          <w:rStyle w:val="FootnoteAnchor"/>
          <w:rtl w:val="true"/>
        </w:rPr>
        <w:footnoteReference w:id="608"/>
      </w:r>
      <w:r>
        <w:rPr>
          <w:rFonts w:ascii="Amiri" w:hAnsi="Amiri" w:eastAsia="Amiri" w:cs="Amiri"/>
          <w:color w:val="111111"/>
          <w:sz w:val="28"/>
          <w:sz w:val="28"/>
          <w:szCs w:val="28"/>
          <w:rtl w:val="true"/>
          <w:lang w:bidi="ar-SA"/>
        </w:rPr>
        <w:t xml:space="preserve">، فلا يجوز المسح على المقدار المتجاوز وإن كان مجتمعاً في الناصية ، وكذا لا يجوز على النابت في غير المقدم وإن كان واقعاً على المقدم ، ولا يجوز المسح على الحائل من العمامة أو القناع أو غيرهما وإن كان شيئاً رقيقاً لم يمنع عن وصول الرطوبة إلى البشرة ، نعم في حال الاضطرار لا مانع من المسح على المانع </w:t>
      </w:r>
      <w:r>
        <w:rPr>
          <w:rStyle w:val="FootnoteAnchor"/>
          <w:rtl w:val="true"/>
        </w:rPr>
        <w:footnoteReference w:id="609"/>
      </w:r>
      <w:r>
        <w:rPr>
          <w:rFonts w:ascii="Amiri" w:hAnsi="Amiri" w:eastAsia="Amiri" w:cs="Amiri"/>
          <w:color w:val="111111"/>
          <w:sz w:val="28"/>
          <w:sz w:val="28"/>
          <w:szCs w:val="28"/>
          <w:rtl w:val="true"/>
          <w:lang w:bidi="ar-SA"/>
        </w:rPr>
        <w:t xml:space="preserve">كالبرد ، أو إذا كان شيئاً لا يمكن رفعه ، ويجب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المسح بباطن الكف </w:t>
      </w:r>
      <w:r>
        <w:rPr>
          <w:rStyle w:val="FootnoteAnchor"/>
          <w:rtl w:val="true"/>
        </w:rPr>
        <w:footnoteReference w:id="610"/>
      </w:r>
      <w:r>
        <w:rPr>
          <w:rFonts w:ascii="Amiri" w:hAnsi="Amiri" w:eastAsia="Amiri" w:cs="Amiri"/>
          <w:color w:val="111111"/>
          <w:sz w:val="28"/>
          <w:sz w:val="28"/>
          <w:szCs w:val="28"/>
          <w:rtl w:val="true"/>
          <w:lang w:bidi="ar-SA"/>
        </w:rPr>
        <w:t xml:space="preserve">، والأحوط أن يكون باليمنى </w:t>
      </w:r>
      <w:r>
        <w:rPr>
          <w:rStyle w:val="FootnoteAnchor"/>
          <w:rtl w:val="true"/>
        </w:rPr>
        <w:footnoteReference w:id="611"/>
      </w:r>
      <w:r>
        <w:rPr>
          <w:rFonts w:ascii="Amiri" w:hAnsi="Amiri" w:eastAsia="Amiri" w:cs="Amiri"/>
          <w:color w:val="111111"/>
          <w:sz w:val="28"/>
          <w:sz w:val="28"/>
          <w:szCs w:val="28"/>
          <w:rtl w:val="true"/>
          <w:lang w:bidi="ar-SA"/>
        </w:rPr>
        <w:t>، والأولى أن يكون بالأصابع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مسح الرأس لا فرق بين أن يكون طولاً أو عرضاً أو 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الرجلين من رؤوس الأصابع إلى الكعبين ، وهما قُبّتا القدمين على المشهور ، والمفصل بين الساق والقدم على قول بعضهم وهو الأحوط </w:t>
      </w:r>
      <w:r>
        <w:rPr>
          <w:rStyle w:val="FootnoteAnchor"/>
          <w:rtl w:val="true"/>
        </w:rPr>
        <w:footnoteReference w:id="612"/>
      </w:r>
      <w:r>
        <w:rPr>
          <w:rFonts w:ascii="Amiri" w:hAnsi="Amiri" w:eastAsia="Amiri" w:cs="Amiri"/>
          <w:color w:val="111111"/>
          <w:sz w:val="28"/>
          <w:sz w:val="28"/>
          <w:szCs w:val="28"/>
          <w:rtl w:val="true"/>
          <w:lang w:bidi="ar-SA"/>
        </w:rPr>
        <w:t xml:space="preserve">ويكفي المسمى عرضاً ولو بعرض إصبع أو أقل ، والأفضل أن يكون بمقدار عرض ثلاث أصابع ، وافضل من ذلك مسح تمام ظهر القدم </w:t>
      </w:r>
      <w:r>
        <w:rPr>
          <w:rStyle w:val="FootnoteAnchor"/>
          <w:rtl w:val="true"/>
        </w:rPr>
        <w:footnoteReference w:id="613"/>
      </w:r>
      <w:r>
        <w:rPr>
          <w:rFonts w:ascii="Amiri" w:hAnsi="Amiri" w:eastAsia="Amiri" w:cs="Amiri"/>
          <w:color w:val="111111"/>
          <w:sz w:val="28"/>
          <w:sz w:val="28"/>
          <w:szCs w:val="28"/>
          <w:rtl w:val="true"/>
          <w:lang w:bidi="ar-SA"/>
        </w:rPr>
        <w:t xml:space="preserve">، ويجزىء الابتداء بالأصابع وبالكعبين ، والأحوط الأول ، كما أن الأحوط تقديم الرجل اليمنى على اليسرى ، وإن كان الأقوى جواز مسحهما معاً ، نعم لا يقدم اليسرى على اليمنى </w:t>
      </w:r>
      <w:r>
        <w:rPr>
          <w:rStyle w:val="FootnoteAnchor"/>
          <w:rtl w:val="true"/>
        </w:rPr>
        <w:footnoteReference w:id="614"/>
      </w:r>
      <w:r>
        <w:rPr>
          <w:rFonts w:ascii="Amiri" w:hAnsi="Amiri" w:eastAsia="Amiri" w:cs="Amiri"/>
          <w:color w:val="111111"/>
          <w:sz w:val="28"/>
          <w:sz w:val="28"/>
          <w:szCs w:val="28"/>
          <w:rtl w:val="true"/>
          <w:lang w:bidi="ar-SA"/>
        </w:rPr>
        <w:t xml:space="preserve">، والأحوط أن يكون مسح اليمنى باليمنى واليسرى باليسرى ، وإن كان لا يبعد جواز مسح كليهما بكل منهما ، وإن كان شعر على ظاهر القدمين فالأحوط الجمع بينه وبين البشرة </w:t>
      </w:r>
      <w:r>
        <w:rPr>
          <w:rStyle w:val="FootnoteAnchor"/>
          <w:rtl w:val="true"/>
        </w:rPr>
        <w:footnoteReference w:id="615"/>
      </w:r>
      <w:r>
        <w:rPr>
          <w:rFonts w:ascii="Amiri" w:hAnsi="Amiri" w:eastAsia="Amiri" w:cs="Amiri"/>
          <w:color w:val="111111"/>
          <w:sz w:val="28"/>
          <w:sz w:val="28"/>
          <w:szCs w:val="28"/>
          <w:rtl w:val="true"/>
          <w:lang w:bidi="ar-SA"/>
        </w:rPr>
        <w:t>في المسح ، ويجب إزالة الموانع والحواجب واليقين بوصول الرطوبة إلى البشرة ، ولا يكفي الظن ، ومن قطع بعض قدمه مسح على الباقي ، ويسقط مع قطع تمامه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أنه يعتبر أن يكون المسح بنداوة الوضوء ، فلا يجوز المسح بماء جديد ، والأحوط أن يكون بالنداوة الباقية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 ، فلا يضع يده تمامية الغسل على سائر أعضاء الوضوء لئلا يمتزج ما في الكف بما فيها ، لكن الأقوى جواز ذلك </w:t>
      </w:r>
      <w:r>
        <w:rPr>
          <w:rStyle w:val="FootnoteAnchor"/>
          <w:rtl w:val="true"/>
        </w:rPr>
        <w:footnoteReference w:id="616"/>
      </w:r>
      <w:r>
        <w:rPr>
          <w:rFonts w:ascii="Amiri" w:hAnsi="Amiri" w:eastAsia="Amiri" w:cs="Amiri"/>
          <w:color w:val="111111"/>
          <w:sz w:val="28"/>
          <w:sz w:val="28"/>
          <w:szCs w:val="28"/>
          <w:rtl w:val="true"/>
          <w:lang w:bidi="ar-SA"/>
        </w:rPr>
        <w:t xml:space="preserve">وكفاية كونه برطوبة الوضوء وإن كانت من سائر الأعضاء ، فلا يضر الامتزاج المزبور ، هذا إذا كانت البلة باقية في اليد ، وأما لو جفّت فيجوز الأخذ من سائر الأعضاء </w:t>
      </w:r>
      <w:r>
        <w:rPr>
          <w:rStyle w:val="FootnoteAnchor"/>
          <w:rtl w:val="true"/>
        </w:rPr>
        <w:footnoteReference w:id="617"/>
      </w:r>
      <w:r>
        <w:rPr>
          <w:rFonts w:ascii="Amiri" w:hAnsi="Amiri" w:eastAsia="Amiri" w:cs="Amiri"/>
          <w:color w:val="111111"/>
          <w:sz w:val="28"/>
          <w:sz w:val="28"/>
          <w:szCs w:val="28"/>
          <w:rtl w:val="true"/>
          <w:lang w:bidi="ar-SA"/>
        </w:rPr>
        <w:t xml:space="preserve">بلا إشكال من غير ترتيب بينها على الأقوى ، وإن كان الأحوط تقديم اللحية والحواجب على غيرهما من سائر الأعضاء ، نعم الأحوط عدم أخذها مما خرج من اللحية عن حد الوجه كالمسترسل منها </w:t>
      </w:r>
      <w:r>
        <w:rPr>
          <w:rStyle w:val="FootnoteAnchor"/>
          <w:rtl w:val="true"/>
        </w:rPr>
        <w:footnoteReference w:id="618"/>
      </w:r>
      <w:r>
        <w:rPr>
          <w:rFonts w:ascii="Amiri" w:hAnsi="Amiri" w:eastAsia="Amiri" w:cs="Amiri"/>
          <w:color w:val="111111"/>
          <w:sz w:val="28"/>
          <w:sz w:val="28"/>
          <w:szCs w:val="28"/>
          <w:rtl w:val="true"/>
          <w:lang w:bidi="ar-SA"/>
        </w:rPr>
        <w:t xml:space="preserve">، ولو كان في الكف ما يكفي الرأس فقط مسح به الرأس ثم يأخذ للرجلين من سائرها على الأحوط </w:t>
      </w:r>
      <w:r>
        <w:rPr>
          <w:rStyle w:val="FootnoteAnchor"/>
          <w:rtl w:val="true"/>
        </w:rPr>
        <w:footnoteReference w:id="619"/>
      </w:r>
      <w:r>
        <w:rPr>
          <w:rFonts w:ascii="IRNazanin" w:hAnsi="IRNazanin" w:eastAsia="IRNazanin"/>
          <w:color w:val="111111"/>
          <w:sz w:val="28"/>
          <w:sz w:val="28"/>
          <w:szCs w:val="28"/>
          <w:rtl w:val="true"/>
          <w:lang w:bidi="fa-IR"/>
        </w:rPr>
        <w:t xml:space="preserve">، وإلا فقد عرفت أن الأقوى </w:t>
      </w:r>
      <w:r>
        <w:rPr>
          <w:rStyle w:val="FootnoteAnchor"/>
          <w:rtl w:val="true"/>
        </w:rPr>
        <w:footnoteReference w:id="620"/>
      </w:r>
      <w:r>
        <w:rPr>
          <w:rFonts w:ascii="IRNazanin" w:hAnsi="IRNazanin" w:eastAsia="IRNazanin"/>
          <w:color w:val="111111"/>
          <w:sz w:val="28"/>
          <w:sz w:val="28"/>
          <w:szCs w:val="28"/>
          <w:rtl w:val="true"/>
          <w:lang w:bidi="fa-IR"/>
        </w:rPr>
        <w:t>جواز الأخذ مطلقاً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المسح أن يتأثر الممسوح برطوبة الماسح ، وأن يكون ذلك بواسطة الماسح لا بأمر آخر ، وإن كان على الممسوح رطوبة خارجة فإن كانت قليلة غير مانعة من تأثير رطوبة الماسح فلا بأس </w:t>
      </w:r>
      <w:r>
        <w:rPr>
          <w:rStyle w:val="FootnoteAnchor"/>
          <w:rtl w:val="true"/>
        </w:rPr>
        <w:footnoteReference w:id="621"/>
      </w:r>
      <w:r>
        <w:rPr>
          <w:rFonts w:ascii="Amiri" w:hAnsi="Amiri" w:eastAsia="Amiri" w:cs="Amiri"/>
          <w:color w:val="111111"/>
          <w:sz w:val="28"/>
          <w:sz w:val="28"/>
          <w:szCs w:val="28"/>
          <w:rtl w:val="true"/>
          <w:lang w:bidi="ar-SA"/>
        </w:rPr>
        <w:t xml:space="preserve">، وإلا لابُدّ من تجفيفها </w:t>
      </w:r>
      <w:r>
        <w:rPr>
          <w:rStyle w:val="FootnoteAnchor"/>
          <w:rtl w:val="true"/>
        </w:rPr>
        <w:footnoteReference w:id="622"/>
      </w:r>
      <w:r>
        <w:rPr>
          <w:rFonts w:ascii="Amiri" w:hAnsi="Amiri" w:eastAsia="Amiri" w:cs="Amiri"/>
          <w:color w:val="111111"/>
          <w:sz w:val="28"/>
          <w:sz w:val="28"/>
          <w:szCs w:val="28"/>
          <w:rtl w:val="true"/>
          <w:lang w:bidi="ar-SA"/>
        </w:rPr>
        <w:t>، والشك في التأثير كالظن لا يكفي ، بل لابُدّ من اليقين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الماسح حاجب ولو وُصلة رقيقة لابد من رفعه ولو لم يكن مانعاً من تأثير رطوبته في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المسح </w:t>
      </w:r>
      <w:r>
        <w:rPr>
          <w:rStyle w:val="FootnoteAnchor"/>
          <w:rtl w:val="true"/>
        </w:rPr>
        <w:footnoteReference w:id="623"/>
      </w:r>
      <w:r>
        <w:rPr>
          <w:rFonts w:ascii="Amiri" w:hAnsi="Amiri" w:eastAsia="Amiri" w:cs="Amiri"/>
          <w:color w:val="111111"/>
          <w:sz w:val="28"/>
          <w:sz w:val="28"/>
          <w:szCs w:val="28"/>
          <w:rtl w:val="true"/>
          <w:lang w:bidi="ar-SA"/>
        </w:rPr>
        <w:t>بباطن الكف يجزئ المسح بظاهرها ، وإن لم يكن عليه رطوبة نقلها من سائر المواضع إليه ثم يمسح به ، وإن تعذر بالظاهر أيضاً مسح بذراعه ، ومع عدم رطوبة يأخذ من سائر المواضع ، وإن كان عدم التمكن من المسح بالباطن من جهة عدم الرطوبة وعدم إمكان الأخذ من سائر المواضع أعاد الوضوء ، وكذا بالنسبة إلى ظاهر الكف فإنه إذا كان عدم التمكن من المسح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الرطوبة وعدم إمكان أخذها من سائر المواضع لا ينتقل إلى الذراع ، بل عليه أن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رطوبة على الماسح زائدة بحيث توجب جريان الماء على الممسوح لا يجب تقليلها ، بل يقصد المسح بإمرار اليد وإن حصل به الغسل ، والأولى تقليلها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المسح إمرار الماسح على الممسوح فلو عكس بطل ، نعم الحركة اليسيرة في الممسوح لا تضر بصدق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 حفظ الرطوبة في الماسح من جهة الحر في الهواء أو حرارة البدن أو نحو ذلك ولو باستعمال ماء كثير بحيث كلما أعاد الوضوء لم ينفع فالأقوى جواز المسح بالماء الجديد ، والأحوط المسح باليد اليابسة </w:t>
      </w:r>
      <w:r>
        <w:rPr>
          <w:rStyle w:val="FootnoteAnchor"/>
          <w:rtl w:val="true"/>
        </w:rPr>
        <w:footnoteReference w:id="624"/>
      </w:r>
      <w:r>
        <w:rPr>
          <w:rFonts w:ascii="Amiri" w:hAnsi="Amiri" w:eastAsia="Amiri" w:cs="Amiri"/>
          <w:color w:val="111111"/>
          <w:sz w:val="28"/>
          <w:sz w:val="28"/>
          <w:szCs w:val="28"/>
          <w:rtl w:val="true"/>
          <w:lang w:bidi="ar-SA"/>
        </w:rPr>
        <w:t>ثم بالماء الجديد ثم التيمم أيضاً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مسح الرجلين أن يضع يده على الأصابع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ويمسح إلى الكعبين بالتدريج ، فيجوز أن يضع تمام كفه على تمام ظهر القدم من طرف الطول إلى المفصل ويجرها قليلاً بمقدار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المسح على الحائل كالقناع والخُف والجَورب ونحوها في حال الضرورة من تقية </w:t>
      </w:r>
      <w:r>
        <w:rPr>
          <w:rStyle w:val="FootnoteAnchor"/>
          <w:rtl w:val="true"/>
        </w:rPr>
        <w:footnoteReference w:id="625"/>
      </w:r>
      <w:r>
        <w:rPr>
          <w:rFonts w:ascii="Amiri" w:hAnsi="Amiri" w:eastAsia="Amiri" w:cs="Amiri"/>
          <w:color w:val="111111"/>
          <w:sz w:val="28"/>
          <w:sz w:val="28"/>
          <w:szCs w:val="28"/>
          <w:rtl w:val="true"/>
          <w:lang w:bidi="ar-SA"/>
        </w:rPr>
        <w:t>أو برد يخاف منه على رجله أولا يمكن معه نزع الخف مثلاً ، وكذا لو خاف من سبع أو عدو أو نحو ذلك مما يصدق عليه الاضطرار ، من غير فرق بين مسح الرأس والرجلين ، ولو كان الحائل متعدداً لا يجب نزع ما يمكن وإن كان أحوط ، وفي المسح على الحائل أيضاً لابد من الرطوبة المؤثرة في الماسح ، وكذا سائر ما يعتبر في مسح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الوقت عن رفع الحائل أيضاً مسوّغ </w:t>
      </w:r>
      <w:r>
        <w:rPr>
          <w:rStyle w:val="FootnoteAnchor"/>
          <w:rtl w:val="true"/>
        </w:rPr>
        <w:footnoteReference w:id="626"/>
      </w:r>
      <w:r>
        <w:rPr>
          <w:rFonts w:ascii="Amiri" w:hAnsi="Amiri" w:eastAsia="Amiri" w:cs="Amiri"/>
          <w:color w:val="111111"/>
          <w:sz w:val="28"/>
          <w:sz w:val="28"/>
          <w:szCs w:val="28"/>
          <w:rtl w:val="true"/>
          <w:lang w:bidi="ar-SA"/>
        </w:rPr>
        <w:t>للمسح عليه ، لكن لا يترك الاحتياط بضم التيمم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المسح على الحائل في الضرورات ما عدا التقية إذا لم يمكن رفعها ولم يكن بُدّ من المسح على الحائل ولو بالتأخير إلى آخر الوقت ، وأما في التقية فالأمر أوسع </w:t>
      </w:r>
      <w:r>
        <w:rPr>
          <w:rStyle w:val="FootnoteAnchor"/>
          <w:rtl w:val="true"/>
        </w:rPr>
        <w:footnoteReference w:id="627"/>
      </w:r>
      <w:r>
        <w:rPr>
          <w:rFonts w:ascii="Amiri" w:hAnsi="Amiri" w:eastAsia="Amiri" w:cs="Amiri"/>
          <w:color w:val="111111"/>
          <w:sz w:val="28"/>
          <w:sz w:val="28"/>
          <w:szCs w:val="28"/>
          <w:rtl w:val="true"/>
          <w:lang w:bidi="ar-SA"/>
        </w:rPr>
        <w:t xml:space="preserve">، فلا يجب الذهاب إلى مكان لا تقية فيه وإن أمكن بلا مشقة ، نعم لو أمكنه وهو في ذلك المكان ترك التقية وإراءتهم المسح على الخف مثلاً فالأحوط بل الأقوى ذلك ، ولا يجب بذل المال </w:t>
      </w:r>
      <w:r>
        <w:rPr>
          <w:rStyle w:val="FootnoteAnchor"/>
          <w:rtl w:val="true"/>
        </w:rPr>
        <w:footnoteReference w:id="628"/>
      </w:r>
      <w:r>
        <w:rPr>
          <w:rFonts w:ascii="Amiri" w:hAnsi="Amiri" w:eastAsia="Amiri" w:cs="Amiri"/>
          <w:color w:val="111111"/>
          <w:sz w:val="28"/>
          <w:sz w:val="28"/>
          <w:szCs w:val="28"/>
          <w:rtl w:val="true"/>
          <w:lang w:bidi="ar-SA"/>
        </w:rPr>
        <w:t>لرفع التقية بخلاف سائر الضرورات ، والأحوط في التقية أيضاً الحيلة في رفعها مطلقا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التقية في مقام وجوبها ومسح على البشرة ففي صحة الوضوء إشكال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دخول الوقت أنه لو أخر الوضوء والصلاة يضطر إلى المسح على الحائل فالظاهر وجوب المبادرة إليه في غير ضرورة التقية </w:t>
      </w:r>
      <w:r>
        <w:rPr>
          <w:rStyle w:val="FootnoteAnchor"/>
          <w:rtl w:val="true"/>
        </w:rPr>
        <w:footnoteReference w:id="630"/>
      </w:r>
      <w:r>
        <w:rPr>
          <w:rFonts w:ascii="Amiri" w:hAnsi="Amiri" w:eastAsia="Amiri" w:cs="Amiri"/>
          <w:color w:val="111111"/>
          <w:sz w:val="28"/>
          <w:sz w:val="28"/>
          <w:szCs w:val="28"/>
          <w:rtl w:val="true"/>
          <w:lang w:bidi="ar-SA"/>
        </w:rPr>
        <w:t xml:space="preserve">، وإن كان متوضئاً وعلم أنه لو أبطله يضطر إلى المسح على الحائل لا يجوز له الإِبطال ، وإن كان ذلك قبل دخول الوقت فوجوب المبادرة أوحرمة الإِبطال غير معلوم </w:t>
      </w:r>
      <w:r>
        <w:rPr>
          <w:rStyle w:val="FootnoteAnchor"/>
          <w:rtl w:val="true"/>
        </w:rPr>
        <w:footnoteReference w:id="631"/>
      </w:r>
      <w:r>
        <w:rPr>
          <w:rFonts w:ascii="Amiri" w:hAnsi="Amiri" w:eastAsia="Amiri" w:cs="Amiri"/>
          <w:color w:val="111111"/>
          <w:sz w:val="28"/>
          <w:sz w:val="28"/>
          <w:szCs w:val="28"/>
          <w:rtl w:val="true"/>
          <w:lang w:bidi="ar-SA"/>
        </w:rPr>
        <w:t xml:space="preserve">، وأما إذا كان الاضطرار بسبب التقية فالظاهر عدم وجوب المبادرة ، وكذا يجوز الإِبطال وإن كان بعد دخول الوقت لما مر من الوسعة في أمر التقية ، لكن الأولى والأحوط فيها </w:t>
      </w:r>
      <w:r>
        <w:rPr>
          <w:rStyle w:val="FootnoteAnchor"/>
          <w:rtl w:val="true"/>
        </w:rPr>
        <w:footnoteReference w:id="632"/>
      </w:r>
      <w:r>
        <w:rPr>
          <w:rFonts w:ascii="Amiri" w:hAnsi="Amiri" w:eastAsia="Amiri" w:cs="Amiri"/>
          <w:color w:val="111111"/>
          <w:sz w:val="28"/>
          <w:sz w:val="28"/>
          <w:szCs w:val="28"/>
          <w:rtl w:val="true"/>
          <w:lang w:bidi="ar-SA"/>
        </w:rPr>
        <w:t>أيضاً المبادرة أو عدم الإِبطال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جواز المسح على الحائل في حال الضرورة بين الوضوء الواجب والمندوب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التقية أو تحقق إحدى الضرورات الأخر فمسح على الحائل ثم بان أنه لم يكن موضع تقية أو ضرورة ففي صحة وضوئه إشكال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أمكنت التقية بغسل الرجل فالأحوط تعينه </w:t>
      </w:r>
      <w:r>
        <w:rPr>
          <w:rStyle w:val="FootnoteAnchor"/>
          <w:rtl w:val="true"/>
        </w:rPr>
        <w:footnoteReference w:id="633"/>
      </w:r>
      <w:r>
        <w:rPr>
          <w:rFonts w:ascii="Amiri" w:hAnsi="Amiri" w:eastAsia="Amiri" w:cs="Amiri"/>
          <w:color w:val="111111"/>
          <w:sz w:val="28"/>
          <w:sz w:val="28"/>
          <w:szCs w:val="28"/>
          <w:rtl w:val="true"/>
          <w:lang w:bidi="ar-SA"/>
        </w:rPr>
        <w:t>، وإن كان الأقوى جواز المسح على الحائل أيضا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 السبب المسوغ للمسح على الحائل من تقية أو ضرورة فإن كان بعد الوضوء فالأقوى عدم وجوب إعادته </w:t>
      </w:r>
      <w:r>
        <w:rPr>
          <w:rStyle w:val="FootnoteAnchor"/>
          <w:rtl w:val="true"/>
        </w:rPr>
        <w:footnoteReference w:id="634"/>
      </w:r>
      <w:r>
        <w:rPr>
          <w:rFonts w:ascii="Amiri" w:hAnsi="Amiri" w:eastAsia="Amiri" w:cs="Amiri"/>
          <w:color w:val="111111"/>
          <w:sz w:val="28"/>
          <w:sz w:val="28"/>
          <w:szCs w:val="28"/>
          <w:rtl w:val="true"/>
          <w:lang w:bidi="ar-SA"/>
        </w:rPr>
        <w:t>وإن كان قبل الصلاة ، إلا إذا كانت بلّة اليد باقية فيجب إعادة المسح ، وإن كان في أثناء الوضوء فالأقوى الإِعادة إذا لم تبق البلة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في مقام التقية بخلاف مذهب من يتّقيه ففي صحة وضوئه إشكال وإن كانت التقية ترتفع به كما إذا كان مذهبه وجوب المسح على الحائل دون غسل الرجلين فغسلهما </w:t>
      </w:r>
      <w:r>
        <w:rPr>
          <w:rStyle w:val="FootnoteAnchor"/>
          <w:rtl w:val="true"/>
        </w:rPr>
        <w:footnoteReference w:id="635"/>
      </w:r>
      <w:r>
        <w:rPr>
          <w:rFonts w:ascii="Amiri" w:hAnsi="Amiri" w:eastAsia="Amiri" w:cs="Amiri"/>
          <w:color w:val="111111"/>
          <w:sz w:val="28"/>
          <w:sz w:val="28"/>
          <w:szCs w:val="28"/>
          <w:rtl w:val="true"/>
          <w:lang w:bidi="ar-SA"/>
        </w:rPr>
        <w:t>أو بالعكس ، كما أنه لو ترك المسح والغسل بالمرّة يبطل وضوؤه وإن ارتفعت التقية به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كل من الغسلات أن يصب على العضو عشر غرفات بقصد غسلة واحدة </w:t>
      </w:r>
      <w:r>
        <w:rPr>
          <w:rStyle w:val="FootnoteAnchor"/>
          <w:rtl w:val="true"/>
        </w:rPr>
        <w:footnoteReference w:id="636"/>
      </w:r>
      <w:r>
        <w:rPr>
          <w:rFonts w:ascii="Amiri" w:hAnsi="Amiri" w:eastAsia="Amiri" w:cs="Amiri"/>
          <w:color w:val="111111"/>
          <w:sz w:val="28"/>
          <w:sz w:val="28"/>
          <w:szCs w:val="28"/>
          <w:rtl w:val="true"/>
          <w:lang w:bidi="ar-SA"/>
        </w:rPr>
        <w:t>، فالمناط في تعدد الغسل المستحب ثانية الحرام ثالثةُ ليس تعدد الصب بل تعدد الغسل مع القصد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الابتداء في الغسل بالأعلى </w:t>
      </w:r>
      <w:r>
        <w:rPr>
          <w:rStyle w:val="FootnoteAnchor"/>
          <w:rtl w:val="true"/>
        </w:rPr>
        <w:footnoteReference w:id="637"/>
      </w:r>
      <w:r>
        <w:rPr>
          <w:rFonts w:ascii="Amiri" w:hAnsi="Amiri" w:eastAsia="Amiri" w:cs="Amiri"/>
          <w:color w:val="111111"/>
          <w:sz w:val="28"/>
          <w:sz w:val="28"/>
          <w:szCs w:val="28"/>
          <w:rtl w:val="true"/>
          <w:lang w:bidi="ar-SA"/>
        </w:rPr>
        <w:t xml:space="preserve">، لكن لا يجب الصب على الأعلى فلو صب على الأسفل وغسل من الأعلى بإعانة اليد صح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الإِسراف في ماء الوضوء مكروه ، لكن الإِسباغ مستحب ، وقد مر أنه يستحب أن يكون ماء الوضوء بمقدار مدّ ، والظاهر أن ذلك لتمام ما يصرف فيه من أفعاله ومقدماته من المضمضة والاستنثاق وغسل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برمس الأعضاء كما مر ، ويجوز برمس أحدها وإتيان البقية على المتعارف ، بل يجوز التبعيض في غسل عضو واحد مع مراعاة الشروط المتقدمة من البدأة بالأعلى وعدم كون المسح بماء جديد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صحة وضوء الوسواسي إذا زاد في غسل اليسرى من اليدين في الماء من جهة لزوم المسح بالماء الجديد في بعض الأوقات ، بل إن قلنا </w:t>
      </w:r>
      <w:r>
        <w:rPr>
          <w:rStyle w:val="FootnoteAnchor"/>
          <w:rtl w:val="true"/>
        </w:rPr>
        <w:footnoteReference w:id="639"/>
      </w:r>
      <w:r>
        <w:rPr>
          <w:rFonts w:ascii="Amiri" w:hAnsi="Amiri" w:eastAsia="Amiri" w:cs="Amiri"/>
          <w:color w:val="111111"/>
          <w:sz w:val="28"/>
          <w:sz w:val="28"/>
          <w:szCs w:val="28"/>
          <w:rtl w:val="true"/>
          <w:lang w:bidi="ar-SA"/>
        </w:rPr>
        <w:t>بلزوم كون المسح ببلة الكف دون رطوبة سائر الأعضاء يجيء الإِشكال في مبالغته في إمرار اليد ، لأنه يوجب مزج رطوبة الكف برطوبة الذراع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الوسواسي إذا بالغ في إمرار يده على اليد اليسرى لزيادة اليقين لا بأس به مادام يصدق عليه أنه غسل واحد ، نعم بعد اليقين إذا صب عليها ماء خارجياً يشكل وإن كان الغرض منه زيادة اليقين ، لعده في العرف غسلة أخرى </w:t>
      </w:r>
      <w:r>
        <w:rPr>
          <w:rStyle w:val="FootnoteAnchor"/>
          <w:rtl w:val="true"/>
        </w:rPr>
        <w:footnoteReference w:id="640"/>
      </w:r>
      <w:r>
        <w:rPr>
          <w:rFonts w:ascii="Amiri" w:hAnsi="Amiri" w:eastAsia="Amiri" w:cs="Amiri"/>
          <w:color w:val="111111"/>
          <w:sz w:val="28"/>
          <w:sz w:val="28"/>
          <w:szCs w:val="28"/>
          <w:rtl w:val="true"/>
          <w:lang w:bidi="ar-SA"/>
        </w:rPr>
        <w:t xml:space="preserve">، وإذا كان غسله لليسرى بإجراء الماء من الإِبريق </w:t>
      </w:r>
      <w:r>
        <w:rPr>
          <w:rFonts w:eastAsia="Amiri" w:cs="Amiri" w:ascii="Amiri" w:hAnsi="Amiri"/>
          <w:color w:val="111111"/>
          <w:sz w:val="28"/>
          <w:szCs w:val="28"/>
          <w:rtl w:val="true"/>
          <w:lang w:bidi="ar-SA"/>
        </w:rPr>
        <w:t xml:space="preserve">. </w:t>
      </w:r>
      <w:bookmarkStart w:id="99" w:name="pg15991_155548"/>
    </w:p>
    <w:p>
      <w:pPr>
        <w:pStyle w:val="BookText"/>
        <w:rPr/>
      </w:pPr>
      <w:bookmarkEnd w:id="99"/>
      <w:r>
        <w:rPr>
          <w:rFonts w:ascii="Amiri" w:hAnsi="Amiri" w:eastAsia="Amiri" w:cs="Amiri"/>
          <w:color w:val="111111"/>
          <w:sz w:val="28"/>
          <w:sz w:val="28"/>
          <w:szCs w:val="28"/>
          <w:rtl w:val="true"/>
          <w:lang w:bidi="ar-SA"/>
        </w:rPr>
        <w:t xml:space="preserve">مثلاً وزاد على مقدار الحاجة مع الاتصال لا يضر ما دام يعدّ غسلة واحدة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مسح الرجلين المسح بواحدة من الأصابع الخمس إلى الكعبين أيها كانت حتى الخِنصِر منها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7119674_2142443653"/>
      <w:bookmarkStart w:id="101" w:name="_Toc34"/>
      <w:bookmarkEnd w:id="100"/>
      <w:r>
        <w:rPr>
          <w:rtl w:val="true"/>
        </w:rPr>
        <w:t xml:space="preserve">فصل </w:t>
      </w:r>
      <w:r>
        <w:rPr>
          <w:rtl w:val="true"/>
        </w:rPr>
        <w:t xml:space="preserve">: </w:t>
      </w:r>
      <w:r>
        <w:rPr>
          <w:rtl w:val="true"/>
        </w:rPr>
        <w:t>في شرائط الوضوء</w:t>
      </w:r>
      <w:bookmarkEnd w:id="10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 فلا يصح بالمضاف ولو حصلت الإضافة بعد الصب على المحل من جهة كثيرة الغبار أو الوسخ عليه ، فاللازم كونه باقياً على الإطلاق إلى تمام الغسل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w:t>
      </w:r>
      <w:r>
        <w:rPr>
          <w:rStyle w:val="FootnoteAnchor"/>
          <w:rtl w:val="true"/>
        </w:rPr>
        <w:footnoteReference w:id="643"/>
      </w:r>
      <w:r>
        <w:rPr>
          <w:rFonts w:ascii="Amiri" w:hAnsi="Amiri" w:eastAsia="Amiri" w:cs="Amiri"/>
          <w:color w:val="111111"/>
          <w:sz w:val="28"/>
          <w:sz w:val="28"/>
          <w:szCs w:val="28"/>
          <w:rtl w:val="true"/>
          <w:lang w:bidi="ar-SA"/>
        </w:rPr>
        <w:t xml:space="preserve">، وكذا طهارة مواضع الوضوء ، ويكفي طهارة كل عضو قبل غسله ، ولا يلزم أن يكون قبل الشروع تمام مَحالّه طاهراً ، فلو كانت نجسة ويغسل كل عضو بعد تطهيره كفى ، ولا يكفي غسل واحد </w:t>
      </w:r>
      <w:r>
        <w:rPr>
          <w:rStyle w:val="FootnoteAnchor"/>
          <w:rtl w:val="true"/>
        </w:rPr>
        <w:footnoteReference w:id="644"/>
      </w:r>
      <w:r>
        <w:rPr>
          <w:rFonts w:ascii="Amiri" w:hAnsi="Amiri" w:eastAsia="Amiri" w:cs="Amiri"/>
          <w:color w:val="111111"/>
          <w:sz w:val="28"/>
          <w:sz w:val="28"/>
          <w:szCs w:val="28"/>
          <w:rtl w:val="true"/>
          <w:lang w:bidi="ar-SA"/>
        </w:rPr>
        <w:t xml:space="preserve">بقصد الإزالة والوضوء وإن كان برمسه في الكر أو الجاري ، نعم لو قصد الإزالة بالغمس والوضوء باخراجه كفى </w:t>
      </w:r>
      <w:r>
        <w:rPr>
          <w:rStyle w:val="FootnoteAnchor"/>
          <w:rtl w:val="true"/>
        </w:rPr>
        <w:footnoteReference w:id="645"/>
      </w:r>
      <w:r>
        <w:rPr>
          <w:rFonts w:ascii="Amiri" w:hAnsi="Amiri" w:eastAsia="Amiri" w:cs="Amiri"/>
          <w:color w:val="111111"/>
          <w:sz w:val="28"/>
          <w:sz w:val="28"/>
          <w:szCs w:val="28"/>
          <w:rtl w:val="true"/>
          <w:lang w:bidi="ar-SA"/>
        </w:rPr>
        <w:t>، ولا يضر تنجس عضو بعد غسله وإن لم يتم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بالتوضؤ بماء القليان ما لم يصر مضافاً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في صحة الوضوء نجاسة سائر مواضع البدن بعد كون مَحالّه طاهرة ، نعم الأحوط </w:t>
      </w:r>
      <w:r>
        <w:rPr>
          <w:rStyle w:val="FootnoteAnchor"/>
          <w:rtl w:val="true"/>
        </w:rPr>
        <w:footnoteReference w:id="646"/>
      </w:r>
      <w:r>
        <w:rPr>
          <w:rFonts w:ascii="Amiri" w:hAnsi="Amiri" w:eastAsia="Amiri" w:cs="Amiri"/>
          <w:color w:val="111111"/>
          <w:sz w:val="28"/>
          <w:sz w:val="28"/>
          <w:szCs w:val="28"/>
          <w:rtl w:val="true"/>
          <w:lang w:bidi="ar-SA"/>
        </w:rPr>
        <w:t>عدم ترك الاستنجاء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بعض مواضع وضوئه جُرح لا يضره الماء ولا ينقطع دمه فليغمسه بالماء وليعصر قليلاً حتى ينقطع الدم آناً ما ثم ليحركه بقصد الوضوء </w:t>
      </w:r>
      <w:r>
        <w:rPr>
          <w:rStyle w:val="FootnoteAnchor"/>
          <w:rtl w:val="true"/>
        </w:rPr>
        <w:footnoteReference w:id="647"/>
      </w:r>
      <w:r>
        <w:rPr>
          <w:rFonts w:ascii="Amiri" w:hAnsi="Amiri" w:eastAsia="Amiri" w:cs="Amiri"/>
          <w:color w:val="111111"/>
          <w:sz w:val="28"/>
          <w:sz w:val="28"/>
          <w:szCs w:val="28"/>
          <w:rtl w:val="true"/>
          <w:lang w:bidi="ar-SA"/>
        </w:rPr>
        <w:t>مع ملاحظة الشرائط الأخر والمحافظة على عدم لزوم المسح بالماء الجديد إذا كان في اليد اليسرى بأن يقصد الوضوء بالإخراج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على المحل حائل يمنع وصول الماء إلى البشرة ، ولو شك في وجوده </w:t>
      </w:r>
      <w:r>
        <w:rPr>
          <w:rStyle w:val="FootnoteAnchor"/>
          <w:rtl w:val="true"/>
        </w:rPr>
        <w:footnoteReference w:id="648"/>
      </w:r>
      <w:r>
        <w:rPr>
          <w:rFonts w:ascii="Amiri" w:hAnsi="Amiri" w:eastAsia="Amiri" w:cs="Amiri"/>
          <w:color w:val="111111"/>
          <w:sz w:val="28"/>
          <w:sz w:val="28"/>
          <w:szCs w:val="28"/>
          <w:rtl w:val="true"/>
          <w:lang w:bidi="ar-SA"/>
        </w:rPr>
        <w:t xml:space="preserve">يجب الفصح حتى يحصل اليقين </w:t>
      </w:r>
      <w:r>
        <w:rPr>
          <w:rStyle w:val="FootnoteAnchor"/>
          <w:rtl w:val="true"/>
        </w:rPr>
        <w:footnoteReference w:id="649"/>
      </w:r>
      <w:r>
        <w:rPr>
          <w:rFonts w:ascii="Amiri" w:hAnsi="Amiri" w:eastAsia="Amiri" w:cs="Amiri"/>
          <w:color w:val="111111"/>
          <w:sz w:val="28"/>
          <w:sz w:val="28"/>
          <w:szCs w:val="28"/>
          <w:rtl w:val="true"/>
          <w:lang w:bidi="ar-SA"/>
        </w:rPr>
        <w:t>أو الظن بعدمه ، ومع العلم بوجوده يجب تحصيل اليقين بزواله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وظرفه ومكان الوضوء ومصَبّ مائه مباحاً </w:t>
      </w:r>
      <w:r>
        <w:rPr>
          <w:rStyle w:val="FootnoteAnchor"/>
          <w:rtl w:val="true"/>
        </w:rPr>
        <w:footnoteReference w:id="650"/>
      </w:r>
      <w:r>
        <w:rPr>
          <w:rFonts w:ascii="Amiri" w:hAnsi="Amiri" w:eastAsia="Amiri" w:cs="Amiri"/>
          <w:color w:val="111111"/>
          <w:sz w:val="28"/>
          <w:sz w:val="28"/>
          <w:szCs w:val="28"/>
          <w:rtl w:val="true"/>
          <w:lang w:bidi="ar-SA"/>
        </w:rPr>
        <w:t xml:space="preserve">، فلا يصح لو كان واحد منها غصباً من غير فرق بين صورة الانحصار وعدمه ، إذ مع فرض عدم الانحصار وإن لم يكن مأموراً بالتيمم إلاّ أن وضوءه حرام من جهة كونه تصرفاً أو مستلزماً للتصرف في مال الغير فيكون باطلاً ، نعم لو صب الماء المباح من الظرف الغصبي في الظرف في الظرف المباح ثم توضأ لا مانع منه وإن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تصرفه السابق على الوضوء حراماً ، ولا فرق في هذه الصورة بين صورة الانحصار وعدمه ، إذ مع الانحصار وإن كان قبل التفريغ في الظرف المباح مأموراً بالتيمم إلا أنه بعد هذا يصير واجداً للماء في الظرف المباح ، وقد لا يكون التفريغ أيضاً حراماً </w:t>
      </w:r>
      <w:r>
        <w:rPr>
          <w:rStyle w:val="FootnoteAnchor"/>
          <w:rtl w:val="true"/>
        </w:rPr>
        <w:footnoteReference w:id="651"/>
      </w:r>
      <w:r>
        <w:rPr>
          <w:rFonts w:ascii="Amiri" w:hAnsi="Amiri" w:eastAsia="Amiri" w:cs="Amiri"/>
          <w:color w:val="111111"/>
          <w:sz w:val="28"/>
          <w:sz w:val="28"/>
          <w:szCs w:val="28"/>
          <w:rtl w:val="true"/>
          <w:lang w:bidi="ar-SA"/>
        </w:rPr>
        <w:t>كما لو كان الماء مملوكاً وكان إبقاؤه في ظرف الغير تصرفاً فيه فيجب تفريغه حينئذ ، فيكون من الأول مأموراً بالوضوء ولو مع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عدم صحة الوضوء بالماء المضاف أو النجس أو مع الحائل بين صورة العلم والعمد والجهل أو النسيان ، وأما في الغصب فالبطلان مختص بصورة العلم والعمد </w:t>
      </w:r>
      <w:r>
        <w:rPr>
          <w:rStyle w:val="FootnoteAnchor"/>
          <w:rtl w:val="true"/>
        </w:rPr>
        <w:footnoteReference w:id="652"/>
      </w:r>
      <w:r>
        <w:rPr>
          <w:rFonts w:ascii="Amiri" w:hAnsi="Amiri" w:eastAsia="Amiri" w:cs="Amiri"/>
          <w:color w:val="111111"/>
          <w:sz w:val="28"/>
          <w:sz w:val="28"/>
          <w:szCs w:val="28"/>
          <w:rtl w:val="true"/>
          <w:lang w:bidi="ar-SA"/>
        </w:rPr>
        <w:t xml:space="preserve">سواء كان في الماء </w:t>
      </w:r>
      <w:r>
        <w:rPr>
          <w:rStyle w:val="FootnoteAnchor"/>
          <w:rtl w:val="true"/>
        </w:rPr>
        <w:footnoteReference w:id="653"/>
      </w:r>
      <w:r>
        <w:rPr>
          <w:rFonts w:ascii="Amiri" w:hAnsi="Amiri" w:eastAsia="Amiri" w:cs="Amiri"/>
          <w:color w:val="111111"/>
          <w:sz w:val="28"/>
          <w:sz w:val="28"/>
          <w:szCs w:val="28"/>
          <w:rtl w:val="true"/>
          <w:lang w:bidi="ar-SA"/>
        </w:rPr>
        <w:t>أو المكان أو المصب ، فمع الجهل بكونها مغصوبة أو النسيان لا بطلان ، بل وكذا مع الجهل بالحكم أيضاً إذا كان قاصراً بل ومقصراً أيضاً إذا حصل منه قصد القربة ، وإن كان الأحوط مع الجهل بالحكم خصوصاً في المقصر الإِعادة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التفت إلى الغصبية في أثناء الوضوء صح ما مضى من أجزائه ويجب تحصيل المباح للباقي ، وإذا التفت بعد الغسلات قبل المسح هل يجوز المسح بما بقي من الرطوبة في يده ويصح الوضوء أو لا قولان أقواهما الأول ، لأن هذه النداوة لا تعد مالاً </w:t>
      </w:r>
      <w:r>
        <w:rPr>
          <w:rStyle w:val="FootnoteAnchor"/>
          <w:rtl w:val="true"/>
        </w:rPr>
        <w:footnoteReference w:id="654"/>
      </w:r>
      <w:r>
        <w:rPr>
          <w:rFonts w:ascii="Amiri" w:hAnsi="Amiri" w:eastAsia="Amiri" w:cs="Amiri"/>
          <w:color w:val="111111"/>
          <w:sz w:val="28"/>
          <w:sz w:val="28"/>
          <w:szCs w:val="28"/>
          <w:rtl w:val="true"/>
          <w:lang w:bidi="ar-SA"/>
        </w:rPr>
        <w:t xml:space="preserve">وليس مما يمكن رده إلى مالكه ، ولكن الأحوط الثاني ، وكذا إذا توضأ بالماء المغصوب عمداً ثم أراد الإِعادة هل يجب عليه تجفيف ما على مَحالّ الوضوء من رطوبة الماء المغصوب أو الصبر حتى تجف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قولان أقواهما الثاني وأحوطهما الأول ، وإذا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أرضى أن تمسح بهذه الرطوبة أو تتصرف فيها ؛ لا يسمع منه بناء على ما ذكرنا نعم لو فرض إمكان انتفاعه بها فله ذلك </w:t>
      </w:r>
      <w:r>
        <w:rPr>
          <w:rStyle w:val="FootnoteAnchor"/>
          <w:rtl w:val="true"/>
        </w:rPr>
        <w:footnoteReference w:id="655"/>
      </w:r>
      <w:r>
        <w:rPr>
          <w:rFonts w:ascii="Amiri" w:hAnsi="Amiri" w:eastAsia="Amiri" w:cs="Amiri"/>
          <w:color w:val="111111"/>
          <w:sz w:val="28"/>
          <w:sz w:val="28"/>
          <w:szCs w:val="28"/>
          <w:rtl w:val="true"/>
          <w:lang w:bidi="ar-SA"/>
        </w:rPr>
        <w:t>، ولا يجوز المسح 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الشك في رضا المالك لا يجوز التصرف </w:t>
      </w:r>
      <w:r>
        <w:rPr>
          <w:rStyle w:val="FootnoteAnchor"/>
          <w:rtl w:val="true"/>
        </w:rPr>
        <w:footnoteReference w:id="656"/>
      </w:r>
      <w:r>
        <w:rPr>
          <w:rFonts w:ascii="Amiri" w:hAnsi="Amiri" w:eastAsia="Amiri" w:cs="Amiri"/>
          <w:color w:val="111111"/>
          <w:sz w:val="28"/>
          <w:sz w:val="28"/>
          <w:szCs w:val="28"/>
          <w:rtl w:val="true"/>
          <w:lang w:bidi="ar-SA"/>
        </w:rPr>
        <w:t>، ويجزي عليه حكم الغصب ، فلابد فيما إذا كان ملكاً للغير من الإِذن في التصرف فيه صريحاً أو فحوى أو شاهد حال قطعي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والشرب من الأنهار الكبار </w:t>
      </w:r>
      <w:r>
        <w:rPr>
          <w:rStyle w:val="FootnoteAnchor"/>
          <w:rtl w:val="true"/>
        </w:rPr>
        <w:footnoteReference w:id="657"/>
      </w:r>
      <w:r>
        <w:rPr>
          <w:rFonts w:ascii="Amiri" w:hAnsi="Amiri" w:eastAsia="Amiri" w:cs="Amiri"/>
          <w:color w:val="111111"/>
          <w:sz w:val="28"/>
          <w:sz w:val="28"/>
          <w:szCs w:val="28"/>
          <w:rtl w:val="true"/>
          <w:lang w:bidi="ar-SA"/>
        </w:rPr>
        <w:t xml:space="preserve">سواء كانت قنوات أو منشقة من شط وإن لم يعلم رضا المالكين </w:t>
      </w:r>
      <w:r>
        <w:rPr>
          <w:rStyle w:val="FootnoteAnchor"/>
          <w:rtl w:val="true"/>
        </w:rPr>
        <w:footnoteReference w:id="658"/>
      </w:r>
      <w:r>
        <w:rPr>
          <w:rFonts w:ascii="Amiri" w:hAnsi="Amiri" w:eastAsia="Amiri" w:cs="Amiri"/>
          <w:color w:val="111111"/>
          <w:sz w:val="28"/>
          <w:sz w:val="28"/>
          <w:szCs w:val="28"/>
          <w:rtl w:val="true"/>
          <w:lang w:bidi="ar-SA"/>
        </w:rPr>
        <w:t xml:space="preserve">بل وإن كان فيهم الصغار والمجانين ، نعم مع نهيهم يشكل الجواز ، وإذا غصبها غاصب أيضاً يبقى جواز التصرف لغيره ما دامت جارية في مجراها الأول ، بل يمكن بقاؤه مطلقاً ، وأما للغاصب فلا يجوز ، وكذا لأتباعه من زوجته وأولاده وضيوفه وكل من يتصرف فيها بتبعيته ، وكذلك الأرضي الوسيعة </w:t>
      </w:r>
      <w:r>
        <w:rPr>
          <w:rStyle w:val="FootnoteAnchor"/>
          <w:rtl w:val="true"/>
        </w:rPr>
        <w:footnoteReference w:id="659"/>
      </w:r>
      <w:r>
        <w:rPr>
          <w:rFonts w:ascii="Amiri" w:hAnsi="Amiri" w:eastAsia="Amiri" w:cs="Amiri"/>
          <w:color w:val="111111"/>
          <w:sz w:val="28"/>
          <w:sz w:val="28"/>
          <w:szCs w:val="28"/>
          <w:rtl w:val="true"/>
          <w:lang w:bidi="ar-SA"/>
        </w:rPr>
        <w:t xml:space="preserve">يجوز الوضوء فيها كغيره من بعض التصرفات كالجلوس والنوم ونحوهما ما لم ينه المالك ولم يعلم كراهته </w:t>
      </w:r>
      <w:r>
        <w:rPr>
          <w:rStyle w:val="FootnoteAnchor"/>
          <w:rtl w:val="true"/>
        </w:rPr>
        <w:footnoteReference w:id="660"/>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الظن أيضاً الأحوط الترك ، ولكن في بعض أقسامها يمكن أن يقال ليس للمالك النهي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الحياض الواقعة في المساجد والمدارس إذا لم يعلم كيفية وقفها من اختصاصها بمن يصلى فيها أو الطلاب الساكنين فيها أو عدم اختصاصها لا يجوز لغيرهم الوضوء منها إلا مع جريان العادة بوضوء كل من يريد </w:t>
      </w:r>
      <w:r>
        <w:rPr>
          <w:rStyle w:val="FootnoteAnchor"/>
          <w:rtl w:val="true"/>
        </w:rPr>
        <w:footnoteReference w:id="661"/>
      </w:r>
      <w:r>
        <w:rPr>
          <w:rFonts w:ascii="Amiri" w:hAnsi="Amiri" w:eastAsia="Amiri" w:cs="Amiri"/>
          <w:color w:val="111111"/>
          <w:sz w:val="28"/>
          <w:sz w:val="28"/>
          <w:szCs w:val="28"/>
          <w:rtl w:val="true"/>
          <w:lang w:bidi="ar-SA"/>
        </w:rPr>
        <w:t>مع عدم منع من أحد ، فإن ذلك يكشف عن عموم الإِذن ، وكذا الحال في غير المساجد والمدارس كالخانات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شق نهر أو قناة من غير إذن مالكه لا يجوز الوضوء في الماء الذي في الشق </w:t>
      </w:r>
      <w:r>
        <w:rPr>
          <w:rStyle w:val="FootnoteAnchor"/>
          <w:rtl w:val="true"/>
        </w:rPr>
        <w:footnoteReference w:id="662"/>
      </w:r>
      <w:r>
        <w:rPr>
          <w:rFonts w:ascii="Amiri" w:hAnsi="Amiri" w:eastAsia="Amiri" w:cs="Amiri"/>
          <w:color w:val="111111"/>
          <w:sz w:val="28"/>
          <w:sz w:val="28"/>
          <w:szCs w:val="28"/>
          <w:rtl w:val="true"/>
          <w:lang w:bidi="ar-SA"/>
        </w:rPr>
        <w:t>وإن كان المكان مباحاً أو مملوكاً له ، بل يشكل إذا أخذ الماء من ذلك الشق وتوضأ في مكان آخر ، وإن كان له أن يأخذ من أصل النهر أو القناة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غيّر مجرى نهر من غير إذن مالكه وإن لم يغصب الماء ففي بقاء حق الاستعمال الذي كان سابقاً من الوضوء والشرب من ذلك الماء لغير الغاصب إشكال ، وإن كان لا يبعد بقاؤه ، هذا بالنسبة إلى مكان التغيير ، وأما ما قبله وما بعده فلا إشكال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حوض المسجد وقف على المصلين فيه لا يجوز الوضوء منه بقصد الصلاة في مكان آخر ، ولو توضأ بقصد الصلاة فيه ثم بدا له أن يصلي في مكان آخر أو لم يتمكن من ذلك فالظاهر عدم بطلان وضوئه ، بل هو معلوم في الصورة الثانية ، كما أنه يصح لو توضأ غفلة أو باعتقاد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الاشتراط ، ولا يجب عليه أن يصلي فيه وإن كان أحوط ، بل لا يترك </w:t>
      </w:r>
      <w:r>
        <w:rPr>
          <w:rStyle w:val="FootnoteAnchor"/>
          <w:rtl w:val="true"/>
        </w:rPr>
        <w:footnoteReference w:id="663"/>
      </w:r>
      <w:r>
        <w:rPr>
          <w:rFonts w:ascii="Amiri" w:hAnsi="Amiri" w:eastAsia="Amiri" w:cs="Amiri"/>
          <w:color w:val="111111"/>
          <w:sz w:val="28"/>
          <w:sz w:val="28"/>
          <w:szCs w:val="28"/>
          <w:rtl w:val="true"/>
          <w:lang w:bidi="ar-SA"/>
        </w:rPr>
        <w:t>في صورة التوضؤ بقصد الصلاة فيه والتمكن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في الحوض وأرضه وأطرافه مباحاً لكن في بعض أطرافه يصب آجر أو حجر غصبي يشكل التوضؤ منه </w:t>
      </w:r>
      <w:r>
        <w:rPr>
          <w:rStyle w:val="FootnoteAnchor"/>
          <w:rtl w:val="true"/>
        </w:rPr>
        <w:footnoteReference w:id="664"/>
      </w:r>
      <w:r>
        <w:rPr>
          <w:rFonts w:ascii="Amiri" w:hAnsi="Amiri" w:eastAsia="Amiri" w:cs="Amiri"/>
          <w:color w:val="111111"/>
          <w:sz w:val="28"/>
          <w:sz w:val="28"/>
          <w:szCs w:val="28"/>
          <w:rtl w:val="true"/>
          <w:lang w:bidi="ar-SA"/>
        </w:rPr>
        <w:t>، مثل الآنية إذا كان طرف منها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في المكان المباح مع كون فضائه غصبياً مشكل ، بل لا يصح </w:t>
      </w:r>
      <w:r>
        <w:rPr>
          <w:rStyle w:val="FootnoteAnchor"/>
          <w:rtl w:val="true"/>
        </w:rPr>
        <w:footnoteReference w:id="665"/>
      </w:r>
      <w:r>
        <w:rPr>
          <w:rFonts w:ascii="Amiri" w:hAnsi="Amiri" w:eastAsia="Amiri" w:cs="Amiri"/>
          <w:color w:val="111111"/>
          <w:sz w:val="28"/>
          <w:sz w:val="28"/>
          <w:szCs w:val="28"/>
          <w:rtl w:val="true"/>
          <w:lang w:bidi="ar-SA"/>
        </w:rPr>
        <w:t>، لأن حركات يده تصرف في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الوضوء مستلزماً لتحريك شيء مغصوب فهو باطل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تحت الخيمة المغصوبة إن عدّ تصرفاً فيها كما في حال الحر والبرد المحتاج إليها باطل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تعدى الماء المباح عن المكان المغصوب إلى المكان المباح لا إشكال في جواز الوضوء منه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ماء مباح كالجاري من المطر في ملك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قصد المالك تملكه كان له </w:t>
      </w:r>
      <w:r>
        <w:rPr>
          <w:rStyle w:val="FootnoteAnchor"/>
          <w:rtl w:val="true"/>
        </w:rPr>
        <w:footnoteReference w:id="668"/>
      </w:r>
      <w:r>
        <w:rPr>
          <w:rFonts w:ascii="Amiri" w:hAnsi="Amiri" w:eastAsia="Amiri" w:cs="Amiri"/>
          <w:color w:val="111111"/>
          <w:sz w:val="28"/>
          <w:sz w:val="28"/>
          <w:szCs w:val="28"/>
          <w:rtl w:val="true"/>
          <w:lang w:bidi="ar-SA"/>
        </w:rPr>
        <w:t>، وإلا كان باقياً على إباحته فلو أخذه غيره وتملكه ملك ، إلا أنه عصى من حيث التصرف في ملك الغير ، وكذا الحال في غير الماء من المباحات مثل الصيد وما أطارته الريح من النباتات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المكان الغصبي غفلة وفي حال الخروج توضأ بحيث لا ينافي فوريته فالظاهر صحته </w:t>
      </w:r>
      <w:r>
        <w:rPr>
          <w:rStyle w:val="FootnoteAnchor"/>
          <w:rtl w:val="true"/>
        </w:rPr>
        <w:footnoteReference w:id="669"/>
      </w:r>
      <w:r>
        <w:rPr>
          <w:rFonts w:ascii="Amiri" w:hAnsi="Amiri" w:eastAsia="Amiri" w:cs="Amiri"/>
          <w:color w:val="111111"/>
          <w:sz w:val="28"/>
          <w:sz w:val="28"/>
          <w:szCs w:val="28"/>
          <w:rtl w:val="true"/>
          <w:lang w:bidi="ar-SA"/>
        </w:rPr>
        <w:t>لعدم حرمته حينئذ ، وكذا إذا دخل عصياناً ثم تاب وخرج بقصد التخلص من الغصب ، وإن لم يتب ولم يكن بقصد التخلص ففي صحة وضوئه حال الخروج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قليل من الماء المغصوب في حوض مباح فإن أمكن رده إلى مالكه وكان قابلاً لذلك لن يجز التصرف في ذلك الحوض </w:t>
      </w:r>
      <w:r>
        <w:rPr>
          <w:rStyle w:val="FootnoteAnchor"/>
          <w:rtl w:val="true"/>
        </w:rPr>
        <w:footnoteReference w:id="670"/>
      </w:r>
      <w:r>
        <w:rPr>
          <w:rFonts w:ascii="Amiri" w:hAnsi="Amiri" w:eastAsia="Amiri" w:cs="Amiri"/>
          <w:color w:val="111111"/>
          <w:sz w:val="28"/>
          <w:sz w:val="28"/>
          <w:szCs w:val="28"/>
          <w:rtl w:val="true"/>
          <w:lang w:bidi="ar-SA"/>
        </w:rPr>
        <w:t xml:space="preserve">، وإن لم يمكن رده يمكن أن يقال بجواز التصرف فيه لأن المغصوب محسوب تالفاً </w:t>
      </w:r>
      <w:r>
        <w:rPr>
          <w:rStyle w:val="FootnoteAnchor"/>
          <w:rtl w:val="true"/>
        </w:rPr>
        <w:footnoteReference w:id="671"/>
      </w:r>
      <w:r>
        <w:rPr>
          <w:rFonts w:ascii="Amiri" w:hAnsi="Amiri" w:eastAsia="Amiri" w:cs="Amiri"/>
          <w:color w:val="111111"/>
          <w:sz w:val="28"/>
          <w:sz w:val="28"/>
          <w:szCs w:val="28"/>
          <w:rtl w:val="true"/>
          <w:lang w:bidi="ar-SA"/>
        </w:rPr>
        <w:t>، لكنه مشكل من دون رضىٰ مالكه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ظرف ماء الوضوء من أواني الذهب أو الفضة </w:t>
      </w:r>
      <w:r>
        <w:rPr>
          <w:rStyle w:val="FootnoteAnchor"/>
          <w:rtl w:val="true"/>
        </w:rPr>
        <w:footnoteReference w:id="672"/>
      </w:r>
      <w:r>
        <w:rPr>
          <w:rFonts w:ascii="IRNazanin" w:hAnsi="IRNazanin" w:eastAsia="IRNazanin"/>
          <w:color w:val="111111"/>
          <w:sz w:val="28"/>
          <w:sz w:val="28"/>
          <w:szCs w:val="28"/>
          <w:rtl w:val="true"/>
          <w:lang w:bidi="fa-IR"/>
        </w:rPr>
        <w:t xml:space="preserve">وإلا بطل </w:t>
      </w:r>
      <w:r>
        <w:rPr>
          <w:rStyle w:val="FootnoteAnchor"/>
          <w:rtl w:val="true"/>
        </w:rPr>
        <w:footnoteReference w:id="673"/>
      </w:r>
      <w:r>
        <w:rPr>
          <w:rFonts w:ascii="IRNazanin" w:hAnsi="IRNazanin" w:eastAsia="IRNazanin"/>
          <w:color w:val="111111"/>
          <w:sz w:val="28"/>
          <w:sz w:val="28"/>
          <w:szCs w:val="28"/>
          <w:rtl w:val="true"/>
          <w:lang w:bidi="fa-IR"/>
        </w:rPr>
        <w:t xml:space="preserve">، سواء اغترف منه أو أداره على اعضائه ، وسواء انحصر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أم لا ، ومع الانحصار يجب أن يفرغ ماءه في ظرف آخر ويتوضأ به </w:t>
      </w:r>
      <w:r>
        <w:rPr>
          <w:rStyle w:val="FootnoteAnchor"/>
          <w:rtl w:val="true"/>
        </w:rPr>
        <w:footnoteReference w:id="674"/>
      </w:r>
      <w:r>
        <w:rPr>
          <w:rFonts w:ascii="Amiri" w:hAnsi="Amiri" w:eastAsia="Amiri" w:cs="Amiri"/>
          <w:color w:val="111111"/>
          <w:sz w:val="28"/>
          <w:sz w:val="28"/>
          <w:szCs w:val="28"/>
          <w:rtl w:val="true"/>
          <w:lang w:bidi="ar-SA"/>
        </w:rPr>
        <w:t xml:space="preserve">، وإن لم يمكن التفريغ إلا بالتوضؤ يجوز ذلك حيث إن التفريغ واجب </w:t>
      </w:r>
      <w:r>
        <w:rPr>
          <w:rStyle w:val="FootnoteAnchor"/>
          <w:rtl w:val="true"/>
        </w:rPr>
        <w:footnoteReference w:id="675"/>
      </w:r>
      <w:r>
        <w:rPr>
          <w:rFonts w:ascii="Amiri" w:hAnsi="Amiri" w:eastAsia="Amiri" w:cs="Amiri"/>
          <w:color w:val="111111"/>
          <w:sz w:val="28"/>
          <w:sz w:val="28"/>
          <w:szCs w:val="28"/>
          <w:rtl w:val="true"/>
          <w:lang w:bidi="ar-SA"/>
        </w:rPr>
        <w:t>، ولو توضأ منه جهلاً أو نسياناً أو غفلة صح كما في الآنية الغصبية ، والمشكوك كونه منهما يجوز الوضوء منه كما يجوز سائر استعمالاته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من آنية باعتقاد غصبيتها أو كونها من الذهب أو الفضة ثم تبين عدم كونها كذلك ففي صحة الوضوء إشكال ، ولا يبعد الصحة إذا حصل منه قصد القربة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ماء الوضوء مستعملاً في رفع الخبث ولو كان طاهراً </w:t>
      </w:r>
      <w:r>
        <w:rPr>
          <w:rStyle w:val="FootnoteAnchor"/>
          <w:rtl w:val="true"/>
        </w:rPr>
        <w:footnoteReference w:id="676"/>
      </w:r>
      <w:r>
        <w:rPr>
          <w:rFonts w:ascii="Amiri" w:hAnsi="Amiri" w:eastAsia="Amiri" w:cs="Amiri"/>
          <w:color w:val="111111"/>
          <w:sz w:val="28"/>
          <w:sz w:val="28"/>
          <w:szCs w:val="28"/>
          <w:rtl w:val="true"/>
          <w:lang w:bidi="ar-SA"/>
        </w:rPr>
        <w:t xml:space="preserve">، مثل ماء الاستنجاء مع الشرائط المتقدمة ، ولا فرق بين الوضوء الواجب والمستحب على الأقوى حتى مثل وضوء الحائض ، وأما المستعمل في رفع الحدث الأصغر فلا إشكال في جواز التوضؤ منه ، والأقوى جوازه من المستعمل في رفع الحدث الأكبر وإن كان الأحوط تركه مع وجود ماء آخر ، وأما المستعمل في الأغسال المندوبة فلا إشكال فيه أيضاً ، والمراد من المستعمل في رفع الأكبر هو الماء الجاري على البدن للاغتسال إذا اجتمع في مكان ، وأما ما ينصب من اليد أو الظرف حين الاغتراف أو حين إرادة الإِجراء على البدن من دون أن يصل إلى البدن فليس من المستعمل ، وكذا ما يبقى في الإِناء ، وكذا القطرات الواقعة في الإِناء ولو من البدن ، ولو توضأ من المستعمل في الخبث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جهلاً أو نسياناً بطل ، ولو توضأ من المستعمل في رفع الأكبر احتاط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مانع من استعمال الماء من مرض أو خوف عطش أو نحو ذلك ، وإلا فهو مأمور بالتيمم ، ولو توضأ والحال هذه بطل </w:t>
      </w:r>
      <w:r>
        <w:rPr>
          <w:rStyle w:val="FootnoteAnchor"/>
          <w:rtl w:val="true"/>
        </w:rPr>
        <w:footnoteReference w:id="677"/>
      </w:r>
      <w:r>
        <w:rPr>
          <w:rFonts w:ascii="Amiri" w:hAnsi="Amiri" w:eastAsia="Amiri" w:cs="Amiri"/>
          <w:color w:val="111111"/>
          <w:sz w:val="28"/>
          <w:sz w:val="28"/>
          <w:szCs w:val="28"/>
          <w:rtl w:val="true"/>
          <w:lang w:bidi="ar-SA"/>
        </w:rPr>
        <w:t xml:space="preserve">، ولو كان جاهلاً بالضرر صح </w:t>
      </w:r>
      <w:r>
        <w:rPr>
          <w:rStyle w:val="FootnoteAnchor"/>
          <w:rtl w:val="true"/>
        </w:rPr>
        <w:footnoteReference w:id="678"/>
      </w:r>
      <w:r>
        <w:rPr>
          <w:rFonts w:ascii="Amiri" w:hAnsi="Amiri" w:eastAsia="Amiri" w:cs="Amiri"/>
          <w:color w:val="111111"/>
          <w:sz w:val="28"/>
          <w:sz w:val="28"/>
          <w:szCs w:val="28"/>
          <w:rtl w:val="true"/>
          <w:lang w:bidi="ar-SA"/>
        </w:rPr>
        <w:t>وإن كان متحققاً في الواقع ، والأحوط الإعادة أو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الوقت واسعاً للوضوء والصلاة بحيث لم يلزم من التوضؤ وقوع صلاته ولو ركعة منها </w:t>
      </w:r>
      <w:r>
        <w:rPr>
          <w:rStyle w:val="FootnoteAnchor"/>
          <w:rtl w:val="true"/>
        </w:rPr>
        <w:footnoteReference w:id="679"/>
      </w:r>
      <w:r>
        <w:rPr>
          <w:rFonts w:ascii="Amiri" w:hAnsi="Amiri" w:eastAsia="Amiri" w:cs="Amiri"/>
          <w:color w:val="111111"/>
          <w:sz w:val="28"/>
          <w:sz w:val="28"/>
          <w:szCs w:val="28"/>
          <w:rtl w:val="true"/>
          <w:lang w:bidi="ar-SA"/>
        </w:rPr>
        <w:t xml:space="preserve">خارج الوقت ، وإلاّ وجب التيمم ، إلاّ أن يكون التيمم أيضاً كذلك بأن يكون زمانه بقدر زمان الوضوء أو أكثر ، إذ حينئذٍ يتعين الوضوء ، ولو توضأ في الصورة الأُولى بطل </w:t>
      </w:r>
      <w:r>
        <w:rPr>
          <w:rStyle w:val="FootnoteAnchor"/>
          <w:rtl w:val="true"/>
        </w:rPr>
        <w:footnoteReference w:id="680"/>
      </w:r>
      <w:r>
        <w:rPr>
          <w:rFonts w:ascii="Amiri" w:hAnsi="Amiri" w:eastAsia="Amiri" w:cs="Amiri"/>
          <w:color w:val="111111"/>
          <w:sz w:val="28"/>
          <w:sz w:val="28"/>
          <w:szCs w:val="28"/>
          <w:rtl w:val="true"/>
          <w:lang w:bidi="ar-SA"/>
        </w:rPr>
        <w:t>إن كان قصده امتثال الأمر المتعلق به من حيث هذه الصلاة على نحو التقييد ، نعم لو توضأ لغاية أخرى أو بقصد القربة صح ، وكذا لو قصد ذلك الأمر بنحو الداعي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كون استعمال الماء مضراً لو صب الماء على المحل الذي يتضرر به ووقع في الضرر ثم توضأ </w:t>
      </w:r>
      <w:r>
        <w:rPr>
          <w:rStyle w:val="FootnoteAnchor"/>
          <w:rtl w:val="true"/>
        </w:rPr>
        <w:footnoteReference w:id="681"/>
      </w:r>
      <w:r>
        <w:rPr>
          <w:rFonts w:ascii="Amiri" w:hAnsi="Amiri" w:eastAsia="Amiri" w:cs="Amiri"/>
          <w:color w:val="111111"/>
          <w:sz w:val="28"/>
          <w:sz w:val="28"/>
          <w:szCs w:val="28"/>
          <w:rtl w:val="true"/>
          <w:lang w:bidi="ar-SA"/>
        </w:rPr>
        <w:t xml:space="preserve">صح إذا لم يكن الوضوء موجباً لزيادته ، لكنه عصى بفعله الأوّل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في أفعال الوضوء في حال الاختيار ، فلو باشرها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أعانه في الغسل أو المسح بطل ، وأما المقدمات للافعال فهي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البعيدة ، كإتيان الماء أو تسخينه أو نحو ذلك ، وهذه لا مانع من تصدي الغير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القربية ، مثل صب الماء في كفه ، وفي هذه يكره مباشرة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صب الماء على أعضائه مع كونه هو المباشر لإجرائه وغسل أعضائه ، وفي هذه الصورة وإن كان لا يخلو تصدي الغير عن إشكال إلا أن الظاهر صحته ، فينحصر البطلان فيما لو باشر الغير غسله أو أعانه على المباشرة بأن يكون الإجراء والغسل منهما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جارياً من ميزان أو نحوه فجعل وجهه أو يده تحته بحيث جرى الماء عليه بقصد الوضوء صح ، ولا ينافي وجوب المباشرة ، بل يمكن أن يقال إذا كان شخص يصب الماء من مكان عال لا بقصد أن يتوضأ به أحد </w:t>
      </w:r>
      <w:r>
        <w:rPr>
          <w:rStyle w:val="FootnoteAnchor"/>
          <w:rtl w:val="true"/>
        </w:rPr>
        <w:footnoteReference w:id="683"/>
      </w:r>
      <w:r>
        <w:rPr>
          <w:rFonts w:ascii="Amiri" w:hAnsi="Amiri" w:eastAsia="Amiri" w:cs="Amiri"/>
          <w:color w:val="111111"/>
          <w:sz w:val="28"/>
          <w:sz w:val="28"/>
          <w:szCs w:val="28"/>
          <w:rtl w:val="true"/>
          <w:lang w:bidi="ar-SA"/>
        </w:rPr>
        <w:t>وجعل هو يده أو وجهه تحته صح أيضاً ، ولا يعد هذا من إعانة الغير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المباشرة جاز أن يستنيب </w:t>
      </w:r>
      <w:r>
        <w:rPr>
          <w:rStyle w:val="FootnoteAnchor"/>
          <w:rtl w:val="true"/>
        </w:rPr>
        <w:footnoteReference w:id="684"/>
      </w:r>
      <w:r>
        <w:rPr>
          <w:rFonts w:ascii="Amiri" w:hAnsi="Amiri" w:eastAsia="Amiri" w:cs="Amiri"/>
          <w:color w:val="111111"/>
          <w:sz w:val="28"/>
          <w:sz w:val="28"/>
          <w:szCs w:val="28"/>
          <w:rtl w:val="true"/>
          <w:lang w:bidi="ar-SA"/>
        </w:rPr>
        <w:t xml:space="preserve">بل وجب وإن توقف على الأجرة ، فيغسل الغير أعضاءه وينوي هو الوضوء ، ولو أمكن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اجراء الغير الماء بيد المنوب عنه بأن يأخذ يده ويصب الماء فيها ويجريه بها هل يجب أم لا الأحوط ذلك ، وإن كان الأقوى عدم وجوبه ، لأن المناط المباشرة في الإِجراء واليد آلة والمفروض أن فعل الإِجراء من النائب ، نعم في المسح لابد من كونه بيد المنوب عند لا النائب ، فيأخذ يده ويمسح بها رأسه ورجليه ، وإن لم يمكن ذلك أخذ الرطوبة التي في يده ويمسح بها ، ولو كان يقدر على المباشرة في بعض دون بعض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 بتقديم الوجه ثم اليد اليمنى ثم اليسرى ثم مسح الرأس ثم الرجلين ، ولا يجب الترتيب بين أجزاء كل عضو ، نعم يجب مراعاة الأعلى فالأعلى كما مر ، ولو أخل بالترتيب ولو جهلاً أو نسياناً بطل إذا تذكر بعد الفراغ وفوات الموالاة ، وكذا إن تذكر في الأثناء لكن كانت نيته فاسدة حيث نوى الوضوء على هذا الوجه ، وإن لو تكن نيته فاسدة فيعود على ما يحصل به الترتيب ، ولا فرق في وجوب الترتيب بين الوضوء الترتيبي والارتماسي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 بمعنى </w:t>
      </w:r>
      <w:r>
        <w:rPr>
          <w:rStyle w:val="FootnoteAnchor"/>
          <w:rtl w:val="true"/>
        </w:rPr>
        <w:footnoteReference w:id="685"/>
      </w:r>
      <w:r>
        <w:rPr>
          <w:rFonts w:ascii="Amiri" w:hAnsi="Amiri" w:eastAsia="Amiri" w:cs="Amiri"/>
          <w:color w:val="111111"/>
          <w:sz w:val="28"/>
          <w:sz w:val="28"/>
          <w:szCs w:val="28"/>
          <w:rtl w:val="true"/>
          <w:lang w:bidi="ar-SA"/>
        </w:rPr>
        <w:t xml:space="preserve">عدم جفاف الأعضاء السابقة قبل الشروع في اللاحقة ، فلو جف تمام ما سبق بطل ، بل لو جف العضو السابق على العضو الذي يريد أن يشرع فيه الأحوط الاستئناف </w:t>
      </w:r>
      <w:r>
        <w:rPr>
          <w:rStyle w:val="FootnoteAnchor"/>
          <w:rtl w:val="true"/>
        </w:rPr>
        <w:footnoteReference w:id="686"/>
      </w:r>
      <w:r>
        <w:rPr>
          <w:rFonts w:ascii="Amiri" w:hAnsi="Amiri" w:eastAsia="Amiri" w:cs="Amiri"/>
          <w:color w:val="111111"/>
          <w:sz w:val="28"/>
          <w:sz w:val="28"/>
          <w:szCs w:val="28"/>
          <w:rtl w:val="true"/>
          <w:lang w:bidi="ar-SA"/>
        </w:rPr>
        <w:t xml:space="preserve">وإن بقيت الرطوبة في العضو السابق على السابق ، واعتبار عدم الجفاف إنما هو إذا كان الجفاف من جهة الفصل بين الأعضاء أو طول الزمان ، وأما إذا تابع في الأفعال وحصل الجفاف من جهة حرارة بدنه أو حرارة الهواء أو غير ذلك فلا بطلان ، فالشرط في الحقيقة أحد الأمرين من التتابع العرفي وعدم الجفاف ، وذهب بعض العلماء إلى وجوب الموالاة بمعنى التتابع ، وإن كان لا يبطل الوضوء بتركه إذا حصلت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الموالاة بمعنى عدم الجفاف ، ثم إنه لا يلزم بقاء الرطوبة في تمام العضو السابق بل يكفي بقاؤها في الجملة </w:t>
      </w:r>
      <w:r>
        <w:rPr>
          <w:rStyle w:val="FootnoteAnchor"/>
          <w:rtl w:val="true"/>
        </w:rPr>
        <w:footnoteReference w:id="687"/>
      </w:r>
      <w:r>
        <w:rPr>
          <w:rFonts w:ascii="Amiri" w:hAnsi="Amiri" w:eastAsia="Amiri" w:cs="Amiri"/>
          <w:color w:val="111111"/>
          <w:sz w:val="28"/>
          <w:sz w:val="28"/>
          <w:szCs w:val="28"/>
          <w:rtl w:val="true"/>
          <w:lang w:bidi="ar-SA"/>
        </w:rPr>
        <w:t>ولو في بعض أجزاء ذلك العضو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وشرع في الصلاة ثم تذكر أنه ترك بعض المسحات أو تمامها بطلت صلاته ووضوؤه أيضاً إذا لم تبق الرطوبة في اعضائه ، وإلا أخذها </w:t>
      </w:r>
      <w:r>
        <w:rPr>
          <w:rStyle w:val="FootnoteAnchor"/>
          <w:rtl w:val="true"/>
        </w:rPr>
        <w:footnoteReference w:id="688"/>
      </w:r>
      <w:r>
        <w:rPr>
          <w:rFonts w:ascii="Amiri" w:hAnsi="Amiri" w:eastAsia="Amiri" w:cs="Amiri"/>
          <w:color w:val="111111"/>
          <w:sz w:val="28"/>
          <w:sz w:val="28"/>
          <w:szCs w:val="28"/>
          <w:rtl w:val="true"/>
          <w:lang w:bidi="ar-SA"/>
        </w:rPr>
        <w:t>، ومسح بها واستأنف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مشى بعد الغسلات خطوات ثم أتى بالمسحات لا بأس </w:t>
      </w:r>
      <w:r>
        <w:rPr>
          <w:rStyle w:val="FootnoteAnchor"/>
          <w:rtl w:val="true"/>
        </w:rPr>
        <w:footnoteReference w:id="689"/>
      </w:r>
      <w:r>
        <w:rPr>
          <w:rFonts w:ascii="Amiri" w:hAnsi="Amiri" w:eastAsia="Amiri" w:cs="Amiri"/>
          <w:color w:val="111111"/>
          <w:sz w:val="28"/>
          <w:sz w:val="28"/>
          <w:szCs w:val="28"/>
          <w:rtl w:val="true"/>
          <w:lang w:bidi="ar-SA"/>
        </w:rPr>
        <w:t>، وكذا قبل تمام الغسلات إذا أتى بما بقي ، ويجوز التوضؤ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الموالاة نسيانا بطل وضوؤه مع فرض عدم التتابع العرفي أيضاً ، وكذا لو اعتقد عدم الجفاف ثم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 الوجه حين الشروع في اليد لكن بقيت الرطوبة في مسترسل اللحية أو الأطراف الخارجية عن الحد ففي كفايتها إشكال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وهي القصد إلى الفعل مع كون الداعي أمر </w:t>
      </w:r>
      <w:r>
        <w:rPr>
          <w:rStyle w:val="FootnoteAnchor"/>
          <w:rtl w:val="true"/>
        </w:rPr>
        <w:footnoteReference w:id="691"/>
      </w:r>
      <w:r>
        <w:rPr>
          <w:rFonts w:ascii="Amiri" w:hAnsi="Amiri" w:eastAsia="Amiri" w:cs="Amiri"/>
          <w:color w:val="111111"/>
          <w:sz w:val="28"/>
          <w:sz w:val="28"/>
          <w:szCs w:val="28"/>
          <w:rtl w:val="true"/>
          <w:lang w:bidi="ar-SA"/>
        </w:rPr>
        <w:t xml:space="preserve">اللّه تعالى ، إما لأنه تعالى أهل للطاعة وهو أعلى الوجوه </w:t>
      </w:r>
      <w:r>
        <w:rPr>
          <w:rStyle w:val="FootnoteAnchor"/>
          <w:rtl w:val="true"/>
        </w:rPr>
        <w:footnoteReference w:id="692"/>
      </w:r>
      <w:r>
        <w:rPr>
          <w:rFonts w:ascii="Amiri" w:hAnsi="Amiri" w:eastAsia="Amiri" w:cs="Amiri"/>
          <w:color w:val="111111"/>
          <w:sz w:val="28"/>
          <w:sz w:val="28"/>
          <w:szCs w:val="28"/>
          <w:rtl w:val="true"/>
          <w:lang w:bidi="ar-SA"/>
        </w:rPr>
        <w:t xml:space="preserve">، أو لدخول الجنة والفرار من النار وهو أدناها ، وما بينهما متوسطات ، ولا يلزم التلفظ بالنية بل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إخطارها بالبال ، بل يكفي وجود الداعي في القلب بحيث لو سئل عن شغله يقول أتوضأ مثلا ، وأما لو كان غافلاً بحيث لو سئل بقي متحيراً فلا يكفي </w:t>
      </w:r>
      <w:r>
        <w:rPr>
          <w:rStyle w:val="FootnoteAnchor"/>
          <w:rtl w:val="true"/>
        </w:rPr>
        <w:footnoteReference w:id="693"/>
      </w:r>
      <w:r>
        <w:rPr>
          <w:rFonts w:ascii="Amiri" w:hAnsi="Amiri" w:eastAsia="Amiri" w:cs="Amiri"/>
          <w:color w:val="111111"/>
          <w:sz w:val="28"/>
          <w:sz w:val="28"/>
          <w:szCs w:val="28"/>
          <w:rtl w:val="true"/>
          <w:lang w:bidi="ar-SA"/>
        </w:rPr>
        <w:t xml:space="preserve">وإن كان مسبوقاً بالعزم والقصد حين المقدمات ، ويجب استمرار النية إلى آخر العمل ، فلو نوى الخلاف أو تردد وأتى ببعض الأفعال بطل إلا أن يعود إلى النية الأولى قبل فوات الموالاة </w:t>
      </w:r>
      <w:r>
        <w:rPr>
          <w:rStyle w:val="FootnoteAnchor"/>
          <w:rtl w:val="true"/>
        </w:rPr>
        <w:footnoteReference w:id="694"/>
      </w:r>
      <w:r>
        <w:rPr>
          <w:rFonts w:ascii="Amiri" w:hAnsi="Amiri" w:eastAsia="Amiri" w:cs="Amiri"/>
          <w:color w:val="111111"/>
          <w:sz w:val="28"/>
          <w:sz w:val="28"/>
          <w:szCs w:val="28"/>
          <w:rtl w:val="true"/>
          <w:lang w:bidi="ar-SA"/>
        </w:rPr>
        <w:t xml:space="preserve">، ولا يجب نية الوجوب والندب لا وصفاً ولا غايةً ولا نية وجه الوجوب والندب بأن يقول أتوضأ الوضوء الواجب أو المندوب أو لوجوبه أو ندبه أو أتوضأ لما فيه من المصلحة ، بل يكفي قصد القربة وإتيانه لداعي اللّه ، بل لو نوى أحدهما في موضع الآخر كفى إن لم يكن على وجه التشريع </w:t>
      </w:r>
      <w:r>
        <w:rPr>
          <w:rStyle w:val="FootnoteAnchor"/>
          <w:rtl w:val="true"/>
        </w:rPr>
        <w:footnoteReference w:id="695"/>
      </w:r>
      <w:r>
        <w:rPr>
          <w:rFonts w:ascii="Amiri" w:hAnsi="Amiri" w:eastAsia="Amiri" w:cs="Amiri"/>
          <w:color w:val="111111"/>
          <w:sz w:val="28"/>
          <w:sz w:val="28"/>
          <w:szCs w:val="28"/>
          <w:rtl w:val="true"/>
          <w:lang w:bidi="ar-SA"/>
        </w:rPr>
        <w:t xml:space="preserve">أو التقييد ، فلو اعتقد دخول الوقت فنوى الوجوب وصفاً أو غايةً ثم تبين عدم دخوله صح إذا لم يكن على وجه التقييد ، وإلا بطل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لوجوبه وإلاّ فلا أتوضأ</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الوضوء قصد رفع الحدث أو الاستباحة على الأقوى ، ولا قصد الغاية </w:t>
      </w:r>
      <w:r>
        <w:rPr>
          <w:rStyle w:val="FootnoteAnchor"/>
          <w:rtl w:val="true"/>
        </w:rPr>
        <w:footnoteReference w:id="696"/>
      </w:r>
      <w:r>
        <w:rPr>
          <w:rFonts w:ascii="Amiri" w:hAnsi="Amiri" w:eastAsia="Amiri" w:cs="Amiri"/>
          <w:color w:val="111111"/>
          <w:sz w:val="28"/>
          <w:sz w:val="28"/>
          <w:szCs w:val="28"/>
          <w:rtl w:val="true"/>
          <w:lang w:bidi="ar-SA"/>
        </w:rPr>
        <w:t xml:space="preserve">التي أمر لأجلها بالوضوء ، وكذا لا يجب قصد الموجب من بول أو نوم كما مرّ ، نعم قصد الغاية معتبر في تحقق الامتثال بمعنى أنه لو قصدها يكون ممتثلاً </w:t>
      </w:r>
      <w:r>
        <w:rPr>
          <w:rStyle w:val="FootnoteAnchor"/>
          <w:rtl w:val="true"/>
        </w:rPr>
        <w:footnoteReference w:id="697"/>
      </w:r>
      <w:r>
        <w:rPr>
          <w:rFonts w:ascii="Amiri" w:hAnsi="Amiri" w:eastAsia="Amiri" w:cs="Amiri"/>
          <w:color w:val="111111"/>
          <w:sz w:val="28"/>
          <w:sz w:val="28"/>
          <w:szCs w:val="28"/>
          <w:rtl w:val="true"/>
          <w:lang w:bidi="ar-SA"/>
        </w:rPr>
        <w:t xml:space="preserve">للأمر الاتي من جهتها ، وإن لم يقصدها يكون أداء للمأمور به لا امتثالاً ، فالمقصود من عدم اعتبار قصد الغاية عدم اعتباره في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معتبراً في تحقق الامتثال ، نعم قد يكون الأداء موقوفاً على الامتثال ، فحينئذٍ لا يحصل الأداء أيضاً ، كما لو نذر أن يتوضأ لغاية معينة فتوضأ ولم يقصدها ، فإنه لا يكون للأمر النذري ولا يكون أداءاً للمأمور به بالأمر النذري أيضاً وإن كان وضوؤه صحيحاً ، لأن أداءه فرع قصده ، نعم هو أداء للمأمور به بالأمر الوضوئي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 فلو ضم إليه الرياء بطل ، سواء كانت القربة مستقلة والرياء تبعاً أو بالعكس أو كان كلاهما مستقلاً </w:t>
      </w:r>
      <w:r>
        <w:rPr>
          <w:rStyle w:val="FootnoteAnchor"/>
          <w:rtl w:val="true"/>
        </w:rPr>
        <w:footnoteReference w:id="698"/>
      </w:r>
      <w:r>
        <w:rPr>
          <w:rFonts w:ascii="Amiri" w:hAnsi="Amiri" w:eastAsia="Amiri" w:cs="Amiri"/>
          <w:color w:val="111111"/>
          <w:sz w:val="28"/>
          <w:sz w:val="28"/>
          <w:szCs w:val="28"/>
          <w:rtl w:val="true"/>
          <w:lang w:bidi="ar-SA"/>
        </w:rPr>
        <w:t xml:space="preserve">، وسواء كان الرياء في أصل العمل أو في كيفياته </w:t>
      </w:r>
      <w:r>
        <w:rPr>
          <w:rStyle w:val="FootnoteAnchor"/>
          <w:rtl w:val="true"/>
        </w:rPr>
        <w:footnoteReference w:id="699"/>
      </w:r>
      <w:r>
        <w:rPr>
          <w:rFonts w:ascii="Amiri" w:hAnsi="Amiri" w:eastAsia="Amiri" w:cs="Amiri"/>
          <w:color w:val="111111"/>
          <w:sz w:val="28"/>
          <w:sz w:val="28"/>
          <w:szCs w:val="28"/>
          <w:rtl w:val="true"/>
          <w:lang w:bidi="ar-SA"/>
        </w:rPr>
        <w:t xml:space="preserve">أو في أجزائه </w:t>
      </w:r>
      <w:r>
        <w:rPr>
          <w:rStyle w:val="FootnoteAnchor"/>
          <w:rtl w:val="true"/>
        </w:rPr>
        <w:footnoteReference w:id="700"/>
      </w:r>
      <w:r>
        <w:rPr>
          <w:rFonts w:ascii="Amiri" w:hAnsi="Amiri" w:eastAsia="Amiri" w:cs="Amiri"/>
          <w:color w:val="111111"/>
          <w:sz w:val="28"/>
          <w:sz w:val="28"/>
          <w:szCs w:val="28"/>
          <w:rtl w:val="true"/>
          <w:lang w:bidi="ar-SA"/>
        </w:rPr>
        <w:t xml:space="preserve">، بل ولو كان جزءاً مستحباً على الأقوى ، وسواء نوى الرياء من أول العمل أو نوى في الأثناء ، وسواء تاب منه أم لا فالرياء في العمل بأي وجه كان مبطل له لقوله تعالى على ما في الأخبار </w:t>
      </w:r>
      <w:r>
        <w:rPr>
          <w:rStyle w:val="FootnoteAnchor"/>
          <w:rtl w:val="true"/>
        </w:rPr>
        <w:footnoteReference w:id="7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شريك ، من عمل لي ولغيري تركته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إبطاله إنما هو إذا كان جزءاً من الداعي على العمل ولو على وجه التبعية ، وأما إذا لم يكن كذلك بل كان مجرد خطور في القلب من دون أن يكون جزءاً من الداعي فلا يكون مبطلاً ، وإذا شك حين العمل في أن داعيه محض القربة أو مركب منها ومن الرياء فالعمل باطل ، لعدم إحراز الخلوص الذي هو الشرط في الصحة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وأما العجب فالمتأخر منه لا يبطل العمل ، وكذا المقارن </w:t>
      </w:r>
      <w:r>
        <w:rPr>
          <w:rStyle w:val="FootnoteAnchor"/>
          <w:rtl w:val="true"/>
        </w:rPr>
        <w:footnoteReference w:id="703"/>
      </w:r>
      <w:r>
        <w:rPr>
          <w:rFonts w:ascii="Amiri" w:hAnsi="Amiri" w:eastAsia="Amiri" w:cs="Amiri"/>
          <w:color w:val="111111"/>
          <w:sz w:val="28"/>
          <w:sz w:val="28"/>
          <w:szCs w:val="28"/>
          <w:rtl w:val="true"/>
          <w:lang w:bidi="ar-SA"/>
        </w:rPr>
        <w:t>وإن كان الأحوط فيه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السمعة فإن كانت داعية على العمل أو كانت جزءاً من الداعي بطل </w:t>
      </w:r>
      <w:r>
        <w:rPr>
          <w:rStyle w:val="FootnoteAnchor"/>
          <w:rtl w:val="true"/>
        </w:rPr>
        <w:footnoteReference w:id="704"/>
      </w:r>
      <w:r>
        <w:rPr>
          <w:rFonts w:ascii="Amiri" w:hAnsi="Amiri" w:eastAsia="Amiri" w:cs="Amiri"/>
          <w:color w:val="111111"/>
          <w:sz w:val="28"/>
          <w:sz w:val="28"/>
          <w:szCs w:val="28"/>
          <w:rtl w:val="true"/>
          <w:lang w:bidi="ar-SA"/>
        </w:rPr>
        <w:t>، وإلاّ فلا كما في الرياء ، فإذا كان الداعي له على العمل هو القربة إلاّ أنه يفرح إذا اطلع عليه الناس من غير أن يكون داخلاً في قصده لا يكون باطلاً ، لكن ينبغي للإنسان أن يكون ملتفتاً فإن الشيطان غرور وعدو مبين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الضمائم فإن كانت راجحة كما إذا كان قصده في الوضوء القربة وتعليم الغير فإن كان داعي القربة مستقلاً والضميمة تبعاً أو كانا مستقلين صح </w:t>
      </w:r>
      <w:r>
        <w:rPr>
          <w:rStyle w:val="FootnoteAnchor"/>
          <w:rtl w:val="true"/>
        </w:rPr>
        <w:footnoteReference w:id="705"/>
      </w:r>
      <w:r>
        <w:rPr>
          <w:rFonts w:ascii="Amiri" w:hAnsi="Amiri" w:eastAsia="Amiri" w:cs="Amiri"/>
          <w:color w:val="111111"/>
          <w:sz w:val="28"/>
          <w:sz w:val="28"/>
          <w:szCs w:val="28"/>
          <w:rtl w:val="true"/>
          <w:lang w:bidi="ar-SA"/>
        </w:rPr>
        <w:t xml:space="preserve">، وإن كانت القربة تبعاً أو كان الداعي هو المجموع منهما بطل </w:t>
      </w:r>
      <w:r>
        <w:rPr>
          <w:rStyle w:val="FootnoteAnchor"/>
          <w:rtl w:val="true"/>
        </w:rPr>
        <w:footnoteReference w:id="706"/>
      </w:r>
      <w:r>
        <w:rPr>
          <w:rFonts w:ascii="Amiri" w:hAnsi="Amiri" w:eastAsia="Amiri" w:cs="Amiri"/>
          <w:color w:val="111111"/>
          <w:sz w:val="28"/>
          <w:sz w:val="28"/>
          <w:szCs w:val="28"/>
          <w:rtl w:val="true"/>
          <w:lang w:bidi="ar-SA"/>
        </w:rPr>
        <w:t xml:space="preserve">، وإن كانت مباحة فالأقوى أنها أيضاً كذلك كضم التبرد إلى القربة ، لكن الأحوط في الإبطال مثل الرياء </w:t>
      </w:r>
      <w:r>
        <w:rPr>
          <w:rStyle w:val="FootnoteAnchor"/>
          <w:rtl w:val="true"/>
        </w:rPr>
        <w:footnoteReference w:id="707"/>
      </w:r>
      <w:r>
        <w:rPr>
          <w:rFonts w:ascii="Amiri" w:hAnsi="Amiri" w:eastAsia="Amiri" w:cs="Amiri"/>
          <w:color w:val="111111"/>
          <w:sz w:val="28"/>
          <w:sz w:val="28"/>
          <w:szCs w:val="28"/>
          <w:rtl w:val="true"/>
          <w:lang w:bidi="ar-SA"/>
        </w:rPr>
        <w:t xml:space="preserve">، لأن الفعل يصير محرماً فيكون باطلاً ، نعم الفرق بينها وبين الرياء أنه لو لم يكن داعيه في ابتداء العمل إلاّ القربة لكن حصل له في الأثناء في جزء من الأجزاء يختص البطلان بذلك الجزء ، فلو عدل عن قصده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وأعاده من دون فوات الموالاة صح ، وكذا لو كان ذلك الجزء مستحباً وإن لم يتداركه ، بخلاف الرياء </w:t>
      </w:r>
      <w:r>
        <w:rPr>
          <w:rStyle w:val="FootnoteAnchor"/>
          <w:rtl w:val="true"/>
        </w:rPr>
        <w:footnoteReference w:id="708"/>
      </w:r>
      <w:r>
        <w:rPr>
          <w:rFonts w:ascii="Amiri" w:hAnsi="Amiri" w:eastAsia="Amiri" w:cs="Amiri"/>
          <w:color w:val="111111"/>
          <w:sz w:val="28"/>
          <w:sz w:val="28"/>
          <w:szCs w:val="28"/>
          <w:rtl w:val="true"/>
          <w:lang w:bidi="ar-SA"/>
        </w:rPr>
        <w:t>على ما عرفت ، فإن حاله الحدث في الإِبطال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الرياء بعد العمل ليس بمبطل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توضأت المرأة في مكان يراها الأجنبي لا يبطل وضوؤها </w:t>
      </w:r>
      <w:r>
        <w:rPr>
          <w:rStyle w:val="FootnoteAnchor"/>
          <w:rtl w:val="true"/>
        </w:rPr>
        <w:footnoteReference w:id="709"/>
      </w:r>
      <w:r>
        <w:rPr>
          <w:rFonts w:ascii="Amiri" w:hAnsi="Amiri" w:eastAsia="Amiri" w:cs="Amiri"/>
          <w:color w:val="111111"/>
          <w:sz w:val="28"/>
          <w:sz w:val="28"/>
          <w:szCs w:val="28"/>
          <w:rtl w:val="true"/>
          <w:lang w:bidi="ar-SA"/>
        </w:rPr>
        <w:t>وإن كان من قصدها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إمكان اجتماع الغايات المتعدده للوضوء ، كما إذا كان بعد الوقت وعليه القضاء أيضاً وكان ناذراً لمس المصحف وأراد قراءة القرآن وزيارة المشاهد ، كما لا إشكال في أنه إذا نوى الجميع وتوضأ وضوءاً واحداً لها كفى وحصل امتثال الأمر بالنسبة إلى الجميع </w:t>
      </w:r>
      <w:r>
        <w:rPr>
          <w:rStyle w:val="FootnoteAnchor"/>
          <w:rtl w:val="true"/>
        </w:rPr>
        <w:footnoteReference w:id="710"/>
      </w:r>
      <w:r>
        <w:rPr>
          <w:rFonts w:ascii="Amiri" w:hAnsi="Amiri" w:eastAsia="Amiri" w:cs="Amiri"/>
          <w:color w:val="111111"/>
          <w:sz w:val="28"/>
          <w:sz w:val="28"/>
          <w:szCs w:val="28"/>
          <w:rtl w:val="true"/>
          <w:lang w:bidi="ar-SA"/>
        </w:rPr>
        <w:t xml:space="preserve">، وأنه إذا نوى واحداً منها أيضاً كفى عن الجميع وكان أداءاً بالنسبة إليها </w:t>
      </w:r>
      <w:r>
        <w:rPr>
          <w:rStyle w:val="FootnoteAnchor"/>
          <w:rtl w:val="true"/>
        </w:rPr>
        <w:footnoteReference w:id="711"/>
      </w:r>
      <w:r>
        <w:rPr>
          <w:rFonts w:ascii="Amiri" w:hAnsi="Amiri" w:eastAsia="Amiri" w:cs="Amiri"/>
          <w:color w:val="111111"/>
          <w:sz w:val="28"/>
          <w:sz w:val="28"/>
          <w:szCs w:val="28"/>
          <w:rtl w:val="true"/>
          <w:lang w:bidi="ar-SA"/>
        </w:rPr>
        <w:t xml:space="preserve">وإن لم يكن امتثالاً إلا بالنسبة إلى ما نواه ، ولا ينبعي الإشكال في أن الأمر متعدد حينئذ وإن قيل إنه لا يتعدد وإنما المتعدد جهاته ، وإنما الإشكال في أنه هل يكون المأمور به متعدداً أيضاً وأن كفاية الوضوء الواحد من باب التداخل أو لا بل يتعدد </w:t>
      </w:r>
      <w:r>
        <w:rPr>
          <w:rStyle w:val="FootnoteAnchor"/>
          <w:rtl w:val="true"/>
        </w:rPr>
        <w:footnoteReference w:id="7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ذهب بعض العلماء إلى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حينئذ يجب عليه أن يعين أحدها ، وإلا بطل ، لأن التعين شرط عند تعدد المأمور به ، وذهب بعضهم إلى الثاني وأن التعدد إنما هو في الأمر أو في جهاته ، وبعضهم إلى أنه يتعدد بالنذر ولا يتعدد بغيره ، وفي النذر أيضاً لا مطلقاً بل في بعض الصور ، مثلاً إذا نذر أن يتوضأ لقراءة القرآن ونذر أيضاً أن يتوضأ لدخول المسجد فحينئذ يتعدد </w:t>
      </w:r>
      <w:r>
        <w:rPr>
          <w:rStyle w:val="FootnoteAnchor"/>
          <w:rtl w:val="true"/>
        </w:rPr>
        <w:footnoteReference w:id="713"/>
      </w:r>
      <w:r>
        <w:rPr>
          <w:rFonts w:ascii="Amiri" w:hAnsi="Amiri" w:eastAsia="Amiri" w:cs="Amiri"/>
          <w:color w:val="111111"/>
          <w:sz w:val="28"/>
          <w:sz w:val="28"/>
          <w:szCs w:val="28"/>
          <w:rtl w:val="true"/>
          <w:lang w:bidi="ar-SA"/>
        </w:rPr>
        <w:t>ولا يغني أحدهما عن الآخر ، فإذا لم ينو شيئاً منهما لم يقع امتثال أحدهما ولا أداؤه ، وإن نوى أحدهما المعين حصل امتثاله وأداؤه ولا يكفي عن الآخر ، وعلى أي حال وضوؤه صحيح بمعنى حصل امتثاله وأداؤه ولا يكفي عن الآخر ، وعلى أي حال وضوؤه صحيح بمعنى أنه موجب لرفع الحدث ، وإذا نذر أن يقرأ القرآن متوضئاً ونذر أيضاً أن يدخل المسجد متوضئاً فلا يتعدد حينئذ ويجزىء وضوء واحد عنهما وإن لم ينو شيئاً منهما ولم يمتثل أحدهما ، ولو نوى الوضوء لأحدهما كان امتثالاً بالنسبة إليه وأداء بالنسبة إلى الآخر وهذا القول قريب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الوضوء قبل دخول الوقت وفي اثنائه دخل لا إشكال في صحته ، وأنه متصف بالوجوب باعتبار ما كان بعد الوقت من أجزائه </w:t>
      </w:r>
      <w:r>
        <w:rPr>
          <w:rStyle w:val="FootnoteAnchor"/>
          <w:rtl w:val="true"/>
        </w:rPr>
        <w:footnoteReference w:id="714"/>
      </w:r>
      <w:r>
        <w:rPr>
          <w:rFonts w:ascii="Amiri" w:hAnsi="Amiri" w:eastAsia="Amiri" w:cs="Amiri"/>
          <w:color w:val="111111"/>
          <w:sz w:val="28"/>
          <w:sz w:val="28"/>
          <w:szCs w:val="28"/>
          <w:rtl w:val="true"/>
          <w:lang w:bidi="ar-SA"/>
        </w:rPr>
        <w:t xml:space="preserve">وبالاستحباب بالنسبة إلى ما كان قبل الوقت ، فلو أراد 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والندب نوى الأول بعد الوقت والثاني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صلاة واجبة أداء أو قضاء ولم يكن عازماً على إتيانها فعلاً فتوضأ لقراءة القرآن فهذا الوضوء متصف بالوجوب </w:t>
      </w:r>
      <w:r>
        <w:rPr>
          <w:rStyle w:val="FootnoteAnchor"/>
          <w:rtl w:val="true"/>
        </w:rPr>
        <w:footnoteReference w:id="715"/>
      </w:r>
      <w:r>
        <w:rPr>
          <w:rFonts w:ascii="Amiri" w:hAnsi="Amiri" w:eastAsia="Amiri" w:cs="Amiri"/>
          <w:color w:val="111111"/>
          <w:sz w:val="28"/>
          <w:sz w:val="28"/>
          <w:szCs w:val="28"/>
          <w:rtl w:val="true"/>
          <w:lang w:bidi="ar-SA"/>
        </w:rPr>
        <w:t xml:space="preserve">وإن لم يكن الداعي عليه الأمر الوجوبي ، فلو أراد قصد الوجوب والندب لابد أن يقصد الوجوب الوصفي والندب الغائي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الوضوء الواجب امتثالاً للأمر به لقراءة القرآن ، هذا ولكن الأقوى أن هذا الوضوء متصف بالوجوب والاستحباب معاً ولا مانع من اجتماعهما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استعمال الماء بأقل ما يجزىء من الغسل غير مضر واستعمال الإزيد مضراً يجب عليه الوضوء كذلك </w:t>
      </w:r>
      <w:r>
        <w:rPr>
          <w:rStyle w:val="FootnoteAnchor"/>
          <w:rtl w:val="true"/>
        </w:rPr>
        <w:footnoteReference w:id="717"/>
      </w:r>
      <w:r>
        <w:rPr>
          <w:rFonts w:ascii="Amiri" w:hAnsi="Amiri" w:eastAsia="Amiri" w:cs="Amiri"/>
          <w:color w:val="111111"/>
          <w:sz w:val="28"/>
          <w:sz w:val="28"/>
          <w:szCs w:val="28"/>
          <w:rtl w:val="true"/>
          <w:lang w:bidi="ar-SA"/>
        </w:rPr>
        <w:t>، ولو زاد عليه بطل إلا أن يكون استعمال الزيادة بعد تحقق الغسل بأقل المجزئ ، وإذا زاد عليه جهلاً أو نسياناً لم يبطل ، بخلاف ما لو كان أصل الاستعمال مضراً وتوضأ جهلاً أو نسياناً فإنه يمكن الحكم ببطلانه ، لأنه مأمور واقعاً بالتيمم هناك بخلاف ما نحن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ثم ارتد لا يبطل وضوؤه فإذا عاد إلى الإسلام لا يجب عليه الإعادة ، وإن ارتد في أثنائه ثم تاب قبل فوات الموالاة لا يجب عليه الاستئناف ، نعم الأحوط يغسل بدنه من جهة الرطوبة التي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حين الكفر </w:t>
      </w:r>
      <w:r>
        <w:rPr>
          <w:rStyle w:val="FootnoteAnchor"/>
          <w:rtl w:val="true"/>
        </w:rPr>
        <w:footnoteReference w:id="718"/>
      </w:r>
      <w:r>
        <w:rPr>
          <w:rFonts w:ascii="Amiri" w:hAnsi="Amiri" w:eastAsia="Amiri" w:cs="Amiri"/>
          <w:color w:val="111111"/>
          <w:sz w:val="28"/>
          <w:sz w:val="28"/>
          <w:szCs w:val="28"/>
          <w:rtl w:val="true"/>
          <w:lang w:bidi="ar-SA"/>
        </w:rPr>
        <w:t>، على هذا إذا كان ارتداده بعد غسل اليسرى وقبل المسح ثم تاب يشكل المسح لنجاسة الرطوبة التي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نهى المولى عبده عن الوضوء في سعة الوقت إذا كان مفوّتاً لحقه فتوضأ يشكل الحكم بصحته </w:t>
      </w:r>
      <w:r>
        <w:rPr>
          <w:rStyle w:val="FootnoteAnchor"/>
          <w:rtl w:val="true"/>
        </w:rPr>
        <w:footnoteReference w:id="719"/>
      </w:r>
      <w:r>
        <w:rPr>
          <w:rFonts w:ascii="Amiri" w:hAnsi="Amiri" w:eastAsia="Amiri" w:cs="Amiri"/>
          <w:color w:val="111111"/>
          <w:sz w:val="28"/>
          <w:sz w:val="28"/>
          <w:szCs w:val="28"/>
          <w:rtl w:val="true"/>
          <w:lang w:bidi="ar-SA"/>
        </w:rPr>
        <w:t>، وكذا الزوجة إذا كان وضوؤها مفوّتاً لحق الزوج ، والأجير مع منع المستأجر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الحدث بعد الوضوء بنى على بقاء </w:t>
      </w:r>
      <w:r>
        <w:rPr>
          <w:rStyle w:val="FootnoteAnchor"/>
          <w:rtl w:val="true"/>
        </w:rPr>
        <w:footnoteReference w:id="720"/>
      </w:r>
      <w:r>
        <w:rPr>
          <w:rFonts w:ascii="Amiri" w:hAnsi="Amiri" w:eastAsia="Amiri" w:cs="Amiri"/>
          <w:color w:val="111111"/>
          <w:sz w:val="28"/>
          <w:sz w:val="28"/>
          <w:szCs w:val="28"/>
          <w:rtl w:val="true"/>
          <w:lang w:bidi="ar-SA"/>
        </w:rPr>
        <w:t xml:space="preserve">الوضوء ، إلاّ إذا كان سبب شكه خروج رطوبة مشتبهة بالبول ولم يكن مستبرئاً ، فإنه حينئذٍ يبني على أنها بول وأنه محدث ، وإذا شك في الوضوء بعد الحدث يبني على بقاء الحدث ، والظن الغير المعتبر كالشك في المقامين ، وإن علم الأمرين وشك في المتأخر منهما بنى على أنه محدث إذا جهل تاريخهما </w:t>
      </w:r>
      <w:r>
        <w:rPr>
          <w:rStyle w:val="FootnoteAnchor"/>
          <w:rtl w:val="true"/>
        </w:rPr>
        <w:footnoteReference w:id="721"/>
      </w:r>
      <w:r>
        <w:rPr>
          <w:rFonts w:ascii="Amiri" w:hAnsi="Amiri" w:eastAsia="Amiri" w:cs="Amiri"/>
          <w:color w:val="111111"/>
          <w:sz w:val="28"/>
          <w:sz w:val="28"/>
          <w:szCs w:val="28"/>
          <w:rtl w:val="true"/>
          <w:lang w:bidi="ar-SA"/>
        </w:rPr>
        <w:t>أو جهل تاريخ الوضوء ، وأما إذا جهل تاريخ الحدث وعلم تاريخ الوضوء بنى على بقائه ، ولا يجري استصحاب الحدث حينئذٍ حتى يعارضه ، لعدم اتصال الشك باليقين به حتى يحكم ببقائه ، والأمر في صورة جهلهما أو جهل تاريخ الوضوء وإن كان كذلك إلا أن مقتضى شرطية الوضوء وجوب إحراز ، ولكن الأحوط الوضوء في هذه الصورة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مأموراً بالوضوء من جهة الشك فيه بعد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الحدث إذا نسي وصلى فلا إشكال في بطلان صلاته بحسب الظاهر ، فيجب عليه الإِعادة إن تذكر في الوقت والقضاء إن تذكر بعد الوقت ، وأما إذا كان مأموراً به من جهة الجهل بالحالة السابقة فنسيه وصلى يمكن أن يقال بصحة صلاته </w:t>
      </w:r>
      <w:r>
        <w:rPr>
          <w:rStyle w:val="FootnoteAnchor"/>
          <w:rtl w:val="true"/>
        </w:rPr>
        <w:footnoteReference w:id="722"/>
      </w:r>
      <w:r>
        <w:rPr>
          <w:rFonts w:ascii="Amiri" w:hAnsi="Amiri" w:eastAsia="Amiri" w:cs="Amiri"/>
          <w:color w:val="111111"/>
          <w:sz w:val="28"/>
          <w:sz w:val="28"/>
          <w:szCs w:val="28"/>
          <w:rtl w:val="true"/>
          <w:lang w:bidi="ar-SA"/>
        </w:rPr>
        <w:t>من باب قاعدة الفراغ ، لكنه مشكل ، فالأحوط الإِعادة أو القضاء في هذه الصورة أيضاً ، وكذا الحال إذا كان من جهة تعاقب الحالتين والشك في المتقدم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وتوضأ للتجديد وصلى ثم تيقن بطلان أحد الوضوءين ولم يعلم أيهما لا إشكال في صحة صلاته ، ولا يجب عليه الوضوء للصلاة الآتية أيضاً بناء على ما هو الحق </w:t>
      </w:r>
      <w:r>
        <w:rPr>
          <w:rStyle w:val="FootnoteAnchor"/>
          <w:rtl w:val="true"/>
        </w:rPr>
        <w:footnoteReference w:id="723"/>
      </w:r>
      <w:r>
        <w:rPr>
          <w:rFonts w:ascii="Amiri" w:hAnsi="Amiri" w:eastAsia="Amiri" w:cs="Amiri"/>
          <w:color w:val="111111"/>
          <w:sz w:val="28"/>
          <w:sz w:val="28"/>
          <w:szCs w:val="28"/>
          <w:rtl w:val="true"/>
          <w:lang w:bidi="ar-SA"/>
        </w:rPr>
        <w:t xml:space="preserve">من أن التجديدي إذا صادف الحدث صح ، وأما إذا صلى بعد كل من الوضوءين ثم تيقن بطلان أحدهما فالصلاة الثانية صحيحة ، وأما الأولى فالأحوط إعادتها ، وإن كان لا يبعد جريان قاعدة الفراغ فيها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وضوءين وصلى بعدهما ثم علم بحدوث حدث بعد أحدهما يجب الوضوء للصلاة الآتية ، لأنه يرجع إلى العلم بوضوء وحدث والشك في المتأخر منهما ، وأما صلاته فيمكن الحكم بصحتها من باب قاعدة الفراغ بل هو الأظهر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وضوءين وصلى بعد كل واحد صلاة ثم علم حدوث حدث بعد أحدهما يجب الوضوء للصلاة الآتية وإعادة الصلاتين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السابقتين إن كانتا مختلفتين في العدد ، وإلا يكفي صلاة واحدة بقصد ما في الذمة جهراً إذا كانتا جهريتين وإخفاتاً إذا كانتا إخفاتيتين ومخيراً بين الجهر والإخفات </w:t>
      </w:r>
      <w:r>
        <w:rPr>
          <w:rStyle w:val="FootnoteAnchor"/>
          <w:rtl w:val="true"/>
        </w:rPr>
        <w:footnoteReference w:id="726"/>
      </w:r>
      <w:r>
        <w:rPr>
          <w:rFonts w:ascii="Amiri" w:hAnsi="Amiri" w:eastAsia="Amiri" w:cs="Amiri"/>
          <w:color w:val="111111"/>
          <w:sz w:val="28"/>
          <w:sz w:val="28"/>
          <w:szCs w:val="28"/>
          <w:rtl w:val="true"/>
          <w:lang w:bidi="ar-SA"/>
        </w:rPr>
        <w:t>إذا كانتا مختلفتين ، والأحوط في هذه الصورة إعادة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بعد كل من الوضوءين نافلة </w:t>
      </w:r>
      <w:r>
        <w:rPr>
          <w:rStyle w:val="FootnoteAnchor"/>
          <w:rtl w:val="true"/>
        </w:rPr>
        <w:footnoteReference w:id="727"/>
      </w:r>
      <w:r>
        <w:rPr>
          <w:rFonts w:ascii="Amiri" w:hAnsi="Amiri" w:eastAsia="Amiri" w:cs="Amiri"/>
          <w:color w:val="111111"/>
          <w:sz w:val="28"/>
          <w:sz w:val="28"/>
          <w:szCs w:val="28"/>
          <w:rtl w:val="true"/>
          <w:lang w:bidi="ar-SA"/>
        </w:rPr>
        <w:t xml:space="preserve">ثم علم حدوث حدث بعد أحدهما فالحال على منوال الواجبين ، لكن هنا يستحب الإعادة إذ الفرض كونهما نافلة ، وأما إذا كان في الصورة المفروضة إحدى الصلاتين واجبة والأخرى نافلة فيمكن أن يقال بجريان قاعدة الفراغ في الواجبة وعدم معارضتها بجريانها في النافلة أيضاً ، لأنه لا يلزم من إجرائهما فيهما طرح تكليف منجز ، إلا أن الأقوى عدم جريانها للعلم الإجمالي </w:t>
      </w:r>
      <w:r>
        <w:rPr>
          <w:rStyle w:val="FootnoteAnchor"/>
          <w:rtl w:val="true"/>
        </w:rPr>
        <w:footnoteReference w:id="728"/>
      </w:r>
      <w:r>
        <w:rPr>
          <w:rFonts w:ascii="Amiri" w:hAnsi="Amiri" w:eastAsia="Amiri" w:cs="Amiri"/>
          <w:color w:val="111111"/>
          <w:sz w:val="28"/>
          <w:sz w:val="28"/>
          <w:szCs w:val="28"/>
          <w:rtl w:val="true"/>
          <w:lang w:bidi="ar-SA"/>
        </w:rPr>
        <w:t>فيجب إعادة الواجبة ويستحب إعادة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وحدث منه بعده صلاة وحدث ولا يعلم أيهما المقدم وأن المقدم هي الصلاة حتى تكون صحيحة أو الحدث حتى تكون باطلة الأقوى صحة الصلاة لقاعدة الفراغ ، خصوصاً </w:t>
      </w:r>
      <w:r>
        <w:rPr>
          <w:rStyle w:val="FootnoteAnchor"/>
          <w:rtl w:val="true"/>
        </w:rPr>
        <w:footnoteReference w:id="729"/>
      </w:r>
      <w:r>
        <w:rPr>
          <w:rFonts w:ascii="Amiri" w:hAnsi="Amiri" w:eastAsia="Amiri" w:cs="Amiri"/>
          <w:color w:val="111111"/>
          <w:sz w:val="28"/>
          <w:sz w:val="28"/>
          <w:szCs w:val="28"/>
          <w:rtl w:val="true"/>
          <w:lang w:bidi="ar-SA"/>
        </w:rPr>
        <w:t>إذا كان تاريخ الصلاة معلوماً لجريان استصحاب بقاء الطهارة أيضاً إلى ما بعد الصلاة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بعد الفراغ من الوضوء أنه ترك جزءاً منه ولا يدري أنه الجزء الوجوبي أو الجزء الاستحبابي فالظاهر الحكم بصحة وضوئه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لقاعدة الفراغ ، ولا تعارض بجريانها في الجزء الاستحبابي </w:t>
      </w:r>
      <w:r>
        <w:rPr>
          <w:rStyle w:val="FootnoteAnchor"/>
          <w:rtl w:val="true"/>
        </w:rPr>
        <w:footnoteReference w:id="730"/>
      </w:r>
      <w:r>
        <w:rPr>
          <w:rFonts w:ascii="Amiri" w:hAnsi="Amiri" w:eastAsia="Amiri" w:cs="Amiri"/>
          <w:color w:val="111111"/>
          <w:sz w:val="28"/>
          <w:sz w:val="28"/>
          <w:szCs w:val="28"/>
          <w:rtl w:val="true"/>
          <w:lang w:bidi="ar-SA"/>
        </w:rPr>
        <w:t xml:space="preserve">لأنه لا أثر لها بالنسبة إليه ، ونظير ذلك ما إذا توضأ وضوءاً لقراءة القرآن وتوضأ في وقت آخر وضوءاً للصلاة الواجبة ثم علم ببطلان أحد الوضوءين </w:t>
      </w:r>
      <w:r>
        <w:rPr>
          <w:rStyle w:val="FootnoteAnchor"/>
          <w:rtl w:val="true"/>
        </w:rPr>
        <w:footnoteReference w:id="731"/>
      </w:r>
      <w:r>
        <w:rPr>
          <w:rFonts w:ascii="Amiri" w:hAnsi="Amiri" w:eastAsia="Amiri" w:cs="Amiri"/>
          <w:color w:val="111111"/>
          <w:sz w:val="28"/>
          <w:sz w:val="28"/>
          <w:szCs w:val="28"/>
          <w:rtl w:val="true"/>
          <w:lang w:bidi="ar-SA"/>
        </w:rPr>
        <w:t>فإن مقتضى قاعدة الفراغ صحة الصلاة ، ولا تعارض بجريانها في القراءة أيضاً لعدم أثر لها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ترك جزء أو شرط من أجزاء أو شرائط الوضوء فإن لم تفت الموالاة رجع وتدارك وأتى بما بعده </w:t>
      </w:r>
      <w:r>
        <w:rPr>
          <w:rStyle w:val="FootnoteAnchor"/>
          <w:rtl w:val="true"/>
        </w:rPr>
        <w:footnoteReference w:id="732"/>
      </w:r>
      <w:r>
        <w:rPr>
          <w:rFonts w:ascii="Amiri" w:hAnsi="Amiri" w:eastAsia="Amiri" w:cs="Amiri"/>
          <w:color w:val="111111"/>
          <w:sz w:val="28"/>
          <w:sz w:val="28"/>
          <w:szCs w:val="28"/>
          <w:rtl w:val="true"/>
          <w:lang w:bidi="ar-SA"/>
        </w:rPr>
        <w:t xml:space="preserve">، وأما إن شك في ذلك فإما أن يكون بعد الفراغ أو في الأثناء فإن كان في الأثناء رجع وأتى به وبما بعده </w:t>
      </w:r>
      <w:r>
        <w:rPr>
          <w:rStyle w:val="FootnoteAnchor"/>
          <w:rtl w:val="true"/>
        </w:rPr>
        <w:footnoteReference w:id="733"/>
      </w:r>
      <w:r>
        <w:rPr>
          <w:rFonts w:ascii="Amiri" w:hAnsi="Amiri" w:eastAsia="Amiri" w:cs="Amiri"/>
          <w:color w:val="111111"/>
          <w:sz w:val="28"/>
          <w:sz w:val="28"/>
          <w:szCs w:val="28"/>
          <w:rtl w:val="true"/>
          <w:lang w:bidi="ar-SA"/>
        </w:rPr>
        <w:t xml:space="preserve">، وإن كان الشك قبل مسح الرجل اليسرى في غسل الوجه مثلاً أو في جزء منه ، وإن كان بعد الفراغ في غير الجزء الأخير بنى على الصحة لقاعدة الفراغ ، وكذا إن كان الشك في الجزء الأخير إن كان بعد الدخول في عمل آخر </w:t>
      </w:r>
      <w:r>
        <w:rPr>
          <w:rStyle w:val="FootnoteAnchor"/>
          <w:rtl w:val="true"/>
        </w:rPr>
        <w:footnoteReference w:id="734"/>
      </w:r>
      <w:r>
        <w:rPr>
          <w:rFonts w:ascii="Amiri" w:hAnsi="Amiri" w:eastAsia="Amiri" w:cs="Amiri"/>
          <w:color w:val="111111"/>
          <w:sz w:val="28"/>
          <w:sz w:val="28"/>
          <w:szCs w:val="28"/>
          <w:rtl w:val="true"/>
          <w:lang w:bidi="ar-SA"/>
        </w:rPr>
        <w:t>أو كان بعد ما جلس طويلاً أو كان بعد القيام عن محل الوضوء ، وإن كان قبل ذلك أتى به إن لم تفت الموالاة ، وإلا استأنف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بشك كثير الشك سواء كان في الأجزاء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في الشرائط أو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الذي هو بدل عن الوضوء لا يلحقه حكمه في الاعتناء بالشك إذا كان في الأثناء ، وكذا الغسل والتيمم بدله ، بل المناط فيها التجاوز عن محل المشكوك فيه وعدمه ، فمع التجاوز يجري قاعدة التجاوز وإن كان في الأثناء ، مثلاً إذا شك بعد الشروع في مسح الجبهة في أنه ضرب بيديه على الأرض أم لا يبني على أنه ضرب بهما ، وكذا إذا شك بعد الشروع في الطرف الأيمن في الغسل أنه غسل رأسه أم لا لا يعتني به ، لكن الأحوط إلحاق المذكورات أيضاً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الفراغ من الوضوء أنه مسح على الحائل أن مسح في موضع الغسل أو غسل في موضع المسح ولكن شك في أنه هل كان هناك مسوّغ لذلك من جبيرة أو ضرورة </w:t>
      </w:r>
      <w:r>
        <w:rPr>
          <w:rStyle w:val="FootnoteAnchor"/>
          <w:rtl w:val="true"/>
        </w:rPr>
        <w:footnoteReference w:id="735"/>
      </w:r>
      <w:r>
        <w:rPr>
          <w:rFonts w:ascii="Amiri" w:hAnsi="Amiri" w:eastAsia="Amiri" w:cs="Amiri"/>
          <w:color w:val="111111"/>
          <w:sz w:val="28"/>
          <w:sz w:val="28"/>
          <w:szCs w:val="28"/>
          <w:rtl w:val="true"/>
          <w:lang w:bidi="ar-SA"/>
        </w:rPr>
        <w:t>أو تقية أو لا بل فعل ذلك على غير الوجه الشرعي الظاهر الصحة حملاً للفعل على الصحة لقاعدة الفراغ أو غيرها ، وكذا لو علم أنه مسح بالماء الجديد ولم يعلم أنه من جهة وجود المسوّغ أو لا ، والأحوط الإِعادة في الجميع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أنه دخل في الوضوء وأتى ببعض أفعاله ولكن شك في أنه أتمه على الوجه الصحيح أو لا بل عدل عنه اختياراً أو اضطراراً الظاهر عدم جريان قاعدة الفراغ </w:t>
      </w:r>
      <w:r>
        <w:rPr>
          <w:rStyle w:val="FootnoteAnchor"/>
          <w:rtl w:val="true"/>
        </w:rPr>
        <w:footnoteReference w:id="736"/>
      </w:r>
      <w:r>
        <w:rPr>
          <w:rFonts w:ascii="Amiri" w:hAnsi="Amiri" w:eastAsia="Amiri" w:cs="Amiri"/>
          <w:color w:val="111111"/>
          <w:sz w:val="28"/>
          <w:sz w:val="28"/>
          <w:szCs w:val="28"/>
          <w:rtl w:val="true"/>
          <w:lang w:bidi="ar-SA"/>
        </w:rPr>
        <w:t xml:space="preserve">فيجب الإِتيان به لأن مورد القاعدة ما إذا علم كونه بانياً على إتمام العمل وعازماً عليه إلا أنه شاك في إتيان الجزء الفلاني أم لا وفي المفروض لا يعلم ذلك ، وبعبارة أخرى مورد القاعدة 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احتمال عروض النسيان لا احتمال العدول عن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وجود الحاجب وعدمه قبل الوضوء أو في الأثناء وجب الفحص حتى يحصل اليقين أو الظن بعدمه </w:t>
      </w:r>
      <w:r>
        <w:rPr>
          <w:rStyle w:val="FootnoteAnchor"/>
          <w:rtl w:val="true"/>
        </w:rPr>
        <w:footnoteReference w:id="737"/>
      </w:r>
      <w:r>
        <w:rPr>
          <w:rFonts w:ascii="Amiri" w:hAnsi="Amiri" w:eastAsia="Amiri" w:cs="Amiri"/>
          <w:color w:val="111111"/>
          <w:sz w:val="28"/>
          <w:sz w:val="28"/>
          <w:szCs w:val="28"/>
          <w:rtl w:val="true"/>
          <w:lang w:bidi="ar-SA"/>
        </w:rPr>
        <w:t xml:space="preserve">إن لم يكن مسبوقاً بالوجود ، وإلا وجب تحصيل اليقين ولا يكفي الظن ، وإن شك بعد الفراغ في أنه كان موجوداً أم لا بنى على عدمه ويصح وضوؤه ، وكذا إذا تيقن أنه كان موجوداً وشك في أنه أزاله أو أوصل الماء تحته أم لا ، نعم في الحاجب الذي قد يصل الماء تحته وقد لا يصل إذا علم أنه لم يكن ملتفتاً إليه حين الغسل ولكن شك في أنه وصل الماء تحته من باب الإِتفاق أم لا يشكل جريان قاعدة الفراغ فيه ، فلا يترك الإِحتياط بالإِعادة </w:t>
      </w:r>
      <w:r>
        <w:rPr>
          <w:rStyle w:val="FootnoteAnchor"/>
          <w:rtl w:val="true"/>
        </w:rPr>
        <w:footnoteReference w:id="738"/>
      </w:r>
      <w:r>
        <w:rPr>
          <w:rFonts w:ascii="Amiri" w:hAnsi="Amiri" w:eastAsia="Amiri" w:cs="Amiri"/>
          <w:color w:val="111111"/>
          <w:sz w:val="28"/>
          <w:sz w:val="28"/>
          <w:szCs w:val="28"/>
          <w:rtl w:val="true"/>
          <w:lang w:bidi="ar-SA"/>
        </w:rPr>
        <w:t>، وكذا إذا علم بوجود الحاجب المعلوم أو المشكوك حجبه وشك في كونه موجوداً حال الوضوء أو طرأ بعده فإنه يبني على الصحة ، إلا إذا علم أنه في حال الوضوء لم يكن ملتفتاً إليه فإن الأحوط الإِعادة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بوجود مانع وعلم زمان حدوثه وشك في أن الوضوء كان قبل حدوثه أو بعده يبني على الصحة لقاعدة الفراغ ، إلا إذا علم عدم الالتفات إليه حين الوضوء فالأحوط الإِعادة </w:t>
      </w:r>
      <w:r>
        <w:rPr>
          <w:rStyle w:val="FootnoteAnchor"/>
          <w:rtl w:val="true"/>
        </w:rPr>
        <w:footnoteReference w:id="739"/>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محل وضوئه من بدنه نجساً فتوضأ وشك بعده في أنه طهّره ثم توضأ </w:t>
      </w:r>
      <w:r>
        <w:rPr>
          <w:rStyle w:val="FootnoteAnchor"/>
          <w:rtl w:val="true"/>
        </w:rPr>
        <w:footnoteReference w:id="740"/>
      </w:r>
      <w:r>
        <w:rPr>
          <w:rFonts w:ascii="Amiri" w:hAnsi="Amiri" w:eastAsia="Amiri" w:cs="Amiri"/>
          <w:color w:val="111111"/>
          <w:sz w:val="28"/>
          <w:sz w:val="28"/>
          <w:szCs w:val="28"/>
          <w:rtl w:val="true"/>
          <w:lang w:bidi="ar-SA"/>
        </w:rPr>
        <w:t xml:space="preserve">أم لا بنى على بقاء النجاسة ، فيجب غسله </w:t>
      </w:r>
      <w:r>
        <w:rPr>
          <w:rStyle w:val="FootnoteAnchor"/>
          <w:rtl w:val="true"/>
        </w:rPr>
        <w:footnoteReference w:id="741"/>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من الأعمال ، وأما وضوؤه فمحكوم بالصحة عملاً بقاعدة الفراغ ، إلا مع علمه بعدم التفاته </w:t>
      </w:r>
      <w:r>
        <w:rPr>
          <w:rStyle w:val="FootnoteAnchor"/>
          <w:rtl w:val="true"/>
        </w:rPr>
        <w:footnoteReference w:id="742"/>
      </w:r>
      <w:r>
        <w:rPr>
          <w:rFonts w:ascii="Amiri" w:hAnsi="Amiri" w:eastAsia="Amiri" w:cs="Amiri"/>
          <w:color w:val="111111"/>
          <w:sz w:val="28"/>
          <w:sz w:val="28"/>
          <w:szCs w:val="28"/>
          <w:rtl w:val="true"/>
          <w:lang w:bidi="ar-SA"/>
        </w:rPr>
        <w:t>حين الوضوء إلى الطهارة والنجاسة ، وكذا لو كان عالماً بنجاسة الماء الذي توضأ منه سابقاً على الوضوء ويشك في أنه طهّره بالاتصال بالكر أو بالمطر أم لا فإن وضوءه محكوم بالصحة والماء محكوم بالنجاسة ويجب عليه غسل كل ما لاقاه ، وكذا في الفرض الأول يجب غسل جميع ما وصل إليه الماء حين التوضؤ أو لاقى محل الوضوء مع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الصلاة في الوضوء لها وعدمه بنى على صحتها ، لكنه محكوم ببقاء حدثه ، فيجب عليه الوضوء للصلاة الآتية ، ولو كان الشك في أثناء الصلاة وجب الاستئناف </w:t>
      </w:r>
      <w:r>
        <w:rPr>
          <w:rStyle w:val="FootnoteAnchor"/>
          <w:rtl w:val="true"/>
        </w:rPr>
        <w:footnoteReference w:id="743"/>
      </w:r>
      <w:r>
        <w:rPr>
          <w:rFonts w:ascii="Amiri" w:hAnsi="Amiri" w:eastAsia="Amiri" w:cs="Amiri"/>
          <w:color w:val="111111"/>
          <w:sz w:val="28"/>
          <w:sz w:val="28"/>
          <w:szCs w:val="28"/>
          <w:rtl w:val="true"/>
          <w:lang w:bidi="ar-SA"/>
        </w:rPr>
        <w:t>بعد الوضوء والأحوط الإِتمام مع تلك الحالة ثم الإِعادة بعد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بعد الوضوء أنه ترك منه جزءاً أو شرطاً أو أوجد مانعاً ثم تبدل يقينه بالشك يبني على الصحة عملاً بقاعدة الفراغ ، ولا يضرها اليقين بالبطلان بعد تبدله بالشك ، ولو تيقن بالصحة ثم شك فيها فأولى بجريان القاعدة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قبل تمام المسحات أنه ترك غسل اليد اليسرى أو شك في ذلك فأتى به وتمم الوضوء ثم علم أنه كان غسله يحتمل الحكم ببطلان الوضوء من جهة كون المسحات أو بعضها بالماء الجديد </w:t>
      </w:r>
      <w:r>
        <w:rPr>
          <w:rStyle w:val="FootnoteAnchor"/>
          <w:rtl w:val="true"/>
        </w:rPr>
        <w:footnoteReference w:id="744"/>
      </w:r>
      <w:r>
        <w:rPr>
          <w:rFonts w:ascii="Amiri" w:hAnsi="Amiri" w:eastAsia="Amiri" w:cs="Amiri"/>
          <w:color w:val="111111"/>
          <w:sz w:val="28"/>
          <w:sz w:val="28"/>
          <w:szCs w:val="28"/>
          <w:rtl w:val="true"/>
          <w:lang w:bidi="ar-SA"/>
        </w:rPr>
        <w:t xml:space="preserve">، لكن الأقوى صحته لأن الغسلة الثانية مستحبة على الأقوى حتى في اليد اليسرى ، </w:t>
      </w:r>
      <w:r>
        <w:rPr>
          <w:rFonts w:eastAsia="Amiri" w:cs="Amiri" w:ascii="Amiri" w:hAnsi="Amiri"/>
          <w:color w:val="111111"/>
          <w:sz w:val="28"/>
          <w:szCs w:val="28"/>
          <w:rtl w:val="true"/>
          <w:lang w:bidi="ar-SA"/>
        </w:rPr>
        <w:t xml:space="preserve">. </w:t>
      </w:r>
      <w:bookmarkStart w:id="102" w:name="pg15991_155573"/>
    </w:p>
    <w:p>
      <w:pPr>
        <w:pStyle w:val="BookText"/>
        <w:rPr/>
      </w:pPr>
      <w:bookmarkEnd w:id="102"/>
      <w:r>
        <w:rPr>
          <w:rFonts w:ascii="Amiri" w:hAnsi="Amiri" w:eastAsia="Amiri" w:cs="Amiri"/>
          <w:color w:val="111111"/>
          <w:sz w:val="28"/>
          <w:sz w:val="28"/>
          <w:szCs w:val="28"/>
          <w:rtl w:val="true"/>
          <w:lang w:bidi="ar-SA"/>
        </w:rPr>
        <w:t xml:space="preserve">فهذه الغسلة كانت مأموراً بها في الواقع ، فهي محسوبة من الغسلة المستحبة ، ولا يضرها نية الوجوب ، لكن الأحوط إعادة الوضوء </w:t>
      </w:r>
      <w:r>
        <w:rPr>
          <w:rStyle w:val="FootnoteAnchor"/>
          <w:rtl w:val="true"/>
        </w:rPr>
        <w:footnoteReference w:id="745"/>
      </w:r>
      <w:r>
        <w:rPr>
          <w:rFonts w:ascii="Amiri" w:hAnsi="Amiri" w:eastAsia="Amiri" w:cs="Amiri"/>
          <w:color w:val="111111"/>
          <w:sz w:val="28"/>
          <w:sz w:val="28"/>
          <w:szCs w:val="28"/>
          <w:rtl w:val="true"/>
          <w:lang w:bidi="ar-SA"/>
        </w:rPr>
        <w:t>لاحتمال اعتبار قصد كونها ثانية في استحبابها ، هذا ولو كان آتياً بالغسلة الثانية المستحبة وصارت هذه ثالثة تعين البطلان لما من لزوم المسح بالماء الجديد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7119676_2142443653"/>
      <w:bookmarkStart w:id="104" w:name="_Toc35"/>
      <w:bookmarkEnd w:id="103"/>
      <w:r>
        <w:rPr>
          <w:rtl w:val="true"/>
        </w:rPr>
        <w:t xml:space="preserve">فصل </w:t>
      </w:r>
      <w:r>
        <w:rPr>
          <w:rtl w:val="true"/>
        </w:rPr>
        <w:t xml:space="preserve">: </w:t>
      </w:r>
      <w:r>
        <w:rPr>
          <w:rtl w:val="true"/>
        </w:rPr>
        <w:t>في أحكام الجبائر</w:t>
      </w:r>
      <w:bookmarkEnd w:id="104"/>
    </w:p>
    <w:p>
      <w:pPr>
        <w:pStyle w:val="BookText"/>
        <w:rPr/>
      </w:pPr>
      <w:r>
        <w:rPr>
          <w:rFonts w:ascii="Amiri" w:hAnsi="Amiri" w:eastAsia="Amiri" w:cs="Amiri"/>
          <w:color w:val="111111"/>
          <w:sz w:val="28"/>
          <w:sz w:val="28"/>
          <w:szCs w:val="28"/>
          <w:rtl w:val="true"/>
          <w:lang w:bidi="ar-SA"/>
        </w:rPr>
        <w:t>وهي الألواح الموضوعة على الكسر والخرق والأدوية الموضوعة على الجروح والقروح والدماميل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فالجُرح ونحوه إما مكشوف أو مجبور ، وعلى التقديرين إما في موضع الغسل أو في موضع المسح ، ثم إما على بعض العضو أو تمامه أو تمام الأعضاء ، ثم إما يمكن غسل المحل أو مسحه أو لا يمكن ، فإن أمكن ذلك بلا مشقة ولو بتكرار الماء عليه حتى يصل إليه لو كان عليه جبيرة أو وضعه في الماء حتى يصل إليه </w:t>
      </w:r>
      <w:r>
        <w:rPr>
          <w:rStyle w:val="FootnoteAnchor"/>
          <w:rtl w:val="true"/>
        </w:rPr>
        <w:footnoteReference w:id="746"/>
      </w:r>
      <w:r>
        <w:rPr>
          <w:rFonts w:ascii="Amiri" w:hAnsi="Amiri" w:eastAsia="Amiri" w:cs="Amiri"/>
          <w:color w:val="111111"/>
          <w:sz w:val="28"/>
          <w:sz w:val="28"/>
          <w:szCs w:val="28"/>
          <w:rtl w:val="true"/>
          <w:lang w:bidi="ar-SA"/>
        </w:rPr>
        <w:t>بشرط أن يكون المحل والجبيرة طاهرين أو أمكن تطهيرهما وجب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يمكن إما لضرر الماء أو للنجاسة وعدم إمكان التطهير </w:t>
      </w:r>
      <w:r>
        <w:rPr>
          <w:rStyle w:val="FootnoteAnchor"/>
          <w:rtl w:val="true"/>
        </w:rPr>
        <w:footnoteReference w:id="747"/>
      </w:r>
      <w:r>
        <w:rPr>
          <w:rFonts w:ascii="Amiri" w:hAnsi="Amiri" w:eastAsia="Amiri" w:cs="Amiri"/>
          <w:color w:val="111111"/>
          <w:sz w:val="28"/>
          <w:sz w:val="28"/>
          <w:szCs w:val="28"/>
          <w:rtl w:val="true"/>
          <w:lang w:bidi="ar-SA"/>
        </w:rPr>
        <w:t xml:space="preserve">أو لعدم إمكان إيصال الماء تحت الجبيرة ولا رفعها </w:t>
      </w:r>
      <w:r>
        <w:rPr>
          <w:rStyle w:val="FootnoteAnchor"/>
          <w:rtl w:val="true"/>
        </w:rPr>
        <w:footnoteReference w:id="748"/>
      </w:r>
      <w:r>
        <w:rPr>
          <w:rFonts w:ascii="Amiri" w:hAnsi="Amiri" w:eastAsia="Amiri" w:cs="Amiri"/>
          <w:color w:val="111111"/>
          <w:sz w:val="28"/>
          <w:sz w:val="28"/>
          <w:szCs w:val="28"/>
          <w:rtl w:val="true"/>
          <w:lang w:bidi="ar-SA"/>
        </w:rPr>
        <w:t xml:space="preserve">فإن كان مكشوفاً يجب غسل أطرافه </w:t>
      </w:r>
    </w:p>
    <w:p>
      <w:pPr>
        <w:pStyle w:val="BookText"/>
        <w:rPr/>
      </w:pPr>
      <w:r>
        <w:rPr>
          <w:rFonts w:ascii="Amiri" w:hAnsi="Amiri" w:eastAsia="Amiri" w:cs="Amiri"/>
          <w:color w:val="111111"/>
          <w:sz w:val="28"/>
          <w:sz w:val="28"/>
          <w:szCs w:val="28"/>
          <w:rtl w:val="true"/>
          <w:lang w:bidi="ar-SA"/>
        </w:rPr>
        <w:t xml:space="preserve">ووضع خرقة طاهرة عليه </w:t>
      </w:r>
      <w:r>
        <w:rPr>
          <w:rStyle w:val="FootnoteAnchor"/>
          <w:rtl w:val="true"/>
        </w:rPr>
        <w:footnoteReference w:id="749"/>
      </w:r>
      <w:r>
        <w:rPr>
          <w:rFonts w:ascii="Amiri" w:hAnsi="Amiri" w:eastAsia="Amiri" w:cs="Amiri"/>
          <w:color w:val="111111"/>
          <w:sz w:val="28"/>
          <w:sz w:val="28"/>
          <w:szCs w:val="28"/>
          <w:rtl w:val="true"/>
          <w:lang w:bidi="ar-SA"/>
        </w:rPr>
        <w:t xml:space="preserve">والمسح عليها مع الرطوبة ، وإن أمكن المسح عليه بلا وضع خرقة تعين ذلك إن لم يمكن غسله كما هو المفروض ، وإن لم يمكن وضع الخرقة أيضاً اقتصر على غسل أطرافه ، لكن الأحوط ضم التيمم إليه ، وإن كان في موضع المسح ولم يمكن المسح عليه كذلك يجب وضع خرقة طاهرة </w:t>
      </w:r>
      <w:r>
        <w:rPr>
          <w:rStyle w:val="FootnoteAnchor"/>
          <w:rtl w:val="true"/>
        </w:rPr>
        <w:footnoteReference w:id="750"/>
      </w:r>
      <w:r>
        <w:rPr>
          <w:rFonts w:ascii="Amiri" w:hAnsi="Amiri" w:eastAsia="Amiri" w:cs="Amiri"/>
          <w:color w:val="111111"/>
          <w:sz w:val="28"/>
          <w:sz w:val="28"/>
          <w:szCs w:val="28"/>
          <w:rtl w:val="true"/>
          <w:lang w:bidi="ar-SA"/>
        </w:rPr>
        <w:t>والمسح عليها بنداوة ، وإن لم يمكن سقط وضم إليه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مجبوراً وجب غسل أطرافه مع مراعاة الشرائط والمسح على الجبيرة </w:t>
      </w:r>
      <w:r>
        <w:rPr>
          <w:rStyle w:val="FootnoteAnchor"/>
          <w:rtl w:val="true"/>
        </w:rPr>
        <w:footnoteReference w:id="751"/>
      </w:r>
      <w:r>
        <w:rPr>
          <w:rFonts w:ascii="Amiri" w:hAnsi="Amiri" w:eastAsia="Amiri" w:cs="Amiri"/>
          <w:color w:val="111111"/>
          <w:sz w:val="28"/>
          <w:sz w:val="28"/>
          <w:szCs w:val="28"/>
          <w:rtl w:val="true"/>
          <w:lang w:bidi="ar-SA"/>
        </w:rPr>
        <w:t xml:space="preserve">إن كانت طاهرة أو أمكن تطهيرها وإن كان في موضع الغسل ، والظاهر عدم تعين المسح حينئذ فيجوز الغسل أيضاً ، والأحوط إجراء الماء عليها مع الإِمكان بإمرار اليد من دون قصد الغسل أو المسح ، ولا يلزم أن يكون المسح بنداوة الوضوء إذا كان في موضع الغسل ، ويلزم أن تصل الرطوبة إلى تمام الجبيرة ، ولا يكفي مجرد النداوة </w:t>
      </w:r>
      <w:r>
        <w:rPr>
          <w:rStyle w:val="FootnoteAnchor"/>
          <w:rtl w:val="true"/>
        </w:rPr>
        <w:footnoteReference w:id="752"/>
      </w:r>
      <w:r>
        <w:rPr>
          <w:rFonts w:ascii="Amiri" w:hAnsi="Amiri" w:eastAsia="Amiri" w:cs="Amiri"/>
          <w:color w:val="111111"/>
          <w:sz w:val="28"/>
          <w:sz w:val="28"/>
          <w:szCs w:val="28"/>
          <w:rtl w:val="true"/>
          <w:lang w:bidi="ar-SA"/>
        </w:rPr>
        <w:t>، نعم لا يلزم المداقّة بإيصال الماء إلى الخلل والفُرّج ، بل يكفي صدق الاستيعاب عرفا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يمكن رفع الجبيرة والمسح على البشرة وإلا فالأحوط تعينه </w:t>
      </w:r>
      <w:r>
        <w:rPr>
          <w:rStyle w:val="FootnoteAnchor"/>
          <w:rtl w:val="true"/>
        </w:rPr>
        <w:footnoteReference w:id="753"/>
      </w:r>
      <w:r>
        <w:rPr>
          <w:rFonts w:ascii="Amiri" w:hAnsi="Amiri" w:eastAsia="Amiri" w:cs="Amiri"/>
          <w:color w:val="111111"/>
          <w:sz w:val="28"/>
          <w:sz w:val="28"/>
          <w:szCs w:val="28"/>
          <w:rtl w:val="true"/>
          <w:lang w:bidi="ar-SA"/>
        </w:rPr>
        <w:t xml:space="preserve">، بل لا يخلو عن قوة إذا لم يمكن غسله كما هو المفروض ، والأحوط الجمع بين المسح على الجبيرة وعلى المحل أيضاً بعد رفعها ، وإن لم يمكن المسح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الجبيرة لنجاستها أو لمانع آخر فإن أمكن وضع خرقة طاهرة عليها </w:t>
      </w:r>
      <w:r>
        <w:rPr>
          <w:rStyle w:val="FootnoteAnchor"/>
          <w:rtl w:val="true"/>
        </w:rPr>
        <w:footnoteReference w:id="754"/>
      </w:r>
      <w:r>
        <w:rPr>
          <w:rFonts w:ascii="Amiri" w:hAnsi="Amiri" w:eastAsia="Amiri" w:cs="Amiri"/>
          <w:color w:val="111111"/>
          <w:sz w:val="28"/>
          <w:sz w:val="28"/>
          <w:szCs w:val="28"/>
          <w:rtl w:val="true"/>
          <w:lang w:bidi="ar-SA"/>
        </w:rPr>
        <w:t xml:space="preserve">ومسحها يجب ذلك ، وإن لم يمكن ذلك أيضاً فالأحوط الجمع </w:t>
      </w:r>
      <w:r>
        <w:rPr>
          <w:rStyle w:val="FootnoteAnchor"/>
          <w:rtl w:val="true"/>
        </w:rPr>
        <w:footnoteReference w:id="755"/>
      </w:r>
      <w:r>
        <w:rPr>
          <w:rFonts w:ascii="Amiri" w:hAnsi="Amiri" w:eastAsia="Amiri" w:cs="Amiri"/>
          <w:color w:val="111111"/>
          <w:sz w:val="28"/>
          <w:sz w:val="28"/>
          <w:szCs w:val="28"/>
          <w:rtl w:val="true"/>
          <w:lang w:bidi="ar-SA"/>
        </w:rPr>
        <w:t>بين الإِتمام بالاقتصار على غسل الأطراف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الجبيرة في موضع المسح ولم يمكن رفعها والمسح على البشرة لكن أمكن تكرار الماء إلى أن يصل إلى المحل هل يتعين ذلك أو يتعين المسح على الجبيرة ؟ وجهان </w:t>
      </w:r>
      <w:r>
        <w:rPr>
          <w:rStyle w:val="FootnoteAnchor"/>
          <w:rtl w:val="true"/>
        </w:rPr>
        <w:footnoteReference w:id="756"/>
      </w:r>
      <w:r>
        <w:rPr>
          <w:rFonts w:ascii="Amiri" w:hAnsi="Amiri" w:eastAsia="Amiri" w:cs="Amiri"/>
          <w:color w:val="111111"/>
          <w:sz w:val="28"/>
          <w:sz w:val="28"/>
          <w:szCs w:val="28"/>
          <w:rtl w:val="true"/>
          <w:lang w:bidi="ar-SA"/>
        </w:rPr>
        <w:t>، ولا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الجبيرة مستوعبة لعضو واحد من الأعضاء فالظاهر جريان الأحكام المذكورة ، وإن كانت مستوعبة لتمام الأعضاء </w:t>
      </w:r>
      <w:r>
        <w:rPr>
          <w:rStyle w:val="FootnoteAnchor"/>
          <w:rtl w:val="true"/>
        </w:rPr>
        <w:footnoteReference w:id="757"/>
      </w:r>
      <w:r>
        <w:rPr>
          <w:rFonts w:ascii="Amiri" w:hAnsi="Amiri" w:eastAsia="Amiri" w:cs="Amiri"/>
          <w:color w:val="111111"/>
          <w:sz w:val="28"/>
          <w:sz w:val="28"/>
          <w:szCs w:val="28"/>
          <w:rtl w:val="true"/>
          <w:lang w:bidi="ar-SA"/>
        </w:rPr>
        <w:t>فالإِجزاء مشكل ، فلا يترك الاحتياط بالجمع بين الجبيرة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الجبيرة في الماسح </w:t>
      </w:r>
      <w:r>
        <w:rPr>
          <w:rStyle w:val="FootnoteAnchor"/>
          <w:rtl w:val="true"/>
        </w:rPr>
        <w:footnoteReference w:id="758"/>
      </w:r>
      <w:r>
        <w:rPr>
          <w:rFonts w:ascii="Amiri" w:hAnsi="Amiri" w:eastAsia="Amiri" w:cs="Amiri"/>
          <w:color w:val="111111"/>
          <w:sz w:val="28"/>
          <w:sz w:val="28"/>
          <w:szCs w:val="28"/>
          <w:rtl w:val="true"/>
          <w:lang w:bidi="ar-SA"/>
        </w:rPr>
        <w:t>فمسح عليها بدلاً عن غسل المحل يجب أن يكون المسح به بتلك الرطوبة أي الحاصلة من المسح على جبيرته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ينتقل إلى المسح على الجبيرة إذا كانت في موضع المسح بتمامه ، وإلا فلو كان بمقدار المسح بلا جبيرة يجب المسح على البشرة ، مثلاً لو كانت مستوعبة تمام ظهر القدم مسح عليها ، ولو كان من أحد الأصابع ولو الخِنصِر إلى المفصل مكشوفاً وجب المسح على ذلك ، وإذا كانت مستوعبة عرض القدم مسح على البشرة في الخط الطولي من الطرفين وعليها في محلها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عضو واحد جبائر متعددة يجب الغسل أو المسح في فواصلها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بعض الأطراف الصحيح تحت الجبيرة فإن كان بالقدر المتعارف مسح عليها ، وإن كان أزيد من المقدار المتعارف فإن أمكن رفعها رفعها وغسل المقدار الصحيح ثم وضعها ومسح عليها ، وإن لم يمكن ذلك مسح عليها </w:t>
      </w:r>
      <w:r>
        <w:rPr>
          <w:rStyle w:val="FootnoteAnchor"/>
          <w:rtl w:val="true"/>
        </w:rPr>
        <w:footnoteReference w:id="759"/>
      </w:r>
      <w:r>
        <w:rPr>
          <w:rFonts w:ascii="Amiri" w:hAnsi="Amiri" w:eastAsia="Amiri" w:cs="Amiri"/>
          <w:color w:val="111111"/>
          <w:sz w:val="28"/>
          <w:sz w:val="28"/>
          <w:szCs w:val="28"/>
          <w:rtl w:val="true"/>
          <w:lang w:bidi="ar-SA"/>
        </w:rPr>
        <w:t>، لكن الأحوط ضم التيمم أيضاً خصوصاً إذا كان عدم إمكان الغسل من جهة تضرر القدر الصحيح أيضاً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الجرح المكشوف إذا أراد وضع طاهر عليه ومسحه يجب أولاً أن يغسل ما يمكن من أطرافه ثم وضعه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 الماء بأطراف الجرح أزيد من المقدار المتعارف يشكل كفاية المسح </w:t>
      </w:r>
      <w:r>
        <w:rPr>
          <w:rStyle w:val="FootnoteAnchor"/>
          <w:rtl w:val="true"/>
        </w:rPr>
        <w:footnoteReference w:id="761"/>
      </w:r>
      <w:r>
        <w:rPr>
          <w:rFonts w:ascii="Amiri" w:hAnsi="Amiri" w:eastAsia="Amiri" w:cs="Amiri"/>
          <w:color w:val="111111"/>
          <w:sz w:val="28"/>
          <w:sz w:val="28"/>
          <w:szCs w:val="28"/>
          <w:rtl w:val="true"/>
          <w:lang w:bidi="ar-SA"/>
        </w:rPr>
        <w:t>على الجبيرة التي عليها أو يريد أن يضعها عليها ، فالأحوط غسل القدر الممكن والمسح على الجبيرة ثم التيمم ، وأما المقدار المتعارف بحسب العادة فمغتفر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 لم يكن جرح ولا قرح ولا كسر بل كان يضره استعمال الماء لمرض آخر فالحكم هوالتيمم </w:t>
      </w:r>
      <w:r>
        <w:rPr>
          <w:rStyle w:val="FootnoteAnchor"/>
          <w:rtl w:val="true"/>
        </w:rPr>
        <w:footnoteReference w:id="762"/>
      </w:r>
      <w:r>
        <w:rPr>
          <w:rFonts w:ascii="Amiri" w:hAnsi="Amiri" w:eastAsia="Amiri" w:cs="Amiri"/>
          <w:color w:val="111111"/>
          <w:sz w:val="28"/>
          <w:sz w:val="28"/>
          <w:szCs w:val="28"/>
          <w:rtl w:val="true"/>
          <w:lang w:bidi="ar-SA"/>
        </w:rPr>
        <w:t xml:space="preserve">، لكن الأحوط ضم الوضوء 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 خرقة والمسح عليها أيضاً مع الإِمكان أو مع الاقتصار على ما يمكن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الجرح أو نحوه في مكان آخر غير مواضع الوضوء لكن كان بحيث يضر استعمال الماء في مواضعه أيضاً فالمتعين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الرَمَد يتعين التيمم </w:t>
      </w:r>
      <w:r>
        <w:rPr>
          <w:rStyle w:val="FootnoteAnchor"/>
          <w:rtl w:val="true"/>
        </w:rPr>
        <w:footnoteReference w:id="763"/>
      </w:r>
      <w:r>
        <w:rPr>
          <w:rFonts w:ascii="Amiri" w:hAnsi="Amiri" w:eastAsia="Amiri" w:cs="Amiri"/>
          <w:color w:val="111111"/>
          <w:sz w:val="28"/>
          <w:sz w:val="28"/>
          <w:szCs w:val="28"/>
          <w:rtl w:val="true"/>
          <w:lang w:bidi="ar-SA"/>
        </w:rPr>
        <w:t>إذا كان استعمال الماء مضراً مطلقاً ، أما إذا أمكن غسل أطراف العين من غير ضرر وإنما كان يضر العين فقط فالأحوط الجمع بين الوضوء بغسل أطرافها ووضع خرقة عليها ومسحها وبين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الفَصد داخل في الجروح فلو لم يمكن تطهيره أو كان مضراً يكفي المسح على الوُصلة </w:t>
      </w:r>
      <w:r>
        <w:rPr>
          <w:rStyle w:val="FootnoteAnchor"/>
          <w:rtl w:val="true"/>
        </w:rPr>
        <w:footnoteReference w:id="764"/>
      </w:r>
      <w:r>
        <w:rPr>
          <w:rFonts w:ascii="Amiri" w:hAnsi="Amiri" w:eastAsia="Amiri" w:cs="Amiri"/>
          <w:color w:val="111111"/>
          <w:sz w:val="28"/>
          <w:sz w:val="28"/>
          <w:szCs w:val="28"/>
          <w:rtl w:val="true"/>
          <w:lang w:bidi="ar-SA"/>
        </w:rPr>
        <w:t xml:space="preserve">التي عليه إن لم يكن أزيد من المتعارف ، وإلا حلّها وغسل المقدار الزائد ثم شدها ، كما أنه إن كان مكشوفاً يضع عليه خرقة </w:t>
      </w:r>
      <w:r>
        <w:rPr>
          <w:rStyle w:val="FootnoteAnchor"/>
          <w:rtl w:val="true"/>
        </w:rPr>
        <w:footnoteReference w:id="765"/>
      </w:r>
      <w:r>
        <w:rPr>
          <w:rFonts w:ascii="Amiri" w:hAnsi="Amiri" w:eastAsia="Amiri" w:cs="Amiri"/>
          <w:color w:val="111111"/>
          <w:sz w:val="28"/>
          <w:sz w:val="28"/>
          <w:szCs w:val="28"/>
          <w:rtl w:val="true"/>
          <w:lang w:bidi="ar-SA"/>
        </w:rPr>
        <w:t xml:space="preserve">ويمسح عليها بعد غسل ما حوله ، وإن كانت أطرافه نجسة طهرها ، وإن لم يمكن تطهيرها وكانت زائدة على القدر المتعارف جمع بين الجبيرة والتيمم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حكم الجبيرة بين أن يكون الجرح أو نحوه حدث باختياره على وجه العصيان </w:t>
      </w:r>
      <w:r>
        <w:rPr>
          <w:rStyle w:val="FootnoteAnchor"/>
          <w:rtl w:val="true"/>
        </w:rPr>
        <w:footnoteReference w:id="767"/>
      </w:r>
      <w:r>
        <w:rPr>
          <w:rFonts w:ascii="Amiri" w:hAnsi="Amiri" w:eastAsia="Amiri" w:cs="Amiri"/>
          <w:color w:val="111111"/>
          <w:sz w:val="28"/>
          <w:sz w:val="28"/>
          <w:szCs w:val="28"/>
          <w:rtl w:val="true"/>
          <w:lang w:bidi="ar-SA"/>
        </w:rPr>
        <w:t>أم لا باختياره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شيء لاصقاً ببعض مواضع الوضوء مع عدم جرح أو نحوه ولم يمكن إزالته أو كان فيها حرج ومشقة لا تتحمل مثل القير ونحوه يجري عليه حكم الجبيرة </w:t>
      </w:r>
      <w:r>
        <w:rPr>
          <w:rStyle w:val="FootnoteAnchor"/>
          <w:rtl w:val="true"/>
        </w:rPr>
        <w:footnoteReference w:id="768"/>
      </w:r>
      <w:r>
        <w:rPr>
          <w:rFonts w:ascii="Amiri" w:hAnsi="Amiri" w:eastAsia="Amiri" w:cs="Amiri"/>
          <w:color w:val="111111"/>
          <w:sz w:val="28"/>
          <w:sz w:val="28"/>
          <w:szCs w:val="28"/>
          <w:rtl w:val="true"/>
          <w:lang w:bidi="ar-SA"/>
        </w:rPr>
        <w:t>، والأحوط ضم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ظاهر الجبيرة طاهراً لا يضره نجاسة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ظاهر ما على الجرح من الجبيرة مغصوباً لا يجوز المسح عليه </w:t>
      </w:r>
      <w:r>
        <w:rPr>
          <w:rStyle w:val="FootnoteAnchor"/>
          <w:rtl w:val="true"/>
        </w:rPr>
        <w:footnoteReference w:id="769"/>
      </w:r>
      <w:r>
        <w:rPr>
          <w:rFonts w:ascii="Amiri" w:hAnsi="Amiri" w:eastAsia="Amiri" w:cs="Amiri"/>
          <w:color w:val="111111"/>
          <w:sz w:val="28"/>
          <w:sz w:val="28"/>
          <w:szCs w:val="28"/>
          <w:rtl w:val="true"/>
          <w:lang w:bidi="ar-SA"/>
        </w:rPr>
        <w:t xml:space="preserve">بل يجب رفعه وتبديله </w:t>
      </w:r>
      <w:r>
        <w:rPr>
          <w:rStyle w:val="FootnoteAnchor"/>
          <w:rtl w:val="true"/>
        </w:rPr>
        <w:footnoteReference w:id="770"/>
      </w:r>
      <w:r>
        <w:rPr>
          <w:rFonts w:ascii="Amiri" w:hAnsi="Amiri" w:eastAsia="Amiri" w:cs="Amiri"/>
          <w:color w:val="111111"/>
          <w:sz w:val="28"/>
          <w:sz w:val="28"/>
          <w:szCs w:val="28"/>
          <w:rtl w:val="true"/>
          <w:lang w:bidi="ar-SA"/>
        </w:rPr>
        <w:t xml:space="preserve">، وإن كان ظاهرها مباحاً وباطنها مغصوباً فإن لم يعد مسح الظاهر تصرفاً فيه فلا يضر ، وإلا بطل ، وإن لم يمكن نزعه أو كان مضراً </w:t>
      </w:r>
      <w:r>
        <w:rPr>
          <w:rStyle w:val="FootnoteAnchor"/>
          <w:rtl w:val="true"/>
        </w:rPr>
        <w:footnoteReference w:id="771"/>
      </w:r>
      <w:r>
        <w:rPr>
          <w:rFonts w:ascii="Amiri" w:hAnsi="Amiri" w:eastAsia="Amiri" w:cs="Amiri"/>
          <w:color w:val="111111"/>
          <w:sz w:val="28"/>
          <w:sz w:val="28"/>
          <w:szCs w:val="28"/>
          <w:rtl w:val="true"/>
          <w:lang w:bidi="ar-SA"/>
        </w:rPr>
        <w:t xml:space="preserve">فإن عد تالفاً يجوز المسح عليه وعليه العوض لمالكه ، والأحوط استرضاء المالك </w:t>
      </w:r>
      <w:r>
        <w:rPr>
          <w:rStyle w:val="FootnoteAnchor"/>
          <w:rtl w:val="true"/>
        </w:rPr>
        <w:footnoteReference w:id="772"/>
      </w:r>
      <w:r>
        <w:rPr>
          <w:rFonts w:ascii="Amiri" w:hAnsi="Amiri" w:eastAsia="Amiri" w:cs="Amiri"/>
          <w:color w:val="111111"/>
          <w:sz w:val="28"/>
          <w:sz w:val="28"/>
          <w:szCs w:val="28"/>
          <w:rtl w:val="true"/>
          <w:lang w:bidi="ar-SA"/>
        </w:rPr>
        <w:t>أيضاً أولاً ، وإن لم يعد تالفاً وجب استرضاء المالك ولو بمثل شراء أو إجارة ، وإن لم يمكن ، فالأحوط الجمع بين الوضوء بالاقتصار على غسل أطرافه وبين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الجبيرة أن تكون مما يصح الصلاة فيه فلو كانت حريراً أو ذهباً أو جزء حيوان غير مأكول لم يضر بوضوئه فالذي يضر هو نجاسة ظاهرها أو غصبيتها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خوف الضرر باقياً يجري حكم الجبيرة وإن احتمل البرء ، ولا يجب الإِعادة إذا تبين برؤه سابقاً ، نعم لو ظن البرء وزال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الخوف وجب رفعها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 رفع الجبيرة وغسل المحل لكن كان موجباً لفوات الوقت هل يجوز عمل الجبيرة ؟ فيه إشكال ، بل الأظهر عدمه والعدول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الدواء الموضوع على الجرح ونحوه إذا اختلط مع الدم وصارا كالشيء الواحد ولم يمكن رفعه بعد البرء </w:t>
      </w:r>
      <w:r>
        <w:rPr>
          <w:rStyle w:val="FootnoteAnchor"/>
          <w:rtl w:val="true"/>
        </w:rPr>
        <w:footnoteReference w:id="773"/>
      </w:r>
      <w:r>
        <w:rPr>
          <w:rFonts w:ascii="Amiri" w:hAnsi="Amiri" w:eastAsia="Amiri" w:cs="Amiri"/>
          <w:color w:val="111111"/>
          <w:sz w:val="28"/>
          <w:sz w:val="28"/>
          <w:szCs w:val="28"/>
          <w:rtl w:val="true"/>
          <w:lang w:bidi="ar-SA"/>
        </w:rPr>
        <w:t>بأن كان مستلزماً لجرح المحل وخروج الدم فإن كان مستحيلاً بحيث لا يصدق عليه الدم بل صار كالجلد فما دام كذلك يجري عليه حكم الجبيرة ، وإن لم يستحل كان كالجبيرة النجسة يضع عليه خرقة ويمسح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أنه يكفي في الغسل أقله ، بأن يجري الماء من جزء إلى جزء آخر ولو بإعانة اليد ، فلو وضع يده في الماء وأخرجها ومسح بما يبقى فيها من الرطوبة محل الغسل يكفي </w:t>
      </w:r>
      <w:r>
        <w:rPr>
          <w:rStyle w:val="FootnoteAnchor"/>
          <w:rtl w:val="true"/>
        </w:rPr>
        <w:footnoteReference w:id="774"/>
      </w:r>
      <w:r>
        <w:rPr>
          <w:rFonts w:ascii="Amiri" w:hAnsi="Amiri" w:eastAsia="Amiri" w:cs="Amiri"/>
          <w:color w:val="111111"/>
          <w:sz w:val="28"/>
          <w:sz w:val="28"/>
          <w:szCs w:val="28"/>
          <w:rtl w:val="true"/>
          <w:lang w:bidi="ar-SA"/>
        </w:rPr>
        <w:t>، وفي كثير من الموارد هذا المقدار لا يضر خصوصاً إذا كان بالماء الحار ، وإذا أجرى الماء كثيراً يضر ، فيتعين هذا النحو من الغسل ، ولا يجوز الانتقال إلى حكم الجبيرة ، فاللازم أن يكون الإِنسان ملتفتاً لهذه 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الجبيرة دسومة لا يضر بالمسح عليها إن كانت طاهرة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العضو صحيحاً لكن كان نجساً ولم يمكن تطهيره لا يجري عليه حكم الجرح ، بل يتعين التيمم ، نعم لو كان عين النجاسة لاصقة به ولم يمكن إزالتها جرى حكم الجبيرة </w:t>
      </w:r>
      <w:r>
        <w:rPr>
          <w:rStyle w:val="FootnoteAnchor"/>
          <w:rtl w:val="true"/>
        </w:rPr>
        <w:footnoteReference w:id="775"/>
      </w:r>
      <w:r>
        <w:rPr>
          <w:rFonts w:ascii="Amiri" w:hAnsi="Amiri" w:eastAsia="Amiri" w:cs="Amiri"/>
          <w:color w:val="111111"/>
          <w:sz w:val="28"/>
          <w:sz w:val="28"/>
          <w:szCs w:val="28"/>
          <w:rtl w:val="true"/>
          <w:lang w:bidi="ar-SA"/>
        </w:rPr>
        <w:t>، والأحوط ضم التيمم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يلزم تخفيف ما على الجرح من الجبيرة إن كانت على المتعارف ، كما أنه لا يجوز وضع شيء آخر عليها مع عدم الحاجة إلا أن يحسب جزءاً منها بعد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مع الجبيرة رافع للحدث لا مبيح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الجبيرة التي على محل الغسل والتي على محل المسح من وجوه كما يستفاد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الاولى بدل الغسل ، والثانية بدل عن المسح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الثانية يتعين المسح ، وفي الاُولى يجوز الغسل </w:t>
      </w:r>
      <w:r>
        <w:rPr>
          <w:rStyle w:val="FootnoteAnchor"/>
          <w:rtl w:val="true"/>
        </w:rPr>
        <w:footnoteReference w:id="777"/>
      </w:r>
      <w:r>
        <w:rPr>
          <w:rFonts w:ascii="Amiri" w:hAnsi="Amiri" w:eastAsia="Amiri" w:cs="Amiri"/>
          <w:color w:val="111111"/>
          <w:sz w:val="28"/>
          <w:sz w:val="28"/>
          <w:szCs w:val="28"/>
          <w:rtl w:val="true"/>
          <w:lang w:bidi="ar-SA"/>
        </w:rPr>
        <w:t>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في الثانية كون المسح بالرطوبة الباقية في الكف وبالكف </w:t>
      </w:r>
      <w:r>
        <w:rPr>
          <w:rStyle w:val="FootnoteAnchor"/>
          <w:rtl w:val="true"/>
        </w:rPr>
        <w:footnoteReference w:id="778"/>
      </w:r>
      <w:r>
        <w:rPr>
          <w:rFonts w:ascii="Amiri" w:hAnsi="Amiri" w:eastAsia="Amiri" w:cs="Amiri"/>
          <w:color w:val="111111"/>
          <w:sz w:val="28"/>
          <w:sz w:val="28"/>
          <w:szCs w:val="28"/>
          <w:rtl w:val="true"/>
          <w:lang w:bidi="ar-SA"/>
        </w:rPr>
        <w:t>، وفي الاُولى يجوز المسح بأي شيء كان وبأي ماء ولو بالماء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في الاُولى استيعاب المحل إلا ما بين الخيوط والفُرَج ، وفي الثانية يكفي المسمى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الاُولى الأحسن أن يصير شبيهاً بالغسل في جريان الماء ، بخلاف الثانية فالأحسن فيها أن لا يصير شبيهاً بالغسل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الاُولى لا يكفي مجرد إيصال النداوة </w:t>
      </w:r>
      <w:r>
        <w:rPr>
          <w:rStyle w:val="FootnoteAnchor"/>
          <w:rtl w:val="true"/>
        </w:rPr>
        <w:footnoteReference w:id="780"/>
      </w:r>
      <w:r>
        <w:rPr>
          <w:rFonts w:ascii="Amiri" w:hAnsi="Amiri" w:eastAsia="Amiri" w:cs="Amiri"/>
          <w:color w:val="111111"/>
          <w:sz w:val="28"/>
          <w:sz w:val="28"/>
          <w:szCs w:val="28"/>
          <w:rtl w:val="true"/>
          <w:lang w:bidi="ar-SA"/>
        </w:rPr>
        <w:t>، وبخلاف الثانية حيث إن المسح فيها بدل عن المسح الذي يكفي فيه هذا المقدار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على الجبيرة رطوبة زائدة لا يجب تجفيفها في الاُولى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مراعاة الأعلى فالأعلى </w:t>
      </w:r>
      <w:r>
        <w:rPr>
          <w:rStyle w:val="FootnoteAnchor"/>
          <w:rtl w:val="true"/>
        </w:rPr>
        <w:footnoteReference w:id="781"/>
      </w:r>
      <w:r>
        <w:rPr>
          <w:rFonts w:ascii="Amiri" w:hAnsi="Amiri" w:eastAsia="Amiri" w:cs="Amiri"/>
          <w:color w:val="111111"/>
          <w:sz w:val="28"/>
          <w:sz w:val="28"/>
          <w:szCs w:val="28"/>
          <w:rtl w:val="true"/>
          <w:lang w:bidi="ar-SA"/>
        </w:rPr>
        <w:t>في 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في الثانية إمرار الماسح على الممسوح بخلاف الاُولى فيكفي فيها بأي وجه كان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أحكام الجبيرة بين الوضوءات الواجبة والمستحبة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الجبائر في الغُسل كحكمها في الوضوء </w:t>
      </w:r>
      <w:r>
        <w:rPr>
          <w:rStyle w:val="FootnoteAnchor"/>
          <w:rtl w:val="true"/>
        </w:rPr>
        <w:footnoteReference w:id="783"/>
      </w:r>
      <w:r>
        <w:rPr>
          <w:rFonts w:ascii="Amiri" w:hAnsi="Amiri" w:eastAsia="Amiri" w:cs="Amiri"/>
          <w:color w:val="111111"/>
          <w:sz w:val="28"/>
          <w:sz w:val="28"/>
          <w:szCs w:val="28"/>
          <w:rtl w:val="true"/>
          <w:lang w:bidi="ar-SA"/>
        </w:rPr>
        <w:t xml:space="preserve">واجبة ومندوبة ، وإنما الكلام في أنه هل يتعين حينئذ الغسل ترتيباً أو يجوز الارتماسي </w:t>
      </w:r>
      <w:r>
        <w:rPr>
          <w:rStyle w:val="FootnoteAnchor"/>
          <w:rtl w:val="true"/>
        </w:rPr>
        <w:footnoteReference w:id="784"/>
      </w:r>
      <w:r>
        <w:rPr>
          <w:rFonts w:ascii="Amiri" w:hAnsi="Amiri" w:eastAsia="Amiri" w:cs="Amiri"/>
          <w:color w:val="111111"/>
          <w:sz w:val="28"/>
          <w:sz w:val="28"/>
          <w:szCs w:val="28"/>
          <w:rtl w:val="true"/>
          <w:lang w:bidi="ar-SA"/>
        </w:rPr>
        <w:t>أيضاً ، وعلىٰ الثاني هل يجب أن يمسح على الجبيرة تحت الماء أو لا يجب ؟ الأقوى جوازه وعدم وجوب الميح وإن كان الأحوط اختيار الترتيب ، وعلى فرض اختيار الارتماس فالأحوط المسح تحت الماء لكن جواز الارتماسي مشروط بعدم وجود مانع آخرمن نجاسة العضو وسرايتها إلى بقية الأعضاء أو كونه مضراً من جهة وصول الماء إلى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مواضع التيمم جرح أو قرح أو نحوهما فالحال فيه حال الوضوء في الماسح كان أو في الممسوح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استئجار صاحب الجبيرة إشكال </w:t>
      </w:r>
      <w:r>
        <w:rPr>
          <w:rStyle w:val="FootnoteAnchor"/>
          <w:rtl w:val="true"/>
        </w:rPr>
        <w:footnoteReference w:id="785"/>
      </w:r>
      <w:r>
        <w:rPr>
          <w:rFonts w:ascii="IRNazanin" w:hAnsi="IRNazanin" w:eastAsia="IRNazanin"/>
          <w:color w:val="111111"/>
          <w:sz w:val="28"/>
          <w:sz w:val="28"/>
          <w:szCs w:val="28"/>
          <w:rtl w:val="true"/>
          <w:lang w:bidi="fa-IR"/>
        </w:rPr>
        <w:t xml:space="preserve">، بل 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يبعد انفساخ الإجارة إذا طرأ العذر في أثناء المدة مع ضيق الوقت عن الإتمام واشتراط المباشرة ، بل إتيان قضاء الصلاة عن نفسه لا يخلو عن إشكال مع كون العذر مرجو الزوال ، وكذا يشكل كفاية تبرعه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عذر صاحب الجبيرة لا يجب إعادة الصلاة التي صلاها مع وضوء الجبيرة وإن كان في الوقت بلا إشكال ، بل الأقوى جواز الصلاة الآتية بهذا الوضوء في الموارد التي علم كونه مكلفاً بالجبيرة ، وأما في الموارد المشكوكة التي جمع فيها بين الجبيرة والتيمم فلابدّ من الوضوء للأعمال الآتية لعدم معلومية صحة وضوئه ، وإذا ارتفع العذر في أثناء الوضوء وجب </w:t>
      </w:r>
      <w:r>
        <w:rPr>
          <w:rStyle w:val="FootnoteAnchor"/>
          <w:rtl w:val="true"/>
        </w:rPr>
        <w:footnoteReference w:id="786"/>
      </w:r>
      <w:r>
        <w:rPr>
          <w:rFonts w:ascii="Amiri" w:hAnsi="Amiri" w:eastAsia="Amiri" w:cs="Amiri"/>
          <w:color w:val="111111"/>
          <w:sz w:val="28"/>
          <w:sz w:val="28"/>
          <w:szCs w:val="28"/>
          <w:rtl w:val="true"/>
          <w:lang w:bidi="ar-SA"/>
        </w:rPr>
        <w:t>الاستئناف أو العود إلى غسل البشرة التي مسح على جبيرتها إن لم تفت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لصاحب الجبيرة الصلاة أول الوقت مع اليأس عن زوال </w:t>
      </w:r>
      <w:r>
        <w:rPr>
          <w:rStyle w:val="FootnoteAnchor"/>
          <w:rtl w:val="true"/>
        </w:rPr>
        <w:footnoteReference w:id="787"/>
      </w:r>
      <w:r>
        <w:rPr>
          <w:rFonts w:ascii="Amiri" w:hAnsi="Amiri" w:eastAsia="Amiri" w:cs="Amiri"/>
          <w:color w:val="111111"/>
          <w:sz w:val="28"/>
          <w:sz w:val="28"/>
          <w:szCs w:val="28"/>
          <w:rtl w:val="true"/>
          <w:lang w:bidi="ar-SA"/>
        </w:rPr>
        <w:t>العذر في آخره ومع عدم اليأس الأحوط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الضرر في غسل البشرة </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والاحوط الاعادة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لا يترك في الصورتين الثانية والثالثة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بالجبيرة ثم تبين عدم الضرر في الواقع أو اعتقد عدم الضرر فغسل العضو ثم تبين أنه كان مضراً وكان وظيفته الجبيرة أو اعتقد الضرر ومع ذلك ترك الجبيرة ثم تبين عدم الضرر وأن وظيفته غسل البشرة أو اعتقد عدم الضرر ومع ذلك عمل بالجبيرة ثم تبين الضرر صح وضوؤه في الجميع بشرط حصول قصد القربة منه في الأخيرتين ، والأحوط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يشك في أن وظيفته الوضوء الجبيري أو </w:t>
      </w:r>
      <w:r>
        <w:rPr>
          <w:rFonts w:eastAsia="Amiri" w:cs="Amiri" w:ascii="Amiri" w:hAnsi="Amiri"/>
          <w:color w:val="111111"/>
          <w:sz w:val="28"/>
          <w:szCs w:val="28"/>
          <w:rtl w:val="true"/>
          <w:lang w:bidi="ar-SA"/>
        </w:rPr>
        <w:t xml:space="preserve">. </w:t>
      </w:r>
      <w:bookmarkStart w:id="105" w:name="pg15991_155583"/>
    </w:p>
    <w:p>
      <w:pPr>
        <w:pStyle w:val="BookText"/>
        <w:rPr/>
      </w:pPr>
      <w:bookmarkEnd w:id="105"/>
      <w:r>
        <w:rPr>
          <w:rFonts w:ascii="Amiri" w:hAnsi="Amiri" w:eastAsia="Amiri" w:cs="Amiri"/>
          <w:color w:val="111111"/>
          <w:sz w:val="28"/>
          <w:sz w:val="28"/>
          <w:szCs w:val="28"/>
          <w:rtl w:val="true"/>
          <w:lang w:bidi="ar-SA"/>
        </w:rPr>
        <w:t>التيمم الأحوط الجمع بينهما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7119678_2142443653"/>
      <w:bookmarkStart w:id="107" w:name="_Toc36"/>
      <w:bookmarkEnd w:id="106"/>
      <w:r>
        <w:rPr>
          <w:rtl w:val="true"/>
        </w:rPr>
        <w:t xml:space="preserve">فصل </w:t>
      </w:r>
      <w:r>
        <w:rPr>
          <w:rtl w:val="true"/>
        </w:rPr>
        <w:t xml:space="preserve">: </w:t>
      </w:r>
      <w:r>
        <w:rPr>
          <w:rtl w:val="true"/>
        </w:rPr>
        <w:t>في حكم دائم الحدث</w:t>
      </w:r>
      <w:bookmarkEnd w:id="107"/>
    </w:p>
    <w:p>
      <w:pPr>
        <w:pStyle w:val="BookText"/>
        <w:rPr/>
      </w:pPr>
      <w:r>
        <w:rPr>
          <w:rFonts w:ascii="Amiri" w:hAnsi="Amiri" w:eastAsia="Amiri" w:cs="Amiri"/>
          <w:color w:val="111111"/>
          <w:sz w:val="28"/>
          <w:sz w:val="28"/>
          <w:szCs w:val="28"/>
          <w:rtl w:val="true"/>
          <w:lang w:bidi="ar-SA"/>
        </w:rPr>
        <w:t>المسلوس والمبطون إما أن يكون لهما فترة تسع الصلاة والطهارة ولو بالاقتصار على خصوص الواجبات وترك جميع المستحبات أم لا وعلى الثاني إما أن يكون خروج الحدث في مقدار الصلاة مرتين أو ثلاثة مثلاً أو هو متصل ، ففي الصورة الاُولى يجب إتيان الصلاة في تلك الفترة ، سواء كانت في أول الوقت أو وسطه أو آخره ، وإن لم تسع إلا لإِتيان الواجبات اقتصر عليها وترك جميع المستحبات ، فلو أتى بها في غير تلك الفترة بطلت ، نعم لو اتفق عدم الخروج والسلامة إلى آخر الصلاة صحت إذا حصل منه قصد القربة ، وإذا وجب المبادرة لكون الفترة في أول الوقت فأخر إلى الآخر عصى ، لكن صلاته صحيحة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لم تكن فترة واسعة إلا أنه لا يزيد على مرتين أو ثلاثة أو أزيد بما لا مشقة </w:t>
      </w:r>
      <w:r>
        <w:rPr>
          <w:rStyle w:val="FootnoteAnchor"/>
          <w:rtl w:val="true"/>
        </w:rPr>
        <w:footnoteReference w:id="789"/>
      </w:r>
      <w:r>
        <w:rPr>
          <w:rFonts w:ascii="Amiri" w:hAnsi="Amiri" w:eastAsia="Amiri" w:cs="Amiri"/>
          <w:color w:val="111111"/>
          <w:sz w:val="28"/>
          <w:sz w:val="28"/>
          <w:szCs w:val="28"/>
          <w:rtl w:val="true"/>
          <w:lang w:bidi="ar-SA"/>
        </w:rPr>
        <w:t xml:space="preserve">في التوضؤ في الأثناء والبناء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ويشتغل بالصلاة </w:t>
      </w:r>
      <w:r>
        <w:rPr>
          <w:rStyle w:val="FootnoteAnchor"/>
          <w:rtl w:val="true"/>
        </w:rPr>
        <w:footnoteReference w:id="790"/>
      </w:r>
      <w:r>
        <w:rPr>
          <w:rFonts w:ascii="Amiri" w:hAnsi="Amiri" w:eastAsia="Amiri" w:cs="Amiri"/>
          <w:color w:val="111111"/>
          <w:sz w:val="28"/>
          <w:sz w:val="28"/>
          <w:szCs w:val="28"/>
          <w:rtl w:val="true"/>
          <w:lang w:bidi="ar-SA"/>
        </w:rPr>
        <w:t xml:space="preserve">بعد أن يضع الماء إلى جنبه ، فاذا خرج منه شيء توضأ بلا مهلة وبنى على صلاته </w:t>
      </w:r>
      <w:r>
        <w:rPr>
          <w:rStyle w:val="FootnoteAnchor"/>
          <w:rtl w:val="true"/>
        </w:rPr>
        <w:footnoteReference w:id="791"/>
      </w:r>
      <w:r>
        <w:rPr>
          <w:rFonts w:ascii="Amiri" w:hAnsi="Amiri" w:eastAsia="Amiri" w:cs="Amiri"/>
          <w:color w:val="111111"/>
          <w:sz w:val="28"/>
          <w:sz w:val="28"/>
          <w:szCs w:val="28"/>
          <w:rtl w:val="true"/>
          <w:lang w:bidi="ar-SA"/>
        </w:rPr>
        <w:t xml:space="preserve">من غير فرق بين المسلوس والمبطون لكن الأحوط أن يصلي </w:t>
      </w:r>
    </w:p>
    <w:p>
      <w:pPr>
        <w:pStyle w:val="BookText"/>
        <w:rPr/>
      </w:pPr>
      <w:r>
        <w:rPr>
          <w:rFonts w:ascii="Amiri" w:hAnsi="Amiri" w:eastAsia="Amiri" w:cs="Amiri"/>
          <w:color w:val="111111"/>
          <w:sz w:val="28"/>
          <w:sz w:val="28"/>
          <w:szCs w:val="28"/>
          <w:rtl w:val="true"/>
          <w:lang w:bidi="ar-SA"/>
        </w:rPr>
        <w:t>صلاة أخرى بوضوء واحد خصوصاً في المسلوس ، بل مهما أمكن لا يترك هذا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الحدث متصلاً بلا فترة أو فترات يسيرة بحيث لو توضأ بعد كل حدث وبنى لزم الحرج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يتوضأ لكل صلاة </w:t>
      </w:r>
      <w:r>
        <w:rPr>
          <w:rStyle w:val="FootnoteAnchor"/>
          <w:rtl w:val="true"/>
        </w:rPr>
        <w:footnoteReference w:id="793"/>
      </w:r>
      <w:r>
        <w:rPr>
          <w:rFonts w:ascii="Amiri" w:hAnsi="Amiri" w:eastAsia="Amiri" w:cs="Amiri"/>
          <w:color w:val="111111"/>
          <w:sz w:val="28"/>
          <w:sz w:val="28"/>
          <w:szCs w:val="28"/>
          <w:rtl w:val="true"/>
          <w:lang w:bidi="ar-SA"/>
        </w:rPr>
        <w:t xml:space="preserve">، ولا يجوز أن يصلي صلاتين بوضوء واحد نافلة كانتا أو فريضة أو مختلفة ، هذا إن أمكن إتيان بعض كل صلاة بذلك الوضوء ، وأما إن لم يكن كذلك بل كان الحدث مستمراً بلا فترة يمكن إتيان شيء من الصلاة مع الطهارة فيجوز أن يصلي بوضوء واحد صلوات عديدة ، وهو بحكم المتطهر إلى أن يجيئه حدث آخر من نوم أو نحوه أو خرج منه البول أو الغائط على المتعارف ، لكن الأحوط في هذه الصورة أيضاً الوضوء لكل صلاة ، والظاهر أن صاحب سلس الريح </w:t>
      </w:r>
      <w:r>
        <w:rPr>
          <w:rStyle w:val="FootnoteAnchor"/>
          <w:rtl w:val="true"/>
        </w:rPr>
        <w:footnoteReference w:id="794"/>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المبادرة </w:t>
      </w:r>
      <w:r>
        <w:rPr>
          <w:rStyle w:val="FootnoteAnchor"/>
          <w:rtl w:val="true"/>
        </w:rPr>
        <w:footnoteReference w:id="795"/>
      </w:r>
      <w:r>
        <w:rPr>
          <w:rFonts w:ascii="Amiri" w:hAnsi="Amiri" w:eastAsia="Amiri" w:cs="Amiri"/>
          <w:color w:val="111111"/>
          <w:sz w:val="28"/>
          <w:sz w:val="28"/>
          <w:szCs w:val="28"/>
          <w:rtl w:val="true"/>
          <w:lang w:bidi="ar-SA"/>
        </w:rPr>
        <w:t>إلى الصلاة بعد الوضوء بلا مهلة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المسلوس والمبطون أن يتوضئا لقضاء التشهد والسجدة المنسيين ، بل يكفيهما وضوء الصلاة التي نسيا فيها ، بل وكذا صلاة الاحتياط يكفيها وضوء الصلاة التي شك فيها ، وإن كان الأحوط الوضوء لها مع مراعاة عدم الفصل الطويل وعدم الاستدبار ، وأما النوافل فلا يكفيها وضوء فريضتها </w:t>
      </w:r>
      <w:r>
        <w:rPr>
          <w:rStyle w:val="FootnoteAnchor"/>
          <w:rtl w:val="true"/>
        </w:rPr>
        <w:footnoteReference w:id="796"/>
      </w:r>
      <w:r>
        <w:rPr>
          <w:rFonts w:ascii="Amiri" w:hAnsi="Amiri" w:eastAsia="Amiri" w:cs="Amiri"/>
          <w:color w:val="111111"/>
          <w:sz w:val="28"/>
          <w:sz w:val="28"/>
          <w:szCs w:val="28"/>
          <w:rtl w:val="true"/>
          <w:lang w:bidi="ar-SA"/>
        </w:rPr>
        <w:t>، بل يشترط الوضوء لكل ركعتين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المسلوس التحفظ من تعدّي بوله بكيس فيه قطن أو نحوه ، والأحوط غسل الحشفة قبل كل صلاة ، وأما الكيس فلا يلزم تطهيره وإن كان أحوط ، والمبطون أيضاً إن أمكن تحفظه بما يناسب يجب ، كما أن الأحوط تطهير المحل أيضاً إن أمكن من غير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لزوم معالجة السَلَس والبَطَن إشكال ، والأحوط </w:t>
      </w:r>
      <w:r>
        <w:rPr>
          <w:rStyle w:val="FootnoteAnchor"/>
          <w:rtl w:val="true"/>
        </w:rPr>
        <w:footnoteReference w:id="797"/>
      </w:r>
      <w:r>
        <w:rPr>
          <w:rFonts w:ascii="Amiri" w:hAnsi="Amiri" w:eastAsia="Amiri" w:cs="Amiri"/>
          <w:color w:val="111111"/>
          <w:sz w:val="28"/>
          <w:sz w:val="28"/>
          <w:szCs w:val="28"/>
          <w:rtl w:val="true"/>
          <w:lang w:bidi="ar-SA"/>
        </w:rPr>
        <w:t xml:space="preserve">المعالجة مع الإِمكان بسهولة ، نعم لو أمكن التحفظ بكيفية خلصة مقدار اداء الصلاة وجب </w:t>
      </w:r>
      <w:r>
        <w:rPr>
          <w:rStyle w:val="FootnoteAnchor"/>
          <w:rtl w:val="true"/>
        </w:rPr>
        <w:footnoteReference w:id="798"/>
      </w:r>
      <w:r>
        <w:rPr>
          <w:rFonts w:ascii="Amiri" w:hAnsi="Amiri" w:eastAsia="Amiri" w:cs="Amiri"/>
          <w:color w:val="111111"/>
          <w:sz w:val="28"/>
          <w:sz w:val="28"/>
          <w:szCs w:val="28"/>
          <w:rtl w:val="true"/>
          <w:lang w:bidi="ar-SA"/>
        </w:rPr>
        <w:t>وإن كان محتاجاً إلى بذل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مس كتابة القرآن للمسلوس والمبطون بعد الوضوء للصلاة مع فرض دوام الحدث وخروجه بعده إشكال حتى حال الصلاة </w:t>
      </w:r>
      <w:r>
        <w:rPr>
          <w:rStyle w:val="FootnoteAnchor"/>
          <w:rtl w:val="true"/>
        </w:rPr>
        <w:footnoteReference w:id="799"/>
      </w:r>
      <w:r>
        <w:rPr>
          <w:rFonts w:ascii="Amiri" w:hAnsi="Amiri" w:eastAsia="Amiri" w:cs="Amiri"/>
          <w:color w:val="111111"/>
          <w:sz w:val="28"/>
          <w:sz w:val="28"/>
          <w:szCs w:val="28"/>
          <w:rtl w:val="true"/>
          <w:lang w:bidi="ar-SA"/>
        </w:rPr>
        <w:t>، إلا أن يكون المس واجباً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الفترة الواسعة الأحوط </w:t>
      </w:r>
      <w:r>
        <w:rPr>
          <w:rStyle w:val="FootnoteAnchor"/>
          <w:rtl w:val="true"/>
        </w:rPr>
        <w:footnoteReference w:id="800"/>
      </w:r>
      <w:r>
        <w:rPr>
          <w:rFonts w:ascii="Amiri" w:hAnsi="Amiri" w:eastAsia="Amiri" w:cs="Amiri"/>
          <w:color w:val="111111"/>
          <w:sz w:val="28"/>
          <w:sz w:val="28"/>
          <w:szCs w:val="28"/>
          <w:rtl w:val="true"/>
          <w:lang w:bidi="ar-SA"/>
        </w:rPr>
        <w:t>الصبر ، بل الأحوط الصبر إلى الفترة التي هي أخف مع العلم بها بل مع احتمالها ، لكن الأقوى عدم وجوبه</w:t>
      </w:r>
      <w:r>
        <w:rPr>
          <w:rFonts w:eastAsia="Amiri" w:cs="Amiri" w:ascii="Amiri" w:hAnsi="Amiri"/>
          <w:color w:val="111111"/>
          <w:sz w:val="28"/>
          <w:szCs w:val="28"/>
          <w:rtl w:val="true"/>
          <w:lang w:bidi="ar-SA"/>
        </w:rPr>
        <w:t xml:space="preserve">. . </w:t>
      </w:r>
      <w:bookmarkStart w:id="108" w:name="pg15991_155586"/>
    </w:p>
    <w:p>
      <w:pPr>
        <w:pStyle w:val="BookText"/>
        <w:rPr/>
      </w:pPr>
      <w:bookmarkEnd w:id="108"/>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اشتغل بالصلاة مع الحدث باعتقاد عدم الفترة الواسعة وفي الأثناء تبين وجودها قطع الصلاة ، ولو تبين بعد الصلاة أعادها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بعضهم أنه لو أمكنهما إتيان الصلاة الاضطرارية ولو بأن يقتصرا في كل ركعة على تسبيحة ويومئا للركوع والسجود مثل صلاة الغريق فالأحوط الجمع بينها وبين الكيفية السابقة ، وهذا وإن كان حسناً لكن وجوبه محل منع بل تكفي الكيفية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أفراد دائم الحدث المستحاضة ، وسيجيء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المسلوس والمبطون بعد برئهما قضاء ما مضى من الصلوات ، نعم إذا كان في الوقت وجبت الإِعادة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نذر أن يكون على الوضوء دائماً إذا صار مسلوساً أو مبطوناً الأحوط تكرار الوضوء </w:t>
      </w:r>
      <w:r>
        <w:rPr>
          <w:rStyle w:val="FootnoteAnchor"/>
          <w:rtl w:val="true"/>
        </w:rPr>
        <w:footnoteReference w:id="802"/>
      </w:r>
      <w:r>
        <w:rPr>
          <w:rFonts w:ascii="Amiri" w:hAnsi="Amiri" w:eastAsia="Amiri" w:cs="Amiri"/>
          <w:color w:val="111111"/>
          <w:sz w:val="28"/>
          <w:sz w:val="28"/>
          <w:szCs w:val="28"/>
          <w:rtl w:val="true"/>
          <w:lang w:bidi="ar-SA"/>
        </w:rPr>
        <w:t>بمقدار لا يستلزم الحرج ، ويمكن القول بانحلال النذر ، وهو الأظهر</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119680_2142443653"/>
      <w:bookmarkStart w:id="110" w:name="_Toc37"/>
      <w:bookmarkEnd w:id="109"/>
      <w:r>
        <w:rPr>
          <w:rtl w:val="true"/>
        </w:rPr>
        <w:t xml:space="preserve">فصل </w:t>
      </w:r>
      <w:r>
        <w:rPr>
          <w:rtl w:val="true"/>
        </w:rPr>
        <w:t xml:space="preserve">: </w:t>
      </w:r>
      <w:r>
        <w:rPr>
          <w:rtl w:val="true"/>
        </w:rPr>
        <w:t>في الأغسال</w:t>
      </w:r>
      <w:bookmarkEnd w:id="11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والوجوب منها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 والحيض ، والنفاس ، والاستحاضة ، ومس الميت ، وغسل الأموات ، والغسل الذي وجب بنذر ونحوه </w:t>
      </w:r>
    </w:p>
    <w:p>
      <w:pPr>
        <w:pStyle w:val="BookText"/>
        <w:rPr/>
      </w:pPr>
      <w:r>
        <w:rPr>
          <w:rFonts w:ascii="Amiri" w:hAnsi="Amiri" w:eastAsia="Amiri" w:cs="Amiri"/>
          <w:color w:val="111111"/>
          <w:sz w:val="28"/>
          <w:sz w:val="28"/>
          <w:szCs w:val="28"/>
          <w:rtl w:val="true"/>
          <w:lang w:bidi="ar-SA"/>
        </w:rPr>
        <w:t xml:space="preserve">كأن نذر غسل الجمعة أو غسل الزيارة أو الزيارة مع الغسل ، والفرق بينهما </w:t>
      </w:r>
      <w:r>
        <w:rPr>
          <w:rStyle w:val="FootnoteAnchor"/>
          <w:rtl w:val="true"/>
        </w:rPr>
        <w:footnoteReference w:id="803"/>
      </w:r>
      <w:r>
        <w:rPr>
          <w:rFonts w:ascii="Amiri" w:hAnsi="Amiri" w:eastAsia="Amiri" w:cs="Amiri"/>
          <w:color w:val="111111"/>
          <w:sz w:val="28"/>
          <w:sz w:val="28"/>
          <w:szCs w:val="28"/>
          <w:rtl w:val="true"/>
          <w:lang w:bidi="ar-SA"/>
        </w:rPr>
        <w:t>أن في الأول إذا أراد الزيارة يجب أن يكون مع الغسل ولكن يجوز أن لا يزور أصلاً وفي الثاني يجب الزيارة فلا يجوز تركها ، وكذا إذا نذر الغسل لسائر الأعمال التي يستحب الغسل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المتعلق بغسل الزيارة ونحوها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الزيارة مع الغسل ، فيجب عليه الغسل والزيارة ، وإذا ترك أحدهما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للزيارة بمعنى أنه إذا أراد </w:t>
      </w:r>
      <w:r>
        <w:rPr>
          <w:rStyle w:val="FootnoteAnchor"/>
          <w:rtl w:val="true"/>
        </w:rPr>
        <w:footnoteReference w:id="804"/>
      </w:r>
      <w:r>
        <w:rPr>
          <w:rFonts w:ascii="Amiri" w:hAnsi="Amiri" w:eastAsia="Amiri" w:cs="Amiri"/>
          <w:color w:val="111111"/>
          <w:sz w:val="28"/>
          <w:sz w:val="28"/>
          <w:szCs w:val="28"/>
          <w:rtl w:val="true"/>
          <w:lang w:bidi="ar-SA"/>
        </w:rPr>
        <w:t>أن يزور لا يزور إلا مع الغسل ، فإذا ترك الزيارة لا كفارة عليه ، وإذا زار بلا غسل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غسل الزيارة منجزاً ، وحينئذ يجب عليه الزيارة أيضاً وإن لم يكن منذوراً مستقلاً بل وجوبها من باب المقدمة ، فلو تركها وجبت كفارة واحدة ، وكذا لو ترك أحدهما ، ولا يكفي في سقوطها الغسل فقط وإن كان من عزمه حينه أن يزور ، فلو تركها وجبت ، لأنه إذا لم تقع الزيارة بعده لم يكن غسل الزيارة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والزيارة </w:t>
      </w:r>
      <w:r>
        <w:rPr>
          <w:rStyle w:val="FootnoteAnchor"/>
          <w:rtl w:val="true"/>
        </w:rPr>
        <w:footnoteReference w:id="805"/>
      </w:r>
      <w:r>
        <w:rPr>
          <w:rFonts w:ascii="Amiri" w:hAnsi="Amiri" w:eastAsia="Amiri" w:cs="Amiri"/>
          <w:color w:val="111111"/>
          <w:sz w:val="28"/>
          <w:sz w:val="28"/>
          <w:szCs w:val="28"/>
          <w:rtl w:val="true"/>
          <w:lang w:bidi="ar-SA"/>
        </w:rPr>
        <w:t>، فلو تركهما وجب عليه كفارتان ، ولو ترك أحدهما فعليه كفارة واحدة</w:t>
      </w:r>
      <w:r>
        <w:rPr>
          <w:rFonts w:eastAsia="Amiri" w:cs="Amiri" w:ascii="Amiri" w:hAnsi="Amiri"/>
          <w:color w:val="111111"/>
          <w:sz w:val="28"/>
          <w:szCs w:val="28"/>
          <w:rtl w:val="true"/>
          <w:lang w:bidi="ar-SA"/>
        </w:rPr>
        <w:t xml:space="preserve">. . </w:t>
      </w:r>
      <w:bookmarkStart w:id="111" w:name="pg15991_155588"/>
    </w:p>
    <w:p>
      <w:pPr>
        <w:pStyle w:val="BookText"/>
        <w:rPr/>
      </w:pPr>
      <w:bookmarkEnd w:id="111"/>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الغسل الذي بعده الزيارة والزيارة مع الغسل ، وعليه لو تركهما وجبت كفارتان ، ولو ترك أحدهما فكذلك ، لأن المفروض تقيد كل بالآخر ، وكذا الحال في نذر الغسل لسائر الأعمال</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7119682_2142443653"/>
      <w:bookmarkStart w:id="113" w:name="_Toc38"/>
      <w:bookmarkEnd w:id="112"/>
      <w:r>
        <w:rPr>
          <w:rtl w:val="true"/>
        </w:rPr>
        <w:t xml:space="preserve">فصل </w:t>
      </w:r>
      <w:r>
        <w:rPr>
          <w:rtl w:val="true"/>
        </w:rPr>
        <w:t xml:space="preserve">: </w:t>
      </w:r>
      <w:r>
        <w:rPr>
          <w:rtl w:val="true"/>
        </w:rPr>
        <w:t>في غسل الجنابة</w:t>
      </w:r>
      <w:bookmarkEnd w:id="113"/>
    </w:p>
    <w:p>
      <w:pPr>
        <w:pStyle w:val="BookText"/>
        <w:rPr/>
      </w:pPr>
      <w:r>
        <w:rPr>
          <w:rFonts w:ascii="Amiri" w:hAnsi="Amiri" w:eastAsia="Amiri" w:cs="Amiri"/>
          <w:color w:val="111111"/>
          <w:sz w:val="28"/>
          <w:sz w:val="28"/>
          <w:szCs w:val="28"/>
          <w:rtl w:val="true"/>
          <w:lang w:bidi="ar-SA"/>
        </w:rPr>
        <w:t xml:space="preserve">وهي تحصل بأمرين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w:t>
      </w:r>
      <w:r>
        <w:rPr>
          <w:rStyle w:val="FootnoteAnchor"/>
          <w:rtl w:val="true"/>
        </w:rPr>
        <w:footnoteReference w:id="806"/>
      </w:r>
      <w:r>
        <w:rPr>
          <w:rFonts w:ascii="Amiri" w:hAnsi="Amiri" w:eastAsia="Amiri" w:cs="Amiri"/>
          <w:color w:val="111111"/>
          <w:sz w:val="28"/>
          <w:sz w:val="28"/>
          <w:szCs w:val="28"/>
          <w:rtl w:val="true"/>
          <w:lang w:bidi="ar-SA"/>
        </w:rPr>
        <w:t xml:space="preserve">ولو في حال النوم أو الاضطرار وإن كان بمقدار رأس إبرة ، سواء كان بالوطء </w:t>
      </w:r>
      <w:r>
        <w:rPr>
          <w:rStyle w:val="FootnoteAnchor"/>
          <w:rtl w:val="true"/>
        </w:rPr>
        <w:footnoteReference w:id="807"/>
      </w:r>
      <w:r>
        <w:rPr>
          <w:rFonts w:ascii="Amiri" w:hAnsi="Amiri" w:eastAsia="Amiri" w:cs="Amiri"/>
          <w:color w:val="111111"/>
          <w:sz w:val="28"/>
          <w:sz w:val="28"/>
          <w:szCs w:val="28"/>
          <w:rtl w:val="true"/>
          <w:lang w:bidi="ar-SA"/>
        </w:rPr>
        <w:t xml:space="preserve">أو بغيره مع الشهوة أو بدونها جامعاً للصفات أو فاقداً لها مع العلم بكونه منياً ، وفي حكمه الرطوبة المشتبهة الخارجة بعد الغسل مع عدم الاستبراء بالبول </w:t>
      </w:r>
      <w:r>
        <w:rPr>
          <w:rStyle w:val="FootnoteAnchor"/>
          <w:rtl w:val="true"/>
        </w:rPr>
        <w:footnoteReference w:id="808"/>
      </w:r>
      <w:r>
        <w:rPr>
          <w:rFonts w:ascii="Amiri" w:hAnsi="Amiri" w:eastAsia="Amiri" w:cs="Amiri"/>
          <w:color w:val="111111"/>
          <w:sz w:val="28"/>
          <w:sz w:val="28"/>
          <w:szCs w:val="28"/>
          <w:rtl w:val="true"/>
          <w:lang w:bidi="ar-SA"/>
        </w:rPr>
        <w:t xml:space="preserve">، ولا فرق بين خروجه من المخرج المعتاد أو غيره ، والمعتبر خروجه إلى خارج البدن ، فلو تحرك من محله ولم يخرج لم يوجب الجنابة ، وإن كان منه ، فلو خرج من المرأة مني الرجل لا يوجب جنابتها إلا مع العلم باختلاطه بمنيها ، وإذا شك في خارج أنه مني أم لا اختبر بالصفات من الدفق </w:t>
      </w:r>
    </w:p>
    <w:p>
      <w:pPr>
        <w:pStyle w:val="BookText"/>
        <w:rPr/>
      </w:pPr>
      <w:r>
        <w:rPr>
          <w:rFonts w:ascii="Amiri" w:hAnsi="Amiri" w:eastAsia="Amiri" w:cs="Amiri"/>
          <w:color w:val="111111"/>
          <w:sz w:val="28"/>
          <w:sz w:val="28"/>
          <w:szCs w:val="28"/>
          <w:rtl w:val="true"/>
          <w:lang w:bidi="ar-SA"/>
        </w:rPr>
        <w:t xml:space="preserve">والفتور والشهوة ، فمع اجتماع هذه الصفات يحكم بكونه منياً وإن لم يعلم بذلك ، ومع عدم اجتماعها ولو بفقد منها لا يحكم به إلا إذا حصل العلم </w:t>
      </w:r>
      <w:r>
        <w:rPr>
          <w:rStyle w:val="FootnoteAnchor"/>
          <w:rtl w:val="true"/>
        </w:rPr>
        <w:footnoteReference w:id="809"/>
      </w:r>
      <w:r>
        <w:rPr>
          <w:rFonts w:ascii="Amiri" w:hAnsi="Amiri" w:eastAsia="Amiri" w:cs="Amiri"/>
          <w:color w:val="111111"/>
          <w:sz w:val="28"/>
          <w:sz w:val="28"/>
          <w:szCs w:val="28"/>
          <w:rtl w:val="true"/>
          <w:lang w:bidi="ar-SA"/>
        </w:rPr>
        <w:t xml:space="preserve">، وفي المرأة </w:t>
      </w:r>
      <w:r>
        <w:rPr>
          <w:rStyle w:val="FootnoteAnchor"/>
          <w:rtl w:val="true"/>
        </w:rPr>
        <w:footnoteReference w:id="810"/>
      </w:r>
      <w:r>
        <w:rPr>
          <w:rFonts w:ascii="Amiri" w:hAnsi="Amiri" w:eastAsia="Amiri" w:cs="Amiri"/>
          <w:color w:val="111111"/>
          <w:sz w:val="28"/>
          <w:sz w:val="28"/>
          <w:szCs w:val="28"/>
          <w:rtl w:val="true"/>
          <w:lang w:bidi="ar-SA"/>
        </w:rPr>
        <w:t xml:space="preserve">والمريض </w:t>
      </w:r>
      <w:r>
        <w:rPr>
          <w:rStyle w:val="FootnoteAnchor"/>
          <w:rtl w:val="true"/>
        </w:rPr>
        <w:footnoteReference w:id="811"/>
      </w:r>
      <w:r>
        <w:rPr>
          <w:rFonts w:ascii="Amiri" w:hAnsi="Amiri" w:eastAsia="Amiri" w:cs="Amiri"/>
          <w:color w:val="111111"/>
          <w:sz w:val="28"/>
          <w:sz w:val="28"/>
          <w:szCs w:val="28"/>
          <w:rtl w:val="true"/>
          <w:lang w:bidi="ar-SA"/>
        </w:rPr>
        <w:t>يكفي اجتماع صفتين وهما الشهوة والفتور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ولو بإدخال الحشفة أو مقدارها من مقطوعها </w:t>
      </w:r>
      <w:r>
        <w:rPr>
          <w:rStyle w:val="FootnoteAnchor"/>
          <w:rtl w:val="true"/>
        </w:rPr>
        <w:footnoteReference w:id="812"/>
      </w:r>
      <w:r>
        <w:rPr>
          <w:rFonts w:ascii="Amiri" w:hAnsi="Amiri" w:eastAsia="Amiri" w:cs="Amiri"/>
          <w:color w:val="111111"/>
          <w:sz w:val="28"/>
          <w:sz w:val="28"/>
          <w:szCs w:val="28"/>
          <w:rtl w:val="true"/>
          <w:lang w:bidi="ar-SA"/>
        </w:rPr>
        <w:t xml:space="preserve">في القبل أو الدبر من غير فرق بين الواطئ والموطوء والرجل </w:t>
      </w:r>
      <w:r>
        <w:rPr>
          <w:rStyle w:val="FootnoteAnchor"/>
          <w:rtl w:val="true"/>
        </w:rPr>
        <w:footnoteReference w:id="813"/>
      </w:r>
      <w:r>
        <w:rPr>
          <w:rFonts w:ascii="Amiri" w:hAnsi="Amiri" w:eastAsia="Amiri" w:cs="Amiri"/>
          <w:color w:val="111111"/>
          <w:sz w:val="28"/>
          <w:sz w:val="28"/>
          <w:szCs w:val="28"/>
          <w:rtl w:val="true"/>
          <w:lang w:bidi="ar-SA"/>
        </w:rPr>
        <w:t xml:space="preserve">والامرأة والصغير والكبير والحي والميت والاختيار والاضطرار في النوم أو اليقظة حتى لو أدخلت حشفة طفل رضيع فإنهما يجنبان ، وكذا لو أدخل ذكر ميت أو أدخل في ميت ، والأحوط في وطء البهائم من غير إنزال الجمع بين الغسل والوضوء إن كان سابقاً محدثاً بالأصغر ، والوطء في دبر الخنثى موجب للجنابة </w:t>
      </w:r>
      <w:r>
        <w:rPr>
          <w:rStyle w:val="FootnoteAnchor"/>
          <w:rtl w:val="true"/>
        </w:rPr>
        <w:footnoteReference w:id="814"/>
      </w:r>
      <w:r>
        <w:rPr>
          <w:rFonts w:ascii="Amiri" w:hAnsi="Amiri" w:eastAsia="Amiri" w:cs="Amiri"/>
          <w:color w:val="111111"/>
          <w:sz w:val="28"/>
          <w:sz w:val="28"/>
          <w:szCs w:val="28"/>
          <w:rtl w:val="true"/>
          <w:lang w:bidi="ar-SA"/>
        </w:rPr>
        <w:t xml:space="preserve">دون قبلها مع الإِنزال فيجب الغسل عليه دونها </w:t>
      </w:r>
      <w:r>
        <w:rPr>
          <w:rStyle w:val="FootnoteAnchor"/>
          <w:rtl w:val="true"/>
        </w:rPr>
        <w:footnoteReference w:id="815"/>
      </w:r>
      <w:r>
        <w:rPr>
          <w:rFonts w:ascii="Amiri" w:hAnsi="Amiri" w:eastAsia="Amiri" w:cs="Amiri"/>
          <w:color w:val="111111"/>
          <w:sz w:val="28"/>
          <w:sz w:val="28"/>
          <w:szCs w:val="28"/>
          <w:rtl w:val="true"/>
          <w:lang w:bidi="ar-SA"/>
        </w:rPr>
        <w:t xml:space="preserve">إلا أن تنزل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 ولو أدخلت الخنثى في الرجل أو الأنثى مع عدم الإِنزال لا يجب الغسل على الواطىء ولا على الموطوء ، وإذا دخل الرجل بالخنثى والخنثى بالأنثى وجب الغسل على الخنثى دون الرجل والأنثى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في ثوبه منياً وعلم أنه منه ولم يغتسل بعده وجب عليه الغسل وقضاء ما تيقن من الصلوات التي صلاها بعد خروجه ، وأما الصلوات التي يحتمل سبق الخروج عليها فلا يجب قضاؤها ، وإذا شك في أن هذا المني منه أو من غيره لا يجب عليه الغسل </w:t>
      </w:r>
      <w:r>
        <w:rPr>
          <w:rStyle w:val="FootnoteAnchor"/>
          <w:rtl w:val="true"/>
        </w:rPr>
        <w:footnoteReference w:id="817"/>
      </w:r>
      <w:r>
        <w:rPr>
          <w:rFonts w:ascii="Amiri" w:hAnsi="Amiri" w:eastAsia="Amiri" w:cs="Amiri"/>
          <w:color w:val="111111"/>
          <w:sz w:val="28"/>
          <w:sz w:val="28"/>
          <w:szCs w:val="28"/>
          <w:rtl w:val="true"/>
          <w:lang w:bidi="ar-SA"/>
        </w:rPr>
        <w:t xml:space="preserve">وإن كان أحوط خصوصاً إذا كان الثوب مختصاً به ، وإذا علم أنه منه ولكن لم يعلم أنه من جنابة سابقة اغتسل منها أو جنابة أخرى لم يغتسل لها لا يجب عليه الغسل أيضاً </w:t>
      </w:r>
      <w:r>
        <w:rPr>
          <w:rStyle w:val="FootnoteAnchor"/>
          <w:rtl w:val="true"/>
        </w:rPr>
        <w:footnoteReference w:id="818"/>
      </w:r>
      <w:r>
        <w:rPr>
          <w:rFonts w:ascii="Amiri" w:hAnsi="Amiri" w:eastAsia="Amiri" w:cs="Amiri"/>
          <w:color w:val="111111"/>
          <w:sz w:val="28"/>
          <w:sz w:val="28"/>
          <w:szCs w:val="28"/>
          <w:rtl w:val="true"/>
          <w:lang w:bidi="ar-SA"/>
        </w:rPr>
        <w:t>،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بجنابة وغسل ولم يعلم السابق منهما وجب عليه الغسل </w:t>
      </w:r>
      <w:r>
        <w:rPr>
          <w:rStyle w:val="FootnoteAnchor"/>
          <w:rtl w:val="true"/>
        </w:rPr>
        <w:footnoteReference w:id="819"/>
      </w:r>
      <w:r>
        <w:rPr>
          <w:rFonts w:ascii="IRNazanin" w:hAnsi="IRNazanin" w:eastAsia="IRNazanin"/>
          <w:color w:val="111111"/>
          <w:sz w:val="28"/>
          <w:sz w:val="28"/>
          <w:szCs w:val="28"/>
          <w:rtl w:val="true"/>
          <w:lang w:bidi="fa-IR"/>
        </w:rPr>
        <w:t xml:space="preserve">إلا إذا علم زمان الغسل </w:t>
      </w:r>
      <w:r>
        <w:rPr>
          <w:rStyle w:val="FootnoteAnchor"/>
          <w:rtl w:val="true"/>
        </w:rPr>
        <w:footnoteReference w:id="820"/>
      </w:r>
      <w:r>
        <w:rPr>
          <w:rFonts w:ascii="Amiri" w:hAnsi="Amiri" w:eastAsia="Amiri" w:cs="Amiri"/>
          <w:color w:val="111111"/>
          <w:sz w:val="28"/>
          <w:sz w:val="28"/>
          <w:szCs w:val="28"/>
          <w:rtl w:val="true"/>
          <w:lang w:bidi="ar-SA"/>
        </w:rPr>
        <w:t>دون الجنابة فيمكن استصحاب الطهارة حينئذ</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الجنابة الدائرة بين شخصين لا يجب الغسل ، على واحد </w:t>
      </w:r>
      <w:r>
        <w:rPr>
          <w:rStyle w:val="FootnoteAnchor"/>
          <w:rtl w:val="true"/>
        </w:rPr>
        <w:footnoteReference w:id="821"/>
      </w:r>
      <w:r>
        <w:rPr>
          <w:rFonts w:ascii="Amiri" w:hAnsi="Amiri" w:eastAsia="Amiri" w:cs="Amiri"/>
          <w:color w:val="111111"/>
          <w:sz w:val="28"/>
          <w:sz w:val="28"/>
          <w:szCs w:val="28"/>
          <w:rtl w:val="true"/>
          <w:lang w:bidi="ar-SA"/>
        </w:rPr>
        <w:t>منهما ، والظن كالشك وإن كان الأحوط فيه مراعاة الاحتياط ، فلو ظن أحدهما أنه الجنب دون الآخر اغتسل وتوضأ إن كان مسبوقاً بالأصغر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دارت الجنابة بين شخصين لا يجوز لأحدهما الاقتداء بالآخر للعلم الإِجمالي بجنابته أو جنابه إمامه ، ولو دارت بين ثلاثة يجوز لواحد أو الاثنين منهم الاقتداء بالثالث </w:t>
      </w:r>
      <w:r>
        <w:rPr>
          <w:rStyle w:val="FootnoteAnchor"/>
          <w:rtl w:val="true"/>
        </w:rPr>
        <w:footnoteReference w:id="822"/>
      </w:r>
      <w:r>
        <w:rPr>
          <w:rFonts w:ascii="Amiri" w:hAnsi="Amiri" w:eastAsia="Amiri" w:cs="Amiri"/>
          <w:color w:val="111111"/>
          <w:sz w:val="28"/>
          <w:sz w:val="28"/>
          <w:szCs w:val="28"/>
          <w:rtl w:val="true"/>
          <w:lang w:bidi="ar-SA"/>
        </w:rPr>
        <w:t xml:space="preserve">لعدم العلم حينئذ ، ولا يجوز لثالث علم إجمالاً بجنابة أحد الاثنين أو أحد الثلاثة الاقتداء بواحد منهما أو منهم إذا كانا أو كانوا محل الابتلاء له وكانوا عدولاً </w:t>
      </w:r>
      <w:r>
        <w:rPr>
          <w:rStyle w:val="FootnoteAnchor"/>
          <w:rtl w:val="true"/>
        </w:rPr>
        <w:footnoteReference w:id="823"/>
      </w:r>
      <w:r>
        <w:rPr>
          <w:rFonts w:ascii="Amiri" w:hAnsi="Amiri" w:eastAsia="Amiri" w:cs="Amiri"/>
          <w:color w:val="111111"/>
          <w:sz w:val="28"/>
          <w:sz w:val="28"/>
          <w:szCs w:val="28"/>
          <w:rtl w:val="true"/>
          <w:lang w:bidi="ar-SA"/>
        </w:rPr>
        <w:t>عنده ، وإلا فلا مانع ، والمناط علم المقتدي بجنابة أحدهما لا علمهما ، فلو اعتقد كل منهما عدم جنابته وكون الجنب هو الآخر أو لا جنابة لواحد منهما وكان المقتدي عالماً كفى في عدم الجواز ، كما أنه لو لم يعلم المقتدي إجمالاً بجنابة أحدهما وكانا عالمين بذلك لا يضر باقتدائه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المني بصورة الدم </w:t>
      </w:r>
      <w:r>
        <w:rPr>
          <w:rStyle w:val="FootnoteAnchor"/>
          <w:rtl w:val="true"/>
        </w:rPr>
        <w:footnoteReference w:id="824"/>
      </w:r>
      <w:r>
        <w:rPr>
          <w:rFonts w:ascii="Amiri" w:hAnsi="Amiri" w:eastAsia="Amiri" w:cs="Amiri"/>
          <w:color w:val="111111"/>
          <w:sz w:val="28"/>
          <w:sz w:val="28"/>
          <w:szCs w:val="28"/>
          <w:rtl w:val="true"/>
          <w:lang w:bidi="ar-SA"/>
        </w:rPr>
        <w:t>وجب الغسل أيضاً بعد العلم بكونه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تحتلم كالرجل ، ولو خرج منها المني </w:t>
      </w:r>
      <w:r>
        <w:rPr>
          <w:rStyle w:val="FootnoteAnchor"/>
          <w:rtl w:val="true"/>
        </w:rPr>
        <w:footnoteReference w:id="825"/>
      </w:r>
      <w:r>
        <w:rPr>
          <w:rFonts w:ascii="Amiri" w:hAnsi="Amiri" w:eastAsia="Amiri" w:cs="Amiri"/>
          <w:color w:val="111111"/>
          <w:sz w:val="28"/>
          <w:sz w:val="28"/>
          <w:szCs w:val="28"/>
          <w:rtl w:val="true"/>
          <w:lang w:bidi="ar-SA"/>
        </w:rPr>
        <w:t>حينئذ وجب عليها الغسل ، والقول بعدم احتلامهن ضعيف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المني في النوم عن محله بالاحتلام ولم يخرج إلى خارج لا يجب الغسل كما مرّ ، فإذا كان بعد دخول الوقت ولم يكن عنده ماء للغسل هل يجب عليه حبسه عن الخروج أو لا الأقوى عدم الوجوب </w:t>
      </w:r>
      <w:r>
        <w:rPr>
          <w:rStyle w:val="FootnoteAnchor"/>
          <w:rtl w:val="true"/>
        </w:rPr>
        <w:footnoteReference w:id="826"/>
      </w:r>
      <w:r>
        <w:rPr>
          <w:rFonts w:ascii="IRNazanin" w:hAnsi="IRNazanin" w:eastAsia="IRNazanin"/>
          <w:color w:val="111111"/>
          <w:sz w:val="28"/>
          <w:sz w:val="28"/>
          <w:szCs w:val="28"/>
          <w:rtl w:val="true"/>
          <w:lang w:bidi="fa-IR"/>
        </w:rPr>
        <w:t xml:space="preserve">وإن 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يتضرر به ، بل مع التضرر يحرم </w:t>
      </w:r>
      <w:r>
        <w:rPr>
          <w:rStyle w:val="FootnoteAnchor"/>
          <w:rtl w:val="true"/>
        </w:rPr>
        <w:footnoteReference w:id="827"/>
      </w:r>
      <w:r>
        <w:rPr>
          <w:rFonts w:ascii="Amiri" w:hAnsi="Amiri" w:eastAsia="Amiri" w:cs="Amiri"/>
          <w:color w:val="111111"/>
          <w:sz w:val="28"/>
          <w:sz w:val="28"/>
          <w:szCs w:val="28"/>
          <w:rtl w:val="true"/>
          <w:lang w:bidi="ar-SA"/>
        </w:rPr>
        <w:t>ذلك ، فبعد خروجه يتيمم للصلاة ، نعم لو توقف إتيان الصلاة في الوقت على حبسه بأن لم يتمكن من الغسل ولم يكن عنده ما يتيمم به وكان على وضوء بأن كان تحرك المني في حال اليقظة ولم يكن في حبسه ضرر عليه لا يبعد وجوبه ، فإنه على التقادير المفروضة لو لم يحبسه لم يتمكن من الصلاة في الوقت ولو حبسه يكون متمكنا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للشخص إجناب نفسه </w:t>
      </w:r>
      <w:r>
        <w:rPr>
          <w:rStyle w:val="FootnoteAnchor"/>
          <w:rtl w:val="true"/>
        </w:rPr>
        <w:footnoteReference w:id="828"/>
      </w:r>
      <w:r>
        <w:rPr>
          <w:rFonts w:ascii="Amiri" w:hAnsi="Amiri" w:eastAsia="Amiri" w:cs="Amiri"/>
          <w:color w:val="111111"/>
          <w:sz w:val="28"/>
          <w:sz w:val="28"/>
          <w:szCs w:val="28"/>
          <w:rtl w:val="true"/>
          <w:lang w:bidi="ar-SA"/>
        </w:rPr>
        <w:t xml:space="preserve">ولو لم يقدر على الغسل وكان بعد دخول الوقت ، نعم إذا لم يتمكن من التيمم أيضاً لا يجوز ذلك ، وأما في الوضوء فلا يجوز </w:t>
      </w:r>
      <w:r>
        <w:rPr>
          <w:rStyle w:val="FootnoteAnchor"/>
          <w:rtl w:val="true"/>
        </w:rPr>
        <w:footnoteReference w:id="829"/>
      </w:r>
      <w:r>
        <w:rPr>
          <w:rFonts w:ascii="Amiri" w:hAnsi="Amiri" w:eastAsia="Amiri" w:cs="Amiri"/>
          <w:color w:val="111111"/>
          <w:sz w:val="28"/>
          <w:sz w:val="28"/>
          <w:szCs w:val="28"/>
          <w:rtl w:val="true"/>
          <w:lang w:bidi="ar-SA"/>
        </w:rPr>
        <w:t>لمن متوضئاً ولم يتمكن من الوضوء لو أحدث أن يبطل وضوءه إذا كان بعد دخول الوقت ، ففرق في ذلك بين الجنابة والحدث الأصغر ، والفارق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أنه هل حصل الدخول أم لا ؟ لم يجب عليه الغسل ، وكذا لو شك في أن المدخول فرج أو دبر أو غيرهما ، فإنه لا يجب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كون إدخال تمام الذكر أو الحشفة موجباً للجنابة بين أن يكون مجرداً أو ملفوفاً بوصلة أو غيرها ، إلا أن يكون بمقدار لا يصدق عليه الجماع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يكون الاحتياط في الجمع بين الغسل والوضوء الأولى أن ينقض الغسل بناقض من مثل البول ونحوه ثم يتوضأ ، لأن </w:t>
      </w:r>
      <w:r>
        <w:rPr>
          <w:rFonts w:eastAsia="Amiri" w:cs="Amiri" w:ascii="Amiri" w:hAnsi="Amiri"/>
          <w:color w:val="111111"/>
          <w:sz w:val="28"/>
          <w:szCs w:val="28"/>
          <w:rtl w:val="true"/>
          <w:lang w:bidi="ar-SA"/>
        </w:rPr>
        <w:t xml:space="preserve">. </w:t>
      </w:r>
      <w:bookmarkStart w:id="114" w:name="pg15991_155593"/>
    </w:p>
    <w:p>
      <w:pPr>
        <w:pStyle w:val="BookText"/>
        <w:rPr/>
      </w:pPr>
      <w:bookmarkEnd w:id="114"/>
      <w:r>
        <w:rPr>
          <w:rFonts w:ascii="Amiri" w:hAnsi="Amiri" w:eastAsia="Amiri" w:cs="Amiri"/>
          <w:color w:val="111111"/>
          <w:sz w:val="28"/>
          <w:sz w:val="28"/>
          <w:szCs w:val="28"/>
          <w:rtl w:val="true"/>
          <w:lang w:bidi="ar-SA"/>
        </w:rPr>
        <w:t xml:space="preserve">الوضوء مع غسل الجنابة غير جائز </w:t>
      </w:r>
      <w:r>
        <w:rPr>
          <w:rStyle w:val="FootnoteAnchor"/>
          <w:rtl w:val="true"/>
        </w:rPr>
        <w:footnoteReference w:id="830"/>
      </w:r>
      <w:r>
        <w:rPr>
          <w:rFonts w:ascii="Amiri" w:hAnsi="Amiri" w:eastAsia="Amiri" w:cs="Amiri"/>
          <w:color w:val="111111"/>
          <w:sz w:val="28"/>
          <w:sz w:val="28"/>
          <w:szCs w:val="28"/>
          <w:rtl w:val="true"/>
          <w:lang w:bidi="ar-SA"/>
        </w:rPr>
        <w:t>، والمفروض احتمال كون غسله غسل الجنابة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7119684_2142443653"/>
      <w:bookmarkStart w:id="116" w:name="_Toc39"/>
      <w:bookmarkEnd w:id="115"/>
      <w:r>
        <w:rPr>
          <w:rtl w:val="true"/>
        </w:rPr>
        <w:t xml:space="preserve">فصل </w:t>
      </w:r>
      <w:r>
        <w:rPr>
          <w:rtl w:val="true"/>
        </w:rPr>
        <w:t xml:space="preserve">: </w:t>
      </w:r>
      <w:r>
        <w:rPr>
          <w:rtl w:val="true"/>
        </w:rPr>
        <w:t>في ما يتوقف على الغسل من الجنابة</w:t>
      </w:r>
      <w:bookmarkEnd w:id="11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واجبة أو مستحبة اداء وقضاء لها ولأجزائها المنسية ، وصلاة الاحتياط ، بل وكذا سجدتا السهو على الأحوط </w:t>
      </w:r>
      <w:r>
        <w:rPr>
          <w:rStyle w:val="FootnoteAnchor"/>
          <w:rtl w:val="true"/>
        </w:rPr>
        <w:footnoteReference w:id="831"/>
      </w:r>
      <w:r>
        <w:rPr>
          <w:rFonts w:ascii="Amiri" w:hAnsi="Amiri" w:eastAsia="Amiri" w:cs="Amiri"/>
          <w:color w:val="111111"/>
          <w:sz w:val="28"/>
          <w:sz w:val="28"/>
          <w:szCs w:val="28"/>
          <w:rtl w:val="true"/>
          <w:lang w:bidi="ar-SA"/>
        </w:rPr>
        <w:t>، نعم لا يجب في صلاة الأموات ولا في سجدة الشكر والتلاوة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w:t>
      </w:r>
      <w:r>
        <w:rPr>
          <w:rStyle w:val="FootnoteAnchor"/>
          <w:rtl w:val="true"/>
        </w:rPr>
        <w:footnoteReference w:id="832"/>
      </w:r>
      <w:r>
        <w:rPr>
          <w:rFonts w:ascii="IRNazanin" w:hAnsi="IRNazanin" w:eastAsia="IRNazanin"/>
          <w:color w:val="111111"/>
          <w:sz w:val="28"/>
          <w:sz w:val="28"/>
          <w:szCs w:val="28"/>
          <w:rtl w:val="true"/>
          <w:lang w:bidi="fa-IR"/>
        </w:rPr>
        <w:t xml:space="preserve">دون المندوب </w:t>
      </w:r>
      <w:r>
        <w:rPr>
          <w:rStyle w:val="FootnoteAnchor"/>
          <w:rtl w:val="true"/>
        </w:rPr>
        <w:footnoteReference w:id="833"/>
      </w:r>
      <w:r>
        <w:rPr>
          <w:rFonts w:ascii="Amiri" w:hAnsi="Amiri" w:eastAsia="Amiri" w:cs="Amiri"/>
          <w:color w:val="111111"/>
          <w:sz w:val="28"/>
          <w:sz w:val="28"/>
          <w:szCs w:val="28"/>
          <w:rtl w:val="true"/>
          <w:lang w:bidi="ar-SA"/>
        </w:rPr>
        <w:t>، لكن يحرم على الجنب دخول مسجد الحرام ، فتظهر الثمرة فيما لو دخله سهواً وطاف ، فإن طوافه محكوم بالصحة ، نعم يشترط في صلاة الطواف الغسل ولو كان الطواف مندوبا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وقضائه ، بمعنى أنه لا يصح اذا أصبح جنباً متعمداً أو ناسياً للجنابة </w:t>
      </w:r>
      <w:r>
        <w:rPr>
          <w:rStyle w:val="FootnoteAnchor"/>
          <w:rtl w:val="true"/>
        </w:rPr>
        <w:footnoteReference w:id="834"/>
      </w:r>
      <w:r>
        <w:rPr>
          <w:rFonts w:ascii="Amiri" w:hAnsi="Amiri" w:eastAsia="Amiri" w:cs="Amiri"/>
          <w:color w:val="111111"/>
          <w:sz w:val="28"/>
          <w:sz w:val="28"/>
          <w:szCs w:val="28"/>
          <w:rtl w:val="true"/>
          <w:lang w:bidi="ar-SA"/>
        </w:rPr>
        <w:t xml:space="preserve">، وأما سائر الصيام ما عدا شهر رمضان وقضائه فلا يبطل بالإِصباح جنباً وإن كانت واجبة ، نعم الأحوط في الواجبة منها ترك تعمد الإِصباح جنباً ، نعم الجنابة العمدية في أثناء النهار تبطل جميع الصيام حتى </w:t>
      </w:r>
      <w:bookmarkStart w:id="117" w:name="pg15991_155594"/>
    </w:p>
    <w:p>
      <w:pPr>
        <w:pStyle w:val="BookText"/>
        <w:rPr/>
      </w:pPr>
      <w:bookmarkEnd w:id="117"/>
      <w:r>
        <w:rPr>
          <w:rFonts w:ascii="Amiri" w:hAnsi="Amiri" w:eastAsia="Amiri" w:cs="Amiri"/>
          <w:color w:val="111111"/>
          <w:sz w:val="28"/>
          <w:sz w:val="28"/>
          <w:szCs w:val="28"/>
          <w:rtl w:val="true"/>
          <w:lang w:bidi="ar-SA"/>
        </w:rPr>
        <w:t>المندوبة منها ، وأما الاحتلام فلا يضر بشيء منها حتى صوم رمضان</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7119686_2142443653"/>
      <w:bookmarkStart w:id="119" w:name="_Toc40"/>
      <w:bookmarkEnd w:id="118"/>
      <w:r>
        <w:rPr>
          <w:rtl w:val="true"/>
        </w:rPr>
        <w:t xml:space="preserve">فصل </w:t>
      </w:r>
      <w:r>
        <w:rPr>
          <w:rtl w:val="true"/>
        </w:rPr>
        <w:t xml:space="preserve">: </w:t>
      </w:r>
      <w:r>
        <w:rPr>
          <w:rtl w:val="true"/>
        </w:rPr>
        <w:t>في ما يحرم على الجنب</w:t>
      </w:r>
      <w:bookmarkEnd w:id="119"/>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خط المصحف على التفصيل الذي مرّ من الوضوء ، وكذا مس اسم اللّه تعالى وسائر أسمائه وصفاته المختصة </w:t>
      </w:r>
      <w:r>
        <w:rPr>
          <w:rStyle w:val="FootnoteAnchor"/>
          <w:rtl w:val="true"/>
        </w:rPr>
        <w:footnoteReference w:id="835"/>
      </w:r>
      <w:r>
        <w:rPr>
          <w:rFonts w:ascii="Amiri" w:hAnsi="Amiri" w:eastAsia="Amiri" w:cs="Amiri"/>
          <w:color w:val="111111"/>
          <w:sz w:val="28"/>
          <w:sz w:val="28"/>
          <w:szCs w:val="28"/>
          <w:rtl w:val="true"/>
          <w:lang w:bidi="ar-SA"/>
        </w:rPr>
        <w:t xml:space="preserve">، وكذا مس أسماء الأنبياء والأئمة عليهم السلام على الأحوط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مسجد الحرام ومسجد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بنحو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سائر المساجد بل مطلق الدخول فيها على غير وجه المرور ، وأما المرور فيها بأن يدخل من باب ويخرج من آخر فلا بأس به </w:t>
      </w:r>
      <w:r>
        <w:rPr>
          <w:rStyle w:val="FootnoteAnchor"/>
          <w:rtl w:val="true"/>
        </w:rPr>
        <w:footnoteReference w:id="837"/>
      </w:r>
      <w:r>
        <w:rPr>
          <w:rFonts w:ascii="Amiri" w:hAnsi="Amiri" w:eastAsia="Amiri" w:cs="Amiri"/>
          <w:color w:val="111111"/>
          <w:sz w:val="28"/>
          <w:sz w:val="28"/>
          <w:szCs w:val="28"/>
          <w:rtl w:val="true"/>
          <w:lang w:bidi="ar-SA"/>
        </w:rPr>
        <w:t xml:space="preserve">، وكذا الدخول </w:t>
      </w:r>
      <w:r>
        <w:rPr>
          <w:rStyle w:val="FootnoteAnchor"/>
          <w:rtl w:val="true"/>
        </w:rPr>
        <w:footnoteReference w:id="838"/>
      </w:r>
      <w:r>
        <w:rPr>
          <w:rFonts w:ascii="Amiri" w:hAnsi="Amiri" w:eastAsia="Amiri" w:cs="Amiri"/>
          <w:color w:val="111111"/>
          <w:sz w:val="28"/>
          <w:sz w:val="28"/>
          <w:szCs w:val="28"/>
          <w:rtl w:val="true"/>
          <w:lang w:bidi="ar-SA"/>
        </w:rPr>
        <w:t xml:space="preserve">بقصد أخذ شيء منها فإنه لا بأس به ، والمشاهد كالمساجد في حرمة المكث فيها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المساجد بقصد وضع شيء فيها </w:t>
      </w:r>
      <w:r>
        <w:rPr>
          <w:rStyle w:val="FootnoteAnchor"/>
          <w:rtl w:val="true"/>
        </w:rPr>
        <w:footnoteReference w:id="840"/>
      </w:r>
      <w:r>
        <w:rPr>
          <w:rFonts w:ascii="IRNazanin" w:hAnsi="IRNazanin" w:eastAsia="IRNazanin"/>
          <w:color w:val="111111"/>
          <w:sz w:val="28"/>
          <w:sz w:val="28"/>
          <w:szCs w:val="28"/>
          <w:rtl w:val="true"/>
          <w:lang w:bidi="fa-IR"/>
        </w:rPr>
        <w:t xml:space="preserve">بل مطلق </w:t>
      </w:r>
    </w:p>
    <w:p>
      <w:pPr>
        <w:pStyle w:val="BookText"/>
        <w:rPr/>
      </w:pPr>
      <w:r>
        <w:rPr>
          <w:rFonts w:ascii="IRNazanin" w:hAnsi="IRNazanin" w:eastAsia="IRNazanin"/>
          <w:color w:val="111111"/>
          <w:sz w:val="28"/>
          <w:sz w:val="28"/>
          <w:szCs w:val="28"/>
          <w:rtl w:val="true"/>
          <w:lang w:bidi="fa-IR"/>
        </w:rPr>
        <w:t xml:space="preserve">الوضع </w:t>
      </w:r>
      <w:r>
        <w:rPr>
          <w:rStyle w:val="FootnoteAnchor"/>
          <w:rtl w:val="true"/>
        </w:rPr>
        <w:footnoteReference w:id="841"/>
      </w:r>
      <w:r>
        <w:rPr>
          <w:rFonts w:ascii="Amiri" w:hAnsi="Amiri" w:eastAsia="Amiri" w:cs="Amiri"/>
          <w:color w:val="111111"/>
          <w:sz w:val="28"/>
          <w:sz w:val="28"/>
          <w:szCs w:val="28"/>
          <w:rtl w:val="true"/>
          <w:lang w:bidi="ar-SA"/>
        </w:rPr>
        <w:t>فيها وإن كان من الخارج أو في حال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 وهي سورة إقرأ والنجم وألم تنزيل وحم السجدة وإن كان بعض واحدة منها بل البسملة أو بعضها بقصد إحداها </w:t>
      </w:r>
      <w:r>
        <w:rPr>
          <w:rStyle w:val="FootnoteAnchor"/>
          <w:rtl w:val="true"/>
        </w:rPr>
        <w:footnoteReference w:id="842"/>
      </w:r>
      <w:r>
        <w:rPr>
          <w:rFonts w:ascii="Amiri" w:hAnsi="Amiri" w:eastAsia="Amiri" w:cs="Amiri"/>
          <w:color w:val="111111"/>
          <w:sz w:val="28"/>
          <w:sz w:val="28"/>
          <w:szCs w:val="28"/>
          <w:rtl w:val="true"/>
          <w:lang w:bidi="ar-SA"/>
        </w:rPr>
        <w:t>على الأحوط ، لكن الأقوى اختصاص الحرمة بقراءة أيات السجدة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أحد المسجدين واحتلم أو أجنب فيهما أو في الخارج ودخل فيهما عمداً أو سهواً أو جهلاً وجب عليه التيمم للخروج ، إلا أن يكون زمان الخروج أقصر من المكث </w:t>
      </w:r>
      <w:r>
        <w:rPr>
          <w:rStyle w:val="FootnoteAnchor"/>
          <w:rtl w:val="true"/>
        </w:rPr>
        <w:footnoteReference w:id="843"/>
      </w:r>
      <w:r>
        <w:rPr>
          <w:rFonts w:ascii="Amiri" w:hAnsi="Amiri" w:eastAsia="Amiri" w:cs="Amiri"/>
          <w:color w:val="111111"/>
          <w:sz w:val="28"/>
          <w:sz w:val="28"/>
          <w:szCs w:val="28"/>
          <w:rtl w:val="true"/>
          <w:lang w:bidi="ar-SA"/>
        </w:rPr>
        <w:t xml:space="preserve">للتيمم فيخرج من غير تيمم أو كان زمان الغسل فيهما مساوياً أو أقل من زمان التيمم </w:t>
      </w:r>
      <w:r>
        <w:rPr>
          <w:rStyle w:val="FootnoteAnchor"/>
          <w:rtl w:val="true"/>
        </w:rPr>
        <w:footnoteReference w:id="844"/>
      </w:r>
      <w:r>
        <w:rPr>
          <w:rFonts w:ascii="Amiri" w:hAnsi="Amiri" w:eastAsia="Amiri" w:cs="Amiri"/>
          <w:color w:val="111111"/>
          <w:sz w:val="28"/>
          <w:sz w:val="28"/>
          <w:szCs w:val="28"/>
          <w:rtl w:val="true"/>
          <w:lang w:bidi="ar-SA"/>
        </w:rPr>
        <w:t xml:space="preserve">فيغتسل حينئذ ، وكذا حال الحائض والنفساء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دخول الجنب في المساجد بين المعمور منها والخراب </w:t>
      </w:r>
      <w:r>
        <w:rPr>
          <w:rStyle w:val="FootnoteAnchor"/>
          <w:rtl w:val="true"/>
        </w:rPr>
        <w:footnoteReference w:id="846"/>
      </w:r>
      <w:r>
        <w:rPr>
          <w:rFonts w:ascii="Amiri" w:hAnsi="Amiri" w:eastAsia="Amiri" w:cs="Amiri"/>
          <w:color w:val="111111"/>
          <w:sz w:val="28"/>
          <w:sz w:val="28"/>
          <w:szCs w:val="28"/>
          <w:rtl w:val="true"/>
          <w:lang w:bidi="ar-SA"/>
        </w:rPr>
        <w:t xml:space="preserve">وإن لم يصلّ فيه أحد ولم يبق آثار مسجديته ، نعم في مساجد الأراضي المفتوحة عنوة إذا ذهب آثار المسجدية بالمرة يمكن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عنها ، لأنها تابعة لآثارها وبنائها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الشخص في بيته مكاناً للصلاة وجعله مصلّى له لا يجري عليه حكم المسجد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 في كونه جزءاً </w:t>
      </w:r>
      <w:r>
        <w:rPr>
          <w:rStyle w:val="FootnoteAnchor"/>
          <w:rtl w:val="true"/>
        </w:rPr>
        <w:footnoteReference w:id="847"/>
      </w:r>
      <w:r>
        <w:rPr>
          <w:rFonts w:ascii="Amiri" w:hAnsi="Amiri" w:eastAsia="Amiri" w:cs="Amiri"/>
          <w:color w:val="111111"/>
          <w:sz w:val="28"/>
          <w:sz w:val="28"/>
          <w:szCs w:val="28"/>
          <w:rtl w:val="true"/>
          <w:lang w:bidi="ar-SA"/>
        </w:rPr>
        <w:t>من المسجد من صحنه والحجرات التي فيه ومنارته وحيطانه ونحو ذلك لا يجري عليه الحكم ، وإن كان الأحوط الإِجراء إلا إذا علم خروجه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إذا قرأ دعاء كميل الأولى والأحوط أن لا يقرأ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جزء من سورة حم السجدة </w:t>
      </w:r>
      <w:r>
        <w:rPr>
          <w:rStyle w:val="FootnoteAnchor"/>
          <w:rtl w:val="true"/>
        </w:rPr>
        <w:footnoteReference w:id="848"/>
      </w:r>
      <w:r>
        <w:rPr>
          <w:rFonts w:ascii="Amiri" w:hAnsi="Amiri" w:eastAsia="Amiri" w:cs="Amiri"/>
          <w:color w:val="111111"/>
          <w:sz w:val="28"/>
          <w:sz w:val="28"/>
          <w:szCs w:val="28"/>
          <w:rtl w:val="true"/>
          <w:lang w:bidi="ar-SA"/>
        </w:rPr>
        <w:t>، وكذا الحائض ، والأقوى جوازه لما مر من أن المحرم قراءة أيات السجدة لا بقية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849"/>
      </w:r>
      <w:r>
        <w:rPr>
          <w:rFonts w:ascii="Amiri" w:hAnsi="Amiri" w:eastAsia="Amiri" w:cs="Amiri"/>
          <w:color w:val="111111"/>
          <w:sz w:val="28"/>
          <w:sz w:val="28"/>
          <w:szCs w:val="28"/>
          <w:rtl w:val="true"/>
          <w:lang w:bidi="ar-SA"/>
        </w:rPr>
        <w:t>عدم إدخال الجنب في المسجد وإن كان صبياً أو مجنوناً أو جاهلاً بجنابة نفسه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يستأجر الجنب لكنس المسجد في حال جنابته ، بل الإِجارة فاسدة ولا يستحق أجرة </w:t>
      </w:r>
      <w:r>
        <w:rPr>
          <w:rStyle w:val="FootnoteAnchor"/>
          <w:rtl w:val="true"/>
        </w:rPr>
        <w:footnoteReference w:id="850"/>
      </w:r>
      <w:r>
        <w:rPr>
          <w:rFonts w:ascii="Amiri" w:hAnsi="Amiri" w:eastAsia="Amiri" w:cs="Amiri"/>
          <w:color w:val="111111"/>
          <w:sz w:val="28"/>
          <w:sz w:val="28"/>
          <w:szCs w:val="28"/>
          <w:rtl w:val="true"/>
          <w:lang w:bidi="ar-SA"/>
        </w:rPr>
        <w:t xml:space="preserve">، نعم لو استأجره مطلقاً ولكنه كنس في حال جناية وكان جاهلاً بأنه جنب أو ناسياً استحق الأجرة ، بخلاف ما إذا كنس عالماً فانه لا يستحق </w:t>
      </w:r>
      <w:r>
        <w:rPr>
          <w:rStyle w:val="FootnoteAnchor"/>
          <w:rtl w:val="true"/>
        </w:rPr>
        <w:footnoteReference w:id="851"/>
      </w:r>
      <w:r>
        <w:rPr>
          <w:rFonts w:ascii="Amiri" w:hAnsi="Amiri" w:eastAsia="Amiri" w:cs="Amiri"/>
          <w:color w:val="111111"/>
          <w:sz w:val="28"/>
          <w:sz w:val="28"/>
          <w:szCs w:val="28"/>
          <w:rtl w:val="true"/>
          <w:lang w:bidi="ar-SA"/>
        </w:rPr>
        <w:t xml:space="preserve">لكونه حراماً ولا يجوز أخذ الأجرة على العمل المحرم ، وكذا الكلام في الحائض والنفساء ، ولو كان الأجير جاهلاً أو كلاهما جاهلين في الصورة الاُولى أيضاً يستحق الأجرة ، لأن متعلق الإِجارة وهو الكنس لا يكون حراماً ، وإنما الحرام الدخول والمكث ، فلا يكون من باب أخذ الأجرة على المحرم ، نعم لو استأجره على الدخول أو المكث كانت الإِجارة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فاسدة </w:t>
      </w:r>
      <w:r>
        <w:rPr>
          <w:rStyle w:val="FootnoteAnchor"/>
          <w:rtl w:val="true"/>
        </w:rPr>
        <w:footnoteReference w:id="852"/>
      </w:r>
      <w:r>
        <w:rPr>
          <w:rFonts w:ascii="Amiri" w:hAnsi="Amiri" w:eastAsia="Amiri" w:cs="Amiri"/>
          <w:color w:val="111111"/>
          <w:sz w:val="28"/>
          <w:sz w:val="28"/>
          <w:szCs w:val="28"/>
          <w:rtl w:val="true"/>
          <w:lang w:bidi="ar-SA"/>
        </w:rPr>
        <w:t>ولا يستحق الأجرة ولو كانا جاهلين ، لأنهما محرمان ولا يستحق الأجرة على الحرام ، ومن ذلك ظهر أنه استأجر الجنب أو الحائض أو النفساء للطواف المستحب كانت الإِجارة فاسدة ولو مع الجهل ، وكذا لو استأجره لقراءة العزائم ، فإن المتعلق فيهما هو نفس الفعل المحرم ، بخلاف الإِجارة للكنس فانه ليس حراماً ، وإنما المحرم شيء آخر وهو الدخول والمكث ، فليس نفس المتعلق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جنباً وكان الماء في المسجد يجب عليه أن يتيمم ويدخل المسجد لأخذ الماء أو الاغتسال فيه ، ولا يبطل تيممه </w:t>
      </w:r>
      <w:r>
        <w:rPr>
          <w:rStyle w:val="FootnoteAnchor"/>
          <w:rtl w:val="true"/>
        </w:rPr>
        <w:footnoteReference w:id="853"/>
      </w:r>
      <w:r>
        <w:rPr>
          <w:rFonts w:ascii="Amiri" w:hAnsi="Amiri" w:eastAsia="Amiri" w:cs="Amiri"/>
          <w:color w:val="111111"/>
          <w:sz w:val="28"/>
          <w:sz w:val="28"/>
          <w:szCs w:val="28"/>
          <w:rtl w:val="true"/>
          <w:lang w:bidi="ar-SA"/>
        </w:rPr>
        <w:t xml:space="preserve">لوجدان هذا الماء بعد الخروج أو بعد الاغتسال ، ولكن لا يباح بهذا التيمم </w:t>
      </w:r>
      <w:r>
        <w:rPr>
          <w:rStyle w:val="FootnoteAnchor"/>
          <w:rtl w:val="true"/>
        </w:rPr>
        <w:footnoteReference w:id="854"/>
      </w:r>
      <w:r>
        <w:rPr>
          <w:rFonts w:ascii="Amiri" w:hAnsi="Amiri" w:eastAsia="Amiri" w:cs="Amiri"/>
          <w:color w:val="111111"/>
          <w:sz w:val="28"/>
          <w:sz w:val="28"/>
          <w:szCs w:val="28"/>
          <w:rtl w:val="true"/>
          <w:lang w:bidi="ar-SA"/>
        </w:rPr>
        <w:t>إلا دخول المسجد واللبث فيه بمقدار الحاجة ، فلا يجوز له مس كتابة القرآن ولا قراءة العزائم إلا إذا كانا واجبين فورا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إجمالاً جنابة أحد الشخصين لا يجوز له استئجارهما </w:t>
      </w:r>
      <w:r>
        <w:rPr>
          <w:rStyle w:val="FootnoteAnchor"/>
          <w:rtl w:val="true"/>
        </w:rPr>
        <w:footnoteReference w:id="855"/>
      </w:r>
      <w:r>
        <w:rPr>
          <w:rFonts w:ascii="Amiri" w:hAnsi="Amiri" w:eastAsia="Amiri" w:cs="Amiri"/>
          <w:color w:val="111111"/>
          <w:sz w:val="28"/>
          <w:sz w:val="28"/>
          <w:szCs w:val="28"/>
          <w:rtl w:val="true"/>
          <w:lang w:bidi="ar-SA"/>
        </w:rPr>
        <w:t>ولا استئجار أحدهما لقراءة العزائم أو دخول المساجد أو نحو ذلك مما يحرم على الجنب</w:t>
      </w:r>
      <w:r>
        <w:rPr>
          <w:rFonts w:eastAsia="Amiri" w:cs="Amiri" w:ascii="Amiri" w:hAnsi="Amiri"/>
          <w:color w:val="111111"/>
          <w:sz w:val="28"/>
          <w:szCs w:val="28"/>
          <w:rtl w:val="true"/>
          <w:lang w:bidi="ar-SA"/>
        </w:rPr>
        <w:t xml:space="preserve">. . </w:t>
      </w:r>
      <w:bookmarkStart w:id="120" w:name="pg15991_155598"/>
    </w:p>
    <w:p>
      <w:pPr>
        <w:pStyle w:val="BookText"/>
        <w:rPr/>
      </w:pPr>
      <w:bookmarkEnd w:id="12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الشك في الجناية لا يحرم شيء من المحرمات المذكور إلا كانت حالته السابقة هي الجنابة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7119688_2142443653"/>
      <w:bookmarkStart w:id="122" w:name="_Toc41"/>
      <w:bookmarkEnd w:id="121"/>
      <w:r>
        <w:rPr>
          <w:rtl w:val="true"/>
        </w:rPr>
        <w:t xml:space="preserve">فصل </w:t>
      </w:r>
      <w:r>
        <w:rPr>
          <w:rtl w:val="true"/>
        </w:rPr>
        <w:t xml:space="preserve">: </w:t>
      </w:r>
      <w:r>
        <w:rPr>
          <w:rtl w:val="true"/>
        </w:rPr>
        <w:t>في ما يكره على الجنب</w:t>
      </w:r>
      <w:bookmarkEnd w:id="122"/>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 ويرتفع كراهتهما بالوضوء ، أو غسل اليدين والمضمضة والاستنشاق ، أو غسل اليدين </w:t>
      </w:r>
      <w:r>
        <w:rPr>
          <w:rStyle w:val="FootnoteAnchor"/>
          <w:rtl w:val="true"/>
        </w:rPr>
        <w:footnoteReference w:id="856"/>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من القرآن ما عدا العزائم ، وقراءة ما زاد على السبعين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ما عدا خط المصحف من الجلد والأوراق والحواشي وما بين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 إلا أن يتوضأ أو يتيمم إن لم يكن له الماء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 رجلاً كان أو امرأة ، وكذا يكره للمختضب قبل أن يأخذ اللون إجناب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إذا كان جنابته بالاحتلام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المصحف</w:t>
      </w:r>
      <w:r>
        <w:rPr>
          <w:rFonts w:eastAsia="Amiri" w:cs="Amiri" w:ascii="Amiri" w:hAnsi="Amiri"/>
          <w:color w:val="111111"/>
          <w:sz w:val="28"/>
          <w:szCs w:val="28"/>
          <w:rtl w:val="true"/>
          <w:lang w:bidi="ar-SA"/>
        </w:rPr>
        <w:t xml:space="preserve">. </w:t>
      </w:r>
      <w:bookmarkStart w:id="123" w:name="pg15991_155599"/>
    </w:p>
    <w:p>
      <w:pPr>
        <w:pStyle w:val="Heading3"/>
        <w:numPr>
          <w:ilvl w:val="2"/>
          <w:numId w:val="1"/>
        </w:numPr>
        <w:rPr/>
      </w:pPr>
      <w:bookmarkStart w:id="124" w:name="__RefHeading___Toc17119690_2142443653"/>
      <w:bookmarkStart w:id="125" w:name="_Toc42"/>
      <w:bookmarkEnd w:id="123"/>
      <w:bookmarkEnd w:id="124"/>
      <w:r>
        <w:rPr>
          <w:rtl w:val="true"/>
        </w:rPr>
        <w:t xml:space="preserve">فصل </w:t>
      </w:r>
      <w:r>
        <w:rPr>
          <w:rtl w:val="true"/>
        </w:rPr>
        <w:t xml:space="preserve">: [ </w:t>
      </w:r>
      <w:r>
        <w:rPr>
          <w:rtl w:val="true"/>
        </w:rPr>
        <w:t xml:space="preserve">في كيفية الغسل وأحكامه </w:t>
      </w:r>
      <w:r>
        <w:rPr>
          <w:rtl w:val="true"/>
        </w:rPr>
        <w:t>]</w:t>
      </w:r>
      <w:bookmarkEnd w:id="125"/>
    </w:p>
    <w:p>
      <w:pPr>
        <w:pStyle w:val="BookText"/>
        <w:rPr/>
      </w:pPr>
      <w:r>
        <w:rPr>
          <w:rFonts w:ascii="Amiri" w:hAnsi="Amiri" w:eastAsia="Amiri" w:cs="Amiri"/>
          <w:color w:val="111111"/>
          <w:sz w:val="28"/>
          <w:sz w:val="28"/>
          <w:szCs w:val="28"/>
          <w:rtl w:val="true"/>
          <w:lang w:bidi="ar-SA"/>
        </w:rPr>
        <w:t xml:space="preserve">غسل الجنابة مستحب نفسي </w:t>
      </w:r>
      <w:r>
        <w:rPr>
          <w:rStyle w:val="FootnoteAnchor"/>
          <w:rtl w:val="true"/>
        </w:rPr>
        <w:footnoteReference w:id="857"/>
      </w:r>
      <w:r>
        <w:rPr>
          <w:rFonts w:ascii="Amiri" w:hAnsi="Amiri" w:eastAsia="Amiri" w:cs="Amiri"/>
          <w:color w:val="111111"/>
          <w:sz w:val="28"/>
          <w:sz w:val="28"/>
          <w:szCs w:val="28"/>
          <w:rtl w:val="true"/>
          <w:lang w:bidi="ar-SA"/>
        </w:rPr>
        <w:t xml:space="preserve">وواجب غيري للغايات الواجبة ومستحب غيري للغايات المستحبة ، والقول بوجوبه النفسي ضعيف ، ولا يجب فيه قصد الوجوب والندب ، بل لو قصد الخلاف لا يبطل إذا كان مع الجهل بل مع العلم إذا لم يكن بقصد التشريع </w:t>
      </w:r>
      <w:r>
        <w:rPr>
          <w:rStyle w:val="FootnoteAnchor"/>
          <w:rtl w:val="true"/>
        </w:rPr>
        <w:footnoteReference w:id="858"/>
      </w:r>
      <w:r>
        <w:rPr>
          <w:rFonts w:ascii="Amiri" w:hAnsi="Amiri" w:eastAsia="Amiri" w:cs="Amiri"/>
          <w:color w:val="111111"/>
          <w:sz w:val="28"/>
          <w:sz w:val="28"/>
          <w:szCs w:val="28"/>
          <w:rtl w:val="true"/>
          <w:lang w:bidi="ar-SA"/>
        </w:rPr>
        <w:t xml:space="preserve">وتحقق منه قصد القربة ، فلو كان قبل الوقت واعتقد دخوله فقصد الوجوب </w:t>
      </w:r>
      <w:r>
        <w:rPr>
          <w:rStyle w:val="FootnoteAnchor"/>
          <w:rtl w:val="true"/>
        </w:rPr>
        <w:footnoteReference w:id="859"/>
      </w:r>
      <w:r>
        <w:rPr>
          <w:rFonts w:ascii="Amiri" w:hAnsi="Amiri" w:eastAsia="Amiri" w:cs="Amiri"/>
          <w:color w:val="111111"/>
          <w:sz w:val="28"/>
          <w:sz w:val="28"/>
          <w:szCs w:val="28"/>
          <w:rtl w:val="true"/>
          <w:lang w:bidi="ar-SA"/>
        </w:rPr>
        <w:t>لا يكون باطلاً ، وكذا العكس ، ومع الشك في دخوله يكفي الإِتيان به بقصد القربة للاستحباب النفسي أو بقصد إحدى غاياته المندوبة أو بقصد ما في الواقع من الأمر الوجوبي أو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فيه بعد النية غسل ظاهر تمام البدن دون البواطن منه ، فلا يجب غسل باطن العين والأنف والأذن والفم ونحوها ، ولا يجب غسل الشعر مثل اللحية ، بل يجب غسل ما تحته من البشرة ولا يجزئ غسله عن غسلها ، نعم يجب غسل الشعور الدقاق الصغار المحسوبة جزءاً من البدن مع البشرة ، والثقُبة التي في الأذن أو الأنف للحلقة إن كانت ضيقة لا يرى باطنها لا يجب غسلها ، وإن كانت واسعة بحيث تعد من الظاهر وجب غسلها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كيفيتان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Style w:val="FootnoteAnchor"/>
          <w:rtl w:val="true"/>
        </w:rPr>
        <w:footnoteReference w:id="860"/>
      </w:r>
      <w:r>
        <w:rPr>
          <w:rFonts w:ascii="Amiri" w:hAnsi="Amiri" w:eastAsia="Amiri" w:cs="Amiri"/>
          <w:color w:val="111111"/>
          <w:sz w:val="28"/>
          <w:sz w:val="28"/>
          <w:szCs w:val="28"/>
          <w:rtl w:val="true"/>
          <w:lang w:bidi="ar-SA"/>
        </w:rPr>
        <w:t xml:space="preserve">، وهو أن يغسل الرأس والرقبة أولاً ثم الطرف الأيمن من البدن ثم الطرف الأيسر ، والأحوط أن يغسل النصف الأيمن من الرقبة ثانياً مع الأيمن والنصف الأيسر مع الأيسر ، والسُرّة والعورة يغسل نصفهما الأيمن مع الأيمن ونصفها الأيسر مع الأيسر ، والأولى أن يغسل تمامهما </w:t>
      </w:r>
      <w:r>
        <w:rPr>
          <w:rStyle w:val="FootnoteAnchor"/>
          <w:rtl w:val="true"/>
        </w:rPr>
        <w:footnoteReference w:id="861"/>
      </w:r>
      <w:r>
        <w:rPr>
          <w:rFonts w:ascii="Amiri" w:hAnsi="Amiri" w:eastAsia="Amiri" w:cs="Amiri"/>
          <w:color w:val="111111"/>
          <w:sz w:val="28"/>
          <w:sz w:val="28"/>
          <w:szCs w:val="28"/>
          <w:rtl w:val="true"/>
          <w:lang w:bidi="ar-SA"/>
        </w:rPr>
        <w:t>مع كل من الطرفين ، والترتيب المذكور شرط واقعي ، فلو عكس ولو جهلاً أو سهواً بطل ، ولا يجب البدءة بالأعلى في كل عضو ولا الأعلى فالأعلى ولا الموالاة العرفية بمعنى التتابع ولا بمعنى عدم الجفاف ، فلو غسل رأسه ورقبته في أول النهار والأيمن في وسطه والأيسر في آخره صح ، وكذا لا يجب الموالاة في أجزاء عضو واحد ، ولو تذكر بعد الغسل ترك جزء من أحد الأعضاء رجع وغسل ذلك الجزء ، فإن كان في الأيسر كفاه ذلك ، وإن كان في الرأس أو الأيمن وجب غسل الباقي عل الترتيب ، ولو اشتبه ذلك الجزء وجب غسل تمام المحتملات مع مراعاة الترتيب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 وهو غمس تمام البدن في الماء دفعة واحدة عرفية </w:t>
      </w:r>
      <w:r>
        <w:rPr>
          <w:rStyle w:val="FootnoteAnchor"/>
          <w:rtl w:val="true"/>
        </w:rPr>
        <w:footnoteReference w:id="862"/>
      </w:r>
      <w:r>
        <w:rPr>
          <w:rFonts w:ascii="Amiri" w:hAnsi="Amiri" w:eastAsia="Amiri" w:cs="Amiri"/>
          <w:color w:val="111111"/>
          <w:sz w:val="28"/>
          <w:sz w:val="28"/>
          <w:szCs w:val="28"/>
          <w:rtl w:val="true"/>
          <w:lang w:bidi="ar-SA"/>
        </w:rPr>
        <w:t xml:space="preserve">، واللازم أن يكون تمام البدن تحت الماء في آن واحد ، وإن كان غمسه على التدريج ، فلو خرج بعض بدنه قبل أن ينغمس البعض الآخر لم يكف ، كما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رجله أو دخلت في الطين </w:t>
      </w:r>
      <w:r>
        <w:rPr>
          <w:rStyle w:val="FootnoteAnchor"/>
          <w:rtl w:val="true"/>
        </w:rPr>
        <w:footnoteReference w:id="863"/>
      </w:r>
      <w:r>
        <w:rPr>
          <w:rFonts w:ascii="Amiri" w:hAnsi="Amiri" w:eastAsia="Amiri" w:cs="Amiri"/>
          <w:color w:val="111111"/>
          <w:sz w:val="28"/>
          <w:sz w:val="28"/>
          <w:szCs w:val="28"/>
          <w:rtl w:val="true"/>
          <w:lang w:bidi="ar-SA"/>
        </w:rPr>
        <w:t xml:space="preserve">قبل أن يدخل رأسه في الماء ، أو بالعكس بأن خرج رأسه من الماء قبل أن تدخل رجله ، ولا يلزم أن يكون تمام بدنه أو معظمه خارج الماء بل لو كان بعضه خارجاً فارتمس كفى </w:t>
      </w:r>
      <w:r>
        <w:rPr>
          <w:rStyle w:val="FootnoteAnchor"/>
          <w:rtl w:val="true"/>
        </w:rPr>
        <w:footnoteReference w:id="864"/>
      </w:r>
      <w:r>
        <w:rPr>
          <w:rFonts w:ascii="Amiri" w:hAnsi="Amiri" w:eastAsia="Amiri" w:cs="Amiri"/>
          <w:color w:val="111111"/>
          <w:sz w:val="28"/>
          <w:sz w:val="28"/>
          <w:szCs w:val="28"/>
          <w:rtl w:val="true"/>
          <w:lang w:bidi="ar-SA"/>
        </w:rPr>
        <w:t xml:space="preserve">، بل لو كان تمام بدنه تحت الماء فنوى الغسل وحرك بدنه كفى </w:t>
      </w:r>
      <w:r>
        <w:rPr>
          <w:rStyle w:val="FootnoteAnchor"/>
          <w:rtl w:val="true"/>
        </w:rPr>
        <w:footnoteReference w:id="865"/>
      </w:r>
      <w:r>
        <w:rPr>
          <w:rFonts w:ascii="Amiri" w:hAnsi="Amiri" w:eastAsia="Amiri" w:cs="Amiri"/>
          <w:color w:val="111111"/>
          <w:sz w:val="28"/>
          <w:sz w:val="28"/>
          <w:szCs w:val="28"/>
          <w:rtl w:val="true"/>
          <w:lang w:bidi="ar-SA"/>
        </w:rPr>
        <w:t xml:space="preserve">على الأقوى ، ولو تيقن بعد الغسل عدم انغسال جزء من بدنه وجبت الإِعادة ولا يكفي غسل ذلك الجزء فقط </w:t>
      </w:r>
      <w:r>
        <w:rPr>
          <w:rStyle w:val="FootnoteAnchor"/>
          <w:rtl w:val="true"/>
        </w:rPr>
        <w:footnoteReference w:id="866"/>
      </w:r>
      <w:r>
        <w:rPr>
          <w:rFonts w:ascii="Amiri" w:hAnsi="Amiri" w:eastAsia="Amiri" w:cs="Amiri"/>
          <w:color w:val="111111"/>
          <w:sz w:val="28"/>
          <w:sz w:val="28"/>
          <w:szCs w:val="28"/>
          <w:rtl w:val="true"/>
          <w:lang w:bidi="ar-SA"/>
        </w:rPr>
        <w:t xml:space="preserve">، ويجب تخليل الشعر إذا شك في وصول الماء إلى البشرة التي تحته ، ولا فرق في كيفية الغسل بأحد النحوين بين غسل الجنابة وغيره من سائر الأغسال </w:t>
      </w:r>
      <w:r>
        <w:rPr>
          <w:rStyle w:val="FootnoteAnchor"/>
          <w:rtl w:val="true"/>
        </w:rPr>
        <w:footnoteReference w:id="867"/>
      </w:r>
      <w:r>
        <w:rPr>
          <w:rFonts w:ascii="Amiri" w:hAnsi="Amiri" w:eastAsia="Amiri" w:cs="Amiri"/>
          <w:color w:val="111111"/>
          <w:sz w:val="28"/>
          <w:sz w:val="28"/>
          <w:szCs w:val="28"/>
          <w:rtl w:val="true"/>
          <w:lang w:bidi="ar-SA"/>
        </w:rPr>
        <w:t>الواجبة والمندوبة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غسل الجنابة لا يجب الوضوء بل لا يشرع </w:t>
      </w:r>
      <w:r>
        <w:rPr>
          <w:rStyle w:val="FootnoteAnchor"/>
          <w:rtl w:val="true"/>
        </w:rPr>
        <w:footnoteReference w:id="868"/>
      </w:r>
      <w:r>
        <w:rPr>
          <w:rFonts w:ascii="Amiri" w:hAnsi="Amiri" w:eastAsia="Amiri" w:cs="Amiri"/>
          <w:color w:val="111111"/>
          <w:sz w:val="28"/>
          <w:sz w:val="28"/>
          <w:szCs w:val="28"/>
          <w:rtl w:val="true"/>
          <w:lang w:bidi="ar-SA"/>
        </w:rPr>
        <w:t>، بخلاف سائر الأغسال كما سيأتي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الترتيبي أفضل </w:t>
      </w:r>
      <w:r>
        <w:rPr>
          <w:rStyle w:val="FootnoteAnchor"/>
          <w:rtl w:val="true"/>
        </w:rPr>
        <w:footnoteReference w:id="869"/>
      </w:r>
      <w:r>
        <w:rPr>
          <w:rFonts w:ascii="Amiri" w:hAnsi="Amiri" w:eastAsia="Amiri" w:cs="Amiri"/>
          <w:color w:val="111111"/>
          <w:sz w:val="28"/>
          <w:sz w:val="28"/>
          <w:szCs w:val="28"/>
          <w:rtl w:val="true"/>
          <w:lang w:bidi="ar-SA"/>
        </w:rPr>
        <w:t>من الارتماسي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يتعين الارتماسي كما إذا ضاق الوقت عن الترتيبي ، وقد يتعين الترتيبي كما في يوم الصوم الواجب </w:t>
      </w:r>
      <w:r>
        <w:rPr>
          <w:rStyle w:val="FootnoteAnchor"/>
          <w:rtl w:val="true"/>
        </w:rPr>
        <w:footnoteReference w:id="870"/>
      </w:r>
      <w:r>
        <w:rPr>
          <w:rFonts w:ascii="Amiri" w:hAnsi="Amiri" w:eastAsia="Amiri" w:cs="Amiri"/>
          <w:color w:val="111111"/>
          <w:sz w:val="28"/>
          <w:sz w:val="28"/>
          <w:szCs w:val="28"/>
          <w:rtl w:val="true"/>
          <w:lang w:bidi="ar-SA"/>
        </w:rPr>
        <w:t xml:space="preserve">وحال الإِحرام ، وكذا إذا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الماء للغير ولم يرض بالارتماس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الترتيبي أن يغسل كل عضو من أعضائه الثلاثة بنحو الارتماس ، بل لو ارتمس في الماء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بقصد غسل الرأس ومرة بقصد غسل الأيمن ومرة بقصد غسل الأيسر كفى ، وكذا لو حرك بدنه </w:t>
      </w:r>
      <w:r>
        <w:rPr>
          <w:rStyle w:val="FootnoteAnchor"/>
          <w:rtl w:val="true"/>
        </w:rPr>
        <w:footnoteReference w:id="871"/>
      </w:r>
      <w:r>
        <w:rPr>
          <w:rFonts w:ascii="Amiri" w:hAnsi="Amiri" w:eastAsia="Amiri" w:cs="Amiri"/>
          <w:color w:val="111111"/>
          <w:sz w:val="28"/>
          <w:sz w:val="28"/>
          <w:szCs w:val="28"/>
          <w:rtl w:val="true"/>
          <w:lang w:bidi="ar-SA"/>
        </w:rPr>
        <w:t>تحت الماء ثلاث مرات أو قصد بالارتماس غسل الرأس وحرك بدنه تحت الماء بقصد الأيمن وخرج بقصد الأيسر ، ويجوز غسل واحد من الأعضاء بالارتماس والبقية بالترتيب ، بل يجوز غسل بعض كل عضو بالارتماس وبعضه الآخر بإمرار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الارتماسي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الغسل بأول جزء دخل في الماء وهكذا إلى الآخر فيكون حاصلاً على وجه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الغسل حين استيعاب الماء تمام بدنه وحينئذ يكون آنيّاً </w:t>
      </w:r>
      <w:r>
        <w:rPr>
          <w:rStyle w:val="FootnoteAnchor"/>
          <w:rtl w:val="true"/>
        </w:rPr>
        <w:footnoteReference w:id="872"/>
      </w:r>
      <w:r>
        <w:rPr>
          <w:rFonts w:ascii="Amiri" w:hAnsi="Amiri" w:eastAsia="Amiri" w:cs="Amiri"/>
          <w:color w:val="111111"/>
          <w:sz w:val="28"/>
          <w:sz w:val="28"/>
          <w:szCs w:val="28"/>
          <w:rtl w:val="true"/>
          <w:lang w:bidi="ar-SA"/>
        </w:rPr>
        <w:t>وكلاهما صحيح ، ويختلف باعتبار القصد ، ولو لم يقصد أحد الوجهين صح أيضاً وانصرف إلى التدريجي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عضو أن يكون طاهراً حين غسله فلو كان نجساً طهره أولاً ، ولا يكفي غسل واحد لرفع الخبث والحدث كما مر 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الوضوء </w:t>
      </w:r>
      <w:r>
        <w:rPr>
          <w:rStyle w:val="FootnoteAnchor"/>
          <w:rtl w:val="true"/>
        </w:rPr>
        <w:footnoteReference w:id="873"/>
      </w:r>
      <w:r>
        <w:rPr>
          <w:rFonts w:ascii="Amiri" w:hAnsi="Amiri" w:eastAsia="Amiri" w:cs="Amiri"/>
          <w:color w:val="111111"/>
          <w:sz w:val="28"/>
          <w:sz w:val="28"/>
          <w:szCs w:val="28"/>
          <w:rtl w:val="true"/>
          <w:lang w:bidi="ar-SA"/>
        </w:rPr>
        <w:t>، ولا يلزم طهارة جميع الأعضاء قبل الشروع في الغسل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اليقين بوصول الماء إلى جيمع الأعضاء ، فلو كان حائل وجب رفعه ، ويجب بزواله مع سبق وجوده ، ومع عدم سبق وجوده يكفي الاطمئنان بعدمه </w:t>
      </w:r>
      <w:r>
        <w:rPr>
          <w:rStyle w:val="FootnoteAnchor"/>
          <w:rtl w:val="true"/>
        </w:rPr>
        <w:footnoteReference w:id="874"/>
      </w:r>
      <w:r>
        <w:rPr>
          <w:rFonts w:ascii="IRNazanin" w:hAnsi="IRNazanin" w:eastAsia="IRNazanin"/>
          <w:color w:val="111111"/>
          <w:sz w:val="28"/>
          <w:sz w:val="28"/>
          <w:szCs w:val="28"/>
          <w:rtl w:val="true"/>
          <w:lang w:bidi="fa-IR"/>
        </w:rPr>
        <w:t>بعد الفحص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أنه من الظاهر أو الباطن يجب غسله ، على خلاف ما مر في غسل النجاسات حيث قلنا بعدم وجوب غسله </w:t>
      </w:r>
      <w:r>
        <w:rPr>
          <w:rStyle w:val="FootnoteAnchor"/>
          <w:rtl w:val="true"/>
        </w:rPr>
        <w:footnoteReference w:id="875"/>
      </w:r>
      <w:r>
        <w:rPr>
          <w:rFonts w:ascii="Amiri" w:hAnsi="Amiri" w:eastAsia="Amiri" w:cs="Amiri"/>
          <w:color w:val="111111"/>
          <w:sz w:val="28"/>
          <w:sz w:val="28"/>
          <w:szCs w:val="28"/>
          <w:rtl w:val="true"/>
          <w:lang w:bidi="ar-SA"/>
        </w:rPr>
        <w:t xml:space="preserve">، والفرق أن هناك الشك يرجع إلى الشك في تنجسه بخلافه هنا حيث إن التكليف بالغسل معلوم فيجب تحصيل اليقين بالفراغ </w:t>
      </w:r>
      <w:r>
        <w:rPr>
          <w:rStyle w:val="FootnoteAnchor"/>
          <w:rtl w:val="true"/>
        </w:rPr>
        <w:footnoteReference w:id="876"/>
      </w:r>
      <w:r>
        <w:rPr>
          <w:rFonts w:ascii="Amiri" w:hAnsi="Amiri" w:eastAsia="Amiri" w:cs="Amiri"/>
          <w:color w:val="111111"/>
          <w:sz w:val="28"/>
          <w:sz w:val="28"/>
          <w:szCs w:val="28"/>
          <w:rtl w:val="true"/>
          <w:lang w:bidi="ar-SA"/>
        </w:rPr>
        <w:t xml:space="preserve">، نعم لو كان ذلك الشيء باطناً سابقاً وشك في أنه صار ظاهراً أم لا فلسبقه بعدم الوجوب لا يجب غسله </w:t>
      </w:r>
      <w:r>
        <w:rPr>
          <w:rStyle w:val="FootnoteAnchor"/>
          <w:rtl w:val="true"/>
        </w:rPr>
        <w:footnoteReference w:id="877"/>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مر من أنه لا يعتبر الموالاة في الغسل الترتيبي إنما هو فيما عدا غسل المستحاضة والمسلوس والمبطون </w:t>
      </w:r>
      <w:r>
        <w:rPr>
          <w:rStyle w:val="FootnoteAnchor"/>
          <w:rtl w:val="true"/>
        </w:rPr>
        <w:footnoteReference w:id="878"/>
      </w:r>
      <w:r>
        <w:rPr>
          <w:rFonts w:ascii="Amiri" w:hAnsi="Amiri" w:eastAsia="Amiri" w:cs="Amiri"/>
          <w:color w:val="111111"/>
          <w:sz w:val="28"/>
          <w:sz w:val="28"/>
          <w:szCs w:val="28"/>
          <w:rtl w:val="true"/>
          <w:lang w:bidi="ar-SA"/>
        </w:rPr>
        <w:t>، فإنه يجب فيه المبادرة إليه وإلى الصلاة بعده من جهة خوف خروج الحدث</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الغسل تحت المطر وتحت الميزاب ترتيباً لا ارتماساً ، نعم إذا كان نهر كبير جارياً من فوق على نحو الميزاب لا يبعد جواز الارتماس تحته أيضاً إذا استوعب الماء جميع بدنه على نحو كونه تحت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عن الترتيب إلى الارتماس في الأثناء وبالعكس ، لكن بمعنى رفع اليد عنه والاستئناف على النحو الآخر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حوض أقل من الكر يجوز الاغتسال فيه بالارتماس مع طهارة البدن ، لكن بعده يكون من المستعمل في رفع الحدث الأكبر ، فبناء على الإشكال فيه </w:t>
      </w:r>
      <w:r>
        <w:rPr>
          <w:rStyle w:val="FootnoteAnchor"/>
          <w:rtl w:val="true"/>
        </w:rPr>
        <w:footnoteReference w:id="880"/>
      </w:r>
      <w:r>
        <w:rPr>
          <w:rFonts w:ascii="Amiri" w:hAnsi="Amiri" w:eastAsia="Amiri" w:cs="Amiri"/>
          <w:color w:val="111111"/>
          <w:sz w:val="28"/>
          <w:sz w:val="28"/>
          <w:szCs w:val="28"/>
          <w:rtl w:val="true"/>
          <w:lang w:bidi="ar-SA"/>
        </w:rPr>
        <w:t>يشكل الوضوء والغسل منه بعد ذلك ، وكذا إذا قام فيه واغتسل بنحو الترتيب بحيث رجع ماء الغسل فيه ، وأما إذا كان كراً أو أزيد فليس كذلك ، نعم لا يبعد صدق المستعمل عليه إذا كان بقدر الكر لا أزيد واغتسل فيه مراراً عديدة ، لكن الأقوى كما مر جواز الاغتسال والوضوء من المستعمل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الغسل ما مر من الشرائط </w:t>
      </w:r>
      <w:r>
        <w:rPr>
          <w:rStyle w:val="FootnoteAnchor"/>
          <w:rtl w:val="true"/>
        </w:rPr>
        <w:footnoteReference w:id="881"/>
      </w:r>
      <w:r>
        <w:rPr>
          <w:rFonts w:ascii="Amiri" w:hAnsi="Amiri" w:eastAsia="Amiri" w:cs="Amiri"/>
          <w:color w:val="111111"/>
          <w:sz w:val="28"/>
          <w:sz w:val="28"/>
          <w:szCs w:val="28"/>
          <w:rtl w:val="true"/>
          <w:lang w:bidi="ar-SA"/>
        </w:rPr>
        <w:t xml:space="preserve">في الوضوء من النية واستدامتها إلى الفراغ وإطلاق الماء وطهارته وعدم كونه ماء الغسالة وعدم الضرر في استعماله وإباحته وإباحة ظرفه وعدم كونه من الذهب والفضة وإباحة مكان الغسل ومصب مائه وطهارة البدن وعدم ضيق الوقت والترتيب في الترتيبي وعدم حرمة الارتماس في الارتماسي منه كيوم الصوم وفي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الإِحرام والمباشرة في حال الاختيار ، وما عدا الإِباحة وعدم كون الظرف من الذهب والفضة وعدم حرمة الارتماس من الشرائط واقعي لا فرق فيها بين العمد والعلم والجهل والنسيان ، بخلاف المذكورات فإن شرطيتها مقصورة على حال العمد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بيته بقصد الحمام والغسل فيه فاغتسل بالداعي الأول لكن كان بحيث لو قيل له حين الغمس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فغسله صحيح ، وأما إذا كان غافلاً بالمرة بحيث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يبقى متحيراً فغسله ليس بصحيح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ذهب إلى الحمام ليغتسل وبعد ما خرج شك في أنه اغتسل أم لا يبني على العدم ، ولو علم أنه اغتسل لكن شك في أنه على الوجه الصحيح يبني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باعتقاد سعة الوقت فتبين ضيقه وأن وظيفته كانت هي التيمم فإن كان على وجه الداعي يكون صحيحاً ، وإن كان على وجه التقييد يكون باطلاً </w:t>
      </w:r>
      <w:r>
        <w:rPr>
          <w:rStyle w:val="FootnoteAnchor"/>
          <w:rtl w:val="true"/>
        </w:rPr>
        <w:footnoteReference w:id="883"/>
      </w:r>
      <w:r>
        <w:rPr>
          <w:rFonts w:ascii="Amiri" w:hAnsi="Amiri" w:eastAsia="Amiri" w:cs="Amiri"/>
          <w:color w:val="111111"/>
          <w:sz w:val="28"/>
          <w:sz w:val="28"/>
          <w:szCs w:val="28"/>
          <w:rtl w:val="true"/>
          <w:lang w:bidi="ar-SA"/>
        </w:rPr>
        <w:t>، ولو تيمم باعتقاد الضيق فتبين سعته ففي صحته وصحة صلاته إشكال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قصده عدم إعطاء الأجرة للحمامي فغسله باطل </w:t>
      </w:r>
      <w:r>
        <w:rPr>
          <w:rStyle w:val="FootnoteAnchor"/>
          <w:rtl w:val="true"/>
        </w:rPr>
        <w:footnoteReference w:id="884"/>
      </w:r>
      <w:r>
        <w:rPr>
          <w:rFonts w:ascii="Amiri" w:hAnsi="Amiri" w:eastAsia="Amiri" w:cs="Amiri"/>
          <w:color w:val="111111"/>
          <w:sz w:val="28"/>
          <w:sz w:val="28"/>
          <w:szCs w:val="28"/>
          <w:rtl w:val="true"/>
          <w:lang w:bidi="ar-SA"/>
        </w:rPr>
        <w:t xml:space="preserve">، وكذا إذا كان بناؤه النسيئة من غير إحراز رضا الحمامي بذلك وإن استرضاه بعد الغسل ، ولو كان بناؤهما على النسيئة ولكن كان بانياً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عدم إعطاء الأجرة أو على إعطاء الفلوس الحرام ففي صحته إشكال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ماء الحمام مباحاً لكن سخن بالحطب المغصوب لا مانع من الغسل فيه ، لأن صاحب الحطب يستحق عوض حطبه ولا يصير شريكاً في الماء ولا صاحب حق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حوض المدرسة لغير أهله مشكل بل غير صحيح ، بل وكذا لأهله إلا إذا علم عموم الوقفية </w:t>
      </w:r>
      <w:r>
        <w:rPr>
          <w:rStyle w:val="FootnoteAnchor"/>
          <w:rtl w:val="true"/>
        </w:rPr>
        <w:footnoteReference w:id="886"/>
      </w:r>
      <w:r>
        <w:rPr>
          <w:rFonts w:ascii="Amiri" w:hAnsi="Amiri" w:eastAsia="Amiri" w:cs="Amiri"/>
          <w:color w:val="111111"/>
          <w:sz w:val="28"/>
          <w:sz w:val="28"/>
          <w:szCs w:val="28"/>
          <w:rtl w:val="true"/>
          <w:lang w:bidi="ar-SA"/>
        </w:rPr>
        <w:t>أو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يسبلونه يشكل الوضوء والغسل منه إلا مع العلم بعموم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بالمئزر الغصبي باطل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غسل المرأة من الجنابة والحيض والنفاس وكذا أجرة تسخينه إذا احتاج إليه على زوجها على الأظهر لأنه يعدّ جزءاً من نفقتها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المجنب في شهر رمضان أو صوم غيره أو في حال الإِحرام ارتماساً نسياناً لا يبطل صومه ولا غسله ، وإن كان متعمداً بطلا معاً </w:t>
      </w:r>
      <w:r>
        <w:rPr>
          <w:rStyle w:val="FootnoteAnchor"/>
          <w:rtl w:val="true"/>
        </w:rPr>
        <w:footnoteReference w:id="888"/>
      </w:r>
      <w:r>
        <w:rPr>
          <w:rFonts w:ascii="Amiri" w:hAnsi="Amiri" w:eastAsia="Amiri" w:cs="Amiri"/>
          <w:color w:val="111111"/>
          <w:sz w:val="28"/>
          <w:sz w:val="28"/>
          <w:szCs w:val="28"/>
          <w:rtl w:val="true"/>
          <w:lang w:bidi="ar-SA"/>
        </w:rPr>
        <w:t xml:space="preserve">، ولكن لا يبطل إحرامه وإن كان آثما ، وربما يقال لو نوى الغسل حال </w:t>
      </w:r>
      <w:r>
        <w:rPr>
          <w:rFonts w:eastAsia="Amiri" w:cs="Amiri" w:ascii="Amiri" w:hAnsi="Amiri"/>
          <w:color w:val="111111"/>
          <w:sz w:val="28"/>
          <w:szCs w:val="28"/>
          <w:rtl w:val="true"/>
          <w:lang w:bidi="ar-SA"/>
        </w:rPr>
        <w:t xml:space="preserve">. </w:t>
      </w:r>
      <w:bookmarkStart w:id="126" w:name="pg15991_155607"/>
    </w:p>
    <w:p>
      <w:pPr>
        <w:pStyle w:val="BookText"/>
        <w:rPr/>
      </w:pPr>
      <w:bookmarkEnd w:id="126"/>
      <w:r>
        <w:rPr>
          <w:rFonts w:ascii="IRNazanin" w:hAnsi="IRNazanin" w:eastAsia="IRNazanin"/>
          <w:color w:val="111111"/>
          <w:sz w:val="28"/>
          <w:sz w:val="28"/>
          <w:szCs w:val="28"/>
          <w:rtl w:val="true"/>
          <w:lang w:bidi="fa-IR"/>
        </w:rPr>
        <w:t xml:space="preserve">الخروج من الماء صح غسله </w:t>
      </w:r>
      <w:r>
        <w:rPr>
          <w:rStyle w:val="FootnoteAnchor"/>
          <w:rtl w:val="true"/>
        </w:rPr>
        <w:footnoteReference w:id="889"/>
      </w:r>
      <w:r>
        <w:rPr>
          <w:rFonts w:ascii="Amiri" w:hAnsi="Amiri" w:eastAsia="Amiri" w:cs="Amiri"/>
          <w:color w:val="111111"/>
          <w:sz w:val="28"/>
          <w:sz w:val="28"/>
          <w:szCs w:val="28"/>
          <w:rtl w:val="true"/>
          <w:lang w:bidi="ar-SA"/>
        </w:rPr>
        <w:t xml:space="preserve">، وهو في صوم رمضان مشكل لحرمة إتيان المفطر </w:t>
      </w:r>
      <w:r>
        <w:rPr>
          <w:rStyle w:val="FootnoteAnchor"/>
          <w:rtl w:val="true"/>
        </w:rPr>
        <w:footnoteReference w:id="890"/>
      </w:r>
      <w:r>
        <w:rPr>
          <w:rFonts w:ascii="Amiri" w:hAnsi="Amiri" w:eastAsia="Amiri" w:cs="Amiri"/>
          <w:color w:val="111111"/>
          <w:sz w:val="28"/>
          <w:sz w:val="28"/>
          <w:szCs w:val="28"/>
          <w:rtl w:val="true"/>
          <w:lang w:bidi="ar-SA"/>
        </w:rPr>
        <w:t xml:space="preserve">فيه بعد البطلان أيضاً فخروجه من الماء أيضاً حرام كمكثه تحت الماء ، بل يمكن أن يقال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الارتماس فعل واحد مركب من الغمس والخروج فكله حرام ، وعليه يشكل في غير شهر رمضان أيضاً ، نعم لو تاب ثم خرج بقصد الغسل صح</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7119692_2142443653"/>
      <w:bookmarkStart w:id="128" w:name="_Toc43"/>
      <w:bookmarkEnd w:id="127"/>
      <w:r>
        <w:rPr>
          <w:rtl w:val="true"/>
        </w:rPr>
        <w:t xml:space="preserve">فصل </w:t>
      </w:r>
      <w:r>
        <w:rPr>
          <w:rtl w:val="true"/>
        </w:rPr>
        <w:t xml:space="preserve">: </w:t>
      </w:r>
      <w:r>
        <w:rPr>
          <w:rtl w:val="true"/>
        </w:rPr>
        <w:t>في مستحبات غسل الجنابة</w:t>
      </w:r>
      <w:bookmarkEnd w:id="12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من المني بالبول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ثلاثاً إلى المرفقين أو إلى نصف الذراع أو إلى الزندين من غير فرق بين الارتماس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والاستنشاق بعد غسل اليدين ثلاث مرات ، ويكفي مرة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ماؤه في الترتيبي بمقدار صاع ، وهو ستمائة وأربعة عشر مثقالاً وربع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على الأعضاء لزيادة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الحاجب الغير المانع لزيادة الاستظهار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الأضاء الثلاثة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الماثور في حال الاشتغال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وتقبل سعيي واجعل ما عندك خيراً لي ، اللّهم اجعلني من التوابين واجعلني من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طهر قلبي واشرح صدري وأجر على لساني مدحتك والثناء عليك ، اللّهم اجعله لي طهوراً وشفاءاً ونوراً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قرأ هذا الدعاء بعد الفراع أيضاً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والابتداء بالأعلى في كل من الاعضاء في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الاستعانة بالغير في المقدمات القريبة على ما مر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الاستبراء بالبول قبل الغسل ليس شرطاً في صحته ، وإنما فائدته عدم وجوب الغسل إذا خرج منه رطوبة مشتبهة بالمني ، فلو لم يستبرئ واغتسل وصلى ثم خرج منه المني أو الرطوبة المشتبهة لا تبطل صلاته ويجب عليه الغسل لما سيأتي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بعد الجنابة بالإِنزال ثم خرج منه رطوبة مشتبهة بين البول والمني فمع عدم الاستبراء قبل الغسل بالبول يحكم عليها بأنها مني فيجب الغسل ، ومع الاستبراء بالبول وعدم الاستبراء بالخرطات بعده يحكم بأنه بول فيوجب الوضوء ، ومع عدم الأمرين يجب الاحتياط بالجمع بين الغسل والوضوء </w:t>
      </w:r>
      <w:r>
        <w:rPr>
          <w:rStyle w:val="FootnoteAnchor"/>
          <w:rtl w:val="true"/>
        </w:rPr>
        <w:footnoteReference w:id="892"/>
      </w:r>
      <w:r>
        <w:rPr>
          <w:rFonts w:ascii="Amiri" w:hAnsi="Amiri" w:eastAsia="Amiri" w:cs="Amiri"/>
          <w:color w:val="111111"/>
          <w:sz w:val="28"/>
          <w:sz w:val="28"/>
          <w:szCs w:val="28"/>
          <w:rtl w:val="true"/>
          <w:lang w:bidi="ar-SA"/>
        </w:rPr>
        <w:t xml:space="preserve">إن لم يحتمل غيرهما ، وإن احتمل كونها مذياً مثلاً بأن يدور الأمر بين البول والمني والمذي فلا يجب عليه شيء ، وكذا حال الرطوبة الخارجة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بدواً من غير سبق جنابة ، فإنها مع دورانها بين المني والبول يجب الاحتياط </w:t>
      </w:r>
      <w:r>
        <w:rPr>
          <w:rStyle w:val="FootnoteAnchor"/>
          <w:rtl w:val="true"/>
        </w:rPr>
        <w:footnoteReference w:id="893"/>
      </w:r>
      <w:r>
        <w:rPr>
          <w:rFonts w:ascii="Amiri" w:hAnsi="Amiri" w:eastAsia="Amiri" w:cs="Amiri"/>
          <w:color w:val="111111"/>
          <w:sz w:val="28"/>
          <w:sz w:val="28"/>
          <w:szCs w:val="28"/>
          <w:rtl w:val="true"/>
          <w:lang w:bidi="ar-SA"/>
        </w:rPr>
        <w:t>بالوضوء والغسل ، ومع دورانها بين الثلاثة أو بين كونها منياً أو مذياً أو بولاً أو مذياً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منه رطوبة مشتبهة بعد الغسل وشك في أنه استبرأ بالبول أم لا بنى على عدمه فيجب عليه الغسل ، والأحوط ضم الوضوء </w:t>
      </w:r>
      <w:r>
        <w:rPr>
          <w:rStyle w:val="FootnoteAnchor"/>
          <w:rtl w:val="true"/>
        </w:rPr>
        <w:footnoteReference w:id="8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جريان حكم الرطوبة المشتبهة بين أن يكون الاشتباه بعد الفحص والاختبار أو لأجل عدم إمكان الاختبار من جهة العمى أو الظلمة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الرطوبة المشتبهة الخارجة من المرأة لا حكم لها وإن كانت قبل استبرائها فيحكم عليها بعدم الناقضية وعدم النجاسة إلا إذا علم أنها إما بول أو مني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ناقضية الرطوبة المشتبهة الخارجة قبل البول بين أن يكون مستبرئاً بالخرطات أم لا ، وربما يقال إذا لم يمكنه البول تقوم الخرطات مقامه ، وهو ضعيف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احدث بالأصغر في أثناء غسل الجنابة الأقوى عدم بطلانه ، نعم يجب عليه الوضوء بعده </w:t>
      </w:r>
      <w:r>
        <w:rPr>
          <w:rStyle w:val="FootnoteAnchor"/>
          <w:rtl w:val="true"/>
        </w:rPr>
        <w:footnoteReference w:id="896"/>
      </w:r>
      <w:r>
        <w:rPr>
          <w:rFonts w:ascii="Amiri" w:hAnsi="Amiri" w:eastAsia="Amiri" w:cs="Amiri"/>
          <w:color w:val="111111"/>
          <w:sz w:val="28"/>
          <w:sz w:val="28"/>
          <w:szCs w:val="28"/>
          <w:rtl w:val="true"/>
          <w:lang w:bidi="ar-SA"/>
        </w:rPr>
        <w:t xml:space="preserve">، لكن الأحوط إعادة الغسل بعد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إتمامه والوضوء بعده أو الاستئناف والوضوء بعده </w:t>
      </w:r>
      <w:r>
        <w:rPr>
          <w:rStyle w:val="FootnoteAnchor"/>
          <w:rtl w:val="true"/>
        </w:rPr>
        <w:footnoteReference w:id="897"/>
      </w:r>
      <w:r>
        <w:rPr>
          <w:rFonts w:ascii="Amiri" w:hAnsi="Amiri" w:eastAsia="Amiri" w:cs="Amiri"/>
          <w:color w:val="111111"/>
          <w:sz w:val="28"/>
          <w:sz w:val="28"/>
          <w:szCs w:val="28"/>
          <w:rtl w:val="true"/>
          <w:lang w:bidi="ar-SA"/>
        </w:rPr>
        <w:t xml:space="preserve">، وكذا إذا أحدث في سائر الأغسال </w:t>
      </w:r>
      <w:r>
        <w:rPr>
          <w:rStyle w:val="FootnoteAnchor"/>
          <w:rtl w:val="true"/>
        </w:rPr>
        <w:footnoteReference w:id="898"/>
      </w:r>
      <w:r>
        <w:rPr>
          <w:rFonts w:ascii="Amiri" w:hAnsi="Amiri" w:eastAsia="Amiri" w:cs="Amiri"/>
          <w:color w:val="111111"/>
          <w:sz w:val="28"/>
          <w:sz w:val="28"/>
          <w:szCs w:val="28"/>
          <w:rtl w:val="true"/>
          <w:lang w:bidi="ar-SA"/>
        </w:rPr>
        <w:t xml:space="preserve">، ولا فرق بين أن يكون الغسل ترتيبياً أو ارتماسياً إذا كان على وجه التدريج ، وأما إذا كان على وجه الآنيّة فلا يتصور فيه حدوث </w:t>
      </w:r>
      <w:r>
        <w:rPr>
          <w:rStyle w:val="FootnoteAnchor"/>
          <w:rtl w:val="true"/>
        </w:rPr>
        <w:footnoteReference w:id="899"/>
      </w:r>
      <w:r>
        <w:rPr>
          <w:rFonts w:ascii="Amiri" w:hAnsi="Amiri" w:eastAsia="Amiri" w:cs="Amiri"/>
          <w:color w:val="111111"/>
          <w:sz w:val="28"/>
          <w:sz w:val="28"/>
          <w:szCs w:val="28"/>
          <w:rtl w:val="true"/>
          <w:lang w:bidi="ar-SA"/>
        </w:rPr>
        <w:t>الحدث في أثنائه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بالأكبر في أثناء الغسل فإن كان مماثلاً للحدث السابق كالجنابة في أثناء غسلها أو المس في أثناء غسله فلا إشكال في وجوب الاستئناف ، وإن كان مخالفاً له فالأقوى عدم بطلانه فيتمه ويأتي بالآخر ، ويجوز الاستئناف بغسل واحد لهما ، ويجب الوضوء بعده </w:t>
      </w:r>
      <w:r>
        <w:rPr>
          <w:rStyle w:val="FootnoteAnchor"/>
          <w:rtl w:val="true"/>
        </w:rPr>
        <w:footnoteReference w:id="900"/>
      </w:r>
      <w:r>
        <w:rPr>
          <w:rFonts w:ascii="Amiri" w:hAnsi="Amiri" w:eastAsia="Amiri" w:cs="Amiri"/>
          <w:color w:val="111111"/>
          <w:sz w:val="28"/>
          <w:sz w:val="28"/>
          <w:szCs w:val="28"/>
          <w:rtl w:val="true"/>
          <w:lang w:bidi="ar-SA"/>
        </w:rPr>
        <w:t>إن كانا غير الجنابة أو كان السابق هو الجنابة ، حتى لو استأنف وجمعهما بنية واحدة على الأحوط ، وإن كان اللاحق جنابة فلا حاجة إلى الوضوء سواء أتمّه وأتى للجنابة بعده أو استأنف وجمعهما بنية واحدة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الحدث الأصغر في أثناء الأغسال المستحبة أيضاً لا يكون مبطلاً لها ، نعم في الأغسال المستحبة لإِتيان فعل كغسل الزيارة والإِحرام لا يبعد البطلان </w:t>
      </w:r>
      <w:r>
        <w:rPr>
          <w:rStyle w:val="FootnoteAnchor"/>
          <w:rtl w:val="true"/>
        </w:rPr>
        <w:footnoteReference w:id="901"/>
      </w:r>
      <w:r>
        <w:rPr>
          <w:rFonts w:ascii="Amiri" w:hAnsi="Amiri" w:eastAsia="Amiri" w:cs="Amiri"/>
          <w:color w:val="111111"/>
          <w:sz w:val="28"/>
          <w:sz w:val="28"/>
          <w:szCs w:val="28"/>
          <w:rtl w:val="true"/>
          <w:lang w:bidi="ar-SA"/>
        </w:rPr>
        <w:t>، كما أن حدوثه بعده وقبل الإِتيان بذلك الفعل كذلك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غسل عضو من الأعضاء الثلاثة أو في شرطه قبل الدخول في العضو الآخر رجع وأتى به </w:t>
      </w:r>
      <w:r>
        <w:rPr>
          <w:rStyle w:val="FootnoteAnchor"/>
          <w:rtl w:val="true"/>
        </w:rPr>
        <w:footnoteReference w:id="902"/>
      </w:r>
      <w:r>
        <w:rPr>
          <w:rFonts w:ascii="Amiri" w:hAnsi="Amiri" w:eastAsia="Amiri" w:cs="Amiri"/>
          <w:color w:val="111111"/>
          <w:sz w:val="28"/>
          <w:sz w:val="28"/>
          <w:szCs w:val="28"/>
          <w:rtl w:val="true"/>
          <w:lang w:bidi="ar-SA"/>
        </w:rPr>
        <w:t xml:space="preserve">، وإن كان بعد الدخول فيه لم يعتن به </w:t>
      </w:r>
      <w:r>
        <w:rPr>
          <w:rStyle w:val="FootnoteAnchor"/>
          <w:rtl w:val="true"/>
        </w:rPr>
        <w:footnoteReference w:id="903"/>
      </w:r>
      <w:r>
        <w:rPr>
          <w:rFonts w:ascii="Amiri" w:hAnsi="Amiri" w:eastAsia="Amiri" w:cs="Amiri"/>
          <w:color w:val="111111"/>
          <w:sz w:val="28"/>
          <w:sz w:val="28"/>
          <w:szCs w:val="28"/>
          <w:rtl w:val="true"/>
          <w:lang w:bidi="ar-SA"/>
        </w:rPr>
        <w:t xml:space="preserve">ويبني على الإِتيان على الأقوى وإن كان الأحوط الاعتناء ما دام في الأثناء ولم يفرغ من الغسل كما في الوضوء ، نعم لو شك في غسل الأيسر أتى به وإن طال الزمان لعدم تحقق الفراغ </w:t>
      </w:r>
      <w:r>
        <w:rPr>
          <w:rStyle w:val="FootnoteAnchor"/>
          <w:rtl w:val="true"/>
        </w:rPr>
        <w:footnoteReference w:id="904"/>
      </w:r>
      <w:r>
        <w:rPr>
          <w:rFonts w:ascii="Amiri" w:hAnsi="Amiri" w:eastAsia="Amiri" w:cs="Amiri"/>
          <w:color w:val="111111"/>
          <w:sz w:val="28"/>
          <w:sz w:val="28"/>
          <w:szCs w:val="28"/>
          <w:rtl w:val="true"/>
          <w:lang w:bidi="ar-SA"/>
        </w:rPr>
        <w:t>حينئذ لعدم اعتبار الموالاة فيه ، وإن كان يحتمل عدم الاعتناء إذا كان معتاد الموالاة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ارتمس في الماء بعنوان الغسل ثم شك في أنه كان ناوياً للغسل الارتماسي حتى يكون فارغاً أو لغسل الرأس والرقبة في الترتيبي حتى يكون في الأثناء ويجب عليه الإِتيان بالطرفين يجب عليه الاستئناف ، 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يكفيه غسل الطرفين بقصد الترتيبي لأنه إن كان بارتماسه قاصداً للغسل الارتماسي فقد فرغ وإن كان قاصداً للرأس والرقبة فبإتيان غسل الطرفين يتم الغسل الترتيبي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انغمس في الماء بقصد الغسل الارتماسي ثم تبين له بقاء جزء من بدنه غير منغسل يجب عليه الإِعادة ترتيباً أو ارتماساً ، ولا يكفيه </w:t>
      </w:r>
      <w:r>
        <w:rPr>
          <w:rStyle w:val="FootnoteAnchor"/>
          <w:rtl w:val="true"/>
        </w:rPr>
        <w:footnoteReference w:id="905"/>
      </w:r>
      <w:r>
        <w:rPr>
          <w:rFonts w:ascii="Amiri" w:hAnsi="Amiri" w:eastAsia="Amiri" w:cs="Amiri"/>
          <w:color w:val="111111"/>
          <w:sz w:val="28"/>
          <w:sz w:val="28"/>
          <w:szCs w:val="28"/>
          <w:rtl w:val="true"/>
          <w:lang w:bidi="ar-SA"/>
        </w:rPr>
        <w:t>جعل ذلك الارتماس للرأس والرقبة إن كان الجزء الغير المنغسل في الطرفين فيأتي بالطرفين الآخرين لأنه قصد به تمام الغسل ارتماساً لا خصوص الرأس والرقبة ولا يكفي نيتهما في ضمن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ثم شك في أنه اغتسل للجنابة أم لا يبني على صحة صلاته </w:t>
      </w:r>
      <w:r>
        <w:rPr>
          <w:rStyle w:val="FootnoteAnchor"/>
          <w:rtl w:val="true"/>
        </w:rPr>
        <w:footnoteReference w:id="906"/>
      </w:r>
      <w:r>
        <w:rPr>
          <w:rFonts w:ascii="Amiri" w:hAnsi="Amiri" w:eastAsia="Amiri" w:cs="Amiri"/>
          <w:color w:val="111111"/>
          <w:sz w:val="28"/>
          <w:sz w:val="28"/>
          <w:szCs w:val="28"/>
          <w:rtl w:val="true"/>
          <w:lang w:bidi="ar-SA"/>
        </w:rPr>
        <w:t xml:space="preserve">ولكن يجب عليه الغسل للأعمال الآتية </w:t>
      </w:r>
      <w:r>
        <w:rPr>
          <w:rStyle w:val="FootnoteAnchor"/>
          <w:rtl w:val="true"/>
        </w:rPr>
        <w:footnoteReference w:id="907"/>
      </w:r>
      <w:r>
        <w:rPr>
          <w:rFonts w:ascii="Amiri" w:hAnsi="Amiri" w:eastAsia="Amiri" w:cs="Amiri"/>
          <w:color w:val="111111"/>
          <w:sz w:val="28"/>
          <w:sz w:val="28"/>
          <w:szCs w:val="28"/>
          <w:rtl w:val="true"/>
          <w:lang w:bidi="ar-SA"/>
        </w:rPr>
        <w:t xml:space="preserve">، ولو كان الشك في أثناء الصلاة بطلت </w:t>
      </w:r>
      <w:r>
        <w:rPr>
          <w:rStyle w:val="FootnoteAnchor"/>
          <w:rtl w:val="true"/>
        </w:rPr>
        <w:footnoteReference w:id="908"/>
      </w:r>
      <w:r>
        <w:rPr>
          <w:rFonts w:ascii="Amiri" w:hAnsi="Amiri" w:eastAsia="Amiri" w:cs="Amiri"/>
          <w:color w:val="111111"/>
          <w:sz w:val="28"/>
          <w:sz w:val="28"/>
          <w:szCs w:val="28"/>
          <w:rtl w:val="true"/>
          <w:lang w:bidi="ar-SA"/>
        </w:rPr>
        <w:t>لكن الأحوط إتمامها ثم الإِعادة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عليه أغسال متعددة فإما أن يكون جميعها واجباً أو يكون جميعها مستحباً أو يكون بعضها واجباً وبعضها مستحباً ، ثم إما أن ينوي الجميع أو البعض ، فإن نوى الجميع بغسل واحد صح في الجميع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وحصل امتثال أمر الجميع ، وكذا إن نوى رفع الحدث أو الاستباحة إذا كان جميعها أو بعضها لرفع الحدث والاستباحة ، وكذا لو نوى القربة </w:t>
      </w:r>
      <w:r>
        <w:rPr>
          <w:rStyle w:val="FootnoteAnchor"/>
          <w:rtl w:val="true"/>
        </w:rPr>
        <w:footnoteReference w:id="910"/>
      </w:r>
      <w:r>
        <w:rPr>
          <w:rFonts w:ascii="Amiri" w:hAnsi="Amiri" w:eastAsia="Amiri" w:cs="Amiri"/>
          <w:color w:val="111111"/>
          <w:sz w:val="28"/>
          <w:sz w:val="28"/>
          <w:szCs w:val="28"/>
          <w:rtl w:val="true"/>
          <w:lang w:bidi="ar-SA"/>
        </w:rPr>
        <w:t xml:space="preserve">، وحينئذٍ فإن كان فيها غسل الجنابة لا حاجة إلى الوضوء بعده أو قبله وإلاّ وجب الوضوء </w:t>
      </w:r>
      <w:r>
        <w:rPr>
          <w:rStyle w:val="FootnoteAnchor"/>
          <w:rtl w:val="true"/>
        </w:rPr>
        <w:footnoteReference w:id="911"/>
      </w:r>
      <w:r>
        <w:rPr>
          <w:rFonts w:ascii="Amiri" w:hAnsi="Amiri" w:eastAsia="Amiri" w:cs="Amiri"/>
          <w:color w:val="111111"/>
          <w:sz w:val="28"/>
          <w:sz w:val="28"/>
          <w:szCs w:val="28"/>
          <w:rtl w:val="true"/>
          <w:lang w:bidi="ar-SA"/>
        </w:rPr>
        <w:t xml:space="preserve">، وإن نوى واحداً منها وكان واجباً كفى عن الجميع </w:t>
      </w:r>
      <w:r>
        <w:rPr>
          <w:rStyle w:val="FootnoteAnchor"/>
          <w:rtl w:val="true"/>
        </w:rPr>
        <w:footnoteReference w:id="912"/>
      </w:r>
      <w:r>
        <w:rPr>
          <w:rFonts w:ascii="Amiri" w:hAnsi="Amiri" w:eastAsia="Amiri" w:cs="Amiri"/>
          <w:color w:val="111111"/>
          <w:sz w:val="28"/>
          <w:sz w:val="28"/>
          <w:szCs w:val="28"/>
          <w:rtl w:val="true"/>
          <w:lang w:bidi="ar-SA"/>
        </w:rPr>
        <w:t xml:space="preserve">أيضاً على الأقوى وإن كان ذلك الواجب غير غسل الجنابة وكان من جملتها ، لكن على هذا يكون امتثالاً بالنسبة إلى ما نوى وأداء بالنسبة إلى البقية ، ولا حاجة إلى الوضوء إذا كان فيها الجنابة ، وإن كان الأحوط مع كون أحدها الجنابة أن ينوي غسل الجنابة ، وإن نوى بعض المستحبات كفى أيضاً عن غيره من المستحبات ، وأما كفايته عن الواجب ففيه إشكال وإن كان غير بعيد </w:t>
      </w:r>
      <w:r>
        <w:rPr>
          <w:rStyle w:val="FootnoteAnchor"/>
          <w:rtl w:val="true"/>
        </w:rPr>
        <w:footnoteReference w:id="913"/>
      </w:r>
      <w:r>
        <w:rPr>
          <w:rFonts w:ascii="Amiri" w:hAnsi="Amiri" w:eastAsia="Amiri" w:cs="Amiri"/>
          <w:color w:val="111111"/>
          <w:sz w:val="28"/>
          <w:sz w:val="28"/>
          <w:szCs w:val="28"/>
          <w:rtl w:val="true"/>
          <w:lang w:bidi="ar-SA"/>
        </w:rPr>
        <w:t>لكن 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غسل الجمعة من الجنب والحائض </w:t>
      </w:r>
      <w:r>
        <w:rPr>
          <w:rStyle w:val="FootnoteAnchor"/>
          <w:rtl w:val="true"/>
        </w:rPr>
        <w:footnoteReference w:id="914"/>
      </w:r>
      <w:r>
        <w:rPr>
          <w:rFonts w:ascii="Amiri" w:hAnsi="Amiri" w:eastAsia="Amiri" w:cs="Amiri"/>
          <w:color w:val="111111"/>
          <w:sz w:val="28"/>
          <w:sz w:val="28"/>
          <w:szCs w:val="28"/>
          <w:rtl w:val="true"/>
          <w:lang w:bidi="ar-SA"/>
        </w:rPr>
        <w:t>، بل لا يبعد إجزاؤه عن غسل الجنابة بل عن غسل الحيض إذا كان بعد انقطاع الدم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يعلم إجمالاً أن عليه أغسالاً لكن لا يعلم بعضها بعينه يكفيه أن يقصد جميع ما عليه ، كما يكفيه أن يقصد البعض المعين </w:t>
      </w:r>
      <w:r>
        <w:rPr>
          <w:rFonts w:eastAsia="Amiri" w:cs="Amiri" w:ascii="Amiri" w:hAnsi="Amiri"/>
          <w:color w:val="111111"/>
          <w:sz w:val="28"/>
          <w:szCs w:val="28"/>
          <w:rtl w:val="true"/>
          <w:lang w:bidi="ar-SA"/>
        </w:rPr>
        <w:t xml:space="preserve">. </w:t>
      </w:r>
      <w:bookmarkStart w:id="129" w:name="pg15991_155614"/>
    </w:p>
    <w:p>
      <w:pPr>
        <w:pStyle w:val="BookText"/>
        <w:rPr/>
      </w:pPr>
      <w:bookmarkEnd w:id="129"/>
      <w:r>
        <w:rPr>
          <w:rFonts w:ascii="Amiri" w:hAnsi="Amiri" w:eastAsia="Amiri" w:cs="Amiri"/>
          <w:color w:val="111111"/>
          <w:sz w:val="28"/>
          <w:sz w:val="28"/>
          <w:szCs w:val="28"/>
          <w:rtl w:val="true"/>
          <w:lang w:bidi="ar-SA"/>
        </w:rPr>
        <w:t xml:space="preserve">ويكفي عن غير المعين </w:t>
      </w:r>
      <w:r>
        <w:rPr>
          <w:rStyle w:val="FootnoteAnchor"/>
          <w:rtl w:val="true"/>
        </w:rPr>
        <w:footnoteReference w:id="915"/>
      </w:r>
      <w:r>
        <w:rPr>
          <w:rFonts w:ascii="Amiri" w:hAnsi="Amiri" w:eastAsia="Amiri" w:cs="Amiri"/>
          <w:color w:val="111111"/>
          <w:sz w:val="28"/>
          <w:sz w:val="28"/>
          <w:szCs w:val="28"/>
          <w:rtl w:val="true"/>
          <w:lang w:bidi="ar-SA"/>
        </w:rPr>
        <w:t xml:space="preserve">، بل إذا نوى غسلاً معيناً ولا يعلم ولو إجمالاً غيره وكان عليه في الواقع كفي عنه أيضاً وإن لم يحصل امتثال أمره ، نعم إذا نوى بعض الأغسال ونوى عدم تحقق الآخر ففي كفايته عنه إشكال بل صحة أيضاً لا تخلو عن إشكال </w:t>
      </w:r>
      <w:r>
        <w:rPr>
          <w:rStyle w:val="FootnoteAnchor"/>
          <w:rtl w:val="true"/>
        </w:rPr>
        <w:footnoteReference w:id="916"/>
      </w:r>
      <w:r>
        <w:rPr>
          <w:rFonts w:ascii="Amiri" w:hAnsi="Amiri" w:eastAsia="Amiri" w:cs="Amiri"/>
          <w:color w:val="111111"/>
          <w:sz w:val="28"/>
          <w:sz w:val="28"/>
          <w:szCs w:val="28"/>
          <w:rtl w:val="true"/>
          <w:lang w:bidi="ar-SA"/>
        </w:rPr>
        <w:t>بعد كون حقيقة الأغسال واحدة ، ومن هذا يشكل البناء على عدم التداخل بأن يأتي بأغسال متعددة كل واحد بنية واحد منها لكن لا إشكال إذا أتى فيما عدا الأولى برجاء الصحة والمطلوبية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119694_2142443653"/>
      <w:bookmarkStart w:id="131" w:name="_Toc44"/>
      <w:bookmarkEnd w:id="130"/>
      <w:r>
        <w:rPr>
          <w:rtl w:val="true"/>
        </w:rPr>
        <w:t xml:space="preserve">فصل </w:t>
      </w:r>
      <w:r>
        <w:rPr>
          <w:rtl w:val="true"/>
        </w:rPr>
        <w:t xml:space="preserve">: </w:t>
      </w:r>
      <w:r>
        <w:rPr>
          <w:rtl w:val="true"/>
        </w:rPr>
        <w:t>في الحيض</w:t>
      </w:r>
      <w:bookmarkEnd w:id="13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دم خلقه اللّه تعالى في الرحم لمصالح ، وفي الغالب أسود أو أحمر غليظ طريّ حار يخرج بقوة وحرقة ، كما أن دم الاستحاضة بعكس ذلك ، ويشترط أن يكون بعد البلوغ وقبل اليأس فما كان قبل البلوغ أو بعد اليأس ليس بحيض وإن كان بصفاته ، والبلوغ يحصل بإكمال تسع سنين ، واليأس ببلوغ ستين سنة في القرشية </w:t>
      </w:r>
      <w:r>
        <w:rPr>
          <w:rStyle w:val="FootnoteAnchor"/>
          <w:rtl w:val="true"/>
        </w:rPr>
        <w:footnoteReference w:id="917"/>
      </w:r>
      <w:r>
        <w:rPr>
          <w:rFonts w:ascii="Amiri" w:hAnsi="Amiri" w:eastAsia="Amiri" w:cs="Amiri"/>
          <w:color w:val="111111"/>
          <w:sz w:val="28"/>
          <w:sz w:val="28"/>
          <w:szCs w:val="28"/>
          <w:rtl w:val="true"/>
          <w:lang w:bidi="ar-SA"/>
        </w:rPr>
        <w:t xml:space="preserve">وخمسين في غيرها ، والقرشية من انتسب إلى نَضرْ ابن كِنانة ، ومن شك في كونها قرشية يلحقها حكم غيرها ، والمشكوك البلوغ </w:t>
      </w:r>
    </w:p>
    <w:p>
      <w:pPr>
        <w:pStyle w:val="BookText"/>
        <w:rPr/>
      </w:pPr>
      <w:r>
        <w:rPr>
          <w:rFonts w:ascii="Amiri" w:hAnsi="Amiri" w:eastAsia="Amiri" w:cs="Amiri"/>
          <w:color w:val="111111"/>
          <w:sz w:val="28"/>
          <w:sz w:val="28"/>
          <w:szCs w:val="28"/>
          <w:rtl w:val="true"/>
          <w:lang w:bidi="ar-SA"/>
        </w:rPr>
        <w:t>محكوم بعدمه ، والمشكوك يأسها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ممن شك في بلوغها دم وكان بصفات الحيض يحكم بكونه حيضاً </w:t>
      </w:r>
      <w:r>
        <w:rPr>
          <w:rStyle w:val="FootnoteAnchor"/>
          <w:rtl w:val="true"/>
        </w:rPr>
        <w:footnoteReference w:id="918"/>
      </w:r>
      <w:r>
        <w:rPr>
          <w:rFonts w:ascii="Amiri" w:hAnsi="Amiri" w:eastAsia="Amiri" w:cs="Amiri"/>
          <w:color w:val="111111"/>
          <w:sz w:val="28"/>
          <w:sz w:val="28"/>
          <w:szCs w:val="28"/>
          <w:rtl w:val="true"/>
          <w:lang w:bidi="ar-SA"/>
        </w:rPr>
        <w:t>ويجعل علامة على البلوغ ، بخلاف ما إذا كان بصفات الحيض وخرج ممن علم عدم بلوغها فإنه لا يحكم بحيضيته ، وهذا هو المراد من شرطية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كون اليأس بالستين أو الخمسين بين الحرة والأمة وحار المزاج وبارده وأهل مكان ومكان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الحيض يجتمع مع الإِرضاع ، وفي اجتماعه مع الحمل قولان الأقوى أنه يجتمع معه سواء كان قبل الاستبانة أو بعدها وسواء كان في العادة أو قبلها أو بعدها ، نعم فيما كان بعد العادة </w:t>
      </w:r>
      <w:r>
        <w:rPr>
          <w:rStyle w:val="FootnoteAnchor"/>
          <w:rtl w:val="true"/>
        </w:rPr>
        <w:footnoteReference w:id="919"/>
      </w:r>
      <w:r>
        <w:rPr>
          <w:rFonts w:ascii="Amiri" w:hAnsi="Amiri" w:eastAsia="Amiri" w:cs="Amiri"/>
          <w:color w:val="111111"/>
          <w:sz w:val="28"/>
          <w:sz w:val="28"/>
          <w:szCs w:val="28"/>
          <w:rtl w:val="true"/>
          <w:lang w:bidi="ar-SA"/>
        </w:rPr>
        <w:t>بعشرين يوماً الأحوط الجمع بين تروك الحائض وأعمال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انصبّ الدم من الرحم إلى فضاء الفرج وخرج منه شيء في الخارج ولو بمقدار رأس إبرة لا إشكال في جريان أحكام الحيض ، وأما إذا انصب ولم يخرج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إخراجه بإدخال قطنة أو 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أحكام الحيض إشكال </w:t>
      </w:r>
      <w:r>
        <w:rPr>
          <w:rStyle w:val="FootnoteAnchor"/>
          <w:rtl w:val="true"/>
        </w:rPr>
        <w:footnoteReference w:id="920"/>
      </w:r>
      <w:r>
        <w:rPr>
          <w:rFonts w:ascii="Amiri" w:hAnsi="Amiri" w:eastAsia="Amiri" w:cs="Amiri"/>
          <w:color w:val="111111"/>
          <w:sz w:val="28"/>
          <w:sz w:val="28"/>
          <w:szCs w:val="28"/>
          <w:rtl w:val="true"/>
          <w:lang w:bidi="ar-SA"/>
        </w:rPr>
        <w:t xml:space="preserve">فلا يترك الاحتياط بالجمع بين أحكام الطاهر والحائض ، ولا فرق بين أن يخرج من المخرج الأصلي أو العارضي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الخارج دم أو غير دم أو رأت دماً في ثوبها وشكت في أنه من الرحم أو من غيره لا تجري أحكام الحيض ، وإن علمت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بكونه دماً واشتبه عليها فإما أن يشتبه بدم الاستحاضة أو بدم البكارة أو بدم القُرحة فإن اشتبه بدم الاستحاضة يرجع إلى الصفات </w:t>
      </w:r>
      <w:r>
        <w:rPr>
          <w:rStyle w:val="FootnoteAnchor"/>
          <w:rtl w:val="true"/>
        </w:rPr>
        <w:footnoteReference w:id="922"/>
      </w:r>
      <w:r>
        <w:rPr>
          <w:rFonts w:ascii="Amiri" w:hAnsi="Amiri" w:eastAsia="Amiri" w:cs="Amiri"/>
          <w:color w:val="111111"/>
          <w:sz w:val="28"/>
          <w:sz w:val="28"/>
          <w:szCs w:val="28"/>
          <w:rtl w:val="true"/>
          <w:lang w:bidi="ar-SA"/>
        </w:rPr>
        <w:t xml:space="preserve">فإن كان بصفة الحيض يحكم بأنه حيض ، وإلا فإن كان في أيام العادة فكذلك ، وإلا فيحكم بأنه استحاضة ، وإن اشتبه بدم البكارة يختبر بإدخال قطنة في الفرج والصبر قليلاً </w:t>
      </w:r>
      <w:r>
        <w:rPr>
          <w:rStyle w:val="FootnoteAnchor"/>
          <w:rtl w:val="true"/>
        </w:rPr>
        <w:footnoteReference w:id="923"/>
      </w:r>
      <w:r>
        <w:rPr>
          <w:rFonts w:ascii="Amiri" w:hAnsi="Amiri" w:eastAsia="Amiri" w:cs="Amiri"/>
          <w:color w:val="111111"/>
          <w:sz w:val="28"/>
          <w:sz w:val="28"/>
          <w:szCs w:val="28"/>
          <w:rtl w:val="true"/>
          <w:lang w:bidi="ar-SA"/>
        </w:rPr>
        <w:t xml:space="preserve">ثم إخراجها فإن كانت مطوّقة بالدم فهو بكارة وإن كانت منغمسة به فهو حيض ، والاختبار المذكور واجب </w:t>
      </w:r>
      <w:r>
        <w:rPr>
          <w:rStyle w:val="FootnoteAnchor"/>
          <w:rtl w:val="true"/>
        </w:rPr>
        <w:footnoteReference w:id="924"/>
      </w:r>
      <w:r>
        <w:rPr>
          <w:rFonts w:ascii="Amiri" w:hAnsi="Amiri" w:eastAsia="Amiri" w:cs="Amiri"/>
          <w:color w:val="111111"/>
          <w:sz w:val="28"/>
          <w:sz w:val="28"/>
          <w:szCs w:val="28"/>
          <w:rtl w:val="true"/>
          <w:lang w:bidi="ar-SA"/>
        </w:rPr>
        <w:t xml:space="preserve">فلو صلّت بدونه بطلت وإن تبين بعد ذلك عدم كونه حيضاً إلا إذا حصل منها قصد القربة بأن كانت جاهلة أو عالمة أيضاً إذا فرض حصول قصد القربة مع العلم أيضاً ، وإذا تعذر الاختبار ترجع إلى الحالة السابقة من طهر أو حيض وإلا فتبني على الطهارة لكن مراعاة الاحتياط أولى ، ولا يلحق بالبكارة في الحكم المذكور غيرها </w:t>
      </w:r>
      <w:r>
        <w:rPr>
          <w:rStyle w:val="FootnoteAnchor"/>
          <w:rtl w:val="true"/>
        </w:rPr>
        <w:footnoteReference w:id="925"/>
      </w:r>
      <w:r>
        <w:rPr>
          <w:rFonts w:ascii="Amiri" w:hAnsi="Amiri" w:eastAsia="Amiri" w:cs="Amiri"/>
          <w:color w:val="111111"/>
          <w:sz w:val="28"/>
          <w:sz w:val="28"/>
          <w:szCs w:val="28"/>
          <w:rtl w:val="true"/>
          <w:lang w:bidi="ar-SA"/>
        </w:rPr>
        <w:t xml:space="preserve">كالقرحة المحيطة بأطراف الفرج ، وإن إشتبه بدم القرحة فالمشهور أن الدم إن كان يخرج من الطرف الأيسر فحيض وإلا فمن القرحة إلا أن يعلم أن القرحة في الطرف الأيسر ، لكن الحكم المذكور مشكل </w:t>
      </w:r>
      <w:r>
        <w:rPr>
          <w:rStyle w:val="FootnoteAnchor"/>
          <w:rtl w:val="true"/>
        </w:rPr>
        <w:footnoteReference w:id="926"/>
      </w:r>
      <w:r>
        <w:rPr>
          <w:rFonts w:ascii="Amiri" w:hAnsi="Amiri" w:eastAsia="Amiri" w:cs="Amiri"/>
          <w:color w:val="111111"/>
          <w:sz w:val="28"/>
          <w:sz w:val="28"/>
          <w:szCs w:val="28"/>
          <w:rtl w:val="true"/>
          <w:lang w:bidi="ar-SA"/>
        </w:rPr>
        <w:t>فلا يترك الاحتياط بالجمع بين أعمال الطاهرة والحائض ، ولو اشتبه بدم آخر حكم عليه بعدم الحيضية إلا أن تكون الحالة السابقة هي الحيضية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أيام وأكثره عشرة فإذا رأت يوماً أو يومين أو ثلاثة إلا ساعة مثلاً لا يكون حيضاً ، كما أن أقل الطهرعشرة أيام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لأكثره حد ، ويكفي الثلاثة الملفّقة فإذا رأت في وسط اليوم الأول واستمر إلى وسط اليوم الرابع يكفي في الحكم بكونه حيضاً ، والمشهور اعتبروا التوالي </w:t>
      </w:r>
      <w:r>
        <w:rPr>
          <w:rStyle w:val="FootnoteAnchor"/>
          <w:rtl w:val="true"/>
        </w:rPr>
        <w:footnoteReference w:id="927"/>
      </w:r>
      <w:r>
        <w:rPr>
          <w:rFonts w:ascii="Amiri" w:hAnsi="Amiri" w:eastAsia="Amiri" w:cs="Amiri"/>
          <w:color w:val="111111"/>
          <w:sz w:val="28"/>
          <w:sz w:val="28"/>
          <w:szCs w:val="28"/>
          <w:rtl w:val="true"/>
          <w:lang w:bidi="ar-SA"/>
        </w:rPr>
        <w:t xml:space="preserve">في الأيام الثلاثة ، نعم بعد توالي الثلاثة في الأول لا يلزم التوالي في البقيّة ، فلو رأت ثلاثة متفرقة في ضمن العشرة لا يكفي ، وهو محل إشكال فلا يترك الاحتياط بالجمع بين أعمال المستحاضة وتروك الحائض فيها ، وكذا اعتبروا استمرار الدم في الثلاثة ولو في فضاء الفرج ، والأقوى كفاية الاستمرار العرفي وعدم مضرية الفَتَرات اليسيرة </w:t>
      </w:r>
      <w:r>
        <w:rPr>
          <w:rStyle w:val="FootnoteAnchor"/>
          <w:rtl w:val="true"/>
        </w:rPr>
        <w:footnoteReference w:id="928"/>
      </w:r>
      <w:r>
        <w:rPr>
          <w:rFonts w:ascii="Amiri" w:hAnsi="Amiri" w:eastAsia="Amiri" w:cs="Amiri"/>
          <w:color w:val="111111"/>
          <w:sz w:val="28"/>
          <w:sz w:val="28"/>
          <w:szCs w:val="28"/>
          <w:rtl w:val="true"/>
          <w:lang w:bidi="ar-SA"/>
        </w:rPr>
        <w:t>في البين بشرط أن لا ينقص من ثلاثة بأن كان بين أول الدم وآخره ثلاثة أيام ولو ملفّقة فلو لم تر في الأول مقدار نصف ساعة من أول النهار ومقدار نصف ساعة في آخر اليوم الثالث لا يحكم بحيضيته لأنه يصير ثلاثة إلا ساعة مثلاً ، والليالي المتوسطة داخلة فيعتبر الاستمرار العرفي فيها أيضاً بخلاف ليلة اليوم الأول وليلة اليوم الرابع فلو رأت من أول نهار اليوم الأول إلى آخر نهار اليوم الثالث كفى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أقل الطهر عشرة ، فلو رأت الدم يوم التاسع أو العاشر بعد الحيض السابق لا يحكم عليهما بالحيضية ، وأما إذا رأت يوم الحادي عشر بعد الحيض السابق فيحكم بحيضيته إذا لم يكن مانع آخر ، والمشهور على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 عشرة من الحيض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حيضية الدم اللاحق مطلقاً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ثلاثة مثلاً ثم انقطع يوماً أو أزيد ثم رأت وانقطع على العشرة إن الطهر المتوسط أيضاً حيض وإلا لزم كون الطهر أقل من عشرة ، وما ذكروه محل إشكال بل المسلّم أنه لا يكون بين الحيضين أقل من عشرة ، وأما بين أيام الحيض الواحد فلا فالأحوط مراعاة الاحتياط بالجمع في الطهر بين أيام الحيض الواحد كما في الفرض المذكور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إما ذات العادة أو غيرها ، والأولى إما وقتية وعددية أو وقتية فقط أو عددية فقط ، والثانية إما مبتدئة وهي التي لم تر الدم سابقاً وهذا الدم أول ما رأت ، وإما مضطربة وهي التي رأت الدم مكرراً لكن لم تستقر لها عادة ، وإما ناسية وهي التي نسيت عادتها ويطلق عليها المتحيرة أيضاً ، وقد يطلق عليها المضطربة ويطلق المبتدئة على الأعم ممن لم تر الدم سابقاً ومن لم تستقر لها عادة أي المضطربة بالمعنى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تتحقق العادة برؤية الدم مرتين متماثلتين فإن كانتا متماثلتين في الوقت والعدد فهي ذات العادة الوقتية والعددية كأن رأت في أول شهر خمسة أيام وفي أول الشهر الآخر أيضاً خمسة أيام ، وإن كانتا متماثلتين في الوقت دون العدد فهي ذات العادة الوقتية كما إذا رأت في أول شهر خمسة وفي أول الشهر الآخر ستة أو سبعة مثلاً ، وإن كانتا متماثلتين في العدد فقط فهي ذات العادة العددية كما إذا رأت في أول شهر خمسة وبعد عشرة أيام أو أزيد رأت خمسة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إذا رأت الدم مرتين متماثلتين على خلاف العادة الاُولى تنقلب عادتها إلى الثانية وإن رأت مرتين على خلاف الأولى لكن غير متماثلتين يبقى حكم الاُولى </w:t>
      </w:r>
      <w:r>
        <w:rPr>
          <w:rStyle w:val="FootnoteAnchor"/>
          <w:rtl w:val="true"/>
        </w:rPr>
        <w:footnoteReference w:id="929"/>
      </w:r>
      <w:r>
        <w:rPr>
          <w:rFonts w:ascii="Amiri" w:hAnsi="Amiri" w:eastAsia="Amiri" w:cs="Amiri"/>
          <w:color w:val="111111"/>
          <w:sz w:val="28"/>
          <w:sz w:val="28"/>
          <w:szCs w:val="28"/>
          <w:rtl w:val="true"/>
          <w:lang w:bidi="ar-SA"/>
        </w:rPr>
        <w:t>، نعم لو رأت على خلاف العادة الاُولى مرات عديدة مختلفة تبطل عادتها وتلحق بالمضطربة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تحقق العادة المركبة </w:t>
      </w:r>
      <w:r>
        <w:rPr>
          <w:rStyle w:val="FootnoteAnchor"/>
          <w:rtl w:val="true"/>
        </w:rPr>
        <w:footnoteReference w:id="930"/>
      </w:r>
      <w:r>
        <w:rPr>
          <w:rFonts w:ascii="Amiri" w:hAnsi="Amiri" w:eastAsia="Amiri" w:cs="Amiri"/>
          <w:color w:val="111111"/>
          <w:sz w:val="28"/>
          <w:sz w:val="28"/>
          <w:szCs w:val="28"/>
          <w:rtl w:val="true"/>
          <w:lang w:bidi="ar-SA"/>
        </w:rPr>
        <w:t xml:space="preserve">كما إذا رأت في الشهر الأول ثلاثة وفي الثاني أربعة وفي الثالث ثلاثة وفي الرابع أربعة أو رأت شهرين متواليين ثلاثة وشهرين متواليين أربعة ثم شهرين متواليين ثلاثة وشهرين متواليين اربعة فتكون ذات عادة على النحو المزبور ، لكن لا يخلو عن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في مثل الفرض الثاني حيث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الشهرين المتواليين على خلاف السابقين يكونان ناسخين للعادة الأولى ، فالعمل بالاحتياط أولى ، نعم إذا تكررت الكيفية المذكورة مراراً عديدة بحيث يصدق في العرف أن هذه الكيفية عادتها وأيامها لا إشكال في اعتبارها ، فالإِشكال إنما هو في ثبوت العادة الشرعية بذلك وهي الرؤية كذلك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تحصل العادة بالتمييز </w:t>
      </w:r>
      <w:r>
        <w:rPr>
          <w:rStyle w:val="FootnoteAnchor"/>
          <w:rtl w:val="true"/>
        </w:rPr>
        <w:footnoteReference w:id="931"/>
      </w:r>
      <w:r>
        <w:rPr>
          <w:rFonts w:ascii="Amiri" w:hAnsi="Amiri" w:eastAsia="Amiri" w:cs="Amiri"/>
          <w:color w:val="111111"/>
          <w:sz w:val="28"/>
          <w:sz w:val="28"/>
          <w:szCs w:val="28"/>
          <w:rtl w:val="true"/>
          <w:lang w:bidi="ar-SA"/>
        </w:rPr>
        <w:t>كما في المرأة المستمرة الدم إذا رأت خمسة أيام مثلاً بصفات الحيض في أول الشهر الأول ثم رأت بصفات الاستحاضة وكذلك رأت في أول الشهر الثاني خمسة أيام بصفات الحيض ثم رأت بصفات الاستحاضة فحينئذ تصير ذات عادة عددية وقتية ، وإذا رأت في أول الشهر الأول خمسة بصفات الحيض وفي أو الشهر الثاني ستة أو سبعة مثلاً فتصير حينئذ ذات عادة وقتية ، وإذا رأت في أول الشهر الأول خمسة مثلاً وفي العاشر من الشهر الثاني مثلاً خمسة بصفات الحيض فتصير ذات عادة 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حيضين متواليين متماثلين مشتملين على النقاء على البين ، فهل العادة أيام الدم فقط أو مع أيام النقاء أو خصوص ما قبل النقاء ؟ الأظهر الأول ، مثلاً إذا رأت أربعة أيام ثم طهرت في اليوم الخامس ثم رأت في السادس كذلك في الشهر الأول والثاني فعادتها خمسة أيام لا ستة ولا أربعة ، فإذا تجاوز دمها رجعت إلى خمسة متوالية </w:t>
      </w:r>
      <w:r>
        <w:rPr>
          <w:rStyle w:val="FootnoteAnchor"/>
          <w:rtl w:val="true"/>
        </w:rPr>
        <w:footnoteReference w:id="932"/>
      </w:r>
      <w:r>
        <w:rPr>
          <w:rFonts w:ascii="Amiri" w:hAnsi="Amiri" w:eastAsia="Amiri" w:cs="Amiri"/>
          <w:color w:val="111111"/>
          <w:sz w:val="28"/>
          <w:sz w:val="28"/>
          <w:szCs w:val="28"/>
          <w:rtl w:val="true"/>
          <w:lang w:bidi="ar-SA"/>
        </w:rPr>
        <w:t>وتجعلها حيضاً لا ستة ولا بأن تجعل اليوم الخامس يوم النقاء والسادس أيضاً حيضاً ولا إلى الأربعة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تحقق العادة العددية تساوي الحيضين وعدم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إحداهما على الأخرى ولو بنصف يوم أو أقل ، فلو رأت خمسة في الشهر الأول وخمسة وثلث أو ربع يوم في الشهر الثاني لا تتحقق العادة من حيث العدد ، نعم لو كانت الزيادة يسيرة لا تضر ، وكذا في العادة الوقتية تفاوت الوقت ولو بثلت أو ربع يوم يضر وأما التفاوت اليسير فلا يضر ، لكن المسألة لا تخلو عن إشكال فالأولى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الوقتية سواء كانت عددية أيضاً أم لا تترك العبادة بمجرد رؤية الدم في العادة أو مع تقدمه وتأخره </w:t>
      </w:r>
      <w:r>
        <w:rPr>
          <w:rStyle w:val="FootnoteAnchor"/>
          <w:rtl w:val="true"/>
        </w:rPr>
        <w:footnoteReference w:id="933"/>
      </w:r>
      <w:r>
        <w:rPr>
          <w:rFonts w:ascii="Amiri" w:hAnsi="Amiri" w:eastAsia="Amiri" w:cs="Amiri"/>
          <w:color w:val="111111"/>
          <w:sz w:val="28"/>
          <w:sz w:val="28"/>
          <w:szCs w:val="28"/>
          <w:rtl w:val="true"/>
          <w:lang w:bidi="ar-SA"/>
        </w:rPr>
        <w:t xml:space="preserve">يوماً أو يومين أو أزيد على وجه يصدق عليه تقدم العادة أو تأخرها ولو لم يكن الدم بالصفات وترتِّب عليه جميع أحكام الحيض ، فإن علمت بعد ذلك عدم كونه حيضاً لانقطاعة قبل تمام ثلاثة أيام تقضي ما تركته من العبادات ، وأما غير ذات العادة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كذات العادة العددية فقط والمبتدئة والمضطربة والناسية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تترك العبادة وترتِّب أحكام الحيض بمجرد رؤيته إذا كان بالصفات وأما مع عدمها فتحتاط بالجمع بين تروك الحائض وأعمال المستحاضة إلى ثلاثة أيام فإن رأت ثلاثة أو أزيد تجعلها حيضاً ، نعم لو علمت أنه يستمر إلى ثلاثة أيام تركت العبادة بمجرد الرؤية </w:t>
      </w:r>
      <w:r>
        <w:rPr>
          <w:rStyle w:val="FootnoteAnchor"/>
          <w:rtl w:val="true"/>
        </w:rPr>
        <w:footnoteReference w:id="934"/>
      </w:r>
      <w:r>
        <w:rPr>
          <w:rFonts w:ascii="Amiri" w:hAnsi="Amiri" w:eastAsia="Amiri" w:cs="Amiri"/>
          <w:color w:val="111111"/>
          <w:sz w:val="28"/>
          <w:sz w:val="28"/>
          <w:szCs w:val="28"/>
          <w:rtl w:val="true"/>
          <w:lang w:bidi="ar-SA"/>
        </w:rPr>
        <w:t>، وإن تبين الخلاف تقضي ما تركته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المستقرة في الوقت والعدد إذا رأت العدد في غير وقتها ولم تره في الوقت تجعله حيضاً </w:t>
      </w:r>
      <w:r>
        <w:rPr>
          <w:rStyle w:val="FootnoteAnchor"/>
          <w:rtl w:val="true"/>
        </w:rPr>
        <w:footnoteReference w:id="935"/>
      </w:r>
      <w:r>
        <w:rPr>
          <w:rFonts w:ascii="Amiri" w:hAnsi="Amiri" w:eastAsia="Amiri" w:cs="Amiri"/>
          <w:color w:val="111111"/>
          <w:sz w:val="28"/>
          <w:sz w:val="28"/>
          <w:szCs w:val="28"/>
          <w:rtl w:val="true"/>
          <w:lang w:bidi="ar-SA"/>
        </w:rPr>
        <w:t>سواء كان قبل الوقت أو بعده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قبل العادة وفيها ولم يتجاوز المجموع عن العشرة جعلت المجموع حيضاً ، وكذا إذا رأت في العادة وبعدها ولم يتجاوز عن العشرة أو رأت قبلها وفيها وبعدها ، وإن تجاوز العشرة في الصور المذكورة فالحيض أيام العادة فقط والبقية استحاضة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ثلاثة أيام متواليات وانقطع ثم رأت ثلاثة أيام أو أزيد فإن كان مجموع الدمين والنَقاء المتخلل لا يزيد عن عشرة كان الطرفان حيضاً وفي النقاء المتخلل تحتاط بالجمع بين تروك الحائض وأعمال المستحاضة </w:t>
      </w:r>
      <w:r>
        <w:rPr>
          <w:rStyle w:val="FootnoteAnchor"/>
          <w:rtl w:val="true"/>
        </w:rPr>
        <w:footnoteReference w:id="936"/>
      </w:r>
      <w:r>
        <w:rPr>
          <w:rFonts w:ascii="Amiri" w:hAnsi="Amiri" w:eastAsia="Amiri" w:cs="Amiri"/>
          <w:color w:val="111111"/>
          <w:sz w:val="28"/>
          <w:sz w:val="28"/>
          <w:szCs w:val="28"/>
          <w:rtl w:val="true"/>
          <w:lang w:bidi="ar-SA"/>
        </w:rPr>
        <w:t xml:space="preserve">، وإن تجاوز المجموع عن العشرة </w:t>
      </w:r>
      <w:r>
        <w:rPr>
          <w:rStyle w:val="FootnoteAnchor"/>
          <w:rtl w:val="true"/>
        </w:rPr>
        <w:footnoteReference w:id="937"/>
      </w:r>
      <w:r>
        <w:rPr>
          <w:rFonts w:ascii="Amiri" w:hAnsi="Amiri" w:eastAsia="Amiri" w:cs="Amiri"/>
          <w:color w:val="111111"/>
          <w:sz w:val="28"/>
          <w:sz w:val="28"/>
          <w:szCs w:val="28"/>
          <w:rtl w:val="true"/>
          <w:lang w:bidi="ar-SA"/>
        </w:rPr>
        <w:t xml:space="preserve">فإن كان أحدهما في أيام العادة دون الآخر جعلت ما في العادة حيضاً </w:t>
      </w:r>
      <w:r>
        <w:rPr>
          <w:rStyle w:val="FootnoteAnchor"/>
          <w:rtl w:val="true"/>
        </w:rPr>
        <w:footnoteReference w:id="938"/>
      </w:r>
      <w:r>
        <w:rPr>
          <w:rFonts w:ascii="Amiri" w:hAnsi="Amiri" w:eastAsia="Amiri" w:cs="Amiri"/>
          <w:color w:val="111111"/>
          <w:sz w:val="28"/>
          <w:sz w:val="28"/>
          <w:szCs w:val="28"/>
          <w:rtl w:val="true"/>
          <w:lang w:bidi="ar-SA"/>
        </w:rPr>
        <w:t xml:space="preserve">، وإن لم يكن واحد منهما في العادة فتجعل الحيض ما كان منهما واجداً للصفات وإن كانا متساويين في الصفات فالأحوط جعل أوّلهما حيضاً </w:t>
      </w:r>
      <w:r>
        <w:rPr>
          <w:rStyle w:val="FootnoteAnchor"/>
          <w:rtl w:val="true"/>
        </w:rPr>
        <w:footnoteReference w:id="939"/>
      </w:r>
      <w:r>
        <w:rPr>
          <w:rFonts w:ascii="Amiri" w:hAnsi="Amiri" w:eastAsia="Amiri" w:cs="Amiri"/>
          <w:color w:val="111111"/>
          <w:sz w:val="28"/>
          <w:sz w:val="28"/>
          <w:szCs w:val="28"/>
          <w:rtl w:val="true"/>
          <w:lang w:bidi="ar-SA"/>
        </w:rPr>
        <w:t xml:space="preserve">وإن كان الأقوى التخيير ، وإن كان بعض أحدهما في العادة دون الآخر جعلت ما بعضه في العادة حيضاً ، وإن كان بعض كل واحد منهما في العادة فإن كان ما في الطرف الأول من العادة ثلاثة أيام أو أزيد جعلت الطرفين من العادة حيضاً وتحتاط في النّقاء المتخلل وما قبل الطرف الأول </w:t>
      </w:r>
      <w:r>
        <w:rPr>
          <w:rStyle w:val="FootnoteAnchor"/>
          <w:rtl w:val="true"/>
        </w:rPr>
        <w:footnoteReference w:id="940"/>
      </w:r>
      <w:r>
        <w:rPr>
          <w:rFonts w:ascii="Amiri" w:hAnsi="Amiri" w:eastAsia="Amiri" w:cs="Amiri"/>
          <w:color w:val="111111"/>
          <w:sz w:val="28"/>
          <w:sz w:val="28"/>
          <w:szCs w:val="28"/>
          <w:rtl w:val="true"/>
          <w:lang w:bidi="ar-SA"/>
        </w:rPr>
        <w:t xml:space="preserve">وما بعد الطرف الثاني استحاضة ، وإن كان ما في العادة في الطرف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 من ثلاثة </w:t>
      </w:r>
      <w:r>
        <w:rPr>
          <w:rStyle w:val="FootnoteAnchor"/>
          <w:rtl w:val="true"/>
        </w:rPr>
        <w:footnoteReference w:id="941"/>
      </w:r>
      <w:r>
        <w:rPr>
          <w:rFonts w:ascii="Amiri" w:hAnsi="Amiri" w:eastAsia="Amiri" w:cs="Amiri"/>
          <w:color w:val="111111"/>
          <w:sz w:val="28"/>
          <w:sz w:val="28"/>
          <w:szCs w:val="28"/>
          <w:rtl w:val="true"/>
          <w:lang w:bidi="ar-SA"/>
        </w:rPr>
        <w:t>تحتاط في جميع أيام الدمين والنقاء بالجمع بين الوظيفتين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الوقت والعدد في ذات العادة الوقتية العددية يقدم الوقت ، كما إذا رأت في أيام العادة أقل أو أكثر من عدد العادة ودماً آخر في غير أيام العادة بعددها ، فتجعل ما في أيام العادة حيضاً وإن كان متأخراً ، وربما يرجح الأسبق ، فالأولى فيما إذا كان الأسبق العدد في غير أيام العادة الاحتياط في الدمين بالجمع بين الوظيفتين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العددية إذا رأت أزيد من العدد ولم يتجاوز العشرة فالمجموع حيض ، وكذا ذات الوقت إذا رأت أزيد من الوقت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وكانا بصفة الحيض فكلاهما حيض ، سواء كانت ذات عادة وقتاً أو عدداً أو لا ، وسواء كانا موافقين للعدد والوقت </w:t>
      </w:r>
      <w:r>
        <w:rPr>
          <w:rStyle w:val="FootnoteAnchor"/>
          <w:rtl w:val="true"/>
        </w:rPr>
        <w:footnoteReference w:id="943"/>
      </w:r>
      <w:r>
        <w:rPr>
          <w:rFonts w:ascii="Amiri" w:hAnsi="Amiri" w:eastAsia="Amiri" w:cs="Amiri"/>
          <w:color w:val="111111"/>
          <w:sz w:val="28"/>
          <w:sz w:val="28"/>
          <w:szCs w:val="28"/>
          <w:rtl w:val="true"/>
          <w:lang w:bidi="ar-SA"/>
        </w:rPr>
        <w:t>أو يكون أحدهما مخالفاً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w:t>
      </w:r>
      <w:r>
        <w:rPr>
          <w:rStyle w:val="FootnoteAnchor"/>
          <w:rtl w:val="true"/>
        </w:rPr>
        <w:footnoteReference w:id="944"/>
      </w:r>
      <w:r>
        <w:rPr>
          <w:rFonts w:ascii="Amiri" w:hAnsi="Amiri" w:eastAsia="Amiri" w:cs="Amiri"/>
          <w:color w:val="111111"/>
          <w:sz w:val="28"/>
          <w:sz w:val="28"/>
          <w:szCs w:val="28"/>
          <w:rtl w:val="true"/>
          <w:lang w:bidi="ar-SA"/>
        </w:rPr>
        <w:t xml:space="preserve">فإن كانت إحداهما في العادة والأخرى في غير وقت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العادة ولم تكن الثانية بصفة الحيض تجعل ما في الوقت وإن لم يكن بصفة الحيض حيضاً وتحتاط في الأخرى ، وإن كانتا معاً في غير الوقت فمع كونهما واجدتين كلتاهما حيض ، ومع كون إحداهما واجدة تجعلها حيضاً وتحتاط في الأخرى ، ومع كونهما فاقدتين تجعل إحداهما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كونها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وتحتاط في الأخرى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الدم قبل العشرة فإن علمت بالنقاء وعدم وجود الدم في الباطن اغتسلت وصلّت ، ولا حاجة إلى الاستبراء ، وإن احتملت بقاءه في الباطن وجب عليها الاستبراء </w:t>
      </w:r>
      <w:r>
        <w:rPr>
          <w:rStyle w:val="FootnoteAnchor"/>
          <w:rtl w:val="true"/>
        </w:rPr>
        <w:footnoteReference w:id="945"/>
      </w:r>
      <w:r>
        <w:rPr>
          <w:rFonts w:ascii="Amiri" w:hAnsi="Amiri" w:eastAsia="Amiri" w:cs="Amiri"/>
          <w:color w:val="111111"/>
          <w:sz w:val="28"/>
          <w:sz w:val="28"/>
          <w:szCs w:val="28"/>
          <w:rtl w:val="true"/>
          <w:lang w:bidi="ar-SA"/>
        </w:rPr>
        <w:t xml:space="preserve">واستعلام الحال بإدخال قطنة وإخراجها بعد الصبر هُنَيئة </w:t>
      </w:r>
      <w:r>
        <w:rPr>
          <w:rStyle w:val="FootnoteAnchor"/>
          <w:rtl w:val="true"/>
        </w:rPr>
        <w:footnoteReference w:id="946"/>
      </w:r>
      <w:r>
        <w:rPr>
          <w:rFonts w:ascii="Amiri" w:hAnsi="Amiri" w:eastAsia="Amiri" w:cs="Amiri"/>
          <w:color w:val="111111"/>
          <w:sz w:val="28"/>
          <w:sz w:val="28"/>
          <w:szCs w:val="28"/>
          <w:rtl w:val="true"/>
          <w:lang w:bidi="ar-SA"/>
        </w:rPr>
        <w:t xml:space="preserve">، فإن خرجت نقية اغتسلت وصلت وإن خرجت ملطَّخة ولو بصُفرة صبرت حتى تنقى أو تنقضي عشرة أيام إن لم تكن ذات عادة أو كانت عادتها عشرة ، وإن كانت ذات عادة أقل من عشرة فكذلك مع علمها بعدم التجاوز عن العشرة ، وأما إذا احتملت التجاوز فعليها الاستظهار </w:t>
      </w:r>
      <w:r>
        <w:rPr>
          <w:rStyle w:val="FootnoteAnchor"/>
          <w:rtl w:val="true"/>
        </w:rPr>
        <w:footnoteReference w:id="947"/>
      </w:r>
      <w:r>
        <w:rPr>
          <w:rFonts w:ascii="Amiri" w:hAnsi="Amiri" w:eastAsia="Amiri" w:cs="Amiri"/>
          <w:color w:val="111111"/>
          <w:sz w:val="28"/>
          <w:sz w:val="28"/>
          <w:szCs w:val="28"/>
          <w:rtl w:val="true"/>
          <w:lang w:bidi="ar-SA"/>
        </w:rPr>
        <w:t>بترك العبادة استحباباً بيوم أو يومين إلى العشرة مخيرة بينها ، فإن انقطع الدم على العشرة أو إقل فالمجموع حيض في الجميع ، وإن تجاوز فسيجيء حكمه</w:t>
      </w:r>
      <w:r>
        <w:rPr>
          <w:rFonts w:eastAsia="Amiri" w:cs="Amiri" w:ascii="Amiri" w:hAnsi="Amiri"/>
          <w:color w:val="111111"/>
          <w:sz w:val="28"/>
          <w:szCs w:val="28"/>
          <w:rtl w:val="true"/>
          <w:lang w:bidi="ar-SA"/>
        </w:rPr>
        <w:t xml:space="preserve">. . </w:t>
      </w:r>
      <w:bookmarkStart w:id="132" w:name="pg15991_155624"/>
    </w:p>
    <w:p>
      <w:pPr>
        <w:pStyle w:val="BookText"/>
        <w:rPr/>
      </w:pPr>
      <w:bookmarkEnd w:id="13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تجاوز الدم عن مقدار العادة وعلمت أنه يتجاوز عن العشرة تعمل عمل الاستحاضة فيما زاد ولا حاجة إلى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الدم بالمرة وجب الغسل والصلاة وإن احتملت العود قبل العشرة بل وإن ظنت بل وإن كانت معتادة بذلك على إشكال </w:t>
      </w:r>
      <w:r>
        <w:rPr>
          <w:rStyle w:val="FootnoteAnchor"/>
          <w:rtl w:val="true"/>
        </w:rPr>
        <w:footnoteReference w:id="948"/>
      </w:r>
      <w:r>
        <w:rPr>
          <w:rFonts w:ascii="IRNazanin" w:hAnsi="IRNazanin" w:eastAsia="IRNazanin"/>
          <w:color w:val="111111"/>
          <w:sz w:val="28"/>
          <w:sz w:val="28"/>
          <w:szCs w:val="28"/>
          <w:rtl w:val="true"/>
          <w:lang w:bidi="fa-IR"/>
        </w:rPr>
        <w:t xml:space="preserve">، نعم لم علمت العود </w:t>
      </w:r>
      <w:r>
        <w:rPr>
          <w:rStyle w:val="FootnoteAnchor"/>
          <w:rtl w:val="true"/>
        </w:rPr>
        <w:footnoteReference w:id="949"/>
      </w:r>
      <w:r>
        <w:rPr>
          <w:rFonts w:ascii="Amiri" w:hAnsi="Amiri" w:eastAsia="Amiri" w:cs="Amiri"/>
          <w:color w:val="111111"/>
          <w:sz w:val="28"/>
          <w:sz w:val="28"/>
          <w:szCs w:val="28"/>
          <w:rtl w:val="true"/>
          <w:lang w:bidi="ar-SA"/>
        </w:rPr>
        <w:t>فالأحوط مراعاة الاحتياط في أيام النَقاء لما مر من أن في النقاء المتخلل يجب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تركت الاستبراء وصلّت بطلت وإن تبيّن بعد ذلك كونها طاهرة ، إلا إذا حصلت منها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الاستبراء لظلمة أو عمى فالأحوط الغسل </w:t>
      </w:r>
      <w:r>
        <w:rPr>
          <w:rStyle w:val="FootnoteAnchor"/>
          <w:rtl w:val="true"/>
        </w:rPr>
        <w:footnoteReference w:id="950"/>
      </w:r>
      <w:r>
        <w:rPr>
          <w:rFonts w:ascii="Amiri" w:hAnsi="Amiri" w:eastAsia="Amiri" w:cs="Amiri"/>
          <w:color w:val="111111"/>
          <w:sz w:val="28"/>
          <w:sz w:val="28"/>
          <w:szCs w:val="28"/>
          <w:rtl w:val="true"/>
          <w:lang w:bidi="ar-SA"/>
        </w:rPr>
        <w:t>والصلاة إلى زمان حصول العلم بالنقاء فتعيد الغسل حينئذ ، وعليها قضاء ما صامت ، والأولى تجديد الغسل في كل وقت تحتمل النقاء</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7119696_2142443653"/>
      <w:bookmarkStart w:id="134" w:name="_Toc45"/>
      <w:bookmarkEnd w:id="133"/>
      <w:r>
        <w:rPr>
          <w:rtl w:val="true"/>
        </w:rPr>
        <w:t xml:space="preserve">فصل </w:t>
      </w:r>
      <w:r>
        <w:rPr>
          <w:rtl w:val="true"/>
        </w:rPr>
        <w:t xml:space="preserve">: </w:t>
      </w:r>
      <w:r>
        <w:rPr>
          <w:rtl w:val="true"/>
        </w:rPr>
        <w:t>في حكم تجاوز الدم عن العشرة</w:t>
      </w:r>
      <w:bookmarkEnd w:id="1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تجاوز دمها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استمر إلى شهر أو أقل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ذات عادة أو مبتدئة أو مضطربة أو ناسية ، أما ذات العادة </w:t>
      </w:r>
      <w:r>
        <w:rPr>
          <w:rStyle w:val="FootnoteAnchor"/>
          <w:rtl w:val="true"/>
        </w:rPr>
        <w:footnoteReference w:id="951"/>
      </w:r>
      <w:r>
        <w:rPr>
          <w:rFonts w:ascii="Amiri" w:hAnsi="Amiri" w:eastAsia="Amiri" w:cs="Amiri"/>
          <w:color w:val="111111"/>
          <w:sz w:val="28"/>
          <w:sz w:val="28"/>
          <w:szCs w:val="28"/>
          <w:rtl w:val="true"/>
          <w:lang w:bidi="ar-SA"/>
        </w:rPr>
        <w:t xml:space="preserve">فتجعل عادتها حيضاً وإن لم تكن بصفات الحيض ، والبقية استحاضة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بصفاته ، إذا لم تكن العادة حاصلة من التمييز </w:t>
      </w:r>
      <w:r>
        <w:rPr>
          <w:rStyle w:val="FootnoteAnchor"/>
          <w:rtl w:val="true"/>
        </w:rPr>
        <w:footnoteReference w:id="952"/>
      </w:r>
      <w:r>
        <w:rPr>
          <w:rFonts w:ascii="Amiri" w:hAnsi="Amiri" w:eastAsia="Amiri" w:cs="Amiri"/>
          <w:color w:val="111111"/>
          <w:sz w:val="28"/>
          <w:sz w:val="28"/>
          <w:szCs w:val="28"/>
          <w:rtl w:val="true"/>
          <w:lang w:bidi="ar-SA"/>
        </w:rPr>
        <w:t>بأن يكون من العادة المتعارفة ، وإلا فلا يبعد ترجيح الصفات على العادة بجعل ما بالصفة حيضاً دون ما في العادة الفاقدة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المبتدئة والمضطربة بمعنى من لم تستقر لها عادة </w:t>
      </w:r>
      <w:r>
        <w:rPr>
          <w:rStyle w:val="FootnoteAnchor"/>
          <w:rtl w:val="true"/>
        </w:rPr>
        <w:footnoteReference w:id="953"/>
      </w:r>
      <w:r>
        <w:rPr>
          <w:rFonts w:ascii="Amiri" w:hAnsi="Amiri" w:eastAsia="Amiri" w:cs="Amiri"/>
          <w:color w:val="111111"/>
          <w:sz w:val="28"/>
          <w:sz w:val="28"/>
          <w:szCs w:val="28"/>
          <w:rtl w:val="true"/>
          <w:lang w:bidi="ar-SA"/>
        </w:rPr>
        <w:t xml:space="preserve">فترجع إلى التمييز ، فتجعل ما كان بصفة الحيض حيضاً وما كان بصفة الاستحاضة استحاضة بشرط أن لا يكون أقل من ثلاثة ولا أزيد من العشرة </w:t>
      </w:r>
      <w:r>
        <w:rPr>
          <w:rStyle w:val="FootnoteAnchor"/>
          <w:rtl w:val="true"/>
        </w:rPr>
        <w:footnoteReference w:id="954"/>
      </w:r>
      <w:r>
        <w:rPr>
          <w:rFonts w:ascii="Amiri" w:hAnsi="Amiri" w:eastAsia="Amiri" w:cs="Amiri"/>
          <w:color w:val="111111"/>
          <w:sz w:val="28"/>
          <w:sz w:val="28"/>
          <w:szCs w:val="28"/>
          <w:rtl w:val="true"/>
          <w:lang w:bidi="ar-SA"/>
        </w:rPr>
        <w:t xml:space="preserve">وأن لا يعارضة دم آخر واجد للصفات </w:t>
      </w:r>
      <w:r>
        <w:rPr>
          <w:rStyle w:val="FootnoteAnchor"/>
          <w:rtl w:val="true"/>
        </w:rPr>
        <w:footnoteReference w:id="955"/>
      </w:r>
      <w:r>
        <w:rPr>
          <w:rFonts w:ascii="Amiri" w:hAnsi="Amiri" w:eastAsia="Amiri" w:cs="Amiri"/>
          <w:color w:val="111111"/>
          <w:sz w:val="28"/>
          <w:sz w:val="28"/>
          <w:szCs w:val="28"/>
          <w:rtl w:val="true"/>
          <w:lang w:bidi="ar-SA"/>
        </w:rPr>
        <w:t xml:space="preserve">كما إذا رأت خمسة أيام مثلاً دماً أسود وخمسة أيام أصفر ثم خمسة أيام أسود ، ومع فقد الشرطين أو كون الدم لوناً واحداً ترجع إلى أقاربها </w:t>
      </w:r>
      <w:r>
        <w:rPr>
          <w:rStyle w:val="FootnoteAnchor"/>
          <w:rtl w:val="true"/>
        </w:rPr>
        <w:footnoteReference w:id="956"/>
      </w:r>
      <w:r>
        <w:rPr>
          <w:rFonts w:ascii="Amiri" w:hAnsi="Amiri" w:eastAsia="Amiri" w:cs="Amiri"/>
          <w:color w:val="111111"/>
          <w:sz w:val="28"/>
          <w:sz w:val="28"/>
          <w:szCs w:val="28"/>
          <w:rtl w:val="true"/>
          <w:lang w:bidi="ar-SA"/>
        </w:rPr>
        <w:t xml:space="preserve">في عدد الأيام بشرط اتفاقها </w:t>
      </w:r>
      <w:r>
        <w:rPr>
          <w:rStyle w:val="FootnoteAnchor"/>
          <w:rtl w:val="true"/>
        </w:rPr>
        <w:footnoteReference w:id="957"/>
      </w:r>
      <w:r>
        <w:rPr>
          <w:rFonts w:ascii="Amiri" w:hAnsi="Amiri" w:eastAsia="Amiri" w:cs="Amiri"/>
          <w:color w:val="111111"/>
          <w:sz w:val="28"/>
          <w:sz w:val="28"/>
          <w:szCs w:val="28"/>
          <w:rtl w:val="true"/>
          <w:lang w:bidi="ar-SA"/>
        </w:rPr>
        <w:t xml:space="preserve">أو كون النادر كالمعدوم ، ولا يعتبر اتحاد البلد ، ومع عدم الأقارب أو اختلافها ترجع إلى الروايات مخيرة </w:t>
      </w:r>
      <w:r>
        <w:rPr>
          <w:rStyle w:val="FootnoteAnchor"/>
          <w:rtl w:val="true"/>
        </w:rPr>
        <w:footnoteReference w:id="958"/>
      </w:r>
      <w:r>
        <w:rPr>
          <w:rFonts w:ascii="Amiri" w:hAnsi="Amiri" w:eastAsia="Amiri" w:cs="Amiri"/>
          <w:color w:val="111111"/>
          <w:sz w:val="28"/>
          <w:sz w:val="28"/>
          <w:szCs w:val="28"/>
          <w:rtl w:val="true"/>
          <w:lang w:bidi="ar-SA"/>
        </w:rPr>
        <w:t>بين اختيار الثلاثة في كل شهر أو ستة أوسبعة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الناسية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فترجع إلى التمييز ، ومع عدمه إلى الروايات ، ولا ترجع إلى أقاربها </w:t>
      </w:r>
      <w:r>
        <w:rPr>
          <w:rStyle w:val="FootnoteAnchor"/>
          <w:rtl w:val="true"/>
        </w:rPr>
        <w:footnoteReference w:id="959"/>
      </w:r>
      <w:r>
        <w:rPr>
          <w:rFonts w:ascii="IRNazanin" w:hAnsi="IRNazanin" w:eastAsia="IRNazanin"/>
          <w:color w:val="111111"/>
          <w:sz w:val="28"/>
          <w:sz w:val="28"/>
          <w:szCs w:val="28"/>
          <w:rtl w:val="true"/>
          <w:lang w:bidi="fa-IR"/>
        </w:rPr>
        <w:t>، والأحوط أن تختار السبع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الشهر ابتداء رؤية الدم إلى ثلاثين يوماً وإن كان في أواسط الشهر الهلالي أو أواخره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960"/>
      </w:r>
      <w:r>
        <w:rPr>
          <w:rFonts w:ascii="Amiri" w:hAnsi="Amiri" w:eastAsia="Amiri" w:cs="Amiri"/>
          <w:color w:val="111111"/>
          <w:sz w:val="28"/>
          <w:sz w:val="28"/>
          <w:szCs w:val="28"/>
          <w:rtl w:val="true"/>
          <w:lang w:bidi="ar-SA"/>
        </w:rPr>
        <w:t xml:space="preserve">أن تختار العدد في أوّل رؤية الدم إلاّ إذا كان مرجع </w:t>
      </w:r>
      <w:r>
        <w:rPr>
          <w:rStyle w:val="FootnoteAnchor"/>
          <w:rtl w:val="true"/>
        </w:rPr>
        <w:footnoteReference w:id="961"/>
      </w:r>
      <w:r>
        <w:rPr>
          <w:rFonts w:ascii="Amiri" w:hAnsi="Amiri" w:eastAsia="Amiri" w:cs="Amiri"/>
          <w:color w:val="111111"/>
          <w:sz w:val="28"/>
          <w:sz w:val="28"/>
          <w:szCs w:val="28"/>
          <w:rtl w:val="true"/>
          <w:lang w:bidi="ar-SA"/>
        </w:rPr>
        <w:t>لغير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الموافقة بين الشهور ، فلو اختارت في الشهر الأوّل أوله ففي الشهر الثاني أيضاً كذلك ، وهكذا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ذلك أن زمان الحيض غير ما اختارته وجب عليها قضاء ما فات منها من الصلوات ، وكذا إذا تبينت الزيارة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والنقيصة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الوقتية إذا تجاوز دمها العشرة في العدد حالها حال المبتدئة في الرجوع إلى الأقارب </w:t>
      </w:r>
      <w:r>
        <w:rPr>
          <w:rStyle w:val="FootnoteAnchor"/>
          <w:rtl w:val="true"/>
        </w:rPr>
        <w:footnoteReference w:id="963"/>
      </w:r>
      <w:r>
        <w:rPr>
          <w:rFonts w:ascii="Amiri" w:hAnsi="Amiri" w:eastAsia="Amiri" w:cs="Amiri"/>
          <w:color w:val="111111"/>
          <w:sz w:val="28"/>
          <w:sz w:val="28"/>
          <w:szCs w:val="28"/>
          <w:rtl w:val="true"/>
          <w:lang w:bidi="ar-SA"/>
        </w:rPr>
        <w:t xml:space="preserve">والرجوع إلى التخيير المذكور مع فقدهم أو اختلافهم ، وإذا علمت كونه أزيد </w:t>
      </w:r>
      <w:r>
        <w:rPr>
          <w:rStyle w:val="FootnoteAnchor"/>
          <w:rtl w:val="true"/>
        </w:rPr>
        <w:footnoteReference w:id="964"/>
      </w:r>
      <w:r>
        <w:rPr>
          <w:rFonts w:ascii="Amiri" w:hAnsi="Amiri" w:eastAsia="Amiri" w:cs="Amiri"/>
          <w:color w:val="111111"/>
          <w:sz w:val="28"/>
          <w:sz w:val="28"/>
          <w:szCs w:val="28"/>
          <w:rtl w:val="true"/>
          <w:lang w:bidi="ar-SA"/>
        </w:rPr>
        <w:t>من الثلاثة ليس لها أن تختارها ، كما أنها لو علمت أنه أقل من السبعة ليس لها اختيارها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العددية ترجع في العدد إلى عادتها ، وأما في الزمان فتأخذ بما فيه الصفة </w:t>
      </w:r>
      <w:r>
        <w:rPr>
          <w:rStyle w:val="FootnoteAnchor"/>
          <w:rtl w:val="true"/>
        </w:rPr>
        <w:footnoteReference w:id="965"/>
      </w:r>
      <w:r>
        <w:rPr>
          <w:rFonts w:ascii="Amiri" w:hAnsi="Amiri" w:eastAsia="Amiri" w:cs="Amiri"/>
          <w:color w:val="111111"/>
          <w:sz w:val="28"/>
          <w:sz w:val="28"/>
          <w:szCs w:val="28"/>
          <w:rtl w:val="true"/>
          <w:lang w:bidi="ar-SA"/>
        </w:rPr>
        <w:t xml:space="preserve">، ومع فقد التمييز تجعل العدد في الأول على الأحوط </w:t>
      </w:r>
      <w:r>
        <w:rPr>
          <w:rStyle w:val="FootnoteAnchor"/>
          <w:rtl w:val="true"/>
        </w:rPr>
        <w:footnoteReference w:id="966"/>
      </w:r>
      <w:r>
        <w:rPr>
          <w:rFonts w:ascii="Amiri" w:hAnsi="Amiri" w:eastAsia="Amiri" w:cs="Amiri"/>
          <w:color w:val="111111"/>
          <w:sz w:val="28"/>
          <w:sz w:val="28"/>
          <w:szCs w:val="28"/>
          <w:rtl w:val="true"/>
          <w:lang w:bidi="ar-SA"/>
        </w:rPr>
        <w:t xml:space="preserve">وإن كان الأقوى التخيير ، وإن كان هناك تمييز لكن لم لكن لم يكن موافقاً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للعدد فتأخذه </w:t>
      </w:r>
      <w:r>
        <w:rPr>
          <w:rStyle w:val="FootnoteAnchor"/>
          <w:rtl w:val="true"/>
        </w:rPr>
        <w:footnoteReference w:id="967"/>
      </w:r>
      <w:r>
        <w:rPr>
          <w:rFonts w:ascii="Amiri" w:hAnsi="Amiri" w:eastAsia="Amiri" w:cs="Amiri"/>
          <w:color w:val="111111"/>
          <w:sz w:val="28"/>
          <w:sz w:val="28"/>
          <w:szCs w:val="28"/>
          <w:rtl w:val="true"/>
          <w:lang w:bidi="ar-SA"/>
        </w:rPr>
        <w:t>وتزيد مع النقصان وتنقص مع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الوصف بين الأسود والأحمر ، فلو رأت ثلاثة أيام أسود وثلاثة أحمر ثم بصفة الاستحاضة تتحيض بستة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رأت بصفة الحيض ثلاثة أيام ثم ثلاثة أيام بصفة الاستحاضة ثم بصفة الحيض خمسة أيام أو أزيد تجعل الحيض الثلاثة الاُولى ، وأما لو رأت بعد الستة الاُولى ثلاثة أيام أو أربعة بصفة الحيض تجعل الحيض الدمين الأول والأخير وتحتاط في البين مما هو بصفة الاستحاضة لأنه كالنقاء المتخلل بين الدمين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تخلل بين المتصفين بصفة الحيض عشرة أيام بصفة الاستحاضة جعلتهما حيضين </w:t>
      </w:r>
      <w:r>
        <w:rPr>
          <w:rStyle w:val="FootnoteAnchor"/>
          <w:rtl w:val="true"/>
        </w:rPr>
        <w:footnoteReference w:id="968"/>
      </w:r>
      <w:r>
        <w:rPr>
          <w:rFonts w:ascii="Amiri" w:hAnsi="Amiri" w:eastAsia="Amiri" w:cs="Amiri"/>
          <w:color w:val="111111"/>
          <w:sz w:val="28"/>
          <w:sz w:val="28"/>
          <w:szCs w:val="28"/>
          <w:rtl w:val="true"/>
          <w:lang w:bidi="ar-SA"/>
        </w:rPr>
        <w:t>إذا لم يكن كل واحد منهما أقل من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بصفة الحيض ثلاثة متفرقة في ضمن عشرة تحتاط في جميع العشرة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 التمييز أن يكون بعضها بصفة الاستحاضة وبعضها بصفة الحيض ، فإذا كانت مختلفة في صفات الحيض فلا تمييز بالشدة والضعف أو غيرهما كما إذا كان في أحدهما وصفان وفي الآخر وصف واحد بل مثل هذا فاقد التمييز ، ولا يعتبر اجتماع صفات الحيض بل يكفي واحدة منها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العلماء الرجوع إلى الأقران مع فقد الأقارب ثم الرجوع إلى التخيير بين الأعداد ، ولا دليل عليه ، فترجع إلى التخيير بعد فقد الأقارب</w:t>
      </w:r>
      <w:r>
        <w:rPr>
          <w:rFonts w:eastAsia="Amiri" w:cs="Amiri" w:ascii="Amiri" w:hAnsi="Amiri"/>
          <w:color w:val="111111"/>
          <w:sz w:val="28"/>
          <w:szCs w:val="28"/>
          <w:rtl w:val="true"/>
          <w:lang w:bidi="ar-SA"/>
        </w:rPr>
        <w:t xml:space="preserve">. . </w:t>
      </w:r>
      <w:bookmarkStart w:id="135" w:name="pg15991_155629"/>
    </w:p>
    <w:p>
      <w:pPr>
        <w:pStyle w:val="BookText"/>
        <w:rPr/>
      </w:pPr>
      <w:bookmarkEnd w:id="135"/>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الأقارب أعم من الأبويني والأبي أو الأمي فقط ، ولا يلزم في الرجوع إليهم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تتخير بين جعل الحيض </w:t>
      </w:r>
      <w:r>
        <w:rPr>
          <w:rStyle w:val="FootnoteAnchor"/>
          <w:rtl w:val="true"/>
        </w:rPr>
        <w:footnoteReference w:id="970"/>
      </w:r>
      <w:r>
        <w:rPr>
          <w:rFonts w:ascii="Amiri" w:hAnsi="Amiri" w:eastAsia="Amiri" w:cs="Amiri"/>
          <w:color w:val="111111"/>
          <w:sz w:val="28"/>
          <w:sz w:val="28"/>
          <w:szCs w:val="28"/>
          <w:rtl w:val="true"/>
          <w:lang w:bidi="ar-SA"/>
        </w:rPr>
        <w:t xml:space="preserve">أول الشهر أو غيره إذا عارضها زوجها وكان مختارها منافياً لحقه وجب عليها مراعاة حقه </w:t>
      </w:r>
      <w:r>
        <w:rPr>
          <w:rStyle w:val="FootnoteAnchor"/>
          <w:rtl w:val="true"/>
        </w:rPr>
        <w:footnoteReference w:id="971"/>
      </w:r>
      <w:r>
        <w:rPr>
          <w:rFonts w:ascii="Amiri" w:hAnsi="Amiri" w:eastAsia="Amiri" w:cs="Amiri"/>
          <w:color w:val="111111"/>
          <w:sz w:val="28"/>
          <w:sz w:val="28"/>
          <w:szCs w:val="28"/>
          <w:rtl w:val="true"/>
          <w:lang w:bidi="ar-SA"/>
        </w:rPr>
        <w:t>، وكذا في الأمة مع السيد ، وإذا أرادت الاحتياط الاستحبابي فمنعها زوجها أو سيدها يجب تقدم حقهما ، نعم لهما منعها عن الاحتياط الوجوبي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تحيضت من أخذ عادة أو تمييز أو رجوع إلى الأقارب أو إلى التخيير بين الأعداد المذكورة فتبين بعد ذلك كونه خلاف الواقع عليها التدارك بالقضاء أو الإِعادة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7119698_2142443653"/>
      <w:bookmarkStart w:id="137" w:name="_Toc46"/>
      <w:bookmarkEnd w:id="136"/>
      <w:r>
        <w:rPr>
          <w:rtl w:val="true"/>
        </w:rPr>
        <w:t xml:space="preserve">فصل </w:t>
      </w:r>
      <w:r>
        <w:rPr>
          <w:rtl w:val="true"/>
        </w:rPr>
        <w:t xml:space="preserve">: </w:t>
      </w:r>
      <w:r>
        <w:rPr>
          <w:rtl w:val="true"/>
        </w:rPr>
        <w:t>في أحكام الحائض</w:t>
      </w:r>
      <w:bookmarkEnd w:id="137"/>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العبادات </w:t>
      </w:r>
      <w:r>
        <w:rPr>
          <w:rStyle w:val="FootnoteAnchor"/>
          <w:rtl w:val="true"/>
        </w:rPr>
        <w:footnoteReference w:id="973"/>
      </w:r>
      <w:r>
        <w:rPr>
          <w:rFonts w:ascii="Amiri" w:hAnsi="Amiri" w:eastAsia="Amiri" w:cs="Amiri"/>
          <w:color w:val="111111"/>
          <w:sz w:val="28"/>
          <w:sz w:val="28"/>
          <w:szCs w:val="28"/>
          <w:rtl w:val="true"/>
          <w:lang w:bidi="ar-SA"/>
        </w:rPr>
        <w:t>المشروطة بالطهارة كالصلاة والصوم والطواف والاعتكاف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مس اسم اللّه وصفاته الخاصة </w:t>
      </w:r>
      <w:r>
        <w:rPr>
          <w:rStyle w:val="FootnoteAnchor"/>
          <w:rtl w:val="true"/>
        </w:rPr>
        <w:footnoteReference w:id="974"/>
      </w:r>
      <w:r>
        <w:rPr>
          <w:rFonts w:ascii="Amiri" w:hAnsi="Amiri" w:eastAsia="Amiri" w:cs="Amiri"/>
          <w:color w:val="111111"/>
          <w:sz w:val="28"/>
          <w:sz w:val="28"/>
          <w:szCs w:val="28"/>
          <w:rtl w:val="true"/>
          <w:lang w:bidi="ar-SA"/>
        </w:rPr>
        <w:t xml:space="preserve">بل غيرها أيضاً إذا كان المراد بها هو اللّه ، وكذا مس أسماء الأنبياء والأئمة على الأحوط </w:t>
      </w:r>
      <w:r>
        <w:rPr>
          <w:rStyle w:val="FootnoteAnchor"/>
          <w:rtl w:val="true"/>
        </w:rPr>
        <w:footnoteReference w:id="975"/>
      </w:r>
      <w:r>
        <w:rPr>
          <w:rFonts w:ascii="Amiri" w:hAnsi="Amiri" w:eastAsia="Amiri" w:cs="Amiri"/>
          <w:color w:val="111111"/>
          <w:sz w:val="28"/>
          <w:sz w:val="28"/>
          <w:szCs w:val="28"/>
          <w:rtl w:val="true"/>
          <w:lang w:bidi="ar-SA"/>
        </w:rPr>
        <w:t>، وكذا مس كتابة القرآن على التفصيل الذي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آيات السجدة ، بل سورها على الأحوط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المساجد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فيها إذا استلزم الدخول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الاجتبار من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والمشاهد المشرفة كسائر المساجد </w:t>
      </w:r>
      <w:r>
        <w:rPr>
          <w:rStyle w:val="FootnoteAnchor"/>
          <w:rtl w:val="true"/>
        </w:rPr>
        <w:footnoteReference w:id="979"/>
      </w:r>
      <w:r>
        <w:rPr>
          <w:rFonts w:ascii="IRNazanin" w:hAnsi="IRNazanin" w:eastAsia="IRNazanin"/>
          <w:color w:val="111111"/>
          <w:sz w:val="28"/>
          <w:sz w:val="28"/>
          <w:szCs w:val="28"/>
          <w:rtl w:val="true"/>
          <w:lang w:bidi="fa-IR"/>
        </w:rPr>
        <w:t xml:space="preserve">، دون الرواق </w:t>
      </w:r>
      <w:r>
        <w:rPr>
          <w:rStyle w:val="FootnoteAnchor"/>
          <w:rtl w:val="true"/>
        </w:rPr>
        <w:footnoteReference w:id="980"/>
      </w:r>
      <w:r>
        <w:rPr>
          <w:rFonts w:ascii="Amiri" w:hAnsi="Amiri" w:eastAsia="Amiri" w:cs="Amiri"/>
          <w:color w:val="111111"/>
          <w:sz w:val="28"/>
          <w:sz w:val="28"/>
          <w:szCs w:val="28"/>
          <w:rtl w:val="true"/>
          <w:lang w:bidi="ar-SA"/>
        </w:rPr>
        <w:t>منها ، وإن كان الأحوط إلحاقه بها ، هذا مع عدم لزوم الهتك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حاضت في المسجدين تتيمم وتخرج إلاّ إذا كان زمان الخروج أقل من زمان التيمم أو مساوياً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w:t>
      </w:r>
      <w:r>
        <w:rPr>
          <w:rStyle w:val="FootnoteAnchor"/>
          <w:rtl w:val="true"/>
        </w:rPr>
        <w:footnoteReference w:id="981"/>
      </w:r>
      <w:r>
        <w:rPr>
          <w:rFonts w:ascii="Amiri" w:hAnsi="Amiri" w:eastAsia="Amiri" w:cs="Amiri"/>
          <w:color w:val="111111"/>
          <w:sz w:val="28"/>
          <w:sz w:val="28"/>
          <w:szCs w:val="28"/>
          <w:rtl w:val="true"/>
          <w:lang w:bidi="ar-SA"/>
        </w:rPr>
        <w:t xml:space="preserve">في أثناء الصلاة ولو قبل السلام بطلت </w:t>
      </w:r>
      <w:r>
        <w:rPr>
          <w:rStyle w:val="FootnoteAnchor"/>
          <w:rtl w:val="true"/>
        </w:rPr>
        <w:footnoteReference w:id="982"/>
      </w:r>
      <w:r>
        <w:rPr>
          <w:rFonts w:ascii="Amiri" w:hAnsi="Amiri" w:eastAsia="Amiri" w:cs="Amiri"/>
          <w:color w:val="111111"/>
          <w:sz w:val="28"/>
          <w:sz w:val="28"/>
          <w:szCs w:val="28"/>
          <w:rtl w:val="true"/>
          <w:lang w:bidi="ar-SA"/>
        </w:rPr>
        <w:t xml:space="preserve">، وإن شكت في ذلك صحت ، فإن تبين بعد ذلك ينكشف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بطلانها ، ولا يجب عليها الفحص ، وكذا الكلام في سائر مبطلات </w:t>
      </w:r>
      <w:r>
        <w:rPr>
          <w:rStyle w:val="FootnoteAnchor"/>
          <w:rtl w:val="true"/>
        </w:rPr>
        <w:footnoteReference w:id="983"/>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للحائض سجدة الشكر ، ويجب عليها سجدة التلاوة إذا استمعت بل أو سمعت </w:t>
      </w:r>
      <w:r>
        <w:rPr>
          <w:rStyle w:val="FootnoteAnchor"/>
          <w:rtl w:val="true"/>
        </w:rPr>
        <w:footnoteReference w:id="984"/>
      </w:r>
      <w:r>
        <w:rPr>
          <w:rFonts w:ascii="Amiri" w:hAnsi="Amiri" w:eastAsia="Amiri" w:cs="Amiri"/>
          <w:color w:val="111111"/>
          <w:sz w:val="28"/>
          <w:sz w:val="28"/>
          <w:szCs w:val="28"/>
          <w:rtl w:val="true"/>
          <w:lang w:bidi="ar-SA"/>
        </w:rPr>
        <w:t>آيتها ، ويجوز لها اجتياز غير المسجدين لكن يكره ، وكذا يجوز لها اجتياز المشاهد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لها دخول المساجد بغير الاجتياز ، بل معه أيضاً في صورة استلزامه تلويثها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في القبل حتى بإدخال الحشفة من غير إنزال ، بل بعضها على الأحوط ، ويحرم عليها ايضاً ، ويجوز الاستمتاع بغير الوطء من التقبيل والتفخيذ والضم ، نعم يكره الاستمتاع بما بين السُرة والرُكبة منها بالمباشرة وأما فوق اللباس فلابأس ، وأما الوطء في دبرها فجوازه محل إشكال </w:t>
      </w:r>
      <w:r>
        <w:rPr>
          <w:rStyle w:val="FootnoteAnchor"/>
          <w:rtl w:val="true"/>
        </w:rPr>
        <w:footnoteReference w:id="985"/>
      </w:r>
      <w:r>
        <w:rPr>
          <w:rFonts w:ascii="Amiri" w:hAnsi="Amiri" w:eastAsia="Amiri" w:cs="Amiri"/>
          <w:color w:val="111111"/>
          <w:sz w:val="28"/>
          <w:sz w:val="28"/>
          <w:szCs w:val="28"/>
          <w:rtl w:val="true"/>
          <w:lang w:bidi="ar-SA"/>
        </w:rPr>
        <w:t>، وإذا خرج دمها من غير الفرج فوجوب الاجتناب عنه غير معلوم ، بل الأقوى عدمه إذا كان من غير الدبر ، نعم لا يجوز الوطء في فرجها الخالي عن الدم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أخبرت بأنها حائض يسمع منها </w:t>
      </w:r>
      <w:r>
        <w:rPr>
          <w:rStyle w:val="FootnoteAnchor"/>
          <w:rtl w:val="true"/>
        </w:rPr>
        <w:footnoteReference w:id="986"/>
      </w:r>
      <w:r>
        <w:rPr>
          <w:rFonts w:ascii="Amiri" w:hAnsi="Amiri" w:eastAsia="Amiri" w:cs="Amiri"/>
          <w:color w:val="111111"/>
          <w:sz w:val="28"/>
          <w:sz w:val="28"/>
          <w:szCs w:val="28"/>
          <w:rtl w:val="true"/>
          <w:lang w:bidi="ar-SA"/>
        </w:rPr>
        <w:t>، كما لو أخبرت بأنها طاهر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وطء الحائض بين الزوجة الدائمة والمتعة والحرة والأمة والأجنبية والمملوكة ، كما لا فرق بين أن يكون الحيض قطعياً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وجدانياً أو كان بالرجوع إلى التمييز او نحوه ، بل يحرم أيضاً </w:t>
      </w:r>
      <w:r>
        <w:rPr>
          <w:rStyle w:val="FootnoteAnchor"/>
          <w:rtl w:val="true"/>
        </w:rPr>
        <w:footnoteReference w:id="987"/>
      </w:r>
      <w:r>
        <w:rPr>
          <w:rFonts w:ascii="Amiri" w:hAnsi="Amiri" w:eastAsia="Amiri" w:cs="Amiri"/>
          <w:color w:val="111111"/>
          <w:sz w:val="28"/>
          <w:sz w:val="28"/>
          <w:szCs w:val="28"/>
          <w:rtl w:val="true"/>
          <w:lang w:bidi="ar-SA"/>
        </w:rPr>
        <w:t>في زمان الاستظهار إذا تحيضت وإذا حاضت في حال المقاربة يجب المبادرة بالإِخراج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w:t>
      </w:r>
      <w:r>
        <w:rPr>
          <w:rStyle w:val="FootnoteAnchor"/>
          <w:rtl w:val="true"/>
        </w:rPr>
        <w:footnoteReference w:id="988"/>
      </w:r>
      <w:r>
        <w:rPr>
          <w:rFonts w:ascii="Amiri" w:hAnsi="Amiri" w:eastAsia="Amiri" w:cs="Amiri"/>
          <w:color w:val="111111"/>
          <w:sz w:val="28"/>
          <w:sz w:val="28"/>
          <w:szCs w:val="28"/>
          <w:rtl w:val="true"/>
          <w:lang w:bidi="ar-SA"/>
        </w:rPr>
        <w:t>بوطئها ، وهي دينار في أول الحيض ، ونصفه في وسطه ، وربعه في آخره ، إذا كانت زوجة من غير فرق بين الحرة والأمة والدائمة والمنقطعة ، وإذا كانت مملوكة للواطىء فكفارته ثلاثة أمداد من طعام ، يتصدق بها على ثلاثة مساكين لكن مسكين مُدّ ، من غير فرق بين كونها قنّة أو مدبَّرة أو مكاتبة أو أمّ ولد ، نعم في المبعَّضة والمشتركة والمزوّجة والمحلَّلة إذا وطأها مالكها إشكال ، ولا يبعد إلحاقها بالزوجة في لزوم الدينار أو نصفه أو ربعه ، والأحوط الجمع بين الدينار والأمداد ، ولا كفارة على المرأة وإن كانت 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وجوبها العلم والعمد والبلوغ والعقل ، فلا كفارة على الصبي ولا المجنون ولا الناسي ولا الجاهل بكونها في الحيض ، بل إذا كان جاهلا بالحكم أيضاً وهو الحرمة وإن كان أحوط ، نعم مع الجهل بوجوب الكفارة بعد العلم بالحرمة لا إشكال في 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بأول الحيض ثلثه الأول ، وبوسطه ثلثه الثاني ، وبآخره الثلث الأخير ، فإن كان أيام حيضها ستة فكل ثلث يومان ، وإذا كانت سبعة فكل ثلث يومان وثلث يوم ،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الكفارة في الوطء في دبر الحائض غير معلوم لكنه أحوط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بحائض أو وطأها شبهة فالأحوط التكفير ، بل لا يخلو عن قوة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حيضها من غير الفرج فوطأها في الفرج الخالي من الدم فالظاهر وجوب الكفارة ، بخلاف وطئها في محل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الكفارة بين كون المرأة حية أو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بعض الحشفة كاف في ثبوت الكفارة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وطأها بتخيل أنها أمته فبانت زوجة عليه كفارة دينار ، وبالعكس كفارة الامداد ، كما أنه إذا اعتقد كونها في أول الحيض فبان الوسط أو الآخر أو العكس فالمناط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وطأها بتخيل أنها في الحيض فبان الخلاف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تسقط الكفارة بالعجز عنها فمتى تيسرت وجبت ، والأحوط الاستغفار مع العجز بدلاً عنها ما دام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حيضها حال المقاربة وتعمد في عدم الإِخراج وجبت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أخبرت بالحيض أو عدمه يسمع قولها ، فإذا وطأها بعد إخبارها بالحيض وجبت الكفارة ، إلا إذا علم كذبها ، بل لا يبعد سماع قولها في كونه أوله أو وسطه أو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 قيمة الدينار ، والمناط قيمة وقت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إعطاء كفارة الأمداد لثلاثة مساكين ، وأما كفارة الدينار فيجوز إعطاؤها لمسكين واحد ، والأحوط صرفها على ستة أو سبعة مساكين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وطأها في الثلث الأول والثاني والثالث فعليه الدينار ونصفه وربعه ، وإذا كرّر الوطء في كل ثلث فإن كان بعد التكفير وجب </w:t>
      </w:r>
    </w:p>
    <w:p>
      <w:pPr>
        <w:pStyle w:val="BookText"/>
        <w:rPr/>
      </w:pPr>
      <w:r>
        <w:rPr>
          <w:rFonts w:ascii="Amiri" w:hAnsi="Amiri" w:eastAsia="Amiri" w:cs="Amiri"/>
          <w:color w:val="111111"/>
          <w:sz w:val="28"/>
          <w:sz w:val="28"/>
          <w:szCs w:val="28"/>
          <w:rtl w:val="true"/>
          <w:lang w:bidi="ar-SA"/>
        </w:rPr>
        <w:t>التكرار ، وإلا فكذلك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 بعضهم النفساء بالحائض في وجوب الكفارة ، ولا دليل عليه ، نعم لا إشكال في حرمة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طلاقها وظهارها إذا كانت مدخولة ولو دبراً وكان زوجها حاضراً أو في حكم الحاضر ولم تكن حاملاً </w:t>
      </w:r>
      <w:r>
        <w:rPr>
          <w:rStyle w:val="FootnoteAnchor"/>
          <w:rtl w:val="true"/>
        </w:rPr>
        <w:footnoteReference w:id="989"/>
      </w:r>
      <w:r>
        <w:rPr>
          <w:rFonts w:ascii="Amiri" w:hAnsi="Amiri" w:eastAsia="Amiri" w:cs="Amiri"/>
          <w:color w:val="111111"/>
          <w:sz w:val="28"/>
          <w:sz w:val="28"/>
          <w:szCs w:val="28"/>
          <w:rtl w:val="true"/>
          <w:lang w:bidi="ar-SA"/>
        </w:rPr>
        <w:t xml:space="preserve">، فلو لم تكن مدخولاً بها أو كان زوجها غائباً </w:t>
      </w:r>
      <w:r>
        <w:rPr>
          <w:rStyle w:val="FootnoteAnchor"/>
          <w:rtl w:val="true"/>
        </w:rPr>
        <w:footnoteReference w:id="990"/>
      </w:r>
      <w:r>
        <w:rPr>
          <w:rFonts w:ascii="Amiri" w:hAnsi="Amiri" w:eastAsia="Amiri" w:cs="Amiri"/>
          <w:color w:val="111111"/>
          <w:sz w:val="28"/>
          <w:sz w:val="28"/>
          <w:szCs w:val="28"/>
          <w:rtl w:val="true"/>
          <w:lang w:bidi="ar-SA"/>
        </w:rPr>
        <w:t xml:space="preserve">أو في حكم الغائب بأن لم يكن متمكناً من استعلام حالها </w:t>
      </w:r>
      <w:r>
        <w:rPr>
          <w:rStyle w:val="FootnoteAnchor"/>
          <w:rtl w:val="true"/>
        </w:rPr>
        <w:footnoteReference w:id="991"/>
      </w:r>
      <w:r>
        <w:rPr>
          <w:rFonts w:ascii="Amiri" w:hAnsi="Amiri" w:eastAsia="Amiri" w:cs="Amiri"/>
          <w:color w:val="111111"/>
          <w:sz w:val="28"/>
          <w:sz w:val="28"/>
          <w:szCs w:val="28"/>
          <w:rtl w:val="true"/>
          <w:lang w:bidi="ar-SA"/>
        </w:rPr>
        <w:t>أو كانت حاملاً يصح طلاقها ، والمراد بكونه في حكم الحاضر أن يكون مع غيبته متمكناً من استعلام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غائباً ووكّل حاضراً متمكناً من استعلام حالها لا يجوز له طلاقها في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باعتقاد أنها طاهرة فبانت حائضاً بطل ، وبالعكس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بطلان طلاق الحائض بين ان يكون حيضها وجدانياً أو بالرجوع إلى التمييز أو التخيير </w:t>
      </w:r>
      <w:r>
        <w:rPr>
          <w:rStyle w:val="FootnoteAnchor"/>
          <w:rtl w:val="true"/>
        </w:rPr>
        <w:footnoteReference w:id="992"/>
      </w:r>
      <w:r>
        <w:rPr>
          <w:rFonts w:ascii="Amiri" w:hAnsi="Amiri" w:eastAsia="Amiri" w:cs="Amiri"/>
          <w:color w:val="111111"/>
          <w:sz w:val="28"/>
          <w:sz w:val="28"/>
          <w:szCs w:val="28"/>
          <w:rtl w:val="true"/>
          <w:lang w:bidi="ar-SA"/>
        </w:rPr>
        <w:t>بين الأعداد المذكورة سابقاً ، ولو طلقها في صورة تخييرها قبل اختيارها فاختارت التحيض بطل ، ولو اختارت عدمه صح ، ولو ماتت قبل الاختيار بطل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الطلاق والظهار وحرمة الوطء ووجوب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الكفارة مختصة بحال الحيض ، فلو طهرت ولم تغتسل لا تترتب هذه الأحكام ، فيصح طلاقها وظهارها ويجوز وطؤها ولا كفارة فيه ، وأما الأحكام الأخر المذكورة فهي ثابته ما لم تغتسل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بعد انقطاع الحيض للأعمال الواجبة المشروطة بالطهارة كالصلاة والطواف والصوم ، واستحبابه للأعمال التي يستحب لها الطهارة ، وشرطيته للأعمال الغير الواجبة التي يشترط فيها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الحيض كغسل الجنابة مستحب نفسي </w:t>
      </w:r>
      <w:r>
        <w:rPr>
          <w:rStyle w:val="FootnoteAnchor"/>
          <w:rtl w:val="true"/>
        </w:rPr>
        <w:footnoteReference w:id="994"/>
      </w:r>
      <w:r>
        <w:rPr>
          <w:rFonts w:ascii="Amiri" w:hAnsi="Amiri" w:eastAsia="Amiri" w:cs="Amiri"/>
          <w:color w:val="111111"/>
          <w:sz w:val="28"/>
          <w:sz w:val="28"/>
          <w:szCs w:val="28"/>
          <w:rtl w:val="true"/>
          <w:lang w:bidi="ar-SA"/>
        </w:rPr>
        <w:t xml:space="preserve">، وكيفيته مثل غسل الجنابة في الترتيب والارتماس وغيرها مما مر ، والفرق أن غسل الجنابة لا يحتاج إلى الوضوء ، بخلافه فإنه يجب معه الوضوء </w:t>
      </w:r>
      <w:r>
        <w:rPr>
          <w:rStyle w:val="FootnoteAnchor"/>
          <w:rtl w:val="true"/>
        </w:rPr>
        <w:footnoteReference w:id="995"/>
      </w:r>
      <w:r>
        <w:rPr>
          <w:rFonts w:ascii="Amiri" w:hAnsi="Amiri" w:eastAsia="Amiri" w:cs="Amiri"/>
          <w:color w:val="111111"/>
          <w:sz w:val="28"/>
          <w:sz w:val="28"/>
          <w:szCs w:val="28"/>
          <w:rtl w:val="true"/>
          <w:lang w:bidi="ar-SA"/>
        </w:rPr>
        <w:t>قبله أو بعده أو بينه إذا كان ترتيبياً ، والأفضل في جميع الأغسال جعل الوضوء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اغتسلت جاز لها كل ما حرم عليها بسبب الحيض وإن لم تتوضأ ، فالوضوء ليس شرطاً في صحة الغسل بل يجب لما يشترط به كالصلاة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الغسل تتيمم بدلاً عنه ، وإن تعذر الوضوء أيضاً تتيمم ، وإن كان الماء بقدر أحدهما تقدم الغسل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وطئها لا يتوقف على الغسل لكن يكره قبله ، ولا يجب غسل فرجها أيضاً قبل الوطء وإن كان أحوط </w:t>
      </w:r>
      <w:r>
        <w:rPr>
          <w:rStyle w:val="FootnoteAnchor"/>
          <w:rtl w:val="true"/>
        </w:rPr>
        <w:footnoteReference w:id="996"/>
      </w:r>
      <w:r>
        <w:rPr>
          <w:rFonts w:ascii="Amiri" w:hAnsi="Amiri" w:eastAsia="Amiri" w:cs="Amiri"/>
          <w:color w:val="111111"/>
          <w:sz w:val="28"/>
          <w:sz w:val="28"/>
          <w:szCs w:val="28"/>
          <w:rtl w:val="true"/>
          <w:lang w:bidi="ar-SA"/>
        </w:rPr>
        <w:t xml:space="preserve">، بل الأحوط ترك الوطء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قبل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غسل الزوجة والأمة على الزوج والسيد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تيممت بدل الغسل ثم أحدثت بالأصغر لا يبطل تيممها بل هو باق إلى أن تتمكن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ما فات في حال الحسض من صوم شهر رمضان وغيره من الصيام الواجب </w:t>
      </w:r>
      <w:r>
        <w:rPr>
          <w:rStyle w:val="FootnoteAnchor"/>
          <w:rtl w:val="true"/>
        </w:rPr>
        <w:footnoteReference w:id="997"/>
      </w:r>
      <w:r>
        <w:rPr>
          <w:rFonts w:ascii="Amiri" w:hAnsi="Amiri" w:eastAsia="Amiri" w:cs="Amiri"/>
          <w:color w:val="111111"/>
          <w:sz w:val="28"/>
          <w:sz w:val="28"/>
          <w:szCs w:val="28"/>
          <w:rtl w:val="true"/>
          <w:lang w:bidi="ar-SA"/>
        </w:rPr>
        <w:t xml:space="preserve">، وأما الصلاة اليومية فليس عليها قضاؤها ، بخلاف غير اليومية مثل الطواف والنذر المعين </w:t>
      </w:r>
      <w:r>
        <w:rPr>
          <w:rStyle w:val="FootnoteAnchor"/>
          <w:rtl w:val="true"/>
        </w:rPr>
        <w:footnoteReference w:id="998"/>
      </w:r>
      <w:r>
        <w:rPr>
          <w:rFonts w:ascii="Amiri" w:hAnsi="Amiri" w:eastAsia="Amiri" w:cs="Amiri"/>
          <w:color w:val="111111"/>
          <w:sz w:val="28"/>
          <w:sz w:val="28"/>
          <w:szCs w:val="28"/>
          <w:rtl w:val="true"/>
          <w:lang w:bidi="ar-SA"/>
        </w:rPr>
        <w:t>وصلاة الآيات فإنه يجب قضاؤها على الأحوط بل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بعد دخول الوقت فإن كان مضى منه مقدار أداء أقل الواجب من صلاتها بحسب حالها من السرعة والبطء والصحة والمرض والسفر والحضر وتحصيل الشرائط بحسب تكليفها الفعلي من الوضوء أو الغسل أو التيمم وغيرها من سائر الشرائط الغير الحاصلة ولم تصلّ وجب عليها قضاء تلك الصلاة ، كما أنها لو علمت بمفاجأة الحيض وجب عليها المبادرة إلى الصلاة ، وفي مواطن التخيير يكفي سعة مقدار القصر ، ولو أدركت من الوقت أقل مما ذكرنا لا يجب عليها القضاء ، وإن كان الأحوط القضاء إذا أدركت الصلاة مع الطهارة </w:t>
      </w:r>
      <w:r>
        <w:rPr>
          <w:rStyle w:val="FootnoteAnchor"/>
          <w:rtl w:val="true"/>
        </w:rPr>
        <w:footnoteReference w:id="999"/>
      </w:r>
      <w:r>
        <w:rPr>
          <w:rFonts w:ascii="Amiri" w:hAnsi="Amiri" w:eastAsia="Amiri" w:cs="Amiri"/>
          <w:color w:val="111111"/>
          <w:sz w:val="28"/>
          <w:sz w:val="28"/>
          <w:szCs w:val="28"/>
          <w:rtl w:val="true"/>
          <w:lang w:bidi="ar-SA"/>
        </w:rPr>
        <w:t>وإن لم تدرك سائر الشرائط ، بل ولو أدركت أكثر الصلاة ، بل الأحوط قضاء الصلاة إذا حاضت بعد الوقت مطلقاً وإن لم تدرك شيئاً من الصلاة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من الحيض قبل خروج الوقت فإن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أدركت من الوقت ركعة مع إحراز الشرئط وجب عليها الأداء ، وإن تركت وجب قضاؤها ، وإلا فلا ، وإن كان الأحوط القضاء إذا أدركت ركعة مع الطهارة </w:t>
      </w:r>
      <w:r>
        <w:rPr>
          <w:rStyle w:val="FootnoteAnchor"/>
          <w:rtl w:val="true"/>
        </w:rPr>
        <w:footnoteReference w:id="1000"/>
      </w:r>
      <w:r>
        <w:rPr>
          <w:rFonts w:ascii="Amiri" w:hAnsi="Amiri" w:eastAsia="Amiri" w:cs="Amiri"/>
          <w:color w:val="111111"/>
          <w:sz w:val="28"/>
          <w:sz w:val="28"/>
          <w:szCs w:val="28"/>
          <w:rtl w:val="true"/>
          <w:lang w:bidi="ar-SA"/>
        </w:rPr>
        <w:t xml:space="preserve">وإن لم تدرك سائر الشرائط ، بل الأحوط القضاء إذا طهرت قبل خروج الوقت مطلقاً ، وإذا أدركت ركعة مع التيمم لا يكفي في الوجوب إلا إذا كان وظيفتها التيمم مع قطع النظر عن ضيق الوقت ، وإن كان الأحوط الإِتيان مع التيمم ، وتمامية الركعة بتمامية الذكر من السجدة الثانية </w:t>
      </w:r>
      <w:r>
        <w:rPr>
          <w:rStyle w:val="FootnoteAnchor"/>
          <w:rtl w:val="true"/>
        </w:rPr>
        <w:footnoteReference w:id="1001"/>
      </w:r>
      <w:r>
        <w:rPr>
          <w:rFonts w:ascii="IRNazanin" w:hAnsi="IRNazanin" w:eastAsia="IRNazanin"/>
          <w:color w:val="111111"/>
          <w:sz w:val="28"/>
          <w:sz w:val="28"/>
          <w:szCs w:val="28"/>
          <w:rtl w:val="true"/>
          <w:lang w:bidi="fa-IR"/>
        </w:rPr>
        <w:t>لا برفع الرأس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جميع الشرائط حاصلة قبل دخول الوقت يكفي في وجوب المبادرة ووجوب القضاء مضي مقدار أداء الصلاة قبل حدوث الحيض ، فاعتبار مضي مقدار تحصيل الشرائط إنما هو على تقدير عدم حصولها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ظنت ضيق الوقت عن إدراك الركعة فتركت ثم بان السعة وجب عليها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سعة الوقت وعدمها وجبت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علمت أول الوقت بمفاجأة الحيض وجبت المبادرة ، بل وإن شكت على الأحوط ، وإن لم تبادر وجب عليها القضاء إلا لإذا تبين عدم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طهرت ولها وقت لإِحدى الصلاتين صلت الثانية وإذا كان بفدر خمس ركعات صلتهما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العشاءين إذا أدركت أربع ركعات صلت العشاء فقط ، إلا إذا كانت مسافرة ولو في مواطن التخيير فليس لها تختار التمام وتترك المغرب</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اعتقدت السعة للصلاتين فتبين عدمها وأن وظيفتها إتيان الثانية وجب عليها قضاؤها ، وإذا قدمت الثانية باعتقاد الضيق فبانت السعة صحت ووجب عليها إتيان الأولى بعدها ، وإن كان التبين بعد خروج الوقت وجب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ولها من الوقت مقدار أداء صلاة واحدة والمفروض أن القبلة مشتبهة تأتي بها مخيرة بين الجهات </w:t>
      </w:r>
      <w:r>
        <w:rPr>
          <w:rStyle w:val="FootnoteAnchor"/>
          <w:rtl w:val="true"/>
        </w:rPr>
        <w:footnoteReference w:id="1002"/>
      </w:r>
      <w:r>
        <w:rPr>
          <w:rFonts w:ascii="Amiri" w:hAnsi="Amiri" w:eastAsia="Amiri" w:cs="Amiri"/>
          <w:color w:val="111111"/>
          <w:sz w:val="28"/>
          <w:sz w:val="28"/>
          <w:szCs w:val="28"/>
          <w:rtl w:val="true"/>
          <w:lang w:bidi="ar-SA"/>
        </w:rPr>
        <w:t>، وإذا كان مقدار صلاتين تأتي بهما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للحائض أن تتنظف وتبدل القُطنة والخِرقة ، وتتوضأ في أوقات الصلوات اليومية ، بل كل صلاة موقتة ، وتقعد في مصلاها مستقبلة مشغولة بالتسبيح والتهليل والتحميد والصلاة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القرآن وإن كانت مكروهة في غير هذا الوقت ، والأولى اختيار التسبيحات الأربع ، وإن لم تتمكن وبين الاشتغال بالمذكورات ، ولا يبعد بدلية القيام إن كانت تتمكن من الجلوس ، والظاهر انتقاض هذا الوضوء بالنواقص المعهودة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للحائض الخضاب بالحناء أو غيرها ، وقراءة القرآن ولو أقل من سبع آيات ، وحمله ، ولمس هامشه وما بين سطوره إن لم تمس الخط ، وإلا حرم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لها الأغسال المندوبة كغسل الجمعة </w:t>
      </w:r>
      <w:r>
        <w:rPr>
          <w:rStyle w:val="FootnoteAnchor"/>
          <w:rtl w:val="true"/>
        </w:rPr>
        <w:footnoteReference w:id="1003"/>
      </w:r>
      <w:r>
        <w:rPr>
          <w:rFonts w:ascii="Amiri" w:hAnsi="Amiri" w:eastAsia="Amiri" w:cs="Amiri"/>
          <w:color w:val="111111"/>
          <w:sz w:val="28"/>
          <w:sz w:val="28"/>
          <w:szCs w:val="28"/>
          <w:rtl w:val="true"/>
          <w:lang w:bidi="ar-SA"/>
        </w:rPr>
        <w:t xml:space="preserve">والإِحرام والتوبة ونحوها ، وأما الأغسال الواجبة فذكروا عدم صحتها منها ، </w:t>
      </w:r>
      <w:r>
        <w:rPr>
          <w:rFonts w:eastAsia="Amiri" w:cs="Amiri" w:ascii="Amiri" w:hAnsi="Amiri"/>
          <w:color w:val="111111"/>
          <w:sz w:val="28"/>
          <w:szCs w:val="28"/>
          <w:rtl w:val="true"/>
          <w:lang w:bidi="ar-SA"/>
        </w:rPr>
        <w:t xml:space="preserve">. </w:t>
      </w:r>
      <w:bookmarkStart w:id="138" w:name="pg15991_155639"/>
    </w:p>
    <w:p>
      <w:pPr>
        <w:pStyle w:val="BookText"/>
        <w:rPr/>
      </w:pPr>
      <w:bookmarkEnd w:id="138"/>
      <w:r>
        <w:rPr>
          <w:rFonts w:ascii="Amiri" w:hAnsi="Amiri" w:eastAsia="Amiri" w:cs="Amiri"/>
          <w:color w:val="111111"/>
          <w:sz w:val="28"/>
          <w:sz w:val="28"/>
          <w:szCs w:val="28"/>
          <w:rtl w:val="true"/>
          <w:lang w:bidi="ar-SA"/>
        </w:rPr>
        <w:t>وعدم ارتفاع الحدث مع الحيض ، وكذا الوضوءات المندوبة ، وبعضهم قال بصحته غسل الجنابة دون غيرها ، والأقوى صحة الجميع وارتفاع حدثها وإن كان حدث الحيض باقياً ، بل صحة الوضوءات المندوبة لا لرفع الحدث</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119700_2142443653"/>
      <w:bookmarkStart w:id="140" w:name="_Toc47"/>
      <w:bookmarkEnd w:id="139"/>
      <w:r>
        <w:rPr>
          <w:rtl w:val="true"/>
        </w:rPr>
        <w:t xml:space="preserve">فصل </w:t>
      </w:r>
      <w:r>
        <w:rPr>
          <w:rtl w:val="true"/>
        </w:rPr>
        <w:t xml:space="preserve">: </w:t>
      </w:r>
      <w:r>
        <w:rPr>
          <w:rtl w:val="true"/>
        </w:rPr>
        <w:t>في الاستحاضة</w:t>
      </w:r>
      <w:bookmarkEnd w:id="140"/>
    </w:p>
    <w:p>
      <w:pPr>
        <w:pStyle w:val="BookText"/>
        <w:rPr/>
      </w:pPr>
      <w:r>
        <w:rPr>
          <w:rFonts w:ascii="Amiri" w:hAnsi="Amiri" w:eastAsia="Amiri" w:cs="Amiri"/>
          <w:color w:val="111111"/>
          <w:sz w:val="28"/>
          <w:sz w:val="28"/>
          <w:szCs w:val="28"/>
          <w:rtl w:val="true"/>
          <w:lang w:bidi="ar-SA"/>
        </w:rPr>
        <w:t xml:space="preserve">دم الاستحاضة من الأحداث الموجبة للوضوء والغسل </w:t>
      </w:r>
      <w:r>
        <w:rPr>
          <w:rStyle w:val="FootnoteAnchor"/>
          <w:rtl w:val="true"/>
        </w:rPr>
        <w:footnoteReference w:id="1004"/>
      </w:r>
      <w:r>
        <w:rPr>
          <w:rFonts w:ascii="Amiri" w:hAnsi="Amiri" w:eastAsia="Amiri" w:cs="Amiri"/>
          <w:color w:val="111111"/>
          <w:sz w:val="28"/>
          <w:sz w:val="28"/>
          <w:szCs w:val="28"/>
          <w:rtl w:val="true"/>
          <w:lang w:bidi="ar-SA"/>
        </w:rPr>
        <w:t xml:space="preserve">إذا خرج إلى خارج الفرج ولو بمقدار رأس إبرة ، ويستمر حدثها ما دام في الباطن باقياً ، بل الأحوط إجراء أحكامها إن خرج من العِرق المسمى بالعاذل إلى فضاء الفرج وإن لم يخرج إلى خارجه ، وهو في الأغلب أصفر بارد رقيق يخرج بغير قوة ولَذع وحرقة ، بعكس الحيض ، وقد يكون بصفة الحيض ، وليس لقليله ولا لكثيره حد ، وكل دم ليس من القَرح أو الجرح ولم يحكم بحيضيته فهو محكوم بالاستحاضة </w:t>
      </w:r>
      <w:r>
        <w:rPr>
          <w:rStyle w:val="FootnoteAnchor"/>
          <w:rtl w:val="true"/>
        </w:rPr>
        <w:footnoteReference w:id="1005"/>
      </w:r>
      <w:r>
        <w:rPr>
          <w:rFonts w:ascii="Amiri" w:hAnsi="Amiri" w:eastAsia="Amiri" w:cs="Amiri"/>
          <w:color w:val="111111"/>
          <w:sz w:val="28"/>
          <w:sz w:val="28"/>
          <w:szCs w:val="28"/>
          <w:rtl w:val="true"/>
          <w:lang w:bidi="ar-SA"/>
        </w:rPr>
        <w:t>، بل لو شك فيه ولم يعلم بالأمارات كونه من غيرها يحكم عليه بها على الأحوط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الاستحاضة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 ومتوسطة ، وكثيرة 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تتلوت القُطنة بالدم من غير غَمس فيها ، وحكمها وجوب الوضوء لكل صلاة ، فريضة كانت أو نافلة ، وتبديل القطنة أو تطهيرها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يغمس الدم في القطنة ولا يسيل إلى خارجها </w:t>
      </w:r>
      <w:r>
        <w:rPr>
          <w:rStyle w:val="FootnoteAnchor"/>
          <w:rtl w:val="true"/>
        </w:rPr>
        <w:footnoteReference w:id="1007"/>
      </w:r>
      <w:r>
        <w:rPr>
          <w:rFonts w:ascii="Amiri" w:hAnsi="Amiri" w:eastAsia="Amiri" w:cs="Amiri"/>
          <w:color w:val="111111"/>
          <w:sz w:val="28"/>
          <w:sz w:val="28"/>
          <w:szCs w:val="28"/>
          <w:rtl w:val="true"/>
          <w:lang w:bidi="ar-SA"/>
        </w:rPr>
        <w:t xml:space="preserve">من الخِرقة ، ويكفي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الغمس في بعض أطرافها ، 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قبل صلاة الغداة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يسيل الدم من القطنة </w:t>
      </w:r>
      <w:r>
        <w:rPr>
          <w:rStyle w:val="FootnoteAnchor"/>
          <w:rtl w:val="true"/>
        </w:rPr>
        <w:footnoteReference w:id="1009"/>
      </w:r>
      <w:r>
        <w:rPr>
          <w:rFonts w:ascii="Amiri" w:hAnsi="Amiri" w:eastAsia="Amiri" w:cs="Amiri"/>
          <w:color w:val="111111"/>
          <w:sz w:val="28"/>
          <w:sz w:val="28"/>
          <w:szCs w:val="28"/>
          <w:rtl w:val="true"/>
          <w:lang w:bidi="ar-SA"/>
        </w:rPr>
        <w:t xml:space="preserve">إلى الخرقة ويجب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 وإلى تبديل الخرقة أو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آخر للظهرين تجمع بينهما ، وغسل للعشاءين تجمع بينهما ، والأولى كونه في آخر وقت فضيلة الاُولى حتى يكون كل من الصلاتين في وقت الفضيلة ، ويجوز تفريق الصلوات والإِتيان بخمسة أغسال ، ولا يجوز الجمع بين أزيد من صلاتين بغسل واحد ، نعم يكفي للنوافل أغسال الفرائض لكن يجب لكل ركعتين </w:t>
      </w:r>
      <w:r>
        <w:rPr>
          <w:rStyle w:val="FootnoteAnchor"/>
          <w:rtl w:val="true"/>
        </w:rPr>
        <w:footnoteReference w:id="1010"/>
      </w:r>
      <w:r>
        <w:rPr>
          <w:rFonts w:ascii="IRNazanin" w:hAnsi="IRNazanin" w:eastAsia="IRNazanin"/>
          <w:color w:val="111111"/>
          <w:sz w:val="28"/>
          <w:sz w:val="28"/>
          <w:szCs w:val="28"/>
          <w:rtl w:val="true"/>
          <w:lang w:bidi="fa-IR"/>
        </w:rPr>
        <w:t>منها وضوء</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 المتوسطة بعد صلاة الفجر لا يجب الغسل لها ، وهل يجب للظهرين أم لا ؟ الأقوى وجوبه </w:t>
      </w:r>
      <w:r>
        <w:rPr>
          <w:rStyle w:val="FootnoteAnchor"/>
          <w:rtl w:val="true"/>
        </w:rPr>
        <w:footnoteReference w:id="1011"/>
      </w:r>
      <w:r>
        <w:rPr>
          <w:rFonts w:ascii="Amiri" w:hAnsi="Amiri" w:eastAsia="Amiri" w:cs="Amiri"/>
          <w:color w:val="111111"/>
          <w:sz w:val="28"/>
          <w:sz w:val="28"/>
          <w:szCs w:val="28"/>
          <w:rtl w:val="true"/>
          <w:lang w:bidi="ar-SA"/>
        </w:rPr>
        <w:t>، وإذا حدثت بعدهما فللعشاءين ، فالمتوسطة توجب غسلا واحداً ، فإن كانت قبل صلاة الفجر وجب لها ، وإن حدثت بعدها فللظهرين ، وإن حدثت بعدهما فللعشاءين ، كما أنه لو حدثت قبل صلاة الفجر ولم تغتسل لها عصياناً أو نسياناً وجب للظهرين وإن انقطعت قبل وقتها بل قبل الفجر أيضاً ، وإذا حدثت الكثيرة بعد صلاة الفجر يجب في ذلك اليوم غسلان ، وإن حدثت بعد الظهرين يجب غسل واحد للعشاءين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 الكثيرة أو المتوسطة قبل الفجر يجب أن يكون غسلهما لصلاة الفجر بعده ، فلا يجوز قبله </w:t>
      </w:r>
      <w:r>
        <w:rPr>
          <w:rStyle w:val="FootnoteAnchor"/>
          <w:rtl w:val="true"/>
        </w:rPr>
        <w:footnoteReference w:id="1012"/>
      </w:r>
      <w:r>
        <w:rPr>
          <w:rFonts w:ascii="Amiri" w:hAnsi="Amiri" w:eastAsia="Amiri" w:cs="Amiri"/>
          <w:color w:val="111111"/>
          <w:sz w:val="28"/>
          <w:sz w:val="28"/>
          <w:szCs w:val="28"/>
          <w:rtl w:val="true"/>
          <w:lang w:bidi="ar-SA"/>
        </w:rPr>
        <w:t>إلا إذا أرادت صلاة الليل فيجوز لها أن تغتسل قبلها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المستحاضة اختبار حالها </w:t>
      </w:r>
      <w:r>
        <w:rPr>
          <w:rStyle w:val="FootnoteAnchor"/>
          <w:rtl w:val="true"/>
        </w:rPr>
        <w:footnoteReference w:id="1013"/>
      </w:r>
      <w:r>
        <w:rPr>
          <w:rFonts w:ascii="Amiri" w:hAnsi="Amiri" w:eastAsia="Amiri" w:cs="Amiri"/>
          <w:color w:val="111111"/>
          <w:sz w:val="28"/>
          <w:sz w:val="28"/>
          <w:szCs w:val="28"/>
          <w:rtl w:val="true"/>
          <w:lang w:bidi="ar-SA"/>
        </w:rPr>
        <w:t xml:space="preserve">وأنها من أيّ قسم من الأقسام الثلاثة بإدخال قُطنة والصبر قليلاً ثم إخراجها وملاحظتها لتعمل بمقتضى وظيفتها ، وإذا صلّت من غير اختبار بطلت إلا مع مطابقة الواقع وحصول قصد القربة كما في حال الغفلة ، وإذا لم تتمكن من الاختبار يجب عليها الأخذ بالقدر المتقين </w:t>
      </w:r>
      <w:r>
        <w:rPr>
          <w:rStyle w:val="FootnoteAnchor"/>
          <w:rtl w:val="true"/>
        </w:rPr>
        <w:footnoteReference w:id="1014"/>
      </w:r>
      <w:r>
        <w:rPr>
          <w:rFonts w:ascii="Amiri" w:hAnsi="Amiri" w:eastAsia="Amiri" w:cs="Amiri"/>
          <w:color w:val="111111"/>
          <w:sz w:val="28"/>
          <w:sz w:val="28"/>
          <w:szCs w:val="28"/>
          <w:rtl w:val="true"/>
          <w:lang w:bidi="ar-SA"/>
        </w:rPr>
        <w:t xml:space="preserve">إلا أن يكون لها حالة سابقة من القلة أو التوسط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فتأخذ بها ، ولا يكفي الاختبار قبل الوقت إلا إذا علمت بعدم تغير حالها إلى ما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المستحاضة تجديد الوضوء لكل صلاة </w:t>
      </w:r>
      <w:r>
        <w:rPr>
          <w:rStyle w:val="FootnoteAnchor"/>
          <w:rtl w:val="true"/>
        </w:rPr>
        <w:footnoteReference w:id="1015"/>
      </w:r>
      <w:r>
        <w:rPr>
          <w:rFonts w:ascii="Amiri" w:hAnsi="Amiri" w:eastAsia="Amiri" w:cs="Amiri"/>
          <w:color w:val="111111"/>
          <w:sz w:val="28"/>
          <w:sz w:val="28"/>
          <w:szCs w:val="28"/>
          <w:rtl w:val="true"/>
          <w:lang w:bidi="ar-SA"/>
        </w:rPr>
        <w:t xml:space="preserve">ولو نافلة ، وكذا تبديل القُطنة أو تطهيرها </w:t>
      </w:r>
      <w:r>
        <w:rPr>
          <w:rStyle w:val="FootnoteAnchor"/>
          <w:rtl w:val="true"/>
        </w:rPr>
        <w:footnoteReference w:id="1016"/>
      </w:r>
      <w:r>
        <w:rPr>
          <w:rFonts w:ascii="Amiri" w:hAnsi="Amiri" w:eastAsia="Amiri" w:cs="Amiri"/>
          <w:color w:val="111111"/>
          <w:sz w:val="28"/>
          <w:sz w:val="28"/>
          <w:szCs w:val="28"/>
          <w:rtl w:val="true"/>
          <w:lang w:bidi="ar-SA"/>
        </w:rPr>
        <w:t>وكذا الخِرقة إذا تلوثت ، وغسل ظاهر الفرج إذا أصابه الدم ، لكن لا يجب تجديد هذه الأعمال للأجزاء المنسية ، ولا لسجود السهو إذا أتى به متصلاً بالصلاة ، بل ولا لركعات الاحتياط للشكوك بل يكفيها أعمالها لأصل الصلاة ، نعم لو أرادت إعادتها احتياطاً أو جماعة وجب تجديدها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يجب تجديد الوضوء والأعمال المذكورة إذا استمر الدم ، فلو فرض انقطاع الدم قبل صلاة الظهر تجب الأعمال المذكورة لها فقط ولا تجب للعصر ولا للمغرب والعشاء ، وإن انقطع بعد الظهر وجبت للعصر فقط ، وهكذا بل إذا بقي وضوؤها للظهر إلى المغرب لا يجب تجديد أيضاً مع فرض انقطاع الدم قبل الوضوء للظهر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يجب عليها الغسل والوضوء </w:t>
      </w:r>
      <w:r>
        <w:rPr>
          <w:rStyle w:val="FootnoteAnchor"/>
          <w:rtl w:val="true"/>
        </w:rPr>
        <w:footnoteReference w:id="1017"/>
      </w:r>
      <w:r>
        <w:rPr>
          <w:rFonts w:ascii="Amiri" w:hAnsi="Amiri" w:eastAsia="Amiri" w:cs="Amiri"/>
          <w:color w:val="111111"/>
          <w:sz w:val="28"/>
          <w:sz w:val="28"/>
          <w:szCs w:val="28"/>
          <w:rtl w:val="true"/>
          <w:lang w:bidi="ar-SA"/>
        </w:rPr>
        <w:t>يجوز لها تقديم كل منهما ، لكن الأولى تقديم الوضوء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أنه يجب بعد الوضوء والغسل المبادرة إلى الصلاة ، لكن ينافي ذلك إتيان الأذان والإِقامة والأدعية المأثورة ، وكذا يجوز لها إتيان المستحبات في الصلاة ولا يجب الاقتصار على الواجبات ، فإذا توضأت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واغتسلت أول الوقت وأخرت الصلاة لا تصح صلاتها </w:t>
      </w:r>
      <w:r>
        <w:rPr>
          <w:rStyle w:val="FootnoteAnchor"/>
          <w:rtl w:val="true"/>
        </w:rPr>
        <w:footnoteReference w:id="1018"/>
      </w:r>
      <w:r>
        <w:rPr>
          <w:rFonts w:ascii="Amiri" w:hAnsi="Amiri" w:eastAsia="Amiri" w:cs="Amiri"/>
          <w:color w:val="111111"/>
          <w:sz w:val="28"/>
          <w:sz w:val="28"/>
          <w:szCs w:val="28"/>
          <w:rtl w:val="true"/>
          <w:lang w:bidi="ar-SA"/>
        </w:rPr>
        <w:t>، إلا إذا علمت بعدم خروج الدم وعدم كونه في فضاء الفرج أيضا من حين الوضوء إلى ذلك الوقت بمعنى انقطاعه ولو كان انقطاع فَترة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عليها بعد الوضوء والغسل التحفظ من خروج الدم </w:t>
      </w:r>
      <w:r>
        <w:rPr>
          <w:rStyle w:val="FootnoteAnchor"/>
          <w:rtl w:val="true"/>
        </w:rPr>
        <w:footnoteReference w:id="1019"/>
      </w:r>
      <w:r>
        <w:rPr>
          <w:rFonts w:ascii="Amiri" w:hAnsi="Amiri" w:eastAsia="Amiri" w:cs="Amiri"/>
          <w:color w:val="111111"/>
          <w:sz w:val="28"/>
          <w:sz w:val="28"/>
          <w:szCs w:val="28"/>
          <w:rtl w:val="true"/>
          <w:lang w:bidi="ar-SA"/>
        </w:rPr>
        <w:t xml:space="preserve">بحشو الفرج بقُطنة أو غيرها وشدها بخِرقة ، فإن احتبس الدم ، وإلا فبالاستثفار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 وسطها بتكَّة مثلاً وتأخذ خرقة أخرى مشقوقة الرأسين تجعل إحداهما قدامها والأخرى خلفها وتشدهما بالتكة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يحبس الدم ، فلو قصرت وخرج الدم أعادة الصلاة ، بل الأحوط </w:t>
      </w:r>
      <w:r>
        <w:rPr>
          <w:rStyle w:val="FootnoteAnchor"/>
          <w:rtl w:val="true"/>
        </w:rPr>
        <w:footnoteReference w:id="1020"/>
      </w:r>
      <w:r>
        <w:rPr>
          <w:rFonts w:ascii="Amiri" w:hAnsi="Amiri" w:eastAsia="Amiri" w:cs="Amiri"/>
          <w:color w:val="111111"/>
          <w:sz w:val="28"/>
          <w:sz w:val="28"/>
          <w:szCs w:val="28"/>
          <w:rtl w:val="true"/>
          <w:lang w:bidi="ar-SA"/>
        </w:rPr>
        <w:t xml:space="preserve">إعادة الغسل أيضاً ، والأحوط كون ذلك بعد الغسل </w:t>
      </w:r>
      <w:r>
        <w:rPr>
          <w:rStyle w:val="FootnoteAnchor"/>
          <w:rtl w:val="true"/>
        </w:rPr>
        <w:footnoteReference w:id="1021"/>
      </w:r>
      <w:r>
        <w:rPr>
          <w:rFonts w:ascii="Amiri" w:hAnsi="Amiri" w:eastAsia="Amiri" w:cs="Amiri"/>
          <w:color w:val="111111"/>
          <w:sz w:val="28"/>
          <w:sz w:val="28"/>
          <w:szCs w:val="28"/>
          <w:rtl w:val="true"/>
          <w:lang w:bidi="ar-SA"/>
        </w:rPr>
        <w:t>، والمحافظة عليه بقدر الإِمكان تمام النهار إذا كانت صائمة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قدمت </w:t>
      </w:r>
      <w:r>
        <w:rPr>
          <w:rStyle w:val="FootnoteAnchor"/>
          <w:rtl w:val="true"/>
        </w:rPr>
        <w:footnoteReference w:id="1022"/>
      </w:r>
      <w:r>
        <w:rPr>
          <w:rFonts w:ascii="Amiri" w:hAnsi="Amiri" w:eastAsia="Amiri" w:cs="Amiri"/>
          <w:color w:val="111111"/>
          <w:sz w:val="28"/>
          <w:sz w:val="28"/>
          <w:szCs w:val="28"/>
          <w:rtl w:val="true"/>
          <w:lang w:bidi="ar-SA"/>
        </w:rPr>
        <w:t>غسل الفجر عليه لصلاة الليل فالأحوط تأخيرها إلى قريب الفجر ، فتصلي بلا فاصلة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قبل الفجر لغاية أخرى </w:t>
      </w:r>
      <w:r>
        <w:rPr>
          <w:rStyle w:val="FootnoteAnchor"/>
          <w:rtl w:val="true"/>
        </w:rPr>
        <w:footnoteReference w:id="1023"/>
      </w:r>
      <w:r>
        <w:rPr>
          <w:rFonts w:ascii="Amiri" w:hAnsi="Amiri" w:eastAsia="Amiri" w:cs="Amiri"/>
          <w:color w:val="111111"/>
          <w:sz w:val="28"/>
          <w:sz w:val="28"/>
          <w:szCs w:val="28"/>
          <w:rtl w:val="true"/>
          <w:lang w:bidi="ar-SA"/>
        </w:rPr>
        <w:t>ثم دخل الوقت من غير فصل يجوز لها الاكتفاء به للصلاة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صحته صوم المستحاضة </w:t>
      </w:r>
      <w:r>
        <w:rPr>
          <w:rStyle w:val="FootnoteAnchor"/>
          <w:rtl w:val="true"/>
        </w:rPr>
        <w:footnoteReference w:id="1024"/>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إتيانها للأغسال النهارية ، فلو تركتها فكما تبطل صلاتها يبطل صومها أيضاً على الأحوط ، وأما غسل العشاءين فلا يكون شرطاً في الصوم وإن كان الأحوط مراعاته أيضاً ، وأما الوضوءات فلا دخل لها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المستحاضة انقطاع دمها بعد ذلك إلى آخر الوقت انقطاع بُرء أو انقطاع فَترة تَسَعُ الصلاة وجب عليها </w:t>
      </w:r>
      <w:r>
        <w:rPr>
          <w:rStyle w:val="FootnoteAnchor"/>
          <w:rtl w:val="true"/>
        </w:rPr>
        <w:footnoteReference w:id="1025"/>
      </w:r>
      <w:r>
        <w:rPr>
          <w:rFonts w:ascii="Amiri" w:hAnsi="Amiri" w:eastAsia="Amiri" w:cs="Amiri"/>
          <w:color w:val="111111"/>
          <w:sz w:val="28"/>
          <w:sz w:val="28"/>
          <w:szCs w:val="28"/>
          <w:rtl w:val="true"/>
          <w:lang w:bidi="ar-SA"/>
        </w:rPr>
        <w:t xml:space="preserve">تأخيرها إلى ذلك الوقت ، فلو بادرت إلى الصلاة بطلت ، إلاّ إذا حصل منها قصد القربة وانكشف عدم الانقطاع ، بل يجب التأخير </w:t>
      </w:r>
      <w:r>
        <w:rPr>
          <w:rStyle w:val="FootnoteAnchor"/>
          <w:rtl w:val="true"/>
        </w:rPr>
        <w:footnoteReference w:id="1026"/>
      </w:r>
      <w:r>
        <w:rPr>
          <w:rFonts w:ascii="Amiri" w:hAnsi="Amiri" w:eastAsia="Amiri" w:cs="Amiri"/>
          <w:color w:val="111111"/>
          <w:sz w:val="28"/>
          <w:sz w:val="28"/>
          <w:szCs w:val="28"/>
          <w:rtl w:val="true"/>
          <w:lang w:bidi="ar-SA"/>
        </w:rPr>
        <w:t>مع رجاء الانقطاع بأحد الوجهين ، حتى لو كان حصول الرجاء في أثناء الصلاة ، لكن الأحوط إتمامها ثم الصبر إلى الانقطاع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دمها فإما أن يكون انقطاع بُرء أو فَترة تعلم عودة أو تشك في كونه لبرء أو فترة ، وعلى التقادير إما أن يكون قبل الشروع في الأعمال أو بعد الصلاة ، فإن كان انقطاع برء وقبل الأعمال يجب عليها الوضوء فقط أو مع الغسل </w:t>
      </w:r>
      <w:r>
        <w:rPr>
          <w:rStyle w:val="FootnoteAnchor"/>
          <w:rtl w:val="true"/>
        </w:rPr>
        <w:footnoteReference w:id="1027"/>
      </w:r>
      <w:r>
        <w:rPr>
          <w:rFonts w:ascii="Amiri" w:hAnsi="Amiri" w:eastAsia="Amiri" w:cs="Amiri"/>
          <w:color w:val="111111"/>
          <w:sz w:val="28"/>
          <w:sz w:val="28"/>
          <w:szCs w:val="28"/>
          <w:rtl w:val="true"/>
          <w:lang w:bidi="ar-SA"/>
        </w:rPr>
        <w:t xml:space="preserve">والإتيان بالصلاة ، وإن كان بعد الشروع استأنفت ، وإن كان بعد الصلاة أعادت </w:t>
      </w:r>
      <w:r>
        <w:rPr>
          <w:rStyle w:val="FootnoteAnchor"/>
          <w:rtl w:val="true"/>
        </w:rPr>
        <w:footnoteReference w:id="1028"/>
      </w:r>
      <w:r>
        <w:rPr>
          <w:rFonts w:ascii="Amiri" w:hAnsi="Amiri" w:eastAsia="Amiri" w:cs="Amiri"/>
          <w:color w:val="111111"/>
          <w:sz w:val="28"/>
          <w:sz w:val="28"/>
          <w:szCs w:val="28"/>
          <w:rtl w:val="true"/>
          <w:lang w:bidi="ar-SA"/>
        </w:rPr>
        <w:t xml:space="preserve">إلاّ إذا تبين كون الانقطاع قبل الشروع في الوضوء والغسل ، وإن كان انقطاع فترة واسعة فكذلك على الأحوط ، وإن كانت شاكة في سعتها أو في كون الانقطاع لبرء أم فترة لا يجب عليها الاستئناف </w:t>
      </w:r>
      <w:r>
        <w:rPr>
          <w:rStyle w:val="FootnoteAnchor"/>
          <w:rtl w:val="true"/>
        </w:rPr>
        <w:footnoteReference w:id="102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الاعادة إلا إذا تبين بعد ذلك سعتها أو كونه 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انتقلت الاستحاضة من الأدنى إلى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انقلبت القليلة متوسطة أو كثيرة ، أو المتوسطة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الشروع في الأعمال فلا إشكال ، فتعمل عمل الأعلى ، وكذا إن كان بعد الصلاة فلا يجب إعادتها ، وأما إن كان بعد الشروع قبل تمامها فعليها الاستئناف والعمل على الأعلى حتى إذا كان الانتقال من المتوسطة إلى الكثيرة فيما كانت المتوسطة محتاجة إلى الغسل وأتت به أيضاً ، فيكون أعمالها حينئذ مثل أعمال الكثيرة لكن مع ذلك يجب الاستئناف ، وإن ضاق الوقت عن الغسل والوضوء أو أحدهما </w:t>
      </w:r>
      <w:r>
        <w:rPr>
          <w:rStyle w:val="FootnoteAnchor"/>
          <w:rtl w:val="true"/>
        </w:rPr>
        <w:footnoteReference w:id="1030"/>
      </w:r>
      <w:r>
        <w:rPr>
          <w:rFonts w:ascii="Amiri" w:hAnsi="Amiri" w:eastAsia="Amiri" w:cs="Amiri"/>
          <w:color w:val="111111"/>
          <w:sz w:val="28"/>
          <w:sz w:val="28"/>
          <w:szCs w:val="28"/>
          <w:rtl w:val="true"/>
          <w:lang w:bidi="ar-SA"/>
        </w:rPr>
        <w:t xml:space="preserve">تتيمم بدله ، وإن ضاق عن التيمم أيضاً استمرت على عملها </w:t>
      </w:r>
      <w:r>
        <w:rPr>
          <w:rStyle w:val="FootnoteAnchor"/>
          <w:rtl w:val="true"/>
        </w:rPr>
        <w:footnoteReference w:id="1031"/>
      </w:r>
      <w:r>
        <w:rPr>
          <w:rFonts w:ascii="Amiri" w:hAnsi="Amiri" w:eastAsia="Amiri" w:cs="Amiri"/>
          <w:color w:val="111111"/>
          <w:sz w:val="28"/>
          <w:sz w:val="28"/>
          <w:szCs w:val="28"/>
          <w:rtl w:val="true"/>
          <w:lang w:bidi="ar-SA"/>
        </w:rPr>
        <w:t xml:space="preserve">، لكن عليها القضاء على الأحوط ، وإن انتقلت من الأعلى إلى الأدنى استمرت على عملها لصلاة واحدة ، ثم تعمل عمل الأدنى ، فلو تبدلت الكثيرة متوسطة قبل الزوال أو بعده قبل صلاة الظهر تعمل للظهر عمل الكثيرة ، فتتوضأ وتغتسل </w:t>
      </w:r>
      <w:r>
        <w:rPr>
          <w:rStyle w:val="FootnoteAnchor"/>
          <w:rtl w:val="true"/>
        </w:rPr>
        <w:footnoteReference w:id="1032"/>
      </w:r>
      <w:r>
        <w:rPr>
          <w:rFonts w:ascii="Amiri" w:hAnsi="Amiri" w:eastAsia="Amiri" w:cs="Amiri"/>
          <w:color w:val="111111"/>
          <w:sz w:val="28"/>
          <w:sz w:val="28"/>
          <w:szCs w:val="28"/>
          <w:rtl w:val="true"/>
          <w:lang w:bidi="ar-SA"/>
        </w:rPr>
        <w:t>وتصلي ، لكن للعصر والعشاءين يكفي الوضوء وإن أخرت العصر عن الظهر أو العشاء عن المغرب ، نعم لو لم تغتسل للظهر عصياناً أو نسياناً يجب عليها للعصر إذا لم يبق إلا وقتها ، وإلا فيجب إعادة الظهر بعد الغسل ، وإن لم تغتسل لها فللمغرب ، وإن لم تغتسل لها فللعشاء إذا ضاق الوقت وبقي مقدار إتيان العشاء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المستحاضة المتوسطة والكثيرة إذا انقطع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بالمرة الغسل للانقطاع </w:t>
      </w:r>
      <w:r>
        <w:rPr>
          <w:rStyle w:val="FootnoteAnchor"/>
          <w:rtl w:val="true"/>
        </w:rPr>
        <w:footnoteReference w:id="1033"/>
      </w:r>
      <w:r>
        <w:rPr>
          <w:rFonts w:ascii="Amiri" w:hAnsi="Amiri" w:eastAsia="Amiri" w:cs="Amiri"/>
          <w:color w:val="111111"/>
          <w:sz w:val="28"/>
          <w:sz w:val="28"/>
          <w:szCs w:val="28"/>
          <w:rtl w:val="true"/>
          <w:lang w:bidi="ar-SA"/>
        </w:rPr>
        <w:t>، إلا إذا فرض عدم خروج الدم منها من حين الشروع في غسلها السابق للصلاة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القليلة كما يجب عليها تجديد الوضوء لكل صلاة ما دامت مستمرة كذلك يجب عليها تجديده لكل مشروط بالطهارة كالطواف الواجب ومس كتابة القرآن إن وجب ، وليس لها الاكتفاء بوضوء واحد للجميع على الأحوط </w:t>
      </w:r>
      <w:r>
        <w:rPr>
          <w:rStyle w:val="FootnoteAnchor"/>
          <w:rtl w:val="true"/>
        </w:rPr>
        <w:footnoteReference w:id="1034"/>
      </w:r>
      <w:r>
        <w:rPr>
          <w:rFonts w:ascii="Amiri" w:hAnsi="Amiri" w:eastAsia="Amiri" w:cs="Amiri"/>
          <w:color w:val="111111"/>
          <w:sz w:val="28"/>
          <w:sz w:val="28"/>
          <w:szCs w:val="28"/>
          <w:rtl w:val="true"/>
          <w:lang w:bidi="ar-SA"/>
        </w:rPr>
        <w:t>، وإن كان ذلك الوضوء للصلاة فيجب عليها تكراره بتكرارها ، حتى في المس يجب عليها ذلك لكل مس على الأحوط ، نعم لا يجب عليها الوضوء لدخول المساجد والمكث فيها ، بل ولو تركت الوضوء للصلاة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الكثيرة والمتوسطة </w:t>
      </w:r>
      <w:r>
        <w:rPr>
          <w:rStyle w:val="FootnoteAnchor"/>
          <w:rtl w:val="true"/>
        </w:rPr>
        <w:footnoteReference w:id="1035"/>
      </w:r>
      <w:r>
        <w:rPr>
          <w:rFonts w:ascii="Amiri" w:hAnsi="Amiri" w:eastAsia="Amiri" w:cs="Amiri"/>
          <w:color w:val="111111"/>
          <w:sz w:val="28"/>
          <w:sz w:val="28"/>
          <w:szCs w:val="28"/>
          <w:rtl w:val="true"/>
          <w:lang w:bidi="ar-SA"/>
        </w:rPr>
        <w:t xml:space="preserve">إذا عملت بما عليها جاز لها جميع ما يشترط فيه الطهارة حتى دخول المساجد </w:t>
      </w:r>
      <w:r>
        <w:rPr>
          <w:rStyle w:val="FootnoteAnchor"/>
          <w:rtl w:val="true"/>
        </w:rPr>
        <w:footnoteReference w:id="1036"/>
      </w:r>
      <w:r>
        <w:rPr>
          <w:rFonts w:ascii="Amiri" w:hAnsi="Amiri" w:eastAsia="Amiri" w:cs="Amiri"/>
          <w:color w:val="111111"/>
          <w:sz w:val="28"/>
          <w:sz w:val="28"/>
          <w:szCs w:val="28"/>
          <w:rtl w:val="true"/>
          <w:lang w:bidi="ar-SA"/>
        </w:rPr>
        <w:t xml:space="preserve">والمكث فيها وقراءة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العزائم ومس كتابة القرآن ، ويجوز وطؤها ، وإذا أخلت بشيء من الأعمال حتى تغيير القُطنة </w:t>
      </w:r>
      <w:r>
        <w:rPr>
          <w:rStyle w:val="FootnoteAnchor"/>
          <w:rtl w:val="true"/>
        </w:rPr>
        <w:footnoteReference w:id="1037"/>
      </w:r>
      <w:r>
        <w:rPr>
          <w:rFonts w:ascii="Amiri" w:hAnsi="Amiri" w:eastAsia="Amiri" w:cs="Amiri"/>
          <w:color w:val="111111"/>
          <w:sz w:val="28"/>
          <w:sz w:val="28"/>
          <w:szCs w:val="28"/>
          <w:rtl w:val="true"/>
          <w:lang w:bidi="ar-SA"/>
        </w:rPr>
        <w:t xml:space="preserve">بطلت صلاتها ، وأما المذكورات سوى المس فتتوقف على الغسل فقط ، فلو أخلت بالأغسال الصلاتية لا يجوز لها الدخول والمكث والوطء وقراءة العزائم على الأحوط ، ولا يجب لها الغسل مستقلاً بعد الأغسال الصلاتية وإن كان أحوط ، نعم إذا أرادت شيئاً من ذلك قبل الوقت وجب عليها الغسل مستقلاً على الأحوط ، وأما المس </w:t>
      </w:r>
      <w:r>
        <w:rPr>
          <w:rStyle w:val="FootnoteAnchor"/>
          <w:rtl w:val="true"/>
        </w:rPr>
        <w:footnoteReference w:id="1038"/>
      </w:r>
      <w:r>
        <w:rPr>
          <w:rFonts w:ascii="Amiri" w:hAnsi="Amiri" w:eastAsia="Amiri" w:cs="Amiri"/>
          <w:color w:val="111111"/>
          <w:sz w:val="28"/>
          <w:sz w:val="28"/>
          <w:szCs w:val="28"/>
          <w:rtl w:val="true"/>
          <w:lang w:bidi="ar-SA"/>
        </w:rPr>
        <w:t xml:space="preserve">فيتوقف على الوضوء والغسل ، ويكفيه الغسل للصلاة ، نعم إذا إرادت التكرار يجب تكرار الوضوء والغسل على الأحوط ، بل الأحوط ترك المس </w:t>
      </w:r>
      <w:r>
        <w:rPr>
          <w:rStyle w:val="FootnoteAnchor"/>
          <w:rtl w:val="true"/>
        </w:rPr>
        <w:footnoteReference w:id="1039"/>
      </w:r>
      <w:r>
        <w:rPr>
          <w:rFonts w:ascii="Amiri" w:hAnsi="Amiri" w:eastAsia="Amiri" w:cs="Amiri"/>
          <w:color w:val="111111"/>
          <w:sz w:val="28"/>
          <w:sz w:val="28"/>
          <w:szCs w:val="28"/>
          <w:rtl w:val="true"/>
          <w:lang w:bidi="ar-SA"/>
        </w:rPr>
        <w:t>لها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للمستحاضة قضاء الفوائت مع الوضوء والغسل وسائر الأعمال لكل صلاة ، ويحتمل جواز اكتفائها بالغسل للصلوات الأدائية ، لكنه مشكل ، والأحوط ترك القضاء إلى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تجب عليها صلاة الآيات وتفعل لها كما تفعل لليومية ، ولا تجمع بينهما بغسل </w:t>
      </w:r>
      <w:r>
        <w:rPr>
          <w:rStyle w:val="FootnoteAnchor"/>
          <w:rtl w:val="true"/>
        </w:rPr>
        <w:footnoteReference w:id="1040"/>
      </w:r>
      <w:r>
        <w:rPr>
          <w:rFonts w:ascii="Amiri" w:hAnsi="Amiri" w:eastAsia="Amiri" w:cs="Amiri"/>
          <w:color w:val="111111"/>
          <w:sz w:val="28"/>
          <w:sz w:val="28"/>
          <w:szCs w:val="28"/>
          <w:rtl w:val="true"/>
          <w:lang w:bidi="ar-SA"/>
        </w:rPr>
        <w:t>وإن اتفقت في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أحدثت بالأصغر في أثناء الغسل لا يضر بغسلها على الأقوى ، لكن يجب عليها الوضوء بعده </w:t>
      </w:r>
      <w:r>
        <w:rPr>
          <w:rStyle w:val="FootnoteAnchor"/>
          <w:rtl w:val="true"/>
        </w:rPr>
        <w:footnoteReference w:id="1041"/>
      </w:r>
      <w:r>
        <w:rPr>
          <w:rFonts w:ascii="IRNazanin" w:hAnsi="IRNazanin" w:eastAsia="IRNazanin"/>
          <w:color w:val="111111"/>
          <w:sz w:val="28"/>
          <w:sz w:val="28"/>
          <w:szCs w:val="28"/>
          <w:rtl w:val="true"/>
          <w:lang w:bidi="fa-IR"/>
        </w:rPr>
        <w:t>وإن توضأت قبله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أجنبت في أثناء الغسل أو مست ميتاً استأنفت غسلاً واحداً لهما ، ويجوز لها إتمام غسلها واستئنافه لأحد الحدثين إذا لم يناف المبادرة إلى الصلاة بعد غسل الاستحاضة ، وإذا حدثت الكبرى في أثناء غسل </w:t>
      </w:r>
      <w:r>
        <w:rPr>
          <w:rFonts w:eastAsia="Amiri" w:cs="Amiri" w:ascii="Amiri" w:hAnsi="Amiri"/>
          <w:color w:val="111111"/>
          <w:sz w:val="28"/>
          <w:szCs w:val="28"/>
          <w:rtl w:val="true"/>
          <w:lang w:bidi="ar-SA"/>
        </w:rPr>
        <w:t xml:space="preserve">. </w:t>
      </w:r>
      <w:bookmarkStart w:id="141" w:name="pg15991_155648"/>
    </w:p>
    <w:p>
      <w:pPr>
        <w:pStyle w:val="BookText"/>
        <w:rPr/>
      </w:pPr>
      <w:bookmarkEnd w:id="141"/>
      <w:r>
        <w:rPr>
          <w:rFonts w:ascii="Amiri" w:hAnsi="Amiri" w:eastAsia="Amiri" w:cs="Amiri"/>
          <w:color w:val="111111"/>
          <w:sz w:val="28"/>
          <w:sz w:val="28"/>
          <w:szCs w:val="28"/>
          <w:rtl w:val="true"/>
          <w:lang w:bidi="ar-SA"/>
        </w:rPr>
        <w:t>المتوسطة استأنفت للكبرى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يجب على صاحبة الكثيرة بل المتوسطة أيضاً خمسة إغسال ، كما إذا رأت أحد الدمين قبل صلاة الفجر ثم انقطع </w:t>
      </w:r>
      <w:r>
        <w:rPr>
          <w:rStyle w:val="FootnoteAnchor"/>
          <w:rtl w:val="true"/>
        </w:rPr>
        <w:footnoteReference w:id="1042"/>
      </w:r>
      <w:r>
        <w:rPr>
          <w:rFonts w:ascii="Amiri" w:hAnsi="Amiri" w:eastAsia="Amiri" w:cs="Amiri"/>
          <w:color w:val="111111"/>
          <w:sz w:val="28"/>
          <w:sz w:val="28"/>
          <w:szCs w:val="28"/>
          <w:rtl w:val="true"/>
          <w:lang w:bidi="ar-SA"/>
        </w:rPr>
        <w:t xml:space="preserve">ثم رأته قبل صلاة الظهر ثم انقطع ثم رأته عند العصر ثم انقطع وهكذا بالنسبة إلى المغرب والعشاء ، ويقوم التيمم مقامه إذا لم تتمكن منه ، ففي الفرض المزبور عليها خمس تيممات </w:t>
      </w:r>
      <w:r>
        <w:rPr>
          <w:rStyle w:val="FootnoteAnchor"/>
          <w:rtl w:val="true"/>
        </w:rPr>
        <w:footnoteReference w:id="1043"/>
      </w:r>
      <w:r>
        <w:rPr>
          <w:rFonts w:ascii="Amiri" w:hAnsi="Amiri" w:eastAsia="Amiri" w:cs="Amiri"/>
          <w:color w:val="111111"/>
          <w:sz w:val="28"/>
          <w:sz w:val="28"/>
          <w:szCs w:val="28"/>
          <w:rtl w:val="true"/>
          <w:lang w:bidi="ar-SA"/>
        </w:rPr>
        <w:t xml:space="preserve">، وإن لم تتمكن من الوضوء أيضاً فعشرة </w:t>
      </w:r>
      <w:r>
        <w:rPr>
          <w:rStyle w:val="FootnoteAnchor"/>
          <w:rtl w:val="true"/>
        </w:rPr>
        <w:footnoteReference w:id="1044"/>
      </w:r>
      <w:r>
        <w:rPr>
          <w:rFonts w:ascii="Amiri" w:hAnsi="Amiri" w:eastAsia="Amiri" w:cs="Amiri"/>
          <w:color w:val="111111"/>
          <w:sz w:val="28"/>
          <w:sz w:val="28"/>
          <w:szCs w:val="28"/>
          <w:rtl w:val="true"/>
          <w:lang w:bidi="ar-SA"/>
        </w:rPr>
        <w:t xml:space="preserve">، كما أن في غير هذه إذا كانت وظيفتها التيمم ففي القليلة خمس تيممات وفي المتوسطة ستة </w:t>
      </w:r>
      <w:r>
        <w:rPr>
          <w:rStyle w:val="FootnoteAnchor"/>
          <w:rtl w:val="true"/>
        </w:rPr>
        <w:footnoteReference w:id="1045"/>
      </w:r>
      <w:r>
        <w:rPr>
          <w:rFonts w:ascii="Amiri" w:hAnsi="Amiri" w:eastAsia="Amiri" w:cs="Amiri"/>
          <w:color w:val="111111"/>
          <w:sz w:val="28"/>
          <w:sz w:val="28"/>
          <w:szCs w:val="28"/>
          <w:rtl w:val="true"/>
          <w:lang w:bidi="ar-SA"/>
        </w:rPr>
        <w:t>، وفي الكثيرة ثمانية إذا جمعت بين الصلاتين وإلا فعشرة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7119702_2142443653"/>
      <w:bookmarkStart w:id="143" w:name="_Toc48"/>
      <w:bookmarkEnd w:id="142"/>
      <w:r>
        <w:rPr>
          <w:rtl w:val="true"/>
        </w:rPr>
        <w:t xml:space="preserve">فصل </w:t>
      </w:r>
      <w:r>
        <w:rPr>
          <w:rtl w:val="true"/>
        </w:rPr>
        <w:t xml:space="preserve">: </w:t>
      </w:r>
      <w:r>
        <w:rPr>
          <w:rtl w:val="true"/>
        </w:rPr>
        <w:t>في النفاس</w:t>
      </w:r>
      <w:bookmarkEnd w:id="14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دم يخرج مع ظهور أول جزء من الولد ، أو بعده قبل انقضاء عشرة أيام </w:t>
      </w:r>
      <w:r>
        <w:rPr>
          <w:rStyle w:val="FootnoteAnchor"/>
          <w:rtl w:val="true"/>
        </w:rPr>
        <w:footnoteReference w:id="1046"/>
      </w:r>
      <w:r>
        <w:rPr>
          <w:rFonts w:ascii="Amiri" w:hAnsi="Amiri" w:eastAsia="Amiri" w:cs="Amiri"/>
          <w:color w:val="111111"/>
          <w:sz w:val="28"/>
          <w:sz w:val="28"/>
          <w:szCs w:val="28"/>
          <w:rtl w:val="true"/>
          <w:lang w:bidi="ar-SA"/>
        </w:rPr>
        <w:t xml:space="preserve">من حين الولادة ، سواء كان تام الخلقة أو لا كالسقط وإن لم تلج فيه </w:t>
      </w:r>
    </w:p>
    <w:p>
      <w:pPr>
        <w:pStyle w:val="BookText"/>
        <w:rPr/>
      </w:pPr>
      <w:r>
        <w:rPr>
          <w:rFonts w:ascii="Amiri" w:hAnsi="Amiri" w:eastAsia="Amiri" w:cs="Amiri"/>
          <w:color w:val="111111"/>
          <w:sz w:val="28"/>
          <w:sz w:val="28"/>
          <w:szCs w:val="28"/>
          <w:rtl w:val="true"/>
          <w:lang w:bidi="ar-SA"/>
        </w:rPr>
        <w:t xml:space="preserve">الروح ، بل ولو كان مضغة أو علقة </w:t>
      </w:r>
      <w:r>
        <w:rPr>
          <w:rStyle w:val="FootnoteAnchor"/>
          <w:rtl w:val="true"/>
        </w:rPr>
        <w:footnoteReference w:id="1047"/>
      </w:r>
      <w:r>
        <w:rPr>
          <w:rFonts w:ascii="Amiri" w:hAnsi="Amiri" w:eastAsia="Amiri" w:cs="Amiri"/>
          <w:color w:val="111111"/>
          <w:sz w:val="28"/>
          <w:sz w:val="28"/>
          <w:szCs w:val="28"/>
          <w:rtl w:val="true"/>
          <w:lang w:bidi="ar-SA"/>
        </w:rPr>
        <w:t>، بشرط العلم بكونها مبدء نشوء الإِنسان ، ولو شهدت أربع قوابل بكونها مبدء نشوء الإِنسان كفى ، ولو شك في الولادة أو في كون الساقط مبدء نشوء الإِنسان لم يحكم بالنفاس ، ولا يلزم الفحص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الدم الخارج قبل ظهور أول جزء من الولد فليس بنفاس </w:t>
      </w:r>
      <w:r>
        <w:rPr>
          <w:rStyle w:val="FootnoteAnchor"/>
          <w:rtl w:val="true"/>
        </w:rPr>
        <w:footnoteReference w:id="1048"/>
      </w:r>
      <w:r>
        <w:rPr>
          <w:rFonts w:ascii="Amiri" w:hAnsi="Amiri" w:eastAsia="Amiri" w:cs="Amiri"/>
          <w:color w:val="111111"/>
          <w:sz w:val="28"/>
          <w:sz w:val="28"/>
          <w:szCs w:val="28"/>
          <w:rtl w:val="true"/>
          <w:lang w:bidi="ar-SA"/>
        </w:rPr>
        <w:t>، نعم لو كان فيه شرئط الحيض كأن يكون مستمراً من ثلاثة أيام فهو حيض وإن لم يفصل بينه وبين دم النفاس أقل الطهر على الأقوى ، خصوصاً إذا كان في عادة الحيض ، أو متصلاً بالنفاس ولم يزد مجموعهما عن عشرة أيام ، كأن ترى قبل الولادة ثلاثة أيام وبعدها سبعة مثلاً ، لكن الأحوط مع عدم الفصل بأقل الطهر مراعاة الاحتياط خصوصاً في الصورتين من كونه في العادة أو متصلاً بدم النفاس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لأقل النفاس حد ، بل يمكن أن يكون مقدار لحظة بين العشرة </w:t>
      </w:r>
      <w:r>
        <w:rPr>
          <w:rStyle w:val="FootnoteAnchor"/>
          <w:rtl w:val="true"/>
        </w:rPr>
        <w:footnoteReference w:id="1049"/>
      </w:r>
      <w:r>
        <w:rPr>
          <w:rFonts w:ascii="Amiri" w:hAnsi="Amiri" w:eastAsia="Amiri" w:cs="Amiri"/>
          <w:color w:val="111111"/>
          <w:sz w:val="28"/>
          <w:sz w:val="28"/>
          <w:szCs w:val="28"/>
          <w:rtl w:val="true"/>
          <w:lang w:bidi="ar-SA"/>
        </w:rPr>
        <w:t xml:space="preserve">، ولو لم تر دماً فليس لها نفاس اصلاً ، وكذا لو رأته بعد العشرة من الولادة ، وأكثر عشرة أيام ، وإن كان الأولى مراعاة الاحتياط بعدها أو بعد العادة إلى ثمانية عشر يوماً من الولادة ، والليلة الأخيرة خارجة ، وأما الليلة الاُولى إن ولدت في الليل فهي جزء من النفاس وإن لم تكن محسوبة من العشرة ، ولو اتفقت الولادة في وسط النهار يلفق من اليوم الحادي عشر لا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ليلته ، وابتداء الحساب بعد تمامية الولادة </w:t>
      </w:r>
      <w:r>
        <w:rPr>
          <w:rStyle w:val="FootnoteAnchor"/>
          <w:rtl w:val="true"/>
        </w:rPr>
        <w:footnoteReference w:id="1050"/>
      </w:r>
      <w:r>
        <w:rPr>
          <w:rFonts w:ascii="Amiri" w:hAnsi="Amiri" w:eastAsia="Amiri" w:cs="Amiri"/>
          <w:color w:val="111111"/>
          <w:sz w:val="28"/>
          <w:sz w:val="28"/>
          <w:szCs w:val="28"/>
          <w:rtl w:val="true"/>
          <w:lang w:bidi="ar-SA"/>
        </w:rPr>
        <w:t>وإن طالت ، لا من حين الشروع ، وإن كان إجراء الأحكام من حين الشروع إذا رأت الدم إلى تمام العشرة من حين تمام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دمها على العشرة أو قبلها فكل ما رأته نفاس </w:t>
      </w:r>
      <w:r>
        <w:rPr>
          <w:rStyle w:val="FootnoteAnchor"/>
          <w:rtl w:val="true"/>
        </w:rPr>
        <w:footnoteReference w:id="1051"/>
      </w:r>
      <w:r>
        <w:rPr>
          <w:rFonts w:ascii="Amiri" w:hAnsi="Amiri" w:eastAsia="Amiri" w:cs="Amiri"/>
          <w:color w:val="111111"/>
          <w:sz w:val="28"/>
          <w:sz w:val="28"/>
          <w:szCs w:val="28"/>
          <w:rtl w:val="true"/>
          <w:lang w:bidi="ar-SA"/>
        </w:rPr>
        <w:t xml:space="preserve">، سواء رأت تمام العشرة أو البعض الأول أو البعض الأخير </w:t>
      </w:r>
      <w:r>
        <w:rPr>
          <w:rStyle w:val="FootnoteAnchor"/>
          <w:rtl w:val="true"/>
        </w:rPr>
        <w:footnoteReference w:id="1052"/>
      </w:r>
      <w:r>
        <w:rPr>
          <w:rFonts w:ascii="Amiri" w:hAnsi="Amiri" w:eastAsia="Amiri" w:cs="Amiri"/>
          <w:color w:val="111111"/>
          <w:sz w:val="28"/>
          <w:sz w:val="28"/>
          <w:szCs w:val="28"/>
          <w:rtl w:val="true"/>
          <w:lang w:bidi="ar-SA"/>
        </w:rPr>
        <w:t xml:space="preserve">أو الوسط أو الطرفين أو يوماً ويوماً لا ، وفي الطهر المتخلل بين الدم تحتاط بالجمع بين أعمال النفساء والطاهر ، ولا فرق في ذلك بين ذات العادة العشرة أو أقل وغير ذات العادة ، وإن لم تر دماً في العشرة فلا نفاس لها ، وإن رأت في العشرة وتجاوزها فإن كانت ذات عادة في الحيض اخذت بعادتها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عشرة او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بعدها عمل المستحاضة وإن كان الأحوط الجمع إلى الثمانية عشر كما مر ، وإن لم تكن ذات عادة كالمبتدئة والمضطربة فنفاسها عشرة أيام وتعمل بعدها عمل المستحاضة مع استحباب الاحتياط المذكور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إذا لم تر في العادة أصلاً ورأت بعدها وتجاوز العشرة لا نفاس لها </w:t>
      </w:r>
      <w:r>
        <w:rPr>
          <w:rStyle w:val="FootnoteAnchor"/>
          <w:rtl w:val="true"/>
        </w:rPr>
        <w:footnoteReference w:id="1054"/>
      </w:r>
      <w:r>
        <w:rPr>
          <w:rFonts w:ascii="Amiri" w:hAnsi="Amiri" w:eastAsia="Amiri" w:cs="Amiri"/>
          <w:color w:val="111111"/>
          <w:sz w:val="28"/>
          <w:sz w:val="28"/>
          <w:szCs w:val="28"/>
          <w:rtl w:val="true"/>
          <w:lang w:bidi="ar-SA"/>
        </w:rPr>
        <w:t xml:space="preserve">على الأقوى ، وإن كان الأحوط الجمع إلى العشرة بل إلى الثمانية عشر مع الاستمرار إليها ، وإن رأت بعض العادة ولم تر البعض من الطرف الأول وتجاوز العشرة أتمها بما بعدها إلى العشرة دون ما بعدها ، فلو كان عادتها سبعة ولم تر إلى اليوم الثامن فلا نفاس لها ، وإن لم تر اليوم الأوّل جعلت الثامن أيضاً نفاساً ، وإن لم تر اليوم الثاني أيضاً فنفاسها إلى التاسع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تر إلى الرابع أو الخامس أو السادس فنفاسها إلى العشرة ، ولا تأخذ التتمة من الحادي عشر فصاعداً ، لكن الأحوط الجمع فيما بعد العادة إلى العشرة بل إلى الثمانية عشر مع الاستمرار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 مشهور العلماء فصل أقل الطهر بين الحيض المتقدم والنفاس ، وكذا بين النفاس والحيض المتأخر ، فلا يحكم بحيضية الدم السابق على الولادة وإن كان بصفة الحيض أو في أيام العادة إذا لم يفصل بينه وبين النفاس عشرة أيام وكذا في الدم المتأخر ، والأقوى عدم اعتباره في الحيض المتقدم كما مر نعم لا يبعد ذلك في الحيض المتأخر لكن الأحوط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بعض الطفل وطالت المدة إلى أن خرج تمامه فالنفاس من حين خروج ذلك البعض إذا كان معه دم ، وإن كان مبدأ العشرة من حين التمام كما مر </w:t>
      </w:r>
      <w:r>
        <w:rPr>
          <w:rStyle w:val="FootnoteAnchor"/>
          <w:rtl w:val="true"/>
        </w:rPr>
        <w:footnoteReference w:id="1055"/>
      </w:r>
      <w:r>
        <w:rPr>
          <w:rFonts w:ascii="Amiri" w:hAnsi="Amiri" w:eastAsia="Amiri" w:cs="Amiri"/>
          <w:color w:val="111111"/>
          <w:sz w:val="28"/>
          <w:sz w:val="28"/>
          <w:szCs w:val="28"/>
          <w:rtl w:val="true"/>
          <w:lang w:bidi="ar-SA"/>
        </w:rPr>
        <w:t xml:space="preserve">، بل وكذا لو خرج قطعة قطعة وإن طال إلى شهر أو أزيد فمجموع الشهر نفاس </w:t>
      </w:r>
      <w:r>
        <w:rPr>
          <w:rStyle w:val="FootnoteAnchor"/>
          <w:rtl w:val="true"/>
        </w:rPr>
        <w:footnoteReference w:id="1056"/>
      </w:r>
      <w:r>
        <w:rPr>
          <w:rFonts w:ascii="Amiri" w:hAnsi="Amiri" w:eastAsia="Amiri" w:cs="Amiri"/>
          <w:color w:val="111111"/>
          <w:sz w:val="28"/>
          <w:sz w:val="28"/>
          <w:szCs w:val="28"/>
          <w:rtl w:val="true"/>
          <w:lang w:bidi="ar-SA"/>
        </w:rPr>
        <w:t xml:space="preserve">إذا استمر الدم ، وإن تخلل نقاء فإن كان عشرة فطهر </w:t>
      </w:r>
      <w:r>
        <w:rPr>
          <w:rStyle w:val="FootnoteAnchor"/>
          <w:rtl w:val="true"/>
        </w:rPr>
        <w:footnoteReference w:id="1057"/>
      </w:r>
      <w:r>
        <w:rPr>
          <w:rFonts w:ascii="Amiri" w:hAnsi="Amiri" w:eastAsia="Amiri" w:cs="Amiri"/>
          <w:color w:val="111111"/>
          <w:sz w:val="28"/>
          <w:sz w:val="28"/>
          <w:szCs w:val="28"/>
          <w:rtl w:val="true"/>
          <w:lang w:bidi="ar-SA"/>
        </w:rPr>
        <w:t>وإن كان أقل تحتاط بالجمع بين أحكام الطاهر والنفساء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ولدت اثنين أو أزيد فلكل واحد منهما نفاس مستقل ، فإن فصل بينهما عشرة أيام واستمر الدم فنفاسها عشرون يوماً لكل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عشرة أيام ، وإن كان الفصل أقل من عشرة مع استمرار الدم يتداخلان في بعض المدة ، وإن فصل بينهما نقاء عشرة أيام كان طهراً ، بل وكذا لو كان أقل من عشرة على الأقوى من عدم اعتبار العشرة بين النفاسين ، وإن كان الأحوط مراعاة الاحتياط في النقاء الأقل كما في قطعات الولد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استمر الدم إلى شهر أو أزيد فبعد مضي أيام العادة في ذات العادة والعشرة في غيرها محكوم بالاستحاضة وإن كان في أيام العادة ، إلا مع فصل أقل الطهر عشرة أيام بين دم النفاس وذلك الدم ، وحينئذ فإن كان في العادة يحكم عليه بالحيضية ، وإن لم يكن فيها فترجع إلى التمييز </w:t>
      </w:r>
      <w:r>
        <w:rPr>
          <w:rStyle w:val="FootnoteAnchor"/>
          <w:rtl w:val="true"/>
        </w:rPr>
        <w:footnoteReference w:id="1058"/>
      </w:r>
      <w:r>
        <w:rPr>
          <w:rFonts w:ascii="Amiri" w:hAnsi="Amiri" w:eastAsia="Amiri" w:cs="Amiri"/>
          <w:color w:val="111111"/>
          <w:sz w:val="28"/>
          <w:sz w:val="28"/>
          <w:szCs w:val="28"/>
          <w:rtl w:val="true"/>
          <w:lang w:bidi="ar-SA"/>
        </w:rPr>
        <w:t>، بناءً على ما عرفت من اعتبار أقل الطهر بين النفاس والحيض المتأخر ، وعدم الحكم بالحيض مع عدمه وإن صادف أيام العادة ، لكن قد عرفت أن مراعاة الاحتياط في هذه الصورة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النفساء إذا انقطع دمها في الظاهر الاستظهار بإدخال قُطنة أو نحوها والصبر قليلاً وإخراجها وملاحظتها على نحو ما مر في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الدم إلى ما بعد العادة في الحيض يستحب لها الاستظهار بترك العبادة يوماً أو يومين أو إلى العشرة على نحو ما مر في الحيض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النفساء كالحائض في وجوب الغسل بعد الانقطاع </w:t>
      </w:r>
      <w:r>
        <w:rPr>
          <w:rFonts w:eastAsia="Amiri" w:cs="Amiri" w:ascii="Amiri" w:hAnsi="Amiri"/>
          <w:color w:val="111111"/>
          <w:sz w:val="28"/>
          <w:szCs w:val="28"/>
          <w:rtl w:val="true"/>
          <w:lang w:bidi="ar-SA"/>
        </w:rPr>
        <w:t xml:space="preserve">. </w:t>
      </w:r>
      <w:bookmarkStart w:id="144" w:name="pg15991_155653"/>
    </w:p>
    <w:p>
      <w:pPr>
        <w:pStyle w:val="BookText"/>
        <w:rPr/>
      </w:pPr>
      <w:bookmarkEnd w:id="144"/>
      <w:r>
        <w:rPr>
          <w:rFonts w:ascii="Amiri" w:hAnsi="Amiri" w:eastAsia="Amiri" w:cs="Amiri"/>
          <w:color w:val="111111"/>
          <w:sz w:val="28"/>
          <w:sz w:val="28"/>
          <w:szCs w:val="28"/>
          <w:rtl w:val="true"/>
          <w:lang w:bidi="ar-SA"/>
        </w:rPr>
        <w:t xml:space="preserve">أو بعد العادة أو العشرة في غير ذات العادة ، ووجوب قضاء الصوم دون الصلاة ، وعدم جواز وطئها وطلاقها ومس كتابة القرآن واسم اللّه وقراءة آيات السجدة ودخول المساجد </w:t>
      </w:r>
      <w:r>
        <w:rPr>
          <w:rStyle w:val="FootnoteAnchor"/>
          <w:rtl w:val="true"/>
        </w:rPr>
        <w:footnoteReference w:id="1059"/>
      </w:r>
      <w:r>
        <w:rPr>
          <w:rFonts w:ascii="Amiri" w:hAnsi="Amiri" w:eastAsia="Amiri" w:cs="Amiri"/>
          <w:color w:val="111111"/>
          <w:sz w:val="28"/>
          <w:sz w:val="28"/>
          <w:szCs w:val="28"/>
          <w:rtl w:val="true"/>
          <w:lang w:bidi="ar-SA"/>
        </w:rPr>
        <w:t>والمكث فيها ، وكذا في كراهة الوطء بعد الانقطاع وقبل الغسل ، وكذا في كراهة الخضاب وقراءة القرآن ونحو ذلك ، وكذا في استحباب الوضوء في أوقات الصلوات والجلوس في المصلى والاشتغال بذكر اللّه بقدر الصلاة ، وألحقها بعضهم بالحائض في وجوب الكفارة إذا وطأها ، وهو أحوط ، لكن الأقوى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غسلها كغسل الجنابة ، إلا أنه لا يغني عن الوضوء </w:t>
      </w:r>
      <w:r>
        <w:rPr>
          <w:rStyle w:val="FootnoteAnchor"/>
          <w:rtl w:val="true"/>
        </w:rPr>
        <w:footnoteReference w:id="1060"/>
      </w:r>
      <w:r>
        <w:rPr>
          <w:rFonts w:ascii="Amiri" w:hAnsi="Amiri" w:eastAsia="Amiri" w:cs="Amiri"/>
          <w:color w:val="111111"/>
          <w:sz w:val="28"/>
          <w:sz w:val="28"/>
          <w:szCs w:val="28"/>
          <w:rtl w:val="true"/>
          <w:lang w:bidi="ar-SA"/>
        </w:rPr>
        <w:t>، بل يجب قبله أو بعده كسائر الأغسال</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7119704_2142443653"/>
      <w:bookmarkStart w:id="146" w:name="_Toc49"/>
      <w:bookmarkEnd w:id="145"/>
      <w:r>
        <w:rPr>
          <w:rtl w:val="true"/>
        </w:rPr>
        <w:t xml:space="preserve">فصل </w:t>
      </w:r>
      <w:r>
        <w:rPr>
          <w:rtl w:val="true"/>
        </w:rPr>
        <w:t xml:space="preserve">: </w:t>
      </w:r>
      <w:r>
        <w:rPr>
          <w:rtl w:val="true"/>
        </w:rPr>
        <w:t>في غسل مس الميت</w:t>
      </w:r>
      <w:bookmarkEnd w:id="14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بمس ميت الإِنسان بعد برده وقبل غسله ، دون ميت غير الإِنسان أو هو قبل برده أو بعد غسله ، والمناط برد تمام جسده فلا يوجب برد بعضه ولو كان هو الممسوس ، والمعتبر في الغسل تمام الأغسال الثلاثة فلو بقي من الغسل الثالث شيء لا يسقط الغسل بمسه وإن كان الممسوس العضو المغسول منه ، ويكفي في سقوط الغسل إذا كانت الأغسال الثلاثة كلها بالماء القَراح لفقد السدر والكافور ، بل الأقوى كفاية التيمم </w:t>
      </w:r>
      <w:r>
        <w:rPr>
          <w:rStyle w:val="FootnoteAnchor"/>
          <w:rtl w:val="true"/>
        </w:rPr>
        <w:footnoteReference w:id="1061"/>
      </w:r>
      <w:r>
        <w:rPr>
          <w:rFonts w:ascii="Amiri" w:hAnsi="Amiri" w:eastAsia="Amiri" w:cs="Amiri"/>
          <w:color w:val="111111"/>
          <w:sz w:val="28"/>
          <w:sz w:val="28"/>
          <w:szCs w:val="28"/>
          <w:rtl w:val="true"/>
          <w:lang w:bidi="ar-SA"/>
        </w:rPr>
        <w:t xml:space="preserve">أو كون الغاسل هو الكافر بأمر المسلم لفقد المماثل ، لكن الأحوط عدم الاكتفاء بهما ، ولا فرق في الميت بين </w:t>
      </w:r>
    </w:p>
    <w:p>
      <w:pPr>
        <w:pStyle w:val="BookText"/>
        <w:rPr/>
      </w:pPr>
      <w:r>
        <w:rPr>
          <w:rFonts w:ascii="Amiri" w:hAnsi="Amiri" w:eastAsia="Amiri" w:cs="Amiri"/>
          <w:color w:val="111111"/>
          <w:sz w:val="28"/>
          <w:sz w:val="28"/>
          <w:szCs w:val="28"/>
          <w:rtl w:val="true"/>
          <w:lang w:bidi="ar-SA"/>
        </w:rPr>
        <w:t xml:space="preserve">المسلم والكافر والكبير والصغير ، حتى السقط إذا تم له أربعة أشهر </w:t>
      </w:r>
      <w:r>
        <w:rPr>
          <w:rStyle w:val="FootnoteAnchor"/>
          <w:rtl w:val="true"/>
        </w:rPr>
        <w:footnoteReference w:id="1062"/>
      </w:r>
      <w:r>
        <w:rPr>
          <w:rFonts w:ascii="Amiri" w:hAnsi="Amiri" w:eastAsia="Amiri" w:cs="Amiri"/>
          <w:color w:val="111111"/>
          <w:sz w:val="28"/>
          <w:sz w:val="28"/>
          <w:szCs w:val="28"/>
          <w:rtl w:val="true"/>
          <w:lang w:bidi="ar-SA"/>
        </w:rPr>
        <w:t>، بل الأحوط الغسل بمسه ولو قبل تمام أربعة أشهر أيضاً وإن كان الأقوى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الماس والممسوس لا فرق بين أن يكون مما تحله الحياة أو لا كالعظم والظُفر ، وكذا لا فرق فيهما بين الباطن والظاهر ، نعم المس بالشعر لا يوجبه وكذا مس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القطعة المبانة من الميت أو الحي إذا اشتملت على العظم يوجب الغسل </w:t>
      </w:r>
      <w:r>
        <w:rPr>
          <w:rStyle w:val="FootnoteAnchor"/>
          <w:rtl w:val="true"/>
        </w:rPr>
        <w:footnoteReference w:id="1063"/>
      </w:r>
      <w:r>
        <w:rPr>
          <w:rFonts w:ascii="Amiri" w:hAnsi="Amiri" w:eastAsia="Amiri" w:cs="Amiri"/>
          <w:color w:val="111111"/>
          <w:sz w:val="28"/>
          <w:sz w:val="28"/>
          <w:szCs w:val="28"/>
          <w:rtl w:val="true"/>
          <w:lang w:bidi="ar-SA"/>
        </w:rPr>
        <w:t>دون المجرد عنه ، وأما مس العظم المجرد ففي إيجابه للغسل إشكال ، والأحوط الغسل بمسه خصوصاً إذا لم يمض عليه سنة ، كما أن الأحوط في السن المنفصل من الميت أيضاً الغسل ، بخلاف المنفصل من الحي إذا لم يكن معه لحم معتدّ به ، نعم اللحم الجزئي لا اعتناء به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تحقق المس وعدمه أو شك في أن الممسوس كان إنساناً أو غيره أو كان ميتاً أو حياً أو كان قبل برده أو بعده أو في أنه كان شهيداً أم غيره </w:t>
      </w:r>
      <w:r>
        <w:rPr>
          <w:rStyle w:val="FootnoteAnchor"/>
          <w:rtl w:val="true"/>
        </w:rPr>
        <w:footnoteReference w:id="1064"/>
      </w:r>
      <w:r>
        <w:rPr>
          <w:rFonts w:ascii="Amiri" w:hAnsi="Amiri" w:eastAsia="Amiri" w:cs="Amiri"/>
          <w:color w:val="111111"/>
          <w:sz w:val="28"/>
          <w:sz w:val="28"/>
          <w:szCs w:val="28"/>
          <w:rtl w:val="true"/>
          <w:lang w:bidi="ar-SA"/>
        </w:rPr>
        <w:t xml:space="preserve">أو كان الممسوس بدنه أو لباسه أو كان شعره أو بدنه لا يجب الغسل في شيء من هذه الصور ، نعم إذا علم المس وشك في أنه كان بعد الغسل أو قبله وجب الغسل ، وعلى هذا يشكل مس العظام المجردة </w:t>
      </w:r>
      <w:r>
        <w:rPr>
          <w:rStyle w:val="FootnoteAnchor"/>
          <w:rtl w:val="true"/>
        </w:rPr>
        <w:footnoteReference w:id="1065"/>
      </w:r>
      <w:r>
        <w:rPr>
          <w:rFonts w:ascii="Amiri" w:hAnsi="Amiri" w:eastAsia="Amiri" w:cs="Amiri"/>
          <w:color w:val="111111"/>
          <w:sz w:val="28"/>
          <w:sz w:val="28"/>
          <w:szCs w:val="28"/>
          <w:rtl w:val="true"/>
          <w:lang w:bidi="ar-SA"/>
        </w:rPr>
        <w:t xml:space="preserve">المعلوم كونها من الإِنسان في المقابر أو غيرها ، نعم لو كانت المقبرة للمسلمين يمكن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الحمل على أنها مغسلة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قطعتان يعلم إجمالا أن أحدهما من ميت الإِنسان فإن مسهما معاً وجب الغسل </w:t>
      </w:r>
      <w:r>
        <w:rPr>
          <w:rStyle w:val="FootnoteAnchor"/>
          <w:rtl w:val="true"/>
        </w:rPr>
        <w:footnoteReference w:id="1066"/>
      </w:r>
      <w:r>
        <w:rPr>
          <w:rFonts w:ascii="Amiri" w:hAnsi="Amiri" w:eastAsia="Amiri" w:cs="Amiri"/>
          <w:color w:val="111111"/>
          <w:sz w:val="28"/>
          <w:sz w:val="28"/>
          <w:szCs w:val="28"/>
          <w:rtl w:val="true"/>
          <w:lang w:bidi="ar-SA"/>
        </w:rPr>
        <w:t>، وإن مس أحدهما ففي وجوبه إشكال والأحوط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كون المس اختيارياً أو اضطرارياً ، في اليقظة أو في النوم ، كان الماس صغيراً أو مجنوناً أو كبيراً عاقلاً ، فيجب على الصغير الغسل بعد البلوغ ، والأقوى صحته قبله أيضاً إذا كان مميزاً ، وعلى المجنون بعد الإفاقة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الغسل بمس القطعة المبانة من الحي لا فرق بين أن يكون الماس نفسه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بعضم أن في إيجاب مس القطعة المبانة من الحي للغسل لا فرق بين أن يكون الماس نفسه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الغسل إذا خرج من المرأة طفل ميت بمجرد مماسته لفرجها إشكال ، وكذا في العكس بأن تولد الطفل من المرأة الميتة ، فالأحوط غسلها في الأول وغسله بعد البلوغ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فَضَلات الميت من الوَسَخ والعَرَق والدم ونحوها لا يوجب الغسل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مع الميتة بعد البرد يوجب الغسل ، ويتداخل مع الجنابة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المقتول بقصاص أو حدّ إذا اغتسل قبل القتل غسل الميت لا يوجب الغسل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سُرّة الطفل بعد قطعها لا يوجب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يبس عضو من أعضاء الحي وخرج منه الروح بالمرة مسه ما دام متصلاً ببدنه لا يوجب الغسل ، وكذا إذا قطع عضو منه واتصل ببدنه بجلدة مثلاً ، نعم بعد الانفصال إذا مسه وجب الغسل بشرط أن يكون مشتملاً على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الميت ينقض الوضوء </w:t>
      </w:r>
      <w:r>
        <w:rPr>
          <w:rStyle w:val="FootnoteAnchor"/>
          <w:rtl w:val="true"/>
        </w:rPr>
        <w:footnoteReference w:id="1068"/>
      </w:r>
      <w:r>
        <w:rPr>
          <w:rFonts w:ascii="Amiri" w:hAnsi="Amiri" w:eastAsia="Amiri" w:cs="Amiri"/>
          <w:color w:val="111111"/>
          <w:sz w:val="28"/>
          <w:sz w:val="28"/>
          <w:szCs w:val="28"/>
          <w:rtl w:val="true"/>
          <w:lang w:bidi="ar-SA"/>
        </w:rPr>
        <w:t>فيجب الوضوء مع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غسل المس مثل غسل الجنابة ، إلا أنه يفتقر إلى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هذا الغسل لكل واجب مشروط بالطهارة من الحدث الأصغر ، ويشترط فيما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للماس قبل الغسل دخول المساجد والمشاهد والمكث فيها وقراءة العزائم ووطؤها إن كان امرأة ، فحال المس حال الحدث الأصغر إلا في إيجاب الغسل للصلاة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الحدث الأصغر والأكبر في أثناء هذا الغسل لا يضر بصحته </w:t>
      </w:r>
      <w:r>
        <w:rPr>
          <w:rStyle w:val="FootnoteAnchor"/>
          <w:rtl w:val="true"/>
        </w:rPr>
        <w:footnoteReference w:id="1069"/>
      </w:r>
      <w:r>
        <w:rPr>
          <w:rFonts w:ascii="Amiri" w:hAnsi="Amiri" w:eastAsia="Amiri" w:cs="Amiri"/>
          <w:color w:val="111111"/>
          <w:sz w:val="28"/>
          <w:sz w:val="28"/>
          <w:szCs w:val="28"/>
          <w:rtl w:val="true"/>
          <w:lang w:bidi="ar-SA"/>
        </w:rPr>
        <w:t>، نعم لو مس في أثنائه ميتاً وجب استئنافه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المس لا يوجب تكرار الغسل ولو كان الميت متعدداً كسائر الأحداث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إيجاب المس للغسل بين أن يكون مع </w:t>
      </w:r>
      <w:r>
        <w:rPr>
          <w:rFonts w:eastAsia="Amiri" w:cs="Amiri" w:ascii="Amiri" w:hAnsi="Amiri"/>
          <w:color w:val="111111"/>
          <w:sz w:val="28"/>
          <w:szCs w:val="28"/>
          <w:rtl w:val="true"/>
          <w:lang w:bidi="ar-SA"/>
        </w:rPr>
        <w:t xml:space="preserve">. </w:t>
      </w:r>
      <w:bookmarkStart w:id="147" w:name="pg15991_155657"/>
    </w:p>
    <w:p>
      <w:pPr>
        <w:pStyle w:val="BookText"/>
        <w:rPr/>
      </w:pPr>
      <w:bookmarkEnd w:id="147"/>
      <w:r>
        <w:rPr>
          <w:rFonts w:ascii="Amiri" w:hAnsi="Amiri" w:eastAsia="Amiri" w:cs="Amiri"/>
          <w:color w:val="111111"/>
          <w:sz w:val="28"/>
          <w:sz w:val="28"/>
          <w:szCs w:val="28"/>
          <w:rtl w:val="true"/>
          <w:lang w:bidi="ar-SA"/>
        </w:rPr>
        <w:t>الرطوبة أو لا ، نعم في إيجابه للنجاسة يشترط أن يكون مع الرطوبة على الأقوى ، وإن كان الأحوط الاجتناب إذا مس مع اليبوسة خصوصاً في ميت الإنسان ، ولا فرق في النجاسة مع الرطوبة بين أن يكون بعد البرد أو قبله ، وظهر من هذا أن مس الميت قد يوجب الغَسلَ والغُسل كما إذا كان بعد البرد وقبل الغسل مع الرطوبة ، وقد لا يوجب شيئاً كما إذا كان بعد الغسل أو قبل البرد بلا رطوبة ، وقد يوجب الغُسلَ دون الغَسل كما إذا كان بعد البرد وقبل الغسل بلا رطوبة ، وقد يكون بالعكس كما إذا قبل البرد مع الرطوبة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119706_2142443653"/>
      <w:bookmarkStart w:id="149" w:name="_Toc50"/>
      <w:bookmarkEnd w:id="148"/>
      <w:r>
        <w:rPr>
          <w:rtl w:val="true"/>
        </w:rPr>
        <w:t xml:space="preserve">فصل </w:t>
      </w:r>
      <w:r>
        <w:rPr>
          <w:rtl w:val="true"/>
        </w:rPr>
        <w:t xml:space="preserve">: </w:t>
      </w:r>
      <w:r>
        <w:rPr>
          <w:rtl w:val="true"/>
        </w:rPr>
        <w:t>في أحكام الأموات</w:t>
      </w:r>
      <w:bookmarkEnd w:id="149"/>
    </w:p>
    <w:p>
      <w:pPr>
        <w:pStyle w:val="BookText"/>
        <w:rPr/>
      </w:pPr>
      <w:r>
        <w:rPr>
          <w:rFonts w:ascii="IRNazanin" w:hAnsi="IRNazanin" w:eastAsia="IRNazanin"/>
          <w:color w:val="111111"/>
          <w:sz w:val="28"/>
          <w:sz w:val="28"/>
          <w:szCs w:val="28"/>
          <w:rtl w:val="true"/>
          <w:lang w:bidi="fa-IR"/>
        </w:rPr>
        <w:t xml:space="preserve">إعلم أن أهم الأمور وأوجب الواجبات </w:t>
      </w:r>
      <w:r>
        <w:rPr>
          <w:rStyle w:val="FootnoteAnchor"/>
          <w:rtl w:val="true"/>
        </w:rPr>
        <w:footnoteReference w:id="1070"/>
      </w:r>
      <w:r>
        <w:rPr>
          <w:rFonts w:ascii="Amiri" w:hAnsi="Amiri" w:eastAsia="Amiri" w:cs="Amiri"/>
          <w:color w:val="111111"/>
          <w:sz w:val="28"/>
          <w:sz w:val="28"/>
          <w:szCs w:val="28"/>
          <w:rtl w:val="true"/>
          <w:lang w:bidi="ar-SA"/>
        </w:rPr>
        <w:t xml:space="preserve">التوبة من المعاصي ، وحقيقتها الندم ، وهو من الأمور القلبية ، ولا يكفي 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حاجة إليه مع الندم القلبي ، وإن كان أحوط ، ويعتبر فيها العزم </w:t>
      </w:r>
      <w:r>
        <w:rPr>
          <w:rStyle w:val="FootnoteAnchor"/>
          <w:rtl w:val="true"/>
        </w:rPr>
        <w:footnoteReference w:id="1071"/>
      </w:r>
      <w:r>
        <w:rPr>
          <w:rFonts w:ascii="Amiri" w:hAnsi="Amiri" w:eastAsia="Amiri" w:cs="Amiri"/>
          <w:color w:val="111111"/>
          <w:sz w:val="28"/>
          <w:sz w:val="28"/>
          <w:szCs w:val="28"/>
          <w:rtl w:val="true"/>
          <w:lang w:bidi="ar-SA"/>
        </w:rPr>
        <w:t xml:space="preserve">على ترك العود إليها ، والمرتبة الكاملة منها ما ذكره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عند ظهور أمارات الموت أداء حقوق الناس الواجبة </w:t>
      </w:r>
      <w:r>
        <w:rPr>
          <w:rStyle w:val="FootnoteAnchor"/>
          <w:rtl w:val="true"/>
        </w:rPr>
        <w:footnoteReference w:id="1072"/>
      </w:r>
      <w:r>
        <w:rPr>
          <w:rFonts w:ascii="IRNazanin" w:hAnsi="IRNazanin" w:eastAsia="IRNazanin"/>
          <w:color w:val="111111"/>
          <w:sz w:val="28"/>
          <w:sz w:val="28"/>
          <w:szCs w:val="28"/>
          <w:rtl w:val="true"/>
          <w:lang w:bidi="fa-IR"/>
        </w:rPr>
        <w:t xml:space="preserve">وردّ الودائع </w:t>
      </w:r>
      <w:r>
        <w:rPr>
          <w:rStyle w:val="FootnoteAnchor"/>
          <w:rtl w:val="true"/>
        </w:rPr>
        <w:footnoteReference w:id="1073"/>
      </w:r>
      <w:r>
        <w:rPr>
          <w:rFonts w:ascii="Amiri" w:hAnsi="Amiri" w:eastAsia="Amiri" w:cs="Amiri"/>
          <w:color w:val="111111"/>
          <w:sz w:val="28"/>
          <w:sz w:val="28"/>
          <w:szCs w:val="28"/>
          <w:rtl w:val="true"/>
          <w:lang w:bidi="ar-SA"/>
        </w:rPr>
        <w:t xml:space="preserve">والأمانات التي عنده مع الإِمكان ، والوصية </w:t>
      </w:r>
    </w:p>
    <w:p>
      <w:pPr>
        <w:pStyle w:val="BookText"/>
        <w:rPr/>
      </w:pPr>
      <w:r>
        <w:rPr>
          <w:rFonts w:ascii="IRNazanin" w:hAnsi="IRNazanin" w:eastAsia="IRNazanin"/>
          <w:color w:val="111111"/>
          <w:sz w:val="28"/>
          <w:sz w:val="28"/>
          <w:szCs w:val="28"/>
          <w:rtl w:val="true"/>
          <w:lang w:bidi="fa-IR"/>
        </w:rPr>
        <w:t xml:space="preserve">بها مع عدمه </w:t>
      </w:r>
      <w:r>
        <w:rPr>
          <w:rStyle w:val="FootnoteAnchor"/>
          <w:rtl w:val="true"/>
        </w:rPr>
        <w:footnoteReference w:id="1074"/>
      </w:r>
      <w:r>
        <w:rPr>
          <w:rFonts w:ascii="Amiri" w:hAnsi="Amiri" w:eastAsia="Amiri" w:cs="Amiri"/>
          <w:color w:val="111111"/>
          <w:sz w:val="28"/>
          <w:sz w:val="28"/>
          <w:szCs w:val="28"/>
          <w:rtl w:val="true"/>
          <w:lang w:bidi="ar-SA"/>
        </w:rPr>
        <w:t>مع الاستحكام على وجه لا يعتريها الخلل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الواجبات التي لا تقبل النيابة حال الحياة كالصلاة والصوم والحج </w:t>
      </w:r>
      <w:r>
        <w:rPr>
          <w:rStyle w:val="FootnoteAnchor"/>
          <w:rtl w:val="true"/>
        </w:rPr>
        <w:footnoteReference w:id="1075"/>
      </w:r>
      <w:r>
        <w:rPr>
          <w:rFonts w:ascii="Amiri" w:hAnsi="Amiri" w:eastAsia="Amiri" w:cs="Amiri"/>
          <w:color w:val="111111"/>
          <w:sz w:val="28"/>
          <w:sz w:val="28"/>
          <w:szCs w:val="28"/>
          <w:rtl w:val="true"/>
          <w:lang w:bidi="ar-SA"/>
        </w:rPr>
        <w:t xml:space="preserve">ونحوها وجب الوصية بها إذا كان له مال </w:t>
      </w:r>
      <w:r>
        <w:rPr>
          <w:rStyle w:val="FootnoteAnchor"/>
          <w:rtl w:val="true"/>
        </w:rPr>
        <w:footnoteReference w:id="1076"/>
      </w:r>
      <w:r>
        <w:rPr>
          <w:rFonts w:ascii="Amiri" w:hAnsi="Amiri" w:eastAsia="Amiri" w:cs="Amiri"/>
          <w:color w:val="111111"/>
          <w:sz w:val="28"/>
          <w:sz w:val="28"/>
          <w:szCs w:val="28"/>
          <w:rtl w:val="true"/>
          <w:lang w:bidi="ar-SA"/>
        </w:rPr>
        <w:t xml:space="preserve">، بل مطلقاً إذا احتمل وجود متبرع ، وفيما على الولي </w:t>
      </w:r>
      <w:r>
        <w:rPr>
          <w:rStyle w:val="FootnoteAnchor"/>
          <w:rtl w:val="true"/>
        </w:rPr>
        <w:footnoteReference w:id="1077"/>
      </w:r>
      <w:r>
        <w:rPr>
          <w:rFonts w:ascii="Amiri" w:hAnsi="Amiri" w:eastAsia="Amiri" w:cs="Amiri"/>
          <w:color w:val="111111"/>
          <w:sz w:val="28"/>
          <w:sz w:val="28"/>
          <w:szCs w:val="28"/>
          <w:rtl w:val="true"/>
          <w:lang w:bidi="ar-SA"/>
        </w:rPr>
        <w:t>كالصلاة والصوم التي فاتته لعذر يجب إعلامه أو الوصية باستئجارها أيضا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تمليك ماله </w:t>
      </w:r>
      <w:r>
        <w:rPr>
          <w:rStyle w:val="FootnoteAnchor"/>
          <w:rtl w:val="true"/>
        </w:rPr>
        <w:footnoteReference w:id="1078"/>
      </w:r>
      <w:r>
        <w:rPr>
          <w:rFonts w:ascii="Amiri" w:hAnsi="Amiri" w:eastAsia="Amiri" w:cs="Amiri"/>
          <w:color w:val="111111"/>
          <w:sz w:val="28"/>
          <w:sz w:val="28"/>
          <w:szCs w:val="28"/>
          <w:rtl w:val="true"/>
          <w:lang w:bidi="ar-SA"/>
        </w:rPr>
        <w:t xml:space="preserve">بتمامه لغير الوارث ، لكن لا يجوز له تفويت شيء منه على الوارث بالإِقرار كذباً لأن المال بعد موته يكون للوارث فإذا أقر به لغيره كذباً فوَّت عليه ماله </w:t>
      </w:r>
      <w:r>
        <w:rPr>
          <w:rStyle w:val="FootnoteAnchor"/>
          <w:rtl w:val="true"/>
        </w:rPr>
        <w:footnoteReference w:id="1079"/>
      </w:r>
      <w:r>
        <w:rPr>
          <w:rFonts w:ascii="Amiri" w:hAnsi="Amiri" w:eastAsia="Amiri" w:cs="Amiri"/>
          <w:color w:val="111111"/>
          <w:sz w:val="28"/>
          <w:sz w:val="28"/>
          <w:szCs w:val="28"/>
          <w:rtl w:val="true"/>
          <w:lang w:bidi="ar-SA"/>
        </w:rPr>
        <w:t xml:space="preserve">، نعم إذا كان له مال مدفون في مكان لا يعلمه الوارث يحتمل عدم وجوب إعلامه ، لكنه أيضاً مشكل ، وكذا إذا كان له دين شخص ، والأحوط الإِعلام ، وإذا عدّ عدم الإِعلام تفويتاً فواجب </w:t>
      </w:r>
      <w:r>
        <w:rPr>
          <w:rFonts w:eastAsia="Amiri" w:cs="Amiri" w:ascii="Amiri" w:hAnsi="Amiri"/>
          <w:color w:val="111111"/>
          <w:sz w:val="28"/>
          <w:szCs w:val="28"/>
          <w:rtl w:val="true"/>
          <w:lang w:bidi="ar-SA"/>
        </w:rPr>
        <w:t xml:space="preserve">. </w:t>
      </w:r>
      <w:bookmarkStart w:id="150" w:name="pg15991_155659"/>
    </w:p>
    <w:p>
      <w:pPr>
        <w:pStyle w:val="BookText"/>
        <w:rPr/>
      </w:pPr>
      <w:bookmarkEnd w:id="150"/>
      <w:r>
        <w:rPr>
          <w:rFonts w:ascii="Amiri" w:hAnsi="Amiri" w:eastAsia="Amiri" w:cs="Amiri"/>
          <w:color w:val="111111"/>
          <w:sz w:val="28"/>
          <w:sz w:val="28"/>
          <w:szCs w:val="28"/>
          <w:rtl w:val="true"/>
          <w:lang w:bidi="ar-SA"/>
        </w:rPr>
        <w:t>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عليه نصب قيّم على أطفاله ، إلا إذا عدّ عدمه تضييعاً لهم أو لمالهم ، وعلى تقدير النصب يجب أن يكون أميناً ، وكذا إذا عين على أداء حقوقه الواجبة شخصاً يجب أن يكون أميناً ، نعم لو أوصى بثلثه في وجوه الخيرات الغير الواجبة لا يبعد عدم وجوب كون الوصي عليها أميناً ، لكنه أيضاً لا يخلو عن إشكال ، خصوصاً إذا كانت راجعة إلى الفقراء</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119708_2142443653"/>
      <w:bookmarkStart w:id="152" w:name="_Toc51"/>
      <w:bookmarkEnd w:id="151"/>
      <w:r>
        <w:rPr>
          <w:rtl w:val="true"/>
        </w:rPr>
        <w:t xml:space="preserve">فصل </w:t>
      </w:r>
      <w:r>
        <w:rPr>
          <w:rtl w:val="true"/>
        </w:rPr>
        <w:t xml:space="preserve">: </w:t>
      </w:r>
      <w:r>
        <w:rPr>
          <w:rtl w:val="true"/>
        </w:rPr>
        <w:t>في آداب المريض وما يستحب عليه</w:t>
      </w:r>
      <w:bookmarkEnd w:id="152"/>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والشكر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الشكاية من مرضه إلى غير المؤمن ، وحدّ الشكاية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ابتليت بما لم يبتل به احد ، أو أصابتي ما لم يصب أحداً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 أو كنت محموماً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يُخفي مرضه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بالخيرات للفقراء من أرحامه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المؤمنين بمرضه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لهم في عيادته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التعجيل في شرب الدواء ومراجعة الطبيب إلا مع اليأس من البُرء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ما يحتمل الضرر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يتصدق هو وأقرباؤه بشيء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داووا مرضاكم بالصدقة </w:t>
      </w:r>
      <w:r>
        <w:rPr>
          <w:rFonts w:eastAsia="Amiri" w:cs="Amiri" w:ascii="Amiri" w:hAnsi="Amiri"/>
          <w:color w:val="111111"/>
          <w:sz w:val="28"/>
          <w:szCs w:val="28"/>
          <w:rtl w:val="true"/>
          <w:lang w:bidi="ar-SA"/>
        </w:rPr>
        <w:t xml:space="preserve">». </w:t>
      </w:r>
      <w:bookmarkStart w:id="153" w:name="pg15991_155660"/>
    </w:p>
    <w:p>
      <w:pPr>
        <w:pStyle w:val="BookText"/>
        <w:rPr/>
      </w:pPr>
      <w:bookmarkEnd w:id="153"/>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عند حضور المؤمنين بالتوحيد والنبوة والإِمامة والمعاد وسائر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قيّماً أميناً على صغاره ، ويجعل عليه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بثلث ماله إن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يهيّئ كفنه ، ومن أهم الأمور إحكام أمر وصيته وتوضيحه وإعلام الوصي والناظر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عند موته ، بل قيل بوجوبه في جميع الأحوال ، ويستفاد من بعض الأخبار وجوبه حال النزع</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7119710_2142443653"/>
      <w:bookmarkStart w:id="155" w:name="_Toc52"/>
      <w:bookmarkEnd w:id="154"/>
      <w:r>
        <w:rPr>
          <w:rtl w:val="true"/>
        </w:rPr>
        <w:t xml:space="preserve">فصل </w:t>
      </w:r>
      <w:r>
        <w:rPr>
          <w:rtl w:val="true"/>
        </w:rPr>
        <w:t xml:space="preserve">: [ </w:t>
      </w:r>
      <w:r>
        <w:rPr>
          <w:rtl w:val="true"/>
        </w:rPr>
        <w:t xml:space="preserve">في استحباب عيادة المريض وآدابها </w:t>
      </w:r>
      <w:r>
        <w:rPr>
          <w:rtl w:val="true"/>
        </w:rPr>
        <w:t>]</w:t>
      </w:r>
      <w:bookmarkEnd w:id="155"/>
    </w:p>
    <w:p>
      <w:pPr>
        <w:pStyle w:val="BookText"/>
        <w:rPr/>
      </w:pPr>
      <w:r>
        <w:rPr>
          <w:rFonts w:ascii="Amiri" w:hAnsi="Amiri" w:eastAsia="Amiri" w:cs="Amiri"/>
          <w:color w:val="111111"/>
          <w:sz w:val="28"/>
          <w:sz w:val="28"/>
          <w:szCs w:val="28"/>
          <w:rtl w:val="true"/>
          <w:lang w:bidi="ar-SA"/>
        </w:rPr>
        <w:t xml:space="preserve">عيادة المريض من المستحبات المؤكدة ،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عيادته عيادة اللّه تعالى ، فإنه حاضر عند المريض المؤمن ، ولا تتأكد في وَجَع العين والضِرس والدُمَل ، وكذا من اشتد مرضه أو طال ، ولا فرق بين أن تكون في الليل أو في النهار بل يستحب في الصباح والمساء ، ولا يشترط فيها الجلوس بل ولا السؤال عن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ولها آداب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عنده ولكن يطيل الجلوس ، إلا إذا كان المريض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العائد إحدى يديه على الأخرى أو على جبهته حال الجلوس عند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على ذراع المريض عند الدعاء له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بالشفاء ، والأولى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اشفه بشفائك ، وداوه بدوائك ، وعافه من بلائك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هدية له من فاكهة أو نحوها مما يفرحه ويريحه</w:t>
      </w:r>
      <w:r>
        <w:rPr>
          <w:rFonts w:eastAsia="Amiri" w:cs="Amiri" w:ascii="Amiri" w:hAnsi="Amiri"/>
          <w:color w:val="111111"/>
          <w:sz w:val="28"/>
          <w:szCs w:val="28"/>
          <w:rtl w:val="true"/>
          <w:lang w:bidi="ar-SA"/>
        </w:rPr>
        <w:t xml:space="preserve">. </w:t>
      </w:r>
      <w:bookmarkStart w:id="156" w:name="pg15991_155661"/>
    </w:p>
    <w:p>
      <w:pPr>
        <w:pStyle w:val="BookText"/>
        <w:rPr/>
      </w:pPr>
      <w:bookmarkEnd w:id="156"/>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عليه فاتحة الكتاب سبعين أو أربعين مرة أو سبع مرات أو مرة واحدة ، فعن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قرأت الحمد على ميت سبعين مرة ثم ردّت فيه الروح ما كان ذلك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قرئ الحمد على وجع سبعين مرة إلا سكن بإذن اللّه ، وإن شئتم فجرّبوا ولا تشكوا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نالته علة فليقرأ في جَيبه الحمد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ينفض لباسه بعد قراءة الحمد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يأكل عنده ما يضره ويشتهيه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يأكل يفعل عنده ما يغيظه أو يضيق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يلتمس منه الدعاء ، فإنه ممن يستجاب دعاؤه فعن الصادق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يستجاب دعاؤهم الحاج والغازي والمريض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119712_2142443653"/>
      <w:bookmarkStart w:id="158" w:name="_Toc53"/>
      <w:bookmarkEnd w:id="157"/>
      <w:r>
        <w:rPr>
          <w:rtl w:val="true"/>
        </w:rPr>
        <w:t xml:space="preserve">فصل </w:t>
      </w:r>
      <w:r>
        <w:rPr>
          <w:rtl w:val="true"/>
        </w:rPr>
        <w:t xml:space="preserve">: </w:t>
      </w:r>
      <w:r>
        <w:rPr>
          <w:rtl w:val="true"/>
        </w:rPr>
        <w:t>في ما يتعلق بالمحتضر مما هو وظيفة الغير</w:t>
      </w:r>
      <w:bookmarkEnd w:id="15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إلى القبلة بوضعه على وجه لو جلس كان وجهه إلى القبلة ، ووجوبه لا يخلو عن قوة </w:t>
      </w:r>
      <w:r>
        <w:rPr>
          <w:rStyle w:val="FootnoteAnchor"/>
          <w:rtl w:val="true"/>
        </w:rPr>
        <w:footnoteReference w:id="1080"/>
      </w:r>
      <w:r>
        <w:rPr>
          <w:rFonts w:ascii="Amiri" w:hAnsi="Amiri" w:eastAsia="Amiri" w:cs="Amiri"/>
          <w:color w:val="111111"/>
          <w:sz w:val="28"/>
          <w:sz w:val="28"/>
          <w:szCs w:val="28"/>
          <w:rtl w:val="true"/>
          <w:lang w:bidi="ar-SA"/>
        </w:rPr>
        <w:t xml:space="preserve">، بل لا يبعد وجوبه على المحتضر نفسه أيضاً ، وإن لم يمكن بالكيفية المذكورة فبالممكن منها </w:t>
      </w:r>
      <w:r>
        <w:rPr>
          <w:rStyle w:val="FootnoteAnchor"/>
          <w:rtl w:val="true"/>
        </w:rPr>
        <w:footnoteReference w:id="1081"/>
      </w:r>
      <w:r>
        <w:rPr>
          <w:rFonts w:ascii="Amiri" w:hAnsi="Amiri" w:eastAsia="Amiri" w:cs="Amiri"/>
          <w:color w:val="111111"/>
          <w:sz w:val="28"/>
          <w:sz w:val="28"/>
          <w:szCs w:val="28"/>
          <w:rtl w:val="true"/>
          <w:lang w:bidi="ar-SA"/>
        </w:rPr>
        <w:t xml:space="preserve">، وإلا فبتوجيهه جالساً ، أو مضطجعاً على الأيمن أو على الأيسر مع تعذر الجلوس ، ولا فرق بين الرجل والإمرأة ، والصغير والكبير ، بشرط أن يكون مسلماً </w:t>
      </w:r>
      <w:r>
        <w:rPr>
          <w:rStyle w:val="FootnoteAnchor"/>
          <w:rtl w:val="true"/>
        </w:rPr>
        <w:footnoteReference w:id="1082"/>
      </w:r>
      <w:r>
        <w:rPr>
          <w:rFonts w:ascii="Amiri" w:hAnsi="Amiri" w:eastAsia="Amiri" w:cs="Amiri"/>
          <w:color w:val="111111"/>
          <w:sz w:val="28"/>
          <w:sz w:val="28"/>
          <w:szCs w:val="28"/>
          <w:rtl w:val="true"/>
          <w:lang w:bidi="ar-SA"/>
        </w:rPr>
        <w:t xml:space="preserve">، ويجب أن يكون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1083"/>
      </w:r>
      <w:r>
        <w:rPr>
          <w:rFonts w:ascii="Amiri" w:hAnsi="Amiri" w:eastAsia="Amiri" w:cs="Amiri"/>
          <w:color w:val="111111"/>
          <w:sz w:val="28"/>
          <w:sz w:val="28"/>
          <w:szCs w:val="28"/>
          <w:rtl w:val="true"/>
          <w:lang w:bidi="ar-SA"/>
        </w:rPr>
        <w:t xml:space="preserve">بإذن وليه مع الإمكان ، وإلاّ فالأحوط </w:t>
      </w:r>
      <w:r>
        <w:rPr>
          <w:rStyle w:val="FootnoteAnchor"/>
          <w:rtl w:val="true"/>
        </w:rPr>
        <w:footnoteReference w:id="1084"/>
      </w:r>
      <w:r>
        <w:rPr>
          <w:rFonts w:ascii="Amiri" w:hAnsi="Amiri" w:eastAsia="Amiri" w:cs="Amiri"/>
          <w:color w:val="111111"/>
          <w:sz w:val="28"/>
          <w:sz w:val="28"/>
          <w:szCs w:val="28"/>
          <w:rtl w:val="true"/>
          <w:lang w:bidi="ar-SA"/>
        </w:rPr>
        <w:t xml:space="preserve">الاستئذان من الحاكم الشرعي ، والأحوط مراعاة الاستقبال بالكيفية المذكورة في جميع الحالات </w:t>
      </w:r>
      <w:r>
        <w:rPr>
          <w:rStyle w:val="FootnoteAnchor"/>
          <w:rtl w:val="true"/>
        </w:rPr>
        <w:footnoteReference w:id="1085"/>
      </w:r>
      <w:r>
        <w:rPr>
          <w:rFonts w:ascii="Amiri" w:hAnsi="Amiri" w:eastAsia="Amiri" w:cs="Amiri"/>
          <w:color w:val="111111"/>
          <w:sz w:val="28"/>
          <w:sz w:val="28"/>
          <w:szCs w:val="28"/>
          <w:rtl w:val="true"/>
          <w:lang w:bidi="ar-SA"/>
        </w:rPr>
        <w:t xml:space="preserve">إلى ما بعد الفراغ من الغسل ، وبعده فالأولى وضعه بنحو ما يوضع حين الصلاة عليه إلى حال الدفن بجعل رأسه إلى المغرب </w:t>
      </w:r>
      <w:r>
        <w:rPr>
          <w:rStyle w:val="FootnoteAnchor"/>
          <w:rtl w:val="true"/>
        </w:rPr>
        <w:footnoteReference w:id="1086"/>
      </w:r>
      <w:r>
        <w:rPr>
          <w:rFonts w:ascii="IRNazanin" w:hAnsi="IRNazanin" w:eastAsia="IRNazanin"/>
          <w:color w:val="111111"/>
          <w:sz w:val="28"/>
          <w:sz w:val="28"/>
          <w:szCs w:val="28"/>
          <w:rtl w:val="true"/>
          <w:lang w:bidi="fa-IR"/>
        </w:rPr>
        <w:t>ورجله إلى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تلقينه الشهادتين والإِقرار بالأئمة الاثني عشر عليهم السلام وسائر الاعتقادات الحقة ، على وجه يفهم ، بل يستحب تكرارها إلى أن يموت ، ويناسب قراءة العديلة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كلمات الفرج ، وأيضاً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الكثير من معاصيك ، واقبل مني اليسير من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يقبل اليسير ويعفو عن الكثير اقبل مني اليسير واعف عني الكثير ، إنك أنت العفو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فإنك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مصلاه إذا عسر النزع ، بشرط أن لا يوجب أذاه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لتعجيل راحته ، وكذا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وآية السخرة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الآية ، وثلاث آيات من آخر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السورة ، ويقرأ سورة الأحزاب ، بل مطلق قراءة القرآن</w:t>
      </w:r>
      <w:r>
        <w:rPr>
          <w:rFonts w:eastAsia="Amiri" w:cs="Amiri" w:ascii="Amiri" w:hAnsi="Amiri"/>
          <w:color w:val="111111"/>
          <w:sz w:val="28"/>
          <w:szCs w:val="28"/>
          <w:rtl w:val="true"/>
          <w:lang w:bidi="ar-SA"/>
        </w:rPr>
        <w:t xml:space="preserve">. . </w:t>
      </w:r>
      <w:bookmarkStart w:id="159" w:name="pg15991_155663"/>
    </w:p>
    <w:p>
      <w:pPr>
        <w:pStyle w:val="Heading3"/>
        <w:numPr>
          <w:ilvl w:val="2"/>
          <w:numId w:val="1"/>
        </w:numPr>
        <w:rPr/>
      </w:pPr>
      <w:bookmarkStart w:id="160" w:name="__RefHeading___Toc17119714_2142443653"/>
      <w:bookmarkStart w:id="161" w:name="_Toc54"/>
      <w:bookmarkEnd w:id="159"/>
      <w:bookmarkEnd w:id="160"/>
      <w:r>
        <w:rPr>
          <w:rtl w:val="true"/>
        </w:rPr>
        <w:t xml:space="preserve">فصل </w:t>
      </w:r>
      <w:r>
        <w:rPr>
          <w:rtl w:val="true"/>
        </w:rPr>
        <w:t xml:space="preserve">: </w:t>
      </w:r>
      <w:r>
        <w:rPr>
          <w:rtl w:val="true"/>
        </w:rPr>
        <w:t>في المستحبات بعد الموت</w:t>
      </w:r>
      <w:bookmarkEnd w:id="16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 عينيه وتطبيق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يديه إلى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تغطيته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الإِسراج في المكان الذي مات فيه إن مات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المؤمنين ليحضروا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في دفنه ، فلا ينتظرون الليل إن مات في النهار ، ولا النهار إن مات في الليل ، إلا إذا شك في موته فينتظر حتى اليقين ، وإن كانت حاملاً مع حياة ولدها فإلى أن يشق جنبها الأيسر لإِخراجه ثم خياطته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7119716_2142443653"/>
      <w:bookmarkStart w:id="163" w:name="_Toc55"/>
      <w:bookmarkEnd w:id="162"/>
      <w:r>
        <w:rPr>
          <w:rtl w:val="true"/>
        </w:rPr>
        <w:t xml:space="preserve">فصل </w:t>
      </w:r>
      <w:r>
        <w:rPr>
          <w:rtl w:val="true"/>
        </w:rPr>
        <w:t xml:space="preserve">: </w:t>
      </w:r>
      <w:r>
        <w:rPr>
          <w:rtl w:val="true"/>
        </w:rPr>
        <w:t>في المكروهات</w:t>
      </w:r>
      <w:bookmarkEnd w:id="16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 في حال النزع ، فإنه يوجب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تثقيل بطنه بحديد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إبقاؤه وحده ، فإن الشيطان يعبث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الجنب والحائض عنده حالة الاحتضار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زائداً عنده</w:t>
      </w:r>
      <w:r>
        <w:rPr>
          <w:rFonts w:eastAsia="Amiri" w:cs="Amiri" w:ascii="Amiri" w:hAnsi="Amiri"/>
          <w:color w:val="111111"/>
          <w:sz w:val="28"/>
          <w:szCs w:val="28"/>
          <w:rtl w:val="true"/>
          <w:lang w:bidi="ar-SA"/>
        </w:rPr>
        <w:t xml:space="preserve">. </w:t>
      </w:r>
      <w:bookmarkStart w:id="164" w:name="pg15991_155664"/>
    </w:p>
    <w:p>
      <w:pPr>
        <w:pStyle w:val="BookText"/>
        <w:rPr/>
      </w:pPr>
      <w:bookmarkEnd w:id="164"/>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يحضره عملة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يخلى عنده النساء وحدهن ، خوفاً من صُراخهن عنده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7119718_2142443653"/>
      <w:bookmarkStart w:id="166" w:name="_Toc56"/>
      <w:bookmarkEnd w:id="165"/>
      <w:r>
        <w:rPr>
          <w:rtl w:val="true"/>
        </w:rPr>
        <w:t xml:space="preserve">فصل </w:t>
      </w:r>
      <w:r>
        <w:rPr>
          <w:rtl w:val="true"/>
        </w:rPr>
        <w:t xml:space="preserve">: [ </w:t>
      </w:r>
      <w:r>
        <w:rPr>
          <w:rtl w:val="true"/>
        </w:rPr>
        <w:t xml:space="preserve">في حكم كراهة الموت </w:t>
      </w:r>
      <w:r>
        <w:rPr>
          <w:rtl w:val="true"/>
        </w:rPr>
        <w:t>]</w:t>
      </w:r>
      <w:bookmarkEnd w:id="166"/>
    </w:p>
    <w:p>
      <w:pPr>
        <w:pStyle w:val="BookText"/>
        <w:rPr/>
      </w:pPr>
      <w:r>
        <w:rPr>
          <w:rFonts w:ascii="Amiri" w:hAnsi="Amiri" w:eastAsia="Amiri" w:cs="Amiri"/>
          <w:color w:val="111111"/>
          <w:sz w:val="28"/>
          <w:sz w:val="28"/>
          <w:szCs w:val="28"/>
          <w:rtl w:val="true"/>
          <w:lang w:bidi="ar-SA"/>
        </w:rPr>
        <w:t xml:space="preserve">لا يحرم كراهة الموت ، نعم يستحب عند ظهور أماراته أن يجب لقاء اللّه تعالى ، ويكره تمني الموت ولو كان في شدة وبلية ، بل ينبغي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أحيني ما كانت الحياة خيراً لي ، وتوفني إذا كانت الوفاة خيراً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طول الأمل وأن يحسب الموت بعيداً عنه ، ويستحب ذكر الموت كثيراً ، ويجوز الفرار من الوباء والطاعون ، وما في بعض الأخبار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الفرار من الطاعون كالفرار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بمن كان في ثَغر من الثغور لحفظه ، نعم لو كان في المسجد ووقع الطاعون في أهله يكره الفرار منه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7119720_2142443653"/>
      <w:bookmarkStart w:id="168" w:name="_Toc57"/>
      <w:bookmarkEnd w:id="167"/>
      <w:r>
        <w:rPr>
          <w:rtl w:val="true"/>
        </w:rPr>
        <w:t xml:space="preserve">فصل </w:t>
      </w:r>
      <w:r>
        <w:rPr>
          <w:rtl w:val="true"/>
        </w:rPr>
        <w:t xml:space="preserve">: [ </w:t>
      </w:r>
      <w:r>
        <w:rPr>
          <w:rtl w:val="true"/>
        </w:rPr>
        <w:t xml:space="preserve">في أن وجوب تجهيز الميت كفائي </w:t>
      </w:r>
      <w:r>
        <w:rPr>
          <w:rtl w:val="true"/>
        </w:rPr>
        <w:t>]</w:t>
      </w:r>
      <w:bookmarkEnd w:id="16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الأعمال الواجبة المتعلقة بتجهيز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التغسيل والتكفين والصلاة والدفن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الكفائية </w:t>
      </w:r>
      <w:r>
        <w:rPr>
          <w:rStyle w:val="FootnoteAnchor"/>
          <w:rtl w:val="true"/>
        </w:rPr>
        <w:footnoteReference w:id="1087"/>
      </w:r>
      <w:r>
        <w:rPr>
          <w:rFonts w:ascii="Amiri" w:hAnsi="Amiri" w:eastAsia="Amiri" w:cs="Amiri"/>
          <w:color w:val="111111"/>
          <w:sz w:val="28"/>
          <w:sz w:val="28"/>
          <w:szCs w:val="28"/>
          <w:rtl w:val="true"/>
          <w:lang w:bidi="ar-SA"/>
        </w:rPr>
        <w:t xml:space="preserve">، فهي واجبة على جميع المكلفين ، وتسقط بفعل البعض ، فلو تركوا أجمع أثموا أجمع ، ولو كان مما يقبل صدوره عن جماعة </w:t>
      </w:r>
    </w:p>
    <w:p>
      <w:pPr>
        <w:pStyle w:val="BookText"/>
        <w:rPr/>
      </w:pPr>
      <w:r>
        <w:rPr>
          <w:rFonts w:ascii="Amiri" w:hAnsi="Amiri" w:eastAsia="Amiri" w:cs="Amiri"/>
          <w:color w:val="111111"/>
          <w:sz w:val="28"/>
          <w:sz w:val="28"/>
          <w:szCs w:val="28"/>
          <w:rtl w:val="true"/>
          <w:lang w:bidi="ar-SA"/>
        </w:rPr>
        <w:t xml:space="preserve">كالصلاة إذا قام به جماعة في زمان واحد اتصف فعل كل منهم بالوجوب </w:t>
      </w:r>
      <w:r>
        <w:rPr>
          <w:rStyle w:val="FootnoteAnchor"/>
          <w:rtl w:val="true"/>
        </w:rPr>
        <w:footnoteReference w:id="1088"/>
      </w:r>
      <w:r>
        <w:rPr>
          <w:rFonts w:ascii="Amiri" w:hAnsi="Amiri" w:eastAsia="Amiri" w:cs="Amiri"/>
          <w:color w:val="111111"/>
          <w:sz w:val="28"/>
          <w:sz w:val="28"/>
          <w:szCs w:val="28"/>
          <w:rtl w:val="true"/>
          <w:lang w:bidi="ar-SA"/>
        </w:rPr>
        <w:t xml:space="preserve">نعم يجب على غير الولي الاستئذان منه ولا ينافي وجوبه وجوبها على الكل لأن الاستئذان منه شرط صحة الفعل لا شرط وجوبه ، وإذا امتنع الولي من المباشرة والإذن يسقط اعتبار إذنه ، نعم لو أمكن للحاكم الشرعي إجباره </w:t>
      </w:r>
      <w:r>
        <w:rPr>
          <w:rStyle w:val="FootnoteAnchor"/>
          <w:rtl w:val="true"/>
        </w:rPr>
        <w:footnoteReference w:id="1089"/>
      </w:r>
      <w:r>
        <w:rPr>
          <w:rFonts w:ascii="Amiri" w:hAnsi="Amiri" w:eastAsia="Amiri" w:cs="Amiri"/>
          <w:color w:val="111111"/>
          <w:sz w:val="28"/>
          <w:sz w:val="28"/>
          <w:szCs w:val="28"/>
          <w:rtl w:val="true"/>
          <w:lang w:bidi="ar-SA"/>
        </w:rPr>
        <w:t xml:space="preserve">له أن يجبره على أحد الأمرين ، وإن لم يمكن يستأذن من الحاكم </w:t>
      </w:r>
      <w:r>
        <w:rPr>
          <w:rStyle w:val="FootnoteAnchor"/>
          <w:rtl w:val="true"/>
        </w:rPr>
        <w:footnoteReference w:id="1090"/>
      </w:r>
      <w:r>
        <w:rPr>
          <w:rFonts w:ascii="Amiri" w:hAnsi="Amiri" w:eastAsia="Amiri" w:cs="Amiri"/>
          <w:color w:val="111111"/>
          <w:sz w:val="28"/>
          <w:sz w:val="28"/>
          <w:szCs w:val="28"/>
          <w:rtl w:val="true"/>
          <w:lang w:bidi="ar-SA"/>
        </w:rPr>
        <w:t>، والأحوط الاستئذان من المرتبة المتأخرة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الإذن أعم من الصريح والفحوى وشاهد الحال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بمباشرة بعض المكلفين يقسط وجوب المبادرة </w:t>
      </w:r>
      <w:r>
        <w:rPr>
          <w:rStyle w:val="FootnoteAnchor"/>
          <w:rtl w:val="true"/>
        </w:rPr>
        <w:footnoteReference w:id="1091"/>
      </w:r>
      <w:r>
        <w:rPr>
          <w:rFonts w:ascii="Amiri" w:hAnsi="Amiri" w:eastAsia="Amiri" w:cs="Amiri"/>
          <w:color w:val="111111"/>
          <w:sz w:val="28"/>
          <w:sz w:val="28"/>
          <w:szCs w:val="28"/>
          <w:rtl w:val="true"/>
          <w:lang w:bidi="ar-SA"/>
        </w:rPr>
        <w:t xml:space="preserve">، ولا يسقط أصل الوجوب إلا بعد إتيان الفعل منه أو من غيره ، فمع الشروع في الفعل أيضاً لا يسقط الوجوب ، فلو شرع بعض المكلفين بالصلاة يجوز لغيره الشروع فيها بنية الوجوب </w:t>
      </w:r>
      <w:r>
        <w:rPr>
          <w:rStyle w:val="FootnoteAnchor"/>
          <w:rtl w:val="true"/>
        </w:rPr>
        <w:footnoteReference w:id="1092"/>
      </w:r>
      <w:r>
        <w:rPr>
          <w:rFonts w:ascii="Amiri" w:hAnsi="Amiri" w:eastAsia="Amiri" w:cs="Amiri"/>
          <w:color w:val="111111"/>
          <w:sz w:val="28"/>
          <w:sz w:val="28"/>
          <w:szCs w:val="28"/>
          <w:rtl w:val="true"/>
          <w:lang w:bidi="ar-SA"/>
        </w:rPr>
        <w:t>، نعم إذا أتم الأوّل يسقط الوجوب عن الثاني ، فيتمها بنية الاستحبات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بمباشرة الغير لا يسقط وجوب المبادرة فضلاً عن </w:t>
      </w:r>
      <w:r>
        <w:rPr>
          <w:rFonts w:eastAsia="Amiri" w:cs="Amiri" w:ascii="Amiri" w:hAnsi="Amiri"/>
          <w:color w:val="111111"/>
          <w:sz w:val="28"/>
          <w:szCs w:val="28"/>
          <w:rtl w:val="true"/>
          <w:lang w:bidi="ar-SA"/>
        </w:rPr>
        <w:t xml:space="preserve">. </w:t>
      </w:r>
      <w:bookmarkStart w:id="169" w:name="pg15991_155666"/>
    </w:p>
    <w:p>
      <w:pPr>
        <w:pStyle w:val="BookText"/>
        <w:rPr/>
      </w:pPr>
      <w:bookmarkEnd w:id="169"/>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صدور الفعل عن غيره سقط عنه التكليف ما لم يعلم بطلانه وإن شك في الصحة بل وإن ظن البطلان ، فيحمل فعله على الصحة ، سواء كان ذلك الغير عادلاً أو فاسقا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لم يكن من تجهيز الميت مشروطاً بقصد القربة كالتوجيه إلى القبلة والتكفين والدفن يكفي صدوره من كل من كان من البالغ العاقل أو الصبي أو المجنون ، وكل ما يشترط فيه قصد القربة كالتغسيل والصلاة يجب صدوره من البالغ العاقل ، فلا يكفي صلاة الصبي عليه إن قلنا بعدم صحة صلاته ، بل وإن قلنا بصحتها كما هو الأقوى على الأحوط ، نعم إذا علمنا بوقوعها منه صحيحة جامعة لجميع الشرائط لا يبعد كفايتها ، لكن مع ذلك لا يترك الاحتياط</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7119722_2142443653"/>
      <w:bookmarkStart w:id="171" w:name="_Toc58"/>
      <w:bookmarkEnd w:id="170"/>
      <w:r>
        <w:rPr>
          <w:rtl w:val="true"/>
        </w:rPr>
        <w:t xml:space="preserve">فصل </w:t>
      </w:r>
      <w:r>
        <w:rPr>
          <w:rtl w:val="true"/>
        </w:rPr>
        <w:t xml:space="preserve">: </w:t>
      </w:r>
      <w:r>
        <w:rPr>
          <w:rtl w:val="true"/>
        </w:rPr>
        <w:t>في مراتب الأولياء</w:t>
      </w:r>
      <w:bookmarkEnd w:id="1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أولى بزوجته من جميع أقاربها ، حرة كانت أو أمة ، دائمة أو منقطعة ، وإن كان الأحوط في المنقطعة الاستئذان من المرتبة اللاحقة أيضاً ، ثم بعد الزوج المالك أولى بعبده أو أمته من كل أحد ، وإذا كان متعدداً اشتركوا في الولاية ، ثم بعد المالك طبقات الأرحام بترتيب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فالطبقة الاُولى وهم الأبوان والأولاد مقدمون على الثانية وهم الأخوة والأجداد ، والثانية مقدمون على الثالثة وهم الأعمام والأخوال ، ثم بعد الأرحام المولى المعتق ، ثم ضامن الجريرة ، ثم الحاكم الشرعي </w:t>
      </w:r>
      <w:r>
        <w:rPr>
          <w:rStyle w:val="FootnoteAnchor"/>
          <w:rtl w:val="true"/>
        </w:rPr>
        <w:footnoteReference w:id="1093"/>
      </w:r>
      <w:r>
        <w:rPr>
          <w:rFonts w:ascii="Amiri" w:hAnsi="Amiri" w:eastAsia="Amiri" w:cs="Amiri"/>
          <w:color w:val="111111"/>
          <w:sz w:val="28"/>
          <w:sz w:val="28"/>
          <w:szCs w:val="28"/>
          <w:rtl w:val="true"/>
          <w:lang w:bidi="ar-SA"/>
        </w:rPr>
        <w:t>، ثم عدول المؤمنين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طبقة الذكور مقدمون على الإِناث ، والبالغون </w:t>
      </w:r>
    </w:p>
    <w:p>
      <w:pPr>
        <w:pStyle w:val="BookText"/>
        <w:rPr/>
      </w:pPr>
      <w:r>
        <w:rPr>
          <w:rFonts w:ascii="Amiri" w:hAnsi="Amiri" w:eastAsia="Amiri" w:cs="Amiri"/>
          <w:color w:val="111111"/>
          <w:sz w:val="28"/>
          <w:sz w:val="28"/>
          <w:szCs w:val="28"/>
          <w:rtl w:val="true"/>
          <w:lang w:bidi="ar-SA"/>
        </w:rPr>
        <w:t xml:space="preserve">على غيرهم </w:t>
      </w:r>
      <w:r>
        <w:rPr>
          <w:rStyle w:val="FootnoteAnchor"/>
          <w:rtl w:val="true"/>
        </w:rPr>
        <w:footnoteReference w:id="1094"/>
      </w:r>
      <w:r>
        <w:rPr>
          <w:rFonts w:ascii="Amiri" w:hAnsi="Amiri" w:eastAsia="Amiri" w:cs="Amiri"/>
          <w:color w:val="111111"/>
          <w:sz w:val="28"/>
          <w:sz w:val="28"/>
          <w:szCs w:val="28"/>
          <w:rtl w:val="true"/>
          <w:lang w:bidi="ar-SA"/>
        </w:rPr>
        <w:t xml:space="preserve">، ومن متّ إلى الميت بالأب والأم أولى ممن متّ بأحدهما </w:t>
      </w:r>
      <w:r>
        <w:rPr>
          <w:rStyle w:val="FootnoteAnchor"/>
          <w:rtl w:val="true"/>
        </w:rPr>
        <w:footnoteReference w:id="1095"/>
      </w:r>
      <w:r>
        <w:rPr>
          <w:rFonts w:ascii="Amiri" w:hAnsi="Amiri" w:eastAsia="Amiri" w:cs="Amiri"/>
          <w:color w:val="111111"/>
          <w:sz w:val="28"/>
          <w:sz w:val="28"/>
          <w:szCs w:val="28"/>
          <w:rtl w:val="true"/>
          <w:lang w:bidi="ar-SA"/>
        </w:rPr>
        <w:t>، ومن انتسب إليه بالأب أولى ممن انتسب إليه بالأم ، وفي الطبقة الاُولى الأب مقدم على الأم والأولاد ، وهم مقدمون على أولادهم ، وفي الطبقة الثانية الجد مقدم على الإِخوة ، وهم مقدمون على أولادهم ، وفي الطبقة الثالثة العم مقدم على الخال ، وهما على أولادهما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في طبقة ذكور فالولاية للإِناث ، وكذا إذا لم يكونوا بالغين ، أو كانوا غائبين </w:t>
      </w:r>
      <w:r>
        <w:rPr>
          <w:rStyle w:val="FootnoteAnchor"/>
          <w:rtl w:val="true"/>
        </w:rPr>
        <w:footnoteReference w:id="1096"/>
      </w:r>
      <w:r>
        <w:rPr>
          <w:rFonts w:ascii="Amiri" w:hAnsi="Amiri" w:eastAsia="Amiri" w:cs="Amiri"/>
          <w:color w:val="111111"/>
          <w:sz w:val="28"/>
          <w:sz w:val="28"/>
          <w:szCs w:val="28"/>
          <w:rtl w:val="true"/>
          <w:lang w:bidi="ar-SA"/>
        </w:rPr>
        <w:t>، لكن الأحوط الاستئذان من الحاكم أيضاً في صورة كون الذكور غير بالغين أو غائبين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للميت أم وأولاد ذكور فالأم أولى </w:t>
      </w:r>
      <w:r>
        <w:rPr>
          <w:rStyle w:val="FootnoteAnchor"/>
          <w:rtl w:val="true"/>
        </w:rPr>
        <w:footnoteReference w:id="1097"/>
      </w:r>
      <w:r>
        <w:rPr>
          <w:rFonts w:ascii="Amiri" w:hAnsi="Amiri" w:eastAsia="Amiri" w:cs="Amiri"/>
          <w:color w:val="111111"/>
          <w:sz w:val="28"/>
          <w:sz w:val="28"/>
          <w:szCs w:val="28"/>
          <w:rtl w:val="true"/>
          <w:lang w:bidi="ar-SA"/>
        </w:rPr>
        <w:t>، لكن الأحوط الاستئذان من الأولاد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في بعض المراتب إلا الصبي أو المجنون أو الغائب فالأحوط الجمع بين إذن الحاكم والمرتبة المتأخرة ، لكن انتقال الولاية إلى المرتبة المتأخرة لا يخلو قوّة </w:t>
      </w:r>
      <w:r>
        <w:rPr>
          <w:rStyle w:val="FootnoteAnchor"/>
          <w:rtl w:val="true"/>
        </w:rPr>
        <w:footnoteReference w:id="1098"/>
      </w:r>
      <w:r>
        <w:rPr>
          <w:rFonts w:ascii="Amiri" w:hAnsi="Amiri" w:eastAsia="Amiri" w:cs="Amiri"/>
          <w:color w:val="111111"/>
          <w:sz w:val="28"/>
          <w:sz w:val="28"/>
          <w:szCs w:val="28"/>
          <w:rtl w:val="true"/>
          <w:lang w:bidi="ar-SA"/>
        </w:rPr>
        <w:t>، وإذا كان للصبي وليّ فالأحوط الاستئذان منه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أهل مرتبة واحدة متعددين يشتركون في الولاية </w:t>
      </w:r>
      <w:r>
        <w:rPr>
          <w:rStyle w:val="FootnoteAnchor"/>
          <w:rtl w:val="true"/>
        </w:rPr>
        <w:footnoteReference w:id="1099"/>
      </w:r>
      <w:r>
        <w:rPr>
          <w:rFonts w:ascii="Amiri" w:hAnsi="Amiri" w:eastAsia="Amiri" w:cs="Amiri"/>
          <w:color w:val="111111"/>
          <w:sz w:val="28"/>
          <w:sz w:val="28"/>
          <w:szCs w:val="28"/>
          <w:rtl w:val="true"/>
          <w:lang w:bidi="ar-SA"/>
        </w:rPr>
        <w:t>، فلابُدّ من إذن الجميع ، ويحتمل تقدم الأسن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في تجهيزه إلى غير الولي ذكر بعضهم عدم نفوذها إلا بإجازة الولي ، لكن الأقوى صحتها ووجوب العمل بها ، والأحوط إذنهما معاً ، ولا يجب قبول الوصية </w:t>
      </w:r>
      <w:r>
        <w:rPr>
          <w:rStyle w:val="FootnoteAnchor"/>
          <w:rtl w:val="true"/>
        </w:rPr>
        <w:footnoteReference w:id="1100"/>
      </w:r>
      <w:r>
        <w:rPr>
          <w:rFonts w:ascii="Amiri" w:hAnsi="Amiri" w:eastAsia="Amiri" w:cs="Amiri"/>
          <w:color w:val="111111"/>
          <w:sz w:val="28"/>
          <w:sz w:val="28"/>
          <w:szCs w:val="28"/>
          <w:rtl w:val="true"/>
          <w:lang w:bidi="ar-SA"/>
        </w:rPr>
        <w:t>على ذلك الغير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الولي عن إذنه في أثناء العمل لا يجوز للمأذون الإِتمام ، وكذا إذا تبدل الولي بأن صار غير البالغ بالغاً أو الغائب حاضراً ، أو جنّ الولي أو مات فانتقلت الولاية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 الغائب أو بلغ الصبي أو أفاق المجنون بعد تمام العمل من الغسل أو الصلاة مثلاً ليس له الإِلزام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شخص كونه ولياً أو مأذوناً من قِبله أو وصياً فالظاهر جواز الاكتفاء بقوله </w:t>
      </w:r>
      <w:r>
        <w:rPr>
          <w:rStyle w:val="FootnoteAnchor"/>
          <w:rtl w:val="true"/>
        </w:rPr>
        <w:footnoteReference w:id="1101"/>
      </w:r>
      <w:r>
        <w:rPr>
          <w:rFonts w:ascii="Amiri" w:hAnsi="Amiri" w:eastAsia="Amiri" w:cs="Amiri"/>
          <w:color w:val="111111"/>
          <w:sz w:val="28"/>
          <w:sz w:val="28"/>
          <w:szCs w:val="28"/>
          <w:rtl w:val="true"/>
          <w:lang w:bidi="ar-SA"/>
        </w:rPr>
        <w:t>ما لم يعارضه غيره ، وإلا احتاج إلى البينة ، ومع عدمها لابد من الاحتياط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أكره الولي أو غيره </w:t>
      </w:r>
      <w:r>
        <w:rPr>
          <w:rStyle w:val="FootnoteAnchor"/>
          <w:rtl w:val="true"/>
        </w:rPr>
        <w:footnoteReference w:id="1102"/>
      </w:r>
      <w:r>
        <w:rPr>
          <w:rFonts w:ascii="Amiri" w:hAnsi="Amiri" w:eastAsia="Amiri" w:cs="Amiri"/>
          <w:color w:val="111111"/>
          <w:sz w:val="28"/>
          <w:sz w:val="28"/>
          <w:szCs w:val="28"/>
          <w:rtl w:val="true"/>
          <w:lang w:bidi="ar-SA"/>
        </w:rPr>
        <w:t>شخصاً على التغسيل أو الصلاة على الميت فالظاهر صحة العمل إذا حصل منه قصد القربة لأنه أيضاً مكلف كالمكرِه</w:t>
      </w:r>
      <w:r>
        <w:rPr>
          <w:rFonts w:eastAsia="Amiri" w:cs="Amiri" w:ascii="Amiri" w:hAnsi="Amiri"/>
          <w:color w:val="111111"/>
          <w:sz w:val="28"/>
          <w:szCs w:val="28"/>
          <w:rtl w:val="true"/>
          <w:lang w:bidi="ar-SA"/>
        </w:rPr>
        <w:t xml:space="preserve">. . </w:t>
      </w:r>
      <w:bookmarkStart w:id="172" w:name="pg15991_155669"/>
    </w:p>
    <w:p>
      <w:pPr>
        <w:pStyle w:val="BookText"/>
        <w:rPr/>
      </w:pPr>
      <w:bookmarkEnd w:id="17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حاصل ترتيب الأولياء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مقدم على غيره ، ثم المالك ، ثم الأب ، ثم الأم ، ثم الذكور من الأولاد البالغين ، ثم الإِناث البالغات ، ثم أولاد الأولاد ، ثم الجد ، ثم الجدة ، ثم الأخ ، ثم الأخت ، ثم أولادهما ، ثم الأعمام ، ثم الأخوال ، ثم أولادهما ، ثم المولى المعتق ، ثم ضامن الجريرة ، ثم الحاكم ، ثم عدول المؤمنين</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119724_2142443653"/>
      <w:bookmarkStart w:id="174" w:name="_Toc59"/>
      <w:bookmarkEnd w:id="173"/>
      <w:r>
        <w:rPr>
          <w:rtl w:val="true"/>
        </w:rPr>
        <w:t xml:space="preserve">فصل </w:t>
      </w:r>
      <w:r>
        <w:rPr>
          <w:rtl w:val="true"/>
        </w:rPr>
        <w:t xml:space="preserve">: </w:t>
      </w:r>
      <w:r>
        <w:rPr>
          <w:rtl w:val="true"/>
        </w:rPr>
        <w:t>في تغسيل الميت</w:t>
      </w:r>
      <w:bookmarkEnd w:id="17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كفاية </w:t>
      </w:r>
      <w:r>
        <w:rPr>
          <w:rStyle w:val="FootnoteAnchor"/>
          <w:rtl w:val="true"/>
        </w:rPr>
        <w:footnoteReference w:id="1104"/>
      </w:r>
      <w:r>
        <w:rPr>
          <w:rFonts w:ascii="Amiri" w:hAnsi="Amiri" w:eastAsia="Amiri" w:cs="Amiri"/>
          <w:color w:val="111111"/>
          <w:sz w:val="28"/>
          <w:sz w:val="28"/>
          <w:szCs w:val="28"/>
          <w:rtl w:val="true"/>
          <w:lang w:bidi="ar-SA"/>
        </w:rPr>
        <w:t xml:space="preserve">تغسيل كل مسلم ، سواء كان اثني عشرياً أو غيره ، لكن يجب أن يكون </w:t>
      </w:r>
      <w:r>
        <w:rPr>
          <w:rStyle w:val="FootnoteAnchor"/>
          <w:rtl w:val="true"/>
        </w:rPr>
        <w:footnoteReference w:id="1105"/>
      </w:r>
      <w:r>
        <w:rPr>
          <w:rFonts w:ascii="Amiri" w:hAnsi="Amiri" w:eastAsia="Amiri" w:cs="Amiri"/>
          <w:color w:val="111111"/>
          <w:sz w:val="28"/>
          <w:sz w:val="28"/>
          <w:szCs w:val="28"/>
          <w:rtl w:val="true"/>
          <w:lang w:bidi="ar-SA"/>
        </w:rPr>
        <w:t xml:space="preserve">بطريق مذهب الاثني عشري ، ولا يجوز تغسيل الكافر وتكفينه ودفنه </w:t>
      </w:r>
      <w:r>
        <w:rPr>
          <w:rStyle w:val="FootnoteAnchor"/>
          <w:rtl w:val="true"/>
        </w:rPr>
        <w:footnoteReference w:id="1106"/>
      </w:r>
      <w:r>
        <w:rPr>
          <w:rFonts w:ascii="Amiri" w:hAnsi="Amiri" w:eastAsia="Amiri" w:cs="Amiri"/>
          <w:color w:val="111111"/>
          <w:sz w:val="28"/>
          <w:sz w:val="28"/>
          <w:szCs w:val="28"/>
          <w:rtl w:val="true"/>
          <w:lang w:bidi="ar-SA"/>
        </w:rPr>
        <w:t xml:space="preserve">بجميع أقسامه </w:t>
      </w:r>
      <w:r>
        <w:rPr>
          <w:rStyle w:val="FootnoteAnchor"/>
          <w:rtl w:val="true"/>
        </w:rPr>
        <w:footnoteReference w:id="1107"/>
      </w:r>
      <w:r>
        <w:rPr>
          <w:rFonts w:ascii="Amiri" w:hAnsi="Amiri" w:eastAsia="Amiri" w:cs="Amiri"/>
          <w:color w:val="111111"/>
          <w:sz w:val="28"/>
          <w:sz w:val="28"/>
          <w:szCs w:val="28"/>
          <w:rtl w:val="true"/>
          <w:lang w:bidi="ar-SA"/>
        </w:rPr>
        <w:t xml:space="preserve">من الكتابي والمشرك والحربي والغالي والناصبي والخارجي والمرتد الفطري والملي إذا مات بلا توبة ، وأطفال المسلمين بحكمهم </w:t>
      </w:r>
      <w:r>
        <w:rPr>
          <w:rStyle w:val="FootnoteAnchor"/>
          <w:rtl w:val="true"/>
        </w:rPr>
        <w:footnoteReference w:id="1108"/>
      </w:r>
      <w:r>
        <w:rPr>
          <w:rFonts w:ascii="Amiri" w:hAnsi="Amiri" w:eastAsia="Amiri" w:cs="Amiri"/>
          <w:color w:val="111111"/>
          <w:sz w:val="28"/>
          <w:sz w:val="28"/>
          <w:szCs w:val="28"/>
          <w:rtl w:val="true"/>
          <w:lang w:bidi="ar-SA"/>
        </w:rPr>
        <w:t xml:space="preserve">، وأطفال الكفار بحكمهم ، وولد الزنا من المسلم بحكمه ، ومن الكافر بحكمه ، والمجنون إن وصف الإِسلام بعد بلوغه مسلم ، وإن وصف الكفر كافر ، وإن اتصل جنونه بصغره فحكمه حكم الطفل في لحوقه بأبيه أو أمه ، والطفل الأسير </w:t>
      </w:r>
      <w:r>
        <w:rPr>
          <w:rStyle w:val="FootnoteAnchor"/>
          <w:rtl w:val="true"/>
        </w:rPr>
        <w:footnoteReference w:id="1109"/>
      </w:r>
      <w:bookmarkStart w:id="175" w:name="pg15991_155670"/>
    </w:p>
    <w:p>
      <w:pPr>
        <w:pStyle w:val="BookText"/>
        <w:rPr/>
      </w:pPr>
      <w:bookmarkEnd w:id="175"/>
      <w:r>
        <w:rPr>
          <w:rFonts w:ascii="Amiri" w:hAnsi="Amiri" w:eastAsia="Amiri" w:cs="Amiri"/>
          <w:color w:val="111111"/>
          <w:sz w:val="28"/>
          <w:sz w:val="28"/>
          <w:szCs w:val="28"/>
          <w:rtl w:val="true"/>
          <w:lang w:bidi="ar-SA"/>
        </w:rPr>
        <w:t xml:space="preserve">تابع لآسره إن لم يكن معه أبوه أو أمه بل أو جده أو جدته ، ولقيط دار الإِسلام بحكم المسلم ، وكذا لقيط دار الكفر إن كان فيها مسلم يحتمل تولده منه ، ولا فرق في وجوب تغسيل المسلم بين الصغير والكبير ، حتى السقط إذا تم له أربعة أشهر </w:t>
      </w:r>
      <w:r>
        <w:rPr>
          <w:rStyle w:val="FootnoteAnchor"/>
          <w:rtl w:val="true"/>
        </w:rPr>
        <w:footnoteReference w:id="1110"/>
      </w:r>
      <w:r>
        <w:rPr>
          <w:rFonts w:ascii="Amiri" w:hAnsi="Amiri" w:eastAsia="Amiri" w:cs="Amiri"/>
          <w:color w:val="111111"/>
          <w:sz w:val="28"/>
          <w:sz w:val="28"/>
          <w:szCs w:val="28"/>
          <w:rtl w:val="true"/>
          <w:lang w:bidi="ar-SA"/>
        </w:rPr>
        <w:t xml:space="preserve">، ويجب تكفينه ودفنه على المتعارف ، لكن لا يجب الصلاة عليه ، بل لا يستحب أيضاً ، وإذا كان للسقط أقل من أربعة أشهر </w:t>
      </w:r>
      <w:r>
        <w:rPr>
          <w:rStyle w:val="FootnoteAnchor"/>
          <w:rtl w:val="true"/>
        </w:rPr>
        <w:footnoteReference w:id="1111"/>
      </w:r>
      <w:r>
        <w:rPr>
          <w:rFonts w:ascii="Amiri" w:hAnsi="Amiri" w:eastAsia="Amiri" w:cs="Amiri"/>
          <w:color w:val="111111"/>
          <w:sz w:val="28"/>
          <w:sz w:val="28"/>
          <w:szCs w:val="28"/>
          <w:rtl w:val="true"/>
          <w:lang w:bidi="ar-SA"/>
        </w:rPr>
        <w:t xml:space="preserve">لا يجب غسله بل يلفّ في خِرقة </w:t>
      </w:r>
      <w:r>
        <w:rPr>
          <w:rStyle w:val="FootnoteAnchor"/>
          <w:rtl w:val="true"/>
        </w:rPr>
        <w:footnoteReference w:id="1112"/>
      </w:r>
      <w:r>
        <w:rPr>
          <w:rFonts w:ascii="Amiri" w:hAnsi="Amiri" w:eastAsia="Amiri" w:cs="Amiri"/>
          <w:color w:val="111111"/>
          <w:sz w:val="28"/>
          <w:sz w:val="28"/>
          <w:szCs w:val="28"/>
          <w:rtl w:val="true"/>
          <w:lang w:bidi="ar-SA"/>
        </w:rPr>
        <w:t>ويدفن</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7119726_2142443653"/>
      <w:bookmarkStart w:id="177" w:name="_Toc60"/>
      <w:bookmarkEnd w:id="176"/>
      <w:r>
        <w:rPr>
          <w:rtl w:val="true"/>
        </w:rPr>
        <w:t xml:space="preserve">فصل </w:t>
      </w:r>
      <w:r>
        <w:rPr>
          <w:rtl w:val="true"/>
        </w:rPr>
        <w:t xml:space="preserve">: [ </w:t>
      </w:r>
      <w:r>
        <w:rPr>
          <w:rtl w:val="true"/>
        </w:rPr>
        <w:t xml:space="preserve">في ما يتعلق بالنيّة في تغسيل الميت </w:t>
      </w:r>
      <w:r>
        <w:rPr>
          <w:rtl w:val="true"/>
        </w:rPr>
        <w:t>]</w:t>
      </w:r>
      <w:bookmarkEnd w:id="177"/>
    </w:p>
    <w:p>
      <w:pPr>
        <w:pStyle w:val="BookText"/>
        <w:rPr/>
      </w:pPr>
      <w:r>
        <w:rPr>
          <w:rFonts w:ascii="Amiri" w:hAnsi="Amiri" w:eastAsia="Amiri" w:cs="Amiri"/>
          <w:color w:val="111111"/>
          <w:sz w:val="28"/>
          <w:sz w:val="28"/>
          <w:szCs w:val="28"/>
          <w:rtl w:val="true"/>
          <w:lang w:bidi="ar-SA"/>
        </w:rPr>
        <w:t>يجب في الغسل نية القربة على نحو من مر في الوضوء ، والأقوى كفاية نية واحدة للأغسال الثلاثة ، وإن كان الأحوط تجديدها عند كل غسل ، ولو اشترك اثنان يجب على كل منهما النية ، ولو كان أحدهما معيناً والآخر مغسلاً وجب على المغسل النية ، وإن كان الأحوط نية المعين أيضاً ، ولا يلزم اتحاد المغسل فيجوز توزيع الثلاثة على ثلاثة ، بل يجوز الغسل الواحد التوزيع مع مراعاة الترتيب ويجب حينئذ النية على كل منهم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7119728_2142443653"/>
      <w:bookmarkStart w:id="179" w:name="_Toc61"/>
      <w:bookmarkEnd w:id="178"/>
      <w:r>
        <w:rPr>
          <w:rtl w:val="true"/>
        </w:rPr>
        <w:t xml:space="preserve">فصل </w:t>
      </w:r>
      <w:r>
        <w:rPr>
          <w:rtl w:val="true"/>
        </w:rPr>
        <w:t xml:space="preserve">: [ </w:t>
      </w:r>
      <w:r>
        <w:rPr>
          <w:rtl w:val="true"/>
        </w:rPr>
        <w:t xml:space="preserve">في اعتبار المماثلة بين المغسل والميت </w:t>
      </w:r>
      <w:r>
        <w:rPr>
          <w:rtl w:val="true"/>
        </w:rPr>
        <w:t>]</w:t>
      </w:r>
      <w:bookmarkEnd w:id="1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المماثلة بين المغسل والميت في الذكورية والأنوثية ، فلا يجوز تغسيل الرجل للمرأة ولا العكس ولو كان من فوق اللباس ولم يلزم لمس أو نظر ، إلا في </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الذي الذي لا يزيد سنه عن ثلاث سنين </w:t>
      </w:r>
      <w:r>
        <w:rPr>
          <w:rStyle w:val="FootnoteAnchor"/>
          <w:rtl w:val="true"/>
        </w:rPr>
        <w:footnoteReference w:id="1113"/>
      </w:r>
      <w:r>
        <w:rPr>
          <w:rFonts w:ascii="Amiri" w:hAnsi="Amiri" w:eastAsia="Amiri" w:cs="Amiri"/>
          <w:color w:val="111111"/>
          <w:sz w:val="28"/>
          <w:sz w:val="28"/>
          <w:szCs w:val="28"/>
          <w:rtl w:val="true"/>
          <w:lang w:bidi="ar-SA"/>
        </w:rPr>
        <w:t>، فيجوز لكل منهما تغسيل مخالفه ولو مع التجرد ومع وجود المماثل ، وإن كان الأحوط الاقتصار على صورة فقد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 ، فيجوز لكل منهما تغسيل الآخر ولو مع وجود المماثل ومع التجرد ، وإن كان الأحوط الاقتصار على صورة فقد المماثل وكونه من وراء الثياب ، ويجوز لكل منهما النظر إلى عورة الآخر وإن كان يكره ، ولا فرق في الزوجة بين الحرة والأمة ، والدائمة والمنقطعة ، بل والمطلقة الرجعية ، وإن كان الأحوط ترك تغسيل المطلقة مع وجود الممائل ، خصوصاً إذا كان بعد انقضاء العدة ، وخصوصاً إذا تزوجت بغيره إن فرض بقاء الميت بلا تغسيل إلى ذلك الوقت ، وأما المطلقة بائناً فلا إشكال في عدم الجواز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المحارم بنسب أو رضاع </w:t>
      </w:r>
      <w:r>
        <w:rPr>
          <w:rStyle w:val="FootnoteAnchor"/>
          <w:rtl w:val="true"/>
        </w:rPr>
        <w:footnoteReference w:id="1114"/>
      </w:r>
      <w:r>
        <w:rPr>
          <w:rFonts w:ascii="Amiri" w:hAnsi="Amiri" w:eastAsia="Amiri" w:cs="Amiri"/>
          <w:color w:val="111111"/>
          <w:sz w:val="28"/>
          <w:sz w:val="28"/>
          <w:szCs w:val="28"/>
          <w:rtl w:val="true"/>
          <w:lang w:bidi="ar-SA"/>
        </w:rPr>
        <w:t xml:space="preserve">، لكن الأحوط بل الأقوى </w:t>
      </w:r>
      <w:r>
        <w:rPr>
          <w:rStyle w:val="FootnoteAnchor"/>
          <w:rtl w:val="true"/>
        </w:rPr>
        <w:footnoteReference w:id="1115"/>
      </w:r>
      <w:r>
        <w:rPr>
          <w:rFonts w:ascii="Amiri" w:hAnsi="Amiri" w:eastAsia="Amiri" w:cs="Amiri"/>
          <w:color w:val="111111"/>
          <w:sz w:val="28"/>
          <w:sz w:val="28"/>
          <w:szCs w:val="28"/>
          <w:rtl w:val="true"/>
          <w:lang w:bidi="ar-SA"/>
        </w:rPr>
        <w:t>اعتبار فقد المماثل وكونه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والأمة ، فيجوز للمولى تغسيل أمته إذا لم تكن مزوجة ولا في عدة الغير ولا مبعضة ولا مكاتبة ، وأما تغسيل الأمة مولاها ففيه إشكال ، وإن جوزه بعضهم بشرط إذن الورثة ، فالأحوط تركه ، بل الأحوط </w:t>
      </w:r>
      <w:r>
        <w:rPr>
          <w:rStyle w:val="FootnoteAnchor"/>
          <w:rtl w:val="true"/>
        </w:rPr>
        <w:footnoteReference w:id="1116"/>
      </w:r>
      <w:r>
        <w:rPr>
          <w:rFonts w:ascii="Amiri" w:hAnsi="Amiri" w:eastAsia="Amiri" w:cs="Amiri"/>
          <w:color w:val="111111"/>
          <w:sz w:val="28"/>
          <w:sz w:val="28"/>
          <w:szCs w:val="28"/>
          <w:rtl w:val="true"/>
          <w:lang w:bidi="ar-SA"/>
        </w:rPr>
        <w:t>الترك في تغسيل المولى أمته أيضاً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المشكل إذا لم يكن عمرها أزيد من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سنين </w:t>
      </w:r>
      <w:r>
        <w:rPr>
          <w:rStyle w:val="FootnoteAnchor"/>
          <w:rtl w:val="true"/>
        </w:rPr>
        <w:footnoteReference w:id="1117"/>
      </w:r>
      <w:r>
        <w:rPr>
          <w:rFonts w:ascii="Amiri" w:hAnsi="Amiri" w:eastAsia="Amiri" w:cs="Amiri"/>
          <w:color w:val="111111"/>
          <w:sz w:val="28"/>
          <w:sz w:val="28"/>
          <w:szCs w:val="28"/>
          <w:rtl w:val="true"/>
          <w:lang w:bidi="ar-SA"/>
        </w:rPr>
        <w:t xml:space="preserve">فلا إشكال فيها ، وإلا فإن كان لها محرم </w:t>
      </w:r>
      <w:r>
        <w:rPr>
          <w:rStyle w:val="FootnoteAnchor"/>
          <w:rtl w:val="true"/>
        </w:rPr>
        <w:footnoteReference w:id="1118"/>
      </w:r>
      <w:r>
        <w:rPr>
          <w:rFonts w:ascii="Amiri" w:hAnsi="Amiri" w:eastAsia="Amiri" w:cs="Amiri"/>
          <w:color w:val="111111"/>
          <w:sz w:val="28"/>
          <w:sz w:val="28"/>
          <w:szCs w:val="28"/>
          <w:rtl w:val="true"/>
          <w:lang w:bidi="ar-SA"/>
        </w:rPr>
        <w:t xml:space="preserve">أو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جواز تغسيل الأمة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 وإلا فالأحوط </w:t>
      </w:r>
      <w:r>
        <w:rPr>
          <w:rStyle w:val="FootnoteAnchor"/>
          <w:rtl w:val="true"/>
        </w:rPr>
        <w:footnoteReference w:id="1119"/>
      </w:r>
      <w:r>
        <w:rPr>
          <w:rFonts w:ascii="Amiri" w:hAnsi="Amiri" w:eastAsia="Amiri" w:cs="Amiri"/>
          <w:color w:val="111111"/>
          <w:sz w:val="28"/>
          <w:sz w:val="28"/>
          <w:szCs w:val="28"/>
          <w:rtl w:val="true"/>
          <w:lang w:bidi="ar-SA"/>
        </w:rPr>
        <w:t xml:space="preserve">تغسيل كل من الرجل والمرأة إياها من وراء الثياب </w:t>
      </w:r>
      <w:r>
        <w:rPr>
          <w:rStyle w:val="FootnoteAnchor"/>
          <w:rtl w:val="true"/>
        </w:rPr>
        <w:footnoteReference w:id="1120"/>
      </w:r>
      <w:r>
        <w:rPr>
          <w:rFonts w:ascii="Amiri" w:hAnsi="Amiri" w:eastAsia="Amiri" w:cs="Amiri"/>
          <w:color w:val="111111"/>
          <w:sz w:val="28"/>
          <w:sz w:val="28"/>
          <w:szCs w:val="28"/>
          <w:rtl w:val="true"/>
          <w:lang w:bidi="ar-SA"/>
        </w:rPr>
        <w:t>، وإن كان لا يبعد الرجوع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ميت أو عضو من ميت مشتبهاً بين الذكر والأنثى فيغسله كل من الرجل والمرأة من وراء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المماثل في الكافر أو الكافرة من أهل الكتاب أمر المسلم </w:t>
      </w:r>
      <w:r>
        <w:rPr>
          <w:rStyle w:val="FootnoteAnchor"/>
          <w:rtl w:val="true"/>
        </w:rPr>
        <w:footnoteReference w:id="1121"/>
      </w:r>
      <w:r>
        <w:rPr>
          <w:rFonts w:ascii="Amiri" w:hAnsi="Amiri" w:eastAsia="Amiri" w:cs="Amiri"/>
          <w:color w:val="111111"/>
          <w:sz w:val="28"/>
          <w:sz w:val="28"/>
          <w:szCs w:val="28"/>
          <w:rtl w:val="true"/>
          <w:lang w:bidi="ar-SA"/>
        </w:rPr>
        <w:t xml:space="preserve">المرأة الكتابية أو المسلمة الرجل الكتابي أن يغتسل أولاً ويغسل الميت بعده ، والآمر ينوي النية ، وإن أمكن أن لا يمسّ الماء وبدن الميت تعين </w:t>
      </w:r>
      <w:r>
        <w:rPr>
          <w:rStyle w:val="FootnoteAnchor"/>
          <w:rtl w:val="true"/>
        </w:rPr>
        <w:footnoteReference w:id="1122"/>
      </w:r>
      <w:r>
        <w:rPr>
          <w:rFonts w:ascii="Amiri" w:hAnsi="Amiri" w:eastAsia="Amiri" w:cs="Amiri"/>
          <w:color w:val="111111"/>
          <w:sz w:val="28"/>
          <w:sz w:val="28"/>
          <w:szCs w:val="28"/>
          <w:rtl w:val="true"/>
          <w:lang w:bidi="ar-SA"/>
        </w:rPr>
        <w:t xml:space="preserve">، كما أنه لو أمكن التغسيل في الكر أو الجاري تعين ، ولو وجد المماثل بعد ذلك إعاد </w:t>
      </w:r>
      <w:r>
        <w:rPr>
          <w:rStyle w:val="FootnoteAnchor"/>
          <w:rtl w:val="true"/>
        </w:rPr>
        <w:footnoteReference w:id="1123"/>
      </w:r>
      <w:r>
        <w:rPr>
          <w:rFonts w:ascii="Amiri" w:hAnsi="Amiri" w:eastAsia="Amiri" w:cs="Amiri"/>
          <w:color w:val="111111"/>
          <w:sz w:val="28"/>
          <w:sz w:val="28"/>
          <w:szCs w:val="28"/>
          <w:rtl w:val="true"/>
          <w:lang w:bidi="ar-SA"/>
        </w:rPr>
        <w:t>، وإذا انحصر في المخالف فكذلك ، لكن لا يحتاج إلى اغتساله قبل التغسيل ، وهو مقدم على الكتابي على تقدير وجوده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مماثل حتى الكتابي والكتابية سقط الغسل ، لكن الأحوط </w:t>
      </w:r>
      <w:r>
        <w:rPr>
          <w:rStyle w:val="FootnoteAnchor"/>
          <w:rtl w:val="true"/>
        </w:rPr>
        <w:footnoteReference w:id="1124"/>
      </w:r>
      <w:r>
        <w:rPr>
          <w:rFonts w:ascii="Amiri" w:hAnsi="Amiri" w:eastAsia="Amiri" w:cs="Amiri"/>
          <w:color w:val="111111"/>
          <w:sz w:val="28"/>
          <w:sz w:val="28"/>
          <w:szCs w:val="28"/>
          <w:rtl w:val="true"/>
          <w:lang w:bidi="ar-SA"/>
        </w:rPr>
        <w:t xml:space="preserve">تغسيل غير الممائل من غير لمس ونظر من وراء الثياب ، ثم تنشيف </w:t>
      </w:r>
      <w:r>
        <w:rPr>
          <w:rFonts w:eastAsia="Amiri" w:cs="Amiri" w:ascii="Amiri" w:hAnsi="Amiri"/>
          <w:color w:val="111111"/>
          <w:sz w:val="28"/>
          <w:szCs w:val="28"/>
          <w:rtl w:val="true"/>
          <w:lang w:bidi="ar-SA"/>
        </w:rPr>
        <w:t xml:space="preserve">. </w:t>
      </w:r>
      <w:bookmarkStart w:id="180" w:name="pg15991_155673"/>
    </w:p>
    <w:p>
      <w:pPr>
        <w:pStyle w:val="BookText"/>
        <w:rPr/>
      </w:pPr>
      <w:bookmarkEnd w:id="180"/>
      <w:r>
        <w:rPr>
          <w:rFonts w:ascii="Amiri" w:hAnsi="Amiri" w:eastAsia="Amiri" w:cs="Amiri"/>
          <w:color w:val="111111"/>
          <w:sz w:val="28"/>
          <w:sz w:val="28"/>
          <w:szCs w:val="28"/>
          <w:rtl w:val="true"/>
          <w:lang w:bidi="ar-SA"/>
        </w:rPr>
        <w:t>بدنه قبل التكفين الاحتمال بقاء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المغسل أن يكون مسلماً بالغاً عاقلاً اثني عشرياً </w:t>
      </w:r>
      <w:r>
        <w:rPr>
          <w:rStyle w:val="FootnoteAnchor"/>
          <w:rtl w:val="true"/>
        </w:rPr>
        <w:footnoteReference w:id="1125"/>
      </w:r>
      <w:r>
        <w:rPr>
          <w:rFonts w:ascii="Amiri" w:hAnsi="Amiri" w:eastAsia="Amiri" w:cs="Amiri"/>
          <w:color w:val="111111"/>
          <w:sz w:val="28"/>
          <w:sz w:val="28"/>
          <w:szCs w:val="28"/>
          <w:rtl w:val="true"/>
          <w:lang w:bidi="ar-SA"/>
        </w:rPr>
        <w:t>، فلا يجزئ تغسيل الصبي وإن كان مميزاً وقلنا بصحة عباداته على الأحوط ، وإن كان لا يبعد كفايته مع العلم بإتيانه على الوجه الصحيح ، ولا تغسيل الكافر إلا إذا كان كتابياً في الصورة المتقدمة ، ويشترط أن يكون عارفاً بمسائل الغسل ، كما أنه يشترط المماثلة إلا في الصور المتقدمة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119730_2142443653"/>
      <w:bookmarkStart w:id="182" w:name="_Toc62"/>
      <w:bookmarkEnd w:id="181"/>
      <w:r>
        <w:rPr>
          <w:rtl w:val="true"/>
        </w:rPr>
        <w:t xml:space="preserve">فصل </w:t>
      </w:r>
      <w:r>
        <w:rPr>
          <w:rtl w:val="true"/>
        </w:rPr>
        <w:t xml:space="preserve">: [ </w:t>
      </w:r>
      <w:r>
        <w:rPr>
          <w:rtl w:val="true"/>
        </w:rPr>
        <w:t xml:space="preserve">في موارد سقوط غسل الميت </w:t>
      </w:r>
      <w:r>
        <w:rPr>
          <w:rtl w:val="true"/>
        </w:rPr>
        <w:t>]</w:t>
      </w:r>
      <w:bookmarkEnd w:id="18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سابقاً وجوب تغسيل كل مسلم ، لكن يستثنى من ذلك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المقتول في المعركة عند الجهاد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الخالص ، ويلحق به كل من قتل في حفظ بيضة الإِسلام في حال الغيبة ، من غير فرق بين الحر والعبد ، والمقتول بالحديد أو غيره ، عمداً أو خطأً ، رجلاً كان أو امرأة أو صبياً أو مجنوناً ، إذا كان الجهاد واجباً عليهم </w:t>
      </w:r>
      <w:r>
        <w:rPr>
          <w:rStyle w:val="FootnoteAnchor"/>
          <w:rtl w:val="true"/>
        </w:rPr>
        <w:footnoteReference w:id="1126"/>
      </w:r>
      <w:r>
        <w:rPr>
          <w:rFonts w:ascii="Amiri" w:hAnsi="Amiri" w:eastAsia="Amiri" w:cs="Amiri"/>
          <w:color w:val="111111"/>
          <w:sz w:val="28"/>
          <w:sz w:val="28"/>
          <w:szCs w:val="28"/>
          <w:rtl w:val="true"/>
          <w:lang w:bidi="ar-SA"/>
        </w:rPr>
        <w:t xml:space="preserve">، فلا يجب تغسيلهم بل يدفنون كذلك بثيابهم ، إلا إذا كانوا عراة فيكفنون ويدفنون ، ويشترط فين أن يكون </w:t>
      </w:r>
      <w:r>
        <w:rPr>
          <w:rStyle w:val="FootnoteAnchor"/>
          <w:rtl w:val="true"/>
        </w:rPr>
        <w:footnoteReference w:id="1127"/>
      </w:r>
      <w:r>
        <w:rPr>
          <w:rFonts w:ascii="Amiri" w:hAnsi="Amiri" w:eastAsia="Amiri" w:cs="Amiri"/>
          <w:color w:val="111111"/>
          <w:sz w:val="28"/>
          <w:sz w:val="28"/>
          <w:szCs w:val="28"/>
          <w:rtl w:val="true"/>
          <w:lang w:bidi="ar-SA"/>
        </w:rPr>
        <w:t>خروج روحه قبل إخراجه من المعركة ، أو بعد إخراجه مع بقاء الحرب وخروج روحه بعد الإِخراج بلا فصل ، وأما إذا خرجت روحه بعد انقضاء الحرب فيجب تغسيله وتكفينه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أو العام </w:t>
      </w:r>
    </w:p>
    <w:p>
      <w:pPr>
        <w:pStyle w:val="BookText"/>
        <w:rPr/>
      </w:pPr>
      <w:r>
        <w:rPr>
          <w:rFonts w:ascii="Amiri" w:hAnsi="Amiri" w:eastAsia="Amiri" w:cs="Amiri"/>
          <w:color w:val="111111"/>
          <w:sz w:val="28"/>
          <w:sz w:val="28"/>
          <w:szCs w:val="28"/>
          <w:rtl w:val="true"/>
          <w:lang w:bidi="ar-SA"/>
        </w:rPr>
        <w:t xml:space="preserve">يأمره أن يغتسل غسل الميت مرة بماء السدر ، ومرة بماء الكافور </w:t>
      </w:r>
      <w:r>
        <w:rPr>
          <w:rStyle w:val="FootnoteAnchor"/>
          <w:rtl w:val="true"/>
        </w:rPr>
        <w:footnoteReference w:id="1128"/>
      </w:r>
      <w:r>
        <w:rPr>
          <w:rFonts w:ascii="Amiri" w:hAnsi="Amiri" w:eastAsia="Amiri" w:cs="Amiri"/>
          <w:color w:val="111111"/>
          <w:sz w:val="28"/>
          <w:sz w:val="28"/>
          <w:szCs w:val="28"/>
          <w:rtl w:val="true"/>
          <w:lang w:bidi="ar-SA"/>
        </w:rPr>
        <w:t xml:space="preserve">، ومرة بماء القَراح ، ثم يكفن كتكفين الميت إلا أنه يلبس وصلتين </w:t>
      </w:r>
      <w:r>
        <w:rPr>
          <w:rStyle w:val="FootnoteAnchor"/>
          <w:rtl w:val="true"/>
        </w:rPr>
        <w:footnoteReference w:id="1129"/>
      </w:r>
      <w:r>
        <w:rPr>
          <w:rFonts w:ascii="Amiri" w:hAnsi="Amiri" w:eastAsia="Amiri" w:cs="Amiri"/>
          <w:color w:val="111111"/>
          <w:sz w:val="28"/>
          <w:sz w:val="28"/>
          <w:szCs w:val="28"/>
          <w:rtl w:val="true"/>
          <w:lang w:bidi="ar-SA"/>
        </w:rPr>
        <w:t xml:space="preserve">منه وهما المئِزَر والثوب قبل القتل ، واللفافة بعده ، ويحنط قبل القتل كحنوط الميت ، ثم يقتل فيصلى عليه ويدعن بلا تغسيل ، ولا يلزم غسل الدم من كفنه ، ولو أحدث قبل القتل لا يلزم إعادة الغسل ، ويلزم أن يكون موته بذلك السبب ، فلو مات أو قتل بسبب آخر يلزم تغسيله ، ونية الغسل من الآمر </w:t>
      </w:r>
      <w:r>
        <w:rPr>
          <w:rStyle w:val="FootnoteAnchor"/>
          <w:rtl w:val="true"/>
        </w:rPr>
        <w:footnoteReference w:id="1130"/>
      </w:r>
      <w:r>
        <w:rPr>
          <w:rFonts w:ascii="Amiri" w:hAnsi="Amiri" w:eastAsia="Amiri" w:cs="Amiri"/>
          <w:color w:val="111111"/>
          <w:sz w:val="28"/>
          <w:sz w:val="28"/>
          <w:szCs w:val="28"/>
          <w:rtl w:val="true"/>
          <w:lang w:bidi="ar-SA"/>
        </w:rPr>
        <w:t xml:space="preserve">، ولو نوى هو أيضاً صح ، كما أنه لو اغتسل من غير 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كفى ، وإن كان الأحوط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الغسل عن الشهيد والمقتول بالرجم أو القصاص من باب العزيمة لا الرخصة ، وأما الكفن فإن كان الشهيد عارياً وجب تكفينه ، وإن كان عليه ثيابه فلا يبعد جواز تكفينه </w:t>
      </w:r>
      <w:r>
        <w:rPr>
          <w:rStyle w:val="FootnoteAnchor"/>
          <w:rtl w:val="true"/>
        </w:rPr>
        <w:footnoteReference w:id="1131"/>
      </w:r>
      <w:r>
        <w:rPr>
          <w:rFonts w:ascii="Amiri" w:hAnsi="Amiri" w:eastAsia="Amiri" w:cs="Amiri"/>
          <w:color w:val="111111"/>
          <w:sz w:val="28"/>
          <w:sz w:val="28"/>
          <w:szCs w:val="28"/>
          <w:rtl w:val="true"/>
          <w:lang w:bidi="ar-SA"/>
        </w:rPr>
        <w:t xml:space="preserve">فوق ثياب الشهادة ، ولا يجوز نزع ثيابه ، وتكفينه ، ويستثنى من عدم جواز نزع ما عليه أشياء يجوز نزعها كالخُفّ والنَعل والحِزام إذا كان من الجلد </w:t>
      </w:r>
      <w:r>
        <w:rPr>
          <w:rStyle w:val="FootnoteAnchor"/>
          <w:rtl w:val="true"/>
        </w:rPr>
        <w:footnoteReference w:id="1132"/>
      </w:r>
      <w:r>
        <w:rPr>
          <w:rFonts w:ascii="Amiri" w:hAnsi="Amiri" w:eastAsia="Amiri" w:cs="Amiri"/>
          <w:color w:val="111111"/>
          <w:sz w:val="28"/>
          <w:sz w:val="28"/>
          <w:szCs w:val="28"/>
          <w:rtl w:val="true"/>
          <w:lang w:bidi="ar-SA"/>
        </w:rPr>
        <w:t xml:space="preserve">وأسلحة الحرب ، واستثنى بعضهم الفَرو ، ولا يخلو عن إشكال خصوصاً إذا أصابه دم ، واستثنى بعضهم مطلق الجلود ، وبعضهم استثنى الخاتم ، وعن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ينزع من الشهيد الفرو والخف والقَلَنسُوَة والعِمامة والحزام والسرَاويل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لم يعملوا بتمام الخبر ، والمسألة محل إشكال ، والأحوط عدم نزع ما يصدق عليه الثوب من المذكورات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ثياب الشهيد للغير ولم يرض بإبقائها تنزع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إذا كانت للميت لكن مرهونة عند الغير ولم يرض بإبقائها عليه</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في المعركة ميت لم يعلم أنه قتل شهيداً أم لا فالأحوط تغسيله </w:t>
      </w:r>
      <w:r>
        <w:rPr>
          <w:rStyle w:val="FootnoteAnchor"/>
          <w:rtl w:val="true"/>
        </w:rPr>
        <w:footnoteReference w:id="1134"/>
      </w:r>
      <w:r>
        <w:rPr>
          <w:rFonts w:ascii="Amiri" w:hAnsi="Amiri" w:eastAsia="Amiri" w:cs="Amiri"/>
          <w:color w:val="111111"/>
          <w:sz w:val="28"/>
          <w:sz w:val="28"/>
          <w:szCs w:val="28"/>
          <w:rtl w:val="true"/>
          <w:lang w:bidi="ar-SA"/>
        </w:rPr>
        <w:t>وتكفينه ، خصوصاً إذا لم يكن فيه جراحة ، وإن كان لا يبعد إجراء حكم الشهيد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أطلق عليه الشهيد في الأخبار من المطعون والمبطون والغريق والمهدوم عليه ومن ماتت عند الطلق والمدافع عن أهله وماله لا يجري عليه حكم الشهيد ، إذ المراد التنزيل في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المسلم بالكافر فإن كان مع العلم الإِجمالي بوجود مسلم في البين </w:t>
      </w:r>
      <w:r>
        <w:rPr>
          <w:rStyle w:val="FootnoteAnchor"/>
          <w:rtl w:val="true"/>
        </w:rPr>
        <w:footnoteReference w:id="1135"/>
      </w:r>
      <w:r>
        <w:rPr>
          <w:rFonts w:ascii="Amiri" w:hAnsi="Amiri" w:eastAsia="Amiri" w:cs="Amiri"/>
          <w:color w:val="111111"/>
          <w:sz w:val="28"/>
          <w:sz w:val="28"/>
          <w:szCs w:val="28"/>
          <w:rtl w:val="true"/>
          <w:lang w:bidi="ar-SA"/>
        </w:rPr>
        <w:t xml:space="preserve">وجب الاحتياط بالتغسيل والتكفين وغيرهما للجميع ، وإن لم يعلم ذلك لا يجب شيء من ذلك </w:t>
      </w:r>
      <w:r>
        <w:rPr>
          <w:rStyle w:val="FootnoteAnchor"/>
          <w:rtl w:val="true"/>
        </w:rPr>
        <w:footnoteReference w:id="1136"/>
      </w:r>
      <w:r>
        <w:rPr>
          <w:rFonts w:ascii="Amiri" w:hAnsi="Amiri" w:eastAsia="Amiri" w:cs="Amiri"/>
          <w:color w:val="111111"/>
          <w:sz w:val="28"/>
          <w:sz w:val="28"/>
          <w:szCs w:val="28"/>
          <w:rtl w:val="true"/>
          <w:lang w:bidi="ar-SA"/>
        </w:rPr>
        <w:t xml:space="preserve">، وفي رواية يميز بين المسلم والكافر </w:t>
      </w:r>
      <w:r>
        <w:rPr>
          <w:rStyle w:val="FootnoteAnchor"/>
          <w:rtl w:val="true"/>
        </w:rPr>
        <w:footnoteReference w:id="1137"/>
      </w:r>
      <w:r>
        <w:rPr>
          <w:rFonts w:ascii="Amiri" w:hAnsi="Amiri" w:eastAsia="Amiri" w:cs="Amiri"/>
          <w:color w:val="111111"/>
          <w:sz w:val="28"/>
          <w:sz w:val="28"/>
          <w:szCs w:val="28"/>
          <w:rtl w:val="true"/>
          <w:lang w:bidi="ar-SA"/>
        </w:rPr>
        <w:t>بصغر الآلة وكبرها ولا بأس بالعمل بها في غير صورة العلم الإِجمالي ، والأحوط إجراء أحكام المسلم مطلقاً بعنوان الاحتمال وبرجاء كونه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الشهيد والمقتول بالقصاص بعد العمل بالكيفية السابقة لا يوجب الغسل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المباة من الميت إن لم يكن فيها عظم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غسلها ولا غيره ، بل تلفّ في خِرقة </w:t>
      </w:r>
      <w:r>
        <w:rPr>
          <w:rStyle w:val="FootnoteAnchor"/>
          <w:rtl w:val="true"/>
        </w:rPr>
        <w:footnoteReference w:id="1139"/>
      </w:r>
      <w:r>
        <w:rPr>
          <w:rFonts w:ascii="Amiri" w:hAnsi="Amiri" w:eastAsia="Amiri" w:cs="Amiri"/>
          <w:color w:val="111111"/>
          <w:sz w:val="28"/>
          <w:sz w:val="28"/>
          <w:szCs w:val="28"/>
          <w:rtl w:val="true"/>
          <w:lang w:bidi="ar-SA"/>
        </w:rPr>
        <w:t xml:space="preserve">وتدفن ، وإن كان فيها عظم وكان غير الصدر تغسل </w:t>
      </w:r>
      <w:r>
        <w:rPr>
          <w:rStyle w:val="FootnoteAnchor"/>
          <w:rtl w:val="true"/>
        </w:rPr>
        <w:footnoteReference w:id="1140"/>
      </w:r>
      <w:r>
        <w:rPr>
          <w:rFonts w:ascii="Amiri" w:hAnsi="Amiri" w:eastAsia="Amiri" w:cs="Amiri"/>
          <w:color w:val="111111"/>
          <w:sz w:val="28"/>
          <w:sz w:val="28"/>
          <w:szCs w:val="28"/>
          <w:rtl w:val="true"/>
          <w:lang w:bidi="ar-SA"/>
        </w:rPr>
        <w:t xml:space="preserve">وتلف في خرقة وتدفن ، وإن كان الأحوط تكفينها بقدر ما بقي من محل القطعات الثلاث ، وكذا إن كان عظماً مجرداً ، وأما إذا كانت مشتملة على الصدر </w:t>
      </w:r>
      <w:r>
        <w:rPr>
          <w:rStyle w:val="FootnoteAnchor"/>
          <w:rtl w:val="true"/>
        </w:rPr>
        <w:footnoteReference w:id="1141"/>
      </w:r>
      <w:r>
        <w:rPr>
          <w:rFonts w:ascii="Amiri" w:hAnsi="Amiri" w:eastAsia="Amiri" w:cs="Amiri"/>
          <w:color w:val="111111"/>
          <w:sz w:val="28"/>
          <w:sz w:val="28"/>
          <w:szCs w:val="28"/>
          <w:rtl w:val="true"/>
          <w:lang w:bidi="ar-SA"/>
        </w:rPr>
        <w:t xml:space="preserve">وكذا الصدر وحده فتغسل وتكفن ويصلى عليها وتدفن ، وكذا بعض الصدر إذا كان مشتملاً على القلب ، بل وكذا عظم الصدر وإن لم يكن معه لحم ، وفي الكفن يجوز الاقتصار على الثوب واللفافة ، إلا إذا كان بعض محل المئِزَر أيضاً موجوداً </w:t>
      </w:r>
      <w:r>
        <w:rPr>
          <w:rStyle w:val="FootnoteAnchor"/>
          <w:rtl w:val="true"/>
        </w:rPr>
        <w:footnoteReference w:id="1142"/>
      </w:r>
      <w:r>
        <w:rPr>
          <w:rFonts w:ascii="Amiri" w:hAnsi="Amiri" w:eastAsia="Amiri" w:cs="Amiri"/>
          <w:color w:val="111111"/>
          <w:sz w:val="28"/>
          <w:sz w:val="28"/>
          <w:szCs w:val="28"/>
          <w:rtl w:val="true"/>
          <w:lang w:bidi="ar-SA"/>
        </w:rPr>
        <w:t xml:space="preserve">، والأحوط القطعات الثلاثة مطلقاً ، ويجب حنوطها </w:t>
      </w:r>
      <w:r>
        <w:rPr>
          <w:rStyle w:val="FootnoteAnchor"/>
          <w:rtl w:val="true"/>
        </w:rPr>
        <w:footnoteReference w:id="114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جميع عظام الميت </w:t>
      </w:r>
      <w:r>
        <w:rPr>
          <w:rStyle w:val="FootnoteAnchor"/>
          <w:rtl w:val="true"/>
        </w:rPr>
        <w:footnoteReference w:id="1144"/>
      </w:r>
      <w:r>
        <w:rPr>
          <w:rFonts w:ascii="Amiri" w:hAnsi="Amiri" w:eastAsia="Amiri" w:cs="Amiri"/>
          <w:color w:val="111111"/>
          <w:sz w:val="28"/>
          <w:sz w:val="28"/>
          <w:szCs w:val="28"/>
          <w:rtl w:val="true"/>
          <w:lang w:bidi="ar-SA"/>
        </w:rPr>
        <w:t>بلا لحم وجب إجراء جميع الأعمال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القطعة مشتبهة بين الذكر والأنثى الأحوط أن يغسلها </w:t>
      </w:r>
      <w:r>
        <w:rPr>
          <w:rStyle w:val="FootnoteAnchor"/>
          <w:rtl w:val="true"/>
        </w:rPr>
        <w:footnoteReference w:id="1145"/>
      </w:r>
      <w:r>
        <w:rPr>
          <w:rFonts w:ascii="Amiri" w:hAnsi="Amiri" w:eastAsia="Amiri" w:cs="Amiri"/>
          <w:color w:val="111111"/>
          <w:sz w:val="28"/>
          <w:sz w:val="28"/>
          <w:szCs w:val="28"/>
          <w:rtl w:val="true"/>
          <w:lang w:bidi="ar-SA"/>
        </w:rPr>
        <w:t>كل من الرجل والمرأة</w:t>
      </w:r>
      <w:r>
        <w:rPr>
          <w:rFonts w:eastAsia="Amiri" w:cs="Amiri" w:ascii="Amiri" w:hAnsi="Amiri"/>
          <w:color w:val="111111"/>
          <w:sz w:val="28"/>
          <w:szCs w:val="28"/>
          <w:rtl w:val="true"/>
          <w:lang w:bidi="ar-SA"/>
        </w:rPr>
        <w:t xml:space="preserve">. . </w:t>
      </w:r>
      <w:bookmarkStart w:id="183" w:name="pg15991_155677"/>
    </w:p>
    <w:p>
      <w:pPr>
        <w:pStyle w:val="Heading3"/>
        <w:numPr>
          <w:ilvl w:val="2"/>
          <w:numId w:val="1"/>
        </w:numPr>
        <w:rPr/>
      </w:pPr>
      <w:bookmarkStart w:id="184" w:name="__RefHeading___Toc17119732_2142443653"/>
      <w:bookmarkStart w:id="185" w:name="_Toc63"/>
      <w:bookmarkEnd w:id="183"/>
      <w:bookmarkEnd w:id="184"/>
      <w:r>
        <w:rPr>
          <w:rtl w:val="true"/>
        </w:rPr>
        <w:t xml:space="preserve">فصل </w:t>
      </w:r>
      <w:r>
        <w:rPr>
          <w:rtl w:val="true"/>
        </w:rPr>
        <w:t xml:space="preserve">: </w:t>
      </w:r>
      <w:r>
        <w:rPr>
          <w:rtl w:val="true"/>
        </w:rPr>
        <w:t>في كيفية غسل الميت</w:t>
      </w:r>
      <w:bookmarkEnd w:id="185"/>
    </w:p>
    <w:p>
      <w:pPr>
        <w:pStyle w:val="BookText"/>
        <w:rPr/>
      </w:pPr>
      <w:r>
        <w:rPr>
          <w:rFonts w:ascii="Amiri" w:hAnsi="Amiri" w:eastAsia="Amiri" w:cs="Amiri"/>
          <w:color w:val="111111"/>
          <w:sz w:val="28"/>
          <w:sz w:val="28"/>
          <w:szCs w:val="28"/>
          <w:rtl w:val="true"/>
          <w:lang w:bidi="ar-SA"/>
        </w:rPr>
        <w:t xml:space="preserve">يجب تغسيله ثلاثة أغسال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بماء السدر ، الثاني بماء الكافور ، الثالث بالماء القَراح ، ويجب على هذا الترتيب ، ولو خولف أعيد على وجه يحصل الترتيب ، وكيفية كل من الأغسال المذكورة كما ذكر في الجنابة ، فيجب أولاً غسل الرأس والرقبة ، وبعده الطرف الأيمن ، وبعده الأيسر ، والعورة تنصف أو تغسل مع كل من الطرفين ، وكذا السُرة ، ولا يكفي 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الثلاثة مع التمكن من الترتيب ، نعم يجوز في كل غسل رمس كل من الأعضاء الثلاثة مع مراعاة الترتيب في الماء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إزالة النجاسة عن جميع جسده قبل الشروع في الغسل ، وإن كان الأقوى كفاية إزالتها عن كل عضو قبل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كل من السدر والكافور أن لا يكون في طرف الكثيرة بمقدار يوجب إضافته وخروجه عن الإِطلاق ، وفي طرف القلة يعتبر أن يكون بمقدار يصدق أنه مخلوط بالسدر أو الكافور ، وفي الماء القراح يعتبر صدق الخلوص منهما ، وقدّر بعضهم السدر برطل والكافور بنصف مثقال تقريباً ، لكن المناط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مع غسل الميت الوضوء قبله أو بعده وإن كان مستحباً ، والأولى أن يكون قبله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لماء غسل الميت حدّ </w:t>
      </w:r>
      <w:r>
        <w:rPr>
          <w:rStyle w:val="FootnoteAnchor"/>
          <w:rtl w:val="true"/>
        </w:rPr>
        <w:footnoteReference w:id="1146"/>
      </w:r>
      <w:r>
        <w:rPr>
          <w:rFonts w:ascii="Amiri" w:hAnsi="Amiri" w:eastAsia="Amiri" w:cs="Amiri"/>
          <w:color w:val="111111"/>
          <w:sz w:val="28"/>
          <w:sz w:val="28"/>
          <w:szCs w:val="28"/>
          <w:rtl w:val="true"/>
          <w:lang w:bidi="ar-SA"/>
        </w:rPr>
        <w:t xml:space="preserve">، بل المناط كونه بمقدار يفي </w:t>
      </w:r>
    </w:p>
    <w:p>
      <w:pPr>
        <w:pStyle w:val="BookText"/>
        <w:rPr/>
      </w:pPr>
      <w:r>
        <w:rPr>
          <w:rFonts w:ascii="Amiri" w:hAnsi="Amiri" w:eastAsia="Amiri" w:cs="Amiri"/>
          <w:color w:val="111111"/>
          <w:sz w:val="28"/>
          <w:sz w:val="28"/>
          <w:szCs w:val="28"/>
          <w:rtl w:val="true"/>
          <w:lang w:bidi="ar-SA"/>
        </w:rPr>
        <w:t xml:space="preserve">بالواجبات أو مع المستحبات ، نعم في بعض الأخبار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يغسله بست قِرَب ، والتأسي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مستحسن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أحد الخليطين سقط اعتباره واكتفى بالماء القراح </w:t>
      </w:r>
      <w:r>
        <w:rPr>
          <w:rStyle w:val="FootnoteAnchor"/>
          <w:rtl w:val="true"/>
        </w:rPr>
        <w:footnoteReference w:id="1147"/>
      </w:r>
      <w:r>
        <w:rPr>
          <w:rFonts w:ascii="Amiri" w:hAnsi="Amiri" w:eastAsia="Amiri" w:cs="Amiri"/>
          <w:color w:val="111111"/>
          <w:sz w:val="28"/>
          <w:sz w:val="28"/>
          <w:szCs w:val="28"/>
          <w:rtl w:val="true"/>
          <w:lang w:bidi="ar-SA"/>
        </w:rPr>
        <w:t>بدله ، وإن تعذر كلاهما سقطا وغسل بالقراح ثلاثة إغسال ، ونوى بالأول ما هو بدل السدر ، وبالثاني ما هو بدل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الماء يتيمم ثلاث تيممات </w:t>
      </w:r>
      <w:r>
        <w:rPr>
          <w:rStyle w:val="FootnoteAnchor"/>
          <w:rtl w:val="true"/>
        </w:rPr>
        <w:footnoteReference w:id="1148"/>
      </w:r>
      <w:r>
        <w:rPr>
          <w:rFonts w:ascii="Amiri" w:hAnsi="Amiri" w:eastAsia="Amiri" w:cs="Amiri"/>
          <w:color w:val="111111"/>
          <w:sz w:val="28"/>
          <w:sz w:val="28"/>
          <w:szCs w:val="28"/>
          <w:rtl w:val="true"/>
          <w:lang w:bidi="ar-SA"/>
        </w:rPr>
        <w:t>بدلاً عن الأغسال على الترتيب ، والأحوط تيمم آخر بقصد بدلية المجموع ، وإن نوى في التيمم الثالث ما في الذمة من بدلية الجميع أو خصوص الماء القراح كفي في الاحتياط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من الماء </w:t>
      </w:r>
      <w:r>
        <w:rPr>
          <w:rStyle w:val="FootnoteAnchor"/>
          <w:rtl w:val="true"/>
        </w:rPr>
        <w:footnoteReference w:id="1149"/>
      </w:r>
      <w:r>
        <w:rPr>
          <w:rFonts w:ascii="Amiri" w:hAnsi="Amiri" w:eastAsia="Amiri" w:cs="Amiri"/>
          <w:color w:val="111111"/>
          <w:sz w:val="28"/>
          <w:sz w:val="28"/>
          <w:szCs w:val="28"/>
          <w:rtl w:val="true"/>
          <w:lang w:bidi="ar-SA"/>
        </w:rPr>
        <w:t xml:space="preserve">إلا بمقدار غسل واحد فإن لم يكن عنده الخليطان أو كان كلاهما أو السدر فقط صرف ذلك الماء في الغسل الأول ، ويأتي بالتيمم بدلاً عن كل من الآخرين على الترتيب ، ويحتمل التخيير في الصورتين الاوليين في صرفه في كل من الثلاثة في الأولى ، وفي كل من الأول والثاني في الثانية ، وإن كان عنده الكافور فقط فيحتمل أن يكون الحكم كذلك ، ويحتمل أن يجب صرف ذلك الماء في الغسل الثاني مع الكافور ، ويأتي بالتيمم بدل الأول والثالث ، فييممه أولاً ، ثم يغسله بماء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الكافور ، ثم ييممه بدل القراح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الميت مجروحاً أو محروقاً أو مجدوراً أو نحو ذلك مما يخاف معه تناثر جلده ييمم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فقد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تيممات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الميت مُحرماً لا يجعل الكافور في ماء غسله في الغسل الثاني ، إلا أن يكون موته بعد طواف الحج أو العمرة </w:t>
      </w:r>
      <w:r>
        <w:rPr>
          <w:rStyle w:val="FootnoteAnchor"/>
          <w:rtl w:val="true"/>
        </w:rPr>
        <w:footnoteReference w:id="1151"/>
      </w:r>
      <w:r>
        <w:rPr>
          <w:rFonts w:ascii="Amiri" w:hAnsi="Amiri" w:eastAsia="Amiri" w:cs="Amiri"/>
          <w:color w:val="111111"/>
          <w:sz w:val="28"/>
          <w:sz w:val="28"/>
          <w:szCs w:val="28"/>
          <w:rtl w:val="true"/>
          <w:lang w:bidi="ar-SA"/>
        </w:rPr>
        <w:t>، وكذلك لا يحنط بالكافور ، بل لا يقرب إليه طيب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ارتفع العذر عن الغسل أو عن خلط الخليطين أو أحدهما بعد التيمم أو بعد الغسل بالقراح قبل الدفن يجب الإعادة ، وكذا بعد الدفن إذا اتفق خروجه بعده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التيمم بيد الحي لا بيد الميت ، وإن كان الأحوط </w:t>
      </w:r>
      <w:r>
        <w:rPr>
          <w:rStyle w:val="FootnoteAnchor"/>
          <w:rtl w:val="true"/>
        </w:rPr>
        <w:footnoteReference w:id="1152"/>
      </w:r>
      <w:r>
        <w:rPr>
          <w:rFonts w:ascii="Amiri" w:hAnsi="Amiri" w:eastAsia="Amiri" w:cs="Amiri"/>
          <w:color w:val="111111"/>
          <w:sz w:val="28"/>
          <w:sz w:val="28"/>
          <w:szCs w:val="28"/>
          <w:rtl w:val="true"/>
          <w:lang w:bidi="ar-SA"/>
        </w:rPr>
        <w:t>تيمم آخر بيد الميت إن أمكن ، والأقوى كفاية ضربة واحدة للوجه واليدين ، وإن كان الأحوط التعدد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المغسَّل بالقراح لفقد الخليطين أو أحدهما ، أو الميمم لفقد الماء ، أو نحوه من الأعذار لا يجب الغسل بمسه ، وإن كان أحوط</w:t>
      </w:r>
      <w:r>
        <w:rPr>
          <w:rFonts w:eastAsia="Amiri" w:cs="Amiri" w:ascii="Amiri" w:hAnsi="Amiri"/>
          <w:color w:val="111111"/>
          <w:sz w:val="28"/>
          <w:szCs w:val="28"/>
          <w:rtl w:val="true"/>
          <w:lang w:bidi="ar-SA"/>
        </w:rPr>
        <w:t xml:space="preserve">. . </w:t>
      </w:r>
      <w:bookmarkStart w:id="186" w:name="pg15991_155680"/>
    </w:p>
    <w:p>
      <w:pPr>
        <w:pStyle w:val="Heading3"/>
        <w:numPr>
          <w:ilvl w:val="2"/>
          <w:numId w:val="1"/>
        </w:numPr>
        <w:rPr/>
      </w:pPr>
      <w:bookmarkStart w:id="187" w:name="__RefHeading___Toc17119734_2142443653"/>
      <w:bookmarkStart w:id="188" w:name="_Toc64"/>
      <w:bookmarkEnd w:id="186"/>
      <w:bookmarkEnd w:id="187"/>
      <w:r>
        <w:rPr>
          <w:rtl w:val="true"/>
        </w:rPr>
        <w:t xml:space="preserve">فصل </w:t>
      </w:r>
      <w:r>
        <w:rPr>
          <w:rtl w:val="true"/>
        </w:rPr>
        <w:t xml:space="preserve">: </w:t>
      </w:r>
      <w:r>
        <w:rPr>
          <w:rtl w:val="true"/>
        </w:rPr>
        <w:t>في شرائط الغسل</w:t>
      </w:r>
      <w:bookmarkEnd w:id="18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 على ما مر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كل عضو قبل الشروع في غسله ، بل الأحوط إزالتها عن جميع الأعضاء قبل الشروع في أصل الغسل ،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الحواجب والموانع عن وصول الماء إلى البشرة ، وتخليل الشعر ، والفحص عن المانع إذا شك في 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وظرفه </w:t>
      </w:r>
      <w:r>
        <w:rPr>
          <w:rStyle w:val="FootnoteAnchor"/>
          <w:rtl w:val="true"/>
        </w:rPr>
        <w:footnoteReference w:id="1153"/>
      </w:r>
      <w:r>
        <w:rPr>
          <w:rFonts w:ascii="Amiri" w:hAnsi="Amiri" w:eastAsia="Amiri" w:cs="Amiri"/>
          <w:color w:val="111111"/>
          <w:sz w:val="28"/>
          <w:sz w:val="28"/>
          <w:szCs w:val="28"/>
          <w:rtl w:val="true"/>
          <w:lang w:bidi="ar-SA"/>
        </w:rPr>
        <w:t>ومصبّه ومجرى غسالته ومحل الغسل والسُدَّة والفضاء الذي جسد الميت ، وإباحة السدر والكافور ، وإذا جهل بغصبية أحد المذكورات أو نسيها وعلم بعد الغسل لا يجب إعادته ، بخلاف الشروط السابقة فإن فقدها يوجب الإِعادة وإن يكن عن علم وعمد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تغسيل الميت من وراء الثياب ولو كان المغسل مماثلاً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w:t>
      </w:r>
      <w:r>
        <w:rPr>
          <w:rStyle w:val="FootnoteAnchor"/>
          <w:rtl w:val="true"/>
        </w:rPr>
        <w:footnoteReference w:id="1154"/>
      </w:r>
      <w:r>
        <w:rPr>
          <w:rFonts w:ascii="Amiri" w:hAnsi="Amiri" w:eastAsia="Amiri" w:cs="Amiri"/>
          <w:color w:val="111111"/>
          <w:sz w:val="28"/>
          <w:sz w:val="28"/>
          <w:szCs w:val="28"/>
          <w:rtl w:val="true"/>
          <w:lang w:bidi="ar-SA"/>
        </w:rPr>
        <w:t>، ولكن الظاهر كما قبل أن الأفضل التجرد في غير العورة مع المماثلة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يجزئ غسل الميت عن الجنابة والحيض ، بمعنى أنه لو مات جنباً أو حائضاً لا يحتاج إلى غسلهما بل يجب غسل الميت فقط ، بل ولا </w:t>
      </w:r>
    </w:p>
    <w:p>
      <w:pPr>
        <w:pStyle w:val="BookText"/>
        <w:rPr/>
      </w:pPr>
      <w:r>
        <w:rPr>
          <w:rFonts w:ascii="Amiri" w:hAnsi="Amiri" w:eastAsia="Amiri" w:cs="Amiri"/>
          <w:color w:val="111111"/>
          <w:sz w:val="28"/>
          <w:sz w:val="28"/>
          <w:szCs w:val="28"/>
          <w:rtl w:val="true"/>
          <w:lang w:bidi="ar-SA"/>
        </w:rPr>
        <w:t xml:space="preserve">رجحان في ذلك وإن حكي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غسل الميت أن يكون بعد برده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عورة الميت حرام ، لكن لا يوجب بطلان الغسل إذا كان في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دفن الميت بلا غسل جاز بل وجب </w:t>
      </w:r>
      <w:r>
        <w:rPr>
          <w:rStyle w:val="FootnoteAnchor"/>
          <w:rtl w:val="true"/>
        </w:rPr>
        <w:footnoteReference w:id="1155"/>
      </w:r>
      <w:r>
        <w:rPr>
          <w:rFonts w:ascii="Amiri" w:hAnsi="Amiri" w:eastAsia="Amiri" w:cs="Amiri"/>
          <w:color w:val="111111"/>
          <w:sz w:val="28"/>
          <w:sz w:val="28"/>
          <w:szCs w:val="28"/>
          <w:rtl w:val="true"/>
          <w:lang w:bidi="ar-SA"/>
        </w:rPr>
        <w:t xml:space="preserve">نبشه لتغسيله او تيممه ، وكذا إذا ترك بعض الأغسال ولو سهواً ، أو تبين بطلانها أو بطلان بعضها ، وكذا إذا دفن بلا تكفين أو مع الكفن الغصبي </w:t>
      </w:r>
      <w:r>
        <w:rPr>
          <w:rStyle w:val="FootnoteAnchor"/>
          <w:rtl w:val="true"/>
        </w:rPr>
        <w:footnoteReference w:id="1156"/>
      </w:r>
      <w:r>
        <w:rPr>
          <w:rFonts w:ascii="Amiri" w:hAnsi="Amiri" w:eastAsia="Amiri" w:cs="Amiri"/>
          <w:color w:val="111111"/>
          <w:sz w:val="28"/>
          <w:sz w:val="28"/>
          <w:szCs w:val="28"/>
          <w:rtl w:val="true"/>
          <w:lang w:bidi="ar-SA"/>
        </w:rPr>
        <w:t xml:space="preserve">، وأما إذا لم يصلّ عليه أو تبين بطلانها فلا يجوز نبشه لأجلها ، بل يصلى على قبره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أخذ الأجرة </w:t>
      </w:r>
      <w:r>
        <w:rPr>
          <w:rStyle w:val="FootnoteAnchor"/>
          <w:rtl w:val="true"/>
        </w:rPr>
        <w:footnoteReference w:id="1158"/>
      </w:r>
      <w:r>
        <w:rPr>
          <w:rFonts w:ascii="Amiri" w:hAnsi="Amiri" w:eastAsia="Amiri" w:cs="Amiri"/>
          <w:color w:val="111111"/>
          <w:sz w:val="28"/>
          <w:sz w:val="28"/>
          <w:szCs w:val="28"/>
          <w:rtl w:val="true"/>
          <w:lang w:bidi="ar-SA"/>
        </w:rPr>
        <w:t>على تغسيل الميت ، بل كان داعيه على التغسيل أخذ الأجرة على وجه ينافي قصد القربة بطل الغسل أيضاً ، نعم لو كان داعيه هو القربة وكان الداعي على الغسل بقصد القربة أخذ الأجرة صح الغسل ، لكن مع ذلك أخذ الأجرة حرام إلا إذا كان في قبال المقدمات الغير الواجبة لا بأس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السدر أو الكافور قليلاً جداً بأن لم يكن بقدر الكفاية فالأحوط خلط المقدار الميسور وعدم سقوط بالمعسور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بدن الميت بعد الغسل أو في أثنائه بخروج نجاسة أو نجاسة خارجة لا يجب معه إعادة الغسل ، بل وكذا لو خرج منه بول </w:t>
      </w:r>
      <w:r>
        <w:rPr>
          <w:rFonts w:eastAsia="Amiri" w:cs="Amiri" w:ascii="Amiri" w:hAnsi="Amiri"/>
          <w:color w:val="111111"/>
          <w:sz w:val="28"/>
          <w:szCs w:val="28"/>
          <w:rtl w:val="true"/>
          <w:lang w:bidi="ar-SA"/>
        </w:rPr>
        <w:t xml:space="preserve">. </w:t>
      </w:r>
      <w:bookmarkStart w:id="189" w:name="pg15991_155682"/>
    </w:p>
    <w:p>
      <w:pPr>
        <w:pStyle w:val="BookText"/>
        <w:rPr/>
      </w:pPr>
      <w:bookmarkEnd w:id="189"/>
      <w:r>
        <w:rPr>
          <w:rFonts w:ascii="Amiri" w:hAnsi="Amiri" w:eastAsia="Amiri" w:cs="Amiri"/>
          <w:color w:val="111111"/>
          <w:sz w:val="28"/>
          <w:sz w:val="28"/>
          <w:szCs w:val="28"/>
          <w:rtl w:val="true"/>
          <w:lang w:bidi="ar-SA"/>
        </w:rPr>
        <w:t xml:space="preserve">أو مني ، وإن كان الأحوط في صورة كونهما في الأثناء إعادته خصوصاً إذا كان في أثناء الغسل بالقراح ، نعم يجب إزالة تلك النجاسة عن جسده ولو كان بعد وضعة في القبر </w:t>
      </w:r>
      <w:r>
        <w:rPr>
          <w:rStyle w:val="FootnoteAnchor"/>
          <w:rtl w:val="true"/>
        </w:rPr>
        <w:footnoteReference w:id="1159"/>
      </w:r>
      <w:r>
        <w:rPr>
          <w:rFonts w:ascii="Amiri" w:hAnsi="Amiri" w:eastAsia="Amiri" w:cs="Amiri"/>
          <w:color w:val="111111"/>
          <w:sz w:val="28"/>
          <w:sz w:val="28"/>
          <w:szCs w:val="28"/>
          <w:rtl w:val="true"/>
          <w:lang w:bidi="ar-SA"/>
        </w:rPr>
        <w:t>إذا أمكن بلا مشقة ولا 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اللوح أو السرير الذي يغسل الميت عليه لا يجب غسله بعد كل غسل من الأغسال الثلاثة ، نعم الأحوط غسله لميت آخر وإن كان الأقوى طهارته بالتبع ، وكذا الحال في الخرقة الموضوعة عليه ، فإنها أيضاً تطهر بالتبع ، والأحوط غسلها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119736_2142443653"/>
      <w:bookmarkStart w:id="191" w:name="_Toc65"/>
      <w:bookmarkEnd w:id="190"/>
      <w:r>
        <w:rPr>
          <w:rtl w:val="true"/>
        </w:rPr>
        <w:t xml:space="preserve">فصل </w:t>
      </w:r>
      <w:r>
        <w:rPr>
          <w:rtl w:val="true"/>
        </w:rPr>
        <w:t xml:space="preserve">: </w:t>
      </w:r>
      <w:r>
        <w:rPr>
          <w:rtl w:val="true"/>
        </w:rPr>
        <w:t>في آداب غسل الميت</w:t>
      </w:r>
      <w:bookmarkEnd w:id="191"/>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مكان عال من سرير أو دكّة أو غيرها ، والأولى وضعه على ساجة السرير المتخذ من شجر مخصوص في الهند وبعده مطلق السرير وبعده المكان مثل الدكّة ، وينبغي أن يكون مكان رأسه أعلى من مكان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مستقبل القبلة كحالة الاحتضار ، بل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ينزع قميصه من طرف رجليه وإن استلزم فتقه بشرط الإذن من الوارث </w:t>
      </w:r>
      <w:r>
        <w:rPr>
          <w:rStyle w:val="FootnoteAnchor"/>
          <w:rtl w:val="true"/>
        </w:rPr>
        <w:footnoteReference w:id="1160"/>
      </w:r>
      <w:r>
        <w:rPr>
          <w:rFonts w:ascii="Amiri" w:hAnsi="Amiri" w:eastAsia="Amiri" w:cs="Amiri"/>
          <w:color w:val="111111"/>
          <w:sz w:val="28"/>
          <w:sz w:val="28"/>
          <w:szCs w:val="28"/>
          <w:rtl w:val="true"/>
          <w:lang w:bidi="ar-SA"/>
        </w:rPr>
        <w:t>البالغ الرشيد ، والأولى أن يجعل هذا ساتراً لعورته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تحت الظلال من سقف أو خيمة ، والأولى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حفيرة الغساله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عارياً مستور العورة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عورته وإن كان الغاسل والحاضرون ممن يجوز لهم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أصابعه برفق ، بل وكذا جميع مفاصله إن لم يتعسر ، وإلا تركت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يديه قبل التغسيل إلى نصف الذراع في كل غسل ثلاث مرات ، والأولى أن يكون في الأول بماء السدر وفي الثاني بماء الكافور وفي الثالث بالقراح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رأسه برَغوَة السدر أو الخطمي مع المحافظة على عدم دخوله في أذنه أو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فرجيه </w:t>
      </w:r>
      <w:r>
        <w:rPr>
          <w:rStyle w:val="FootnoteAnchor"/>
          <w:rtl w:val="true"/>
        </w:rPr>
        <w:footnoteReference w:id="1161"/>
      </w:r>
      <w:r>
        <w:rPr>
          <w:rFonts w:ascii="Amiri" w:hAnsi="Amiri" w:eastAsia="Amiri" w:cs="Amiri"/>
          <w:color w:val="111111"/>
          <w:sz w:val="28"/>
          <w:sz w:val="28"/>
          <w:szCs w:val="28"/>
          <w:rtl w:val="true"/>
          <w:lang w:bidi="ar-SA"/>
        </w:rPr>
        <w:t>بالسدر أو الأُشنان ثلاث مرات قبل التغسيل ، والأولى أن يلف الغاسل على يده اليسرى خِرقة ويغسل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بطنه برفق في الغسلين الأولين ، إلا إذا كانت امرأة حاملاً مات ولدها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في كل من الأغسال الثلاثة بالطرف الأيمن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الغاسل إلى جانبه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الغاسل يديه إلى المرفقين بل إلى المنكبين ثلاث مرات في كل من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بدنه عند التغسيل بيده لزيادة الاستظهار ، إلا أن يخاف سقوط شيء من أجزاء بدنه فيكتفي بصبّ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ماء غسله ست قِرَب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تنشيفه بعد الفراغ بثوب نظيف أو نحوه</w:t>
      </w:r>
      <w:r>
        <w:rPr>
          <w:rFonts w:eastAsia="Amiri" w:cs="Amiri" w:ascii="Amiri" w:hAnsi="Amiri"/>
          <w:color w:val="111111"/>
          <w:sz w:val="28"/>
          <w:szCs w:val="28"/>
          <w:rtl w:val="true"/>
          <w:lang w:bidi="ar-SA"/>
        </w:rPr>
        <w:t xml:space="preserve">. . </w:t>
      </w:r>
      <w:bookmarkStart w:id="192" w:name="pg15991_155684"/>
    </w:p>
    <w:p>
      <w:pPr>
        <w:pStyle w:val="BookText"/>
        <w:rPr/>
      </w:pPr>
      <w:bookmarkEnd w:id="192"/>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يوضأ قبل كل من الغسلين الأولين وضوء الصلاة مضافاً إلى غسل يديه إلى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كل عضو من الأعضاء الثاثة في كل غسل من الأغسال الثالثة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الغاسل يباشر تكفينه فليغسل رجليه إلى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الغاسل مشغولاً بذكر اللّه والاستغفار عند التغسيل ، والأولى أن يقول مكرراً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بدن عبدك المؤمن وقد أخرجت روحه من بدنه وفرقت بينهما فعفوك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وقت تقليبه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عيباً في بدنه إذا رآه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7119738_2142443653"/>
      <w:bookmarkStart w:id="194" w:name="_Toc66"/>
      <w:bookmarkEnd w:id="193"/>
      <w:r>
        <w:rPr>
          <w:rtl w:val="true"/>
        </w:rPr>
        <w:t xml:space="preserve">فصل </w:t>
      </w:r>
      <w:r>
        <w:rPr>
          <w:rtl w:val="true"/>
        </w:rPr>
        <w:t xml:space="preserve">: </w:t>
      </w:r>
      <w:r>
        <w:rPr>
          <w:rtl w:val="true"/>
        </w:rPr>
        <w:t>في مكروهات الغسل</w:t>
      </w:r>
      <w:bookmarkEnd w:id="19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إقعاده حال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الغاسل إياه بين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رأسه أو عانته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شعر إبطيه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أظفاره ، بل الأحوط </w:t>
      </w:r>
      <w:r>
        <w:rPr>
          <w:rStyle w:val="FootnoteAnchor"/>
          <w:rtl w:val="true"/>
        </w:rPr>
        <w:footnoteReference w:id="1162"/>
      </w:r>
      <w:r>
        <w:rPr>
          <w:rFonts w:ascii="Amiri" w:hAnsi="Amiri" w:eastAsia="Amiri" w:cs="Amiri"/>
          <w:color w:val="111111"/>
          <w:sz w:val="28"/>
          <w:sz w:val="28"/>
          <w:szCs w:val="28"/>
          <w:rtl w:val="true"/>
          <w:lang w:bidi="ar-SA"/>
        </w:rPr>
        <w:t>تركه وترك الثلاثة قبله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ترجيل شعره</w:t>
      </w:r>
      <w:r>
        <w:rPr>
          <w:rFonts w:eastAsia="Amiri" w:cs="Amiri" w:ascii="Amiri" w:hAnsi="Amiri"/>
          <w:color w:val="111111"/>
          <w:sz w:val="28"/>
          <w:szCs w:val="28"/>
          <w:rtl w:val="true"/>
          <w:lang w:bidi="ar-SA"/>
        </w:rPr>
        <w:t xml:space="preserve">. </w:t>
      </w:r>
      <w:bookmarkStart w:id="195" w:name="pg15991_155685"/>
    </w:p>
    <w:p>
      <w:pPr>
        <w:pStyle w:val="BookText"/>
        <w:rPr/>
      </w:pPr>
      <w:bookmarkEnd w:id="195"/>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ظفره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بالماء الحار بالنار أو مطلقاً إلا مع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 عليه حين التغسيل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غسالته إلى بيت الخلاء ، بل إلى البالوعة ، بل يستحب أن يحفر لها بالخصوص حفيرة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بطنه إذا كانت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من بدن الميت شيء من جلد أو شعر أو ظفر أو سن يجعل معه في كفنه ويدفن ، بل يستفاد من بعض الأخبار استحباب حفظ السن الساقط ليدفن معه ، كالخبر الذي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سناً من أسنان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فأخذه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ادفنه معي في قبري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الميت غير مختون لا يجوز أن يختن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تحنيط المحرم بالكافور ، ولا جعله في ماء غسله كما مر ، إلا أن يكون موته بعد الطواف للحج أو العمرة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119740_2142443653"/>
      <w:bookmarkStart w:id="197" w:name="_Toc67"/>
      <w:bookmarkEnd w:id="196"/>
      <w:r>
        <w:rPr>
          <w:rtl w:val="true"/>
        </w:rPr>
        <w:t xml:space="preserve">فصل </w:t>
      </w:r>
      <w:r>
        <w:rPr>
          <w:rtl w:val="true"/>
        </w:rPr>
        <w:t xml:space="preserve">: </w:t>
      </w:r>
      <w:r>
        <w:rPr>
          <w:rtl w:val="true"/>
        </w:rPr>
        <w:t>في تكفين الميت</w:t>
      </w:r>
      <w:bookmarkEnd w:id="19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تكفينه بالوجوب الكفائي </w:t>
      </w:r>
      <w:r>
        <w:rPr>
          <w:rStyle w:val="FootnoteAnchor"/>
          <w:rtl w:val="true"/>
        </w:rPr>
        <w:footnoteReference w:id="1165"/>
      </w:r>
      <w:r>
        <w:rPr>
          <w:rFonts w:ascii="Amiri" w:hAnsi="Amiri" w:eastAsia="Amiri" w:cs="Amiri"/>
          <w:color w:val="111111"/>
          <w:sz w:val="28"/>
          <w:sz w:val="28"/>
          <w:szCs w:val="28"/>
          <w:rtl w:val="true"/>
          <w:lang w:bidi="ar-SA"/>
        </w:rPr>
        <w:t xml:space="preserve">رجلاً كان أو أمرأة أو خنثى أو صغيراً بثلاث 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 ، ويجب أن يكون </w:t>
      </w:r>
      <w:r>
        <w:rPr>
          <w:rStyle w:val="FootnoteAnchor"/>
          <w:rtl w:val="true"/>
        </w:rPr>
        <w:footnoteReference w:id="1166"/>
      </w:r>
      <w:r>
        <w:rPr>
          <w:rFonts w:ascii="Amiri" w:hAnsi="Amiri" w:eastAsia="Amiri" w:cs="Amiri"/>
          <w:color w:val="111111"/>
          <w:sz w:val="28"/>
          <w:sz w:val="28"/>
          <w:szCs w:val="28"/>
          <w:rtl w:val="true"/>
          <w:lang w:bidi="ar-SA"/>
        </w:rPr>
        <w:t xml:space="preserve">من السُرّة إلى الرُكبة ، </w:t>
      </w:r>
    </w:p>
    <w:p>
      <w:pPr>
        <w:pStyle w:val="BookText"/>
        <w:rPr/>
      </w:pPr>
      <w:r>
        <w:rPr>
          <w:rFonts w:ascii="Amiri" w:hAnsi="Amiri" w:eastAsia="Amiri" w:cs="Amiri"/>
          <w:color w:val="111111"/>
          <w:sz w:val="28"/>
          <w:sz w:val="28"/>
          <w:szCs w:val="28"/>
          <w:rtl w:val="true"/>
          <w:lang w:bidi="ar-SA"/>
        </w:rPr>
        <w:t>والأفضل من الصدر إلى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 ويجب أن يكون من المنكبين إلى نصف الساق ، والأفضل إلى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 ويجب أن يغطّي تمام البدن ، والأحوط أن يكون في الطول بحيث يمكن أن يشدّ طرفاه وفي العرض بحيث يوضع أحد جانبيه على الآخر ، والأحوط أن لا يحسب الزائد على القدر الواجب </w:t>
      </w:r>
      <w:r>
        <w:rPr>
          <w:rStyle w:val="FootnoteAnchor"/>
          <w:rtl w:val="true"/>
        </w:rPr>
        <w:footnoteReference w:id="1167"/>
      </w:r>
      <w:r>
        <w:rPr>
          <w:rFonts w:ascii="Amiri" w:hAnsi="Amiri" w:eastAsia="Amiri" w:cs="Amiri"/>
          <w:color w:val="111111"/>
          <w:sz w:val="28"/>
          <w:sz w:val="28"/>
          <w:szCs w:val="28"/>
          <w:rtl w:val="true"/>
          <w:lang w:bidi="ar-SA"/>
        </w:rPr>
        <w:t>على الصغار من الورثة وإن أوصى به أن يحسب من الثلث ، وإن لم يتمكن من ثلاث قطعات يكتفي بالمقدور ، وإن دار الأمر بين واحدة من الثلاثة تجعل إزاراً ، وإن لم يمكن فثوباً ، وإن لم يمكن إلا مقدار ستر العورة تعين ، وإن دار بين القبل والدبر يقدم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التكفين قصد القربة ،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 كل من القطعات أن يكون وحده ساتراً لما تحته ، فلا يكتفي بما يكون حاكياً له وإن حصل الستر بالمجموع </w:t>
      </w:r>
      <w:r>
        <w:rPr>
          <w:rStyle w:val="FootnoteAnchor"/>
          <w:rtl w:val="true"/>
        </w:rPr>
        <w:footnoteReference w:id="1168"/>
      </w:r>
      <w:r>
        <w:rPr>
          <w:rFonts w:ascii="Amiri" w:hAnsi="Amiri" w:eastAsia="Amiri" w:cs="Amiri"/>
          <w:color w:val="111111"/>
          <w:sz w:val="28"/>
          <w:sz w:val="28"/>
          <w:szCs w:val="28"/>
          <w:rtl w:val="true"/>
          <w:lang w:bidi="ar-SA"/>
        </w:rPr>
        <w:t>، نعم لا يبعد كفاية ما يكون ساتراً من جهة طلْيه بالنشاء ونحوه لا بنفسه ، وإن كان الأحوط كونه كذلك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التكفين بجلد الميتة ولا بالمغصوب ولو في حال الاضطرار </w:t>
      </w:r>
      <w:r>
        <w:rPr>
          <w:rStyle w:val="FootnoteAnchor"/>
          <w:rtl w:val="true"/>
        </w:rPr>
        <w:footnoteReference w:id="1169"/>
      </w:r>
      <w:r>
        <w:rPr>
          <w:rFonts w:ascii="Amiri" w:hAnsi="Amiri" w:eastAsia="Amiri" w:cs="Amiri"/>
          <w:color w:val="111111"/>
          <w:sz w:val="28"/>
          <w:sz w:val="28"/>
          <w:szCs w:val="28"/>
          <w:rtl w:val="true"/>
          <w:lang w:bidi="ar-SA"/>
        </w:rPr>
        <w:t xml:space="preserve">، ولو بالمغصوب وجب نزعه بعد الدفن أيضاً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اختيار التكفين بالنجس حتى لو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النجاسة بما عفي عنها في الصلاة على الأحوط </w:t>
      </w:r>
      <w:r>
        <w:rPr>
          <w:rStyle w:val="FootnoteAnchor"/>
          <w:rtl w:val="true"/>
        </w:rPr>
        <w:footnoteReference w:id="1171"/>
      </w:r>
      <w:r>
        <w:rPr>
          <w:rFonts w:ascii="Amiri" w:hAnsi="Amiri" w:eastAsia="Amiri" w:cs="Amiri"/>
          <w:color w:val="111111"/>
          <w:sz w:val="28"/>
          <w:sz w:val="28"/>
          <w:szCs w:val="28"/>
          <w:rtl w:val="true"/>
          <w:lang w:bidi="ar-SA"/>
        </w:rPr>
        <w:t xml:space="preserve">، ولا بالحرير الخالص وإن كان الميت طفلاً أو امرأة ، ولا بالمذهّب ، ولا بما لا يؤكل لحمه </w:t>
      </w:r>
      <w:r>
        <w:rPr>
          <w:rStyle w:val="FootnoteAnchor"/>
          <w:rtl w:val="true"/>
        </w:rPr>
        <w:footnoteReference w:id="1172"/>
      </w:r>
      <w:r>
        <w:rPr>
          <w:rFonts w:ascii="Amiri" w:hAnsi="Amiri" w:eastAsia="Amiri" w:cs="Amiri"/>
          <w:color w:val="111111"/>
          <w:sz w:val="28"/>
          <w:sz w:val="28"/>
          <w:szCs w:val="28"/>
          <w:rtl w:val="true"/>
          <w:lang w:bidi="ar-SA"/>
        </w:rPr>
        <w:t xml:space="preserve">جلداً كان أو شعراً أو وبراً ، والأحوط أن لا يكون من جلد المأكول </w:t>
      </w:r>
      <w:r>
        <w:rPr>
          <w:rStyle w:val="FootnoteAnchor"/>
          <w:rtl w:val="true"/>
        </w:rPr>
        <w:footnoteReference w:id="1173"/>
      </w:r>
      <w:r>
        <w:rPr>
          <w:rFonts w:ascii="Amiri" w:hAnsi="Amiri" w:eastAsia="Amiri" w:cs="Amiri"/>
          <w:color w:val="111111"/>
          <w:sz w:val="28"/>
          <w:sz w:val="28"/>
          <w:szCs w:val="28"/>
          <w:rtl w:val="true"/>
          <w:lang w:bidi="ar-SA"/>
        </w:rPr>
        <w:t>، وأما من وبره وشعره فلا بأس ، وإن كان الأحوط فيهما أيضاً المنع ، وأما في حال الاضطرار فيجوز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في حال الاضطرار بين جلد المأكول </w:t>
      </w:r>
      <w:r>
        <w:rPr>
          <w:rStyle w:val="FootnoteAnchor"/>
          <w:rtl w:val="true"/>
        </w:rPr>
        <w:footnoteReference w:id="1174"/>
      </w:r>
      <w:r>
        <w:rPr>
          <w:rFonts w:ascii="Amiri" w:hAnsi="Amiri" w:eastAsia="Amiri" w:cs="Amiri"/>
          <w:color w:val="111111"/>
          <w:sz w:val="28"/>
          <w:sz w:val="28"/>
          <w:szCs w:val="28"/>
          <w:rtl w:val="true"/>
          <w:lang w:bidi="ar-SA"/>
        </w:rPr>
        <w:t xml:space="preserve">أو أحد المذكورات يقدم الجلد على الجميع ، وإذا دار بين النجس والحرير أو بينه وبين أجزاء غير المأكول لا يبعد تقديم النجس </w:t>
      </w:r>
      <w:r>
        <w:rPr>
          <w:rStyle w:val="FootnoteAnchor"/>
          <w:rtl w:val="true"/>
        </w:rPr>
        <w:footnoteReference w:id="1175"/>
      </w:r>
      <w:r>
        <w:rPr>
          <w:rFonts w:ascii="Amiri" w:hAnsi="Amiri" w:eastAsia="Amiri" w:cs="Amiri"/>
          <w:color w:val="111111"/>
          <w:sz w:val="28"/>
          <w:sz w:val="28"/>
          <w:szCs w:val="28"/>
          <w:rtl w:val="true"/>
          <w:lang w:bidi="ar-SA"/>
        </w:rPr>
        <w:t xml:space="preserve">وإن كان لا يخلو عن إشكال ، وإذا دار بين الحرير وغير المأكول يقدم الحرير وإن كان لا يخلو عن إشكال في صورة الدوران بين الحرير وجلد غير المأكول ، وإذا دار بين جلد غير المأكول وسائر أجزائه يقدم سائر الأجزاء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التكفين بالحرير الغير الخالص بشرط أن يكون الخليط أزيد من الإبريسم على الأحوط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الكفن بنجاسة خارجة أو بالخروج من الميت وجب إزالتها ولو بعد الوضع في القبر بغسل أو بقرض إذا لم يفسد الكفن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يمكن وجب تبديله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الزوجة على زوجها ولو مع يسارها ، من غير فرق بين كونها كبيرة أو صغيرة ، أو مجنونة أو عاقلة ، حرة أو أمة ، مدخولة أو غير مدخولة دائمة أو منقطعة ، مطيعة أو ناشزة ، بل وكذا المطلقة الرجعية دون البائنة ، وكذا في الزوج لا فرق بين الصغير والكبير ، والعاقل والمجنون ، فيعطي الولي من مال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فيكون كفن الزوجة </w:t>
      </w:r>
      <w:r>
        <w:rPr>
          <w:rStyle w:val="FootnoteAnchor"/>
          <w:rtl w:val="true"/>
        </w:rPr>
        <w:footnoteReference w:id="1178"/>
      </w:r>
      <w:r>
        <w:rPr>
          <w:rFonts w:ascii="IRNazanin" w:hAnsi="IRNazanin" w:eastAsia="IRNazanin"/>
          <w:color w:val="111111"/>
          <w:sz w:val="28"/>
          <w:sz w:val="28"/>
          <w:szCs w:val="28"/>
          <w:rtl w:val="true"/>
          <w:lang w:bidi="fa-IR"/>
        </w:rPr>
        <w:t xml:space="preserve">على الزوج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 بأن يكون له ما يفي به أو ببعضه زائداً عن مستثنيات الدين ، وإلا فهو أو البعض الباقي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تقارن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محجورية الزوج قبل موتها بسبب 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به حق الغير من رهن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تعيينها الكفن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المحلّلة على سيدها لا المحلَّل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الزوج بعد الزوجة وكان له ما يساوي كفن أحدهما قدم عليها ، حتى لو كان وضع عليها فينزع منها ، إلا إذا كان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بكفنها متبرع سقط عن الزوج</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غير الزوجة من أقارب الشخص ليس عليه وإن كان ممن يجب نفقته عليه ، بل في الميت ، وإن لم يكن له مال يدفن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عارياً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يخرج الكفن عن ملك الزوج بتكفين المرأة فلو أكلها السبع أو ذهب بها السيل وبقي الكفن رجع إليه ولو كان بعد 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الزوج معسراً كان كفنها في تركتها ، فلو أيسر بعد ذلك </w:t>
      </w:r>
      <w:r>
        <w:rPr>
          <w:rStyle w:val="FootnoteAnchor"/>
          <w:rtl w:val="true"/>
        </w:rPr>
        <w:footnoteReference w:id="1180"/>
      </w:r>
      <w:r>
        <w:rPr>
          <w:rFonts w:ascii="Amiri" w:hAnsi="Amiri" w:eastAsia="Amiri" w:cs="Amiri"/>
          <w:color w:val="111111"/>
          <w:sz w:val="28"/>
          <w:sz w:val="28"/>
          <w:szCs w:val="28"/>
          <w:rtl w:val="true"/>
          <w:lang w:bidi="ar-SA"/>
        </w:rPr>
        <w:t>ليس للورثة مطالبة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كفنها الزوج فسرقه سارق وجب عليه مرة أخرى ، بل وكذا إذا كان بعد الدفن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الكفن من مؤن تجهيز الزوجة ليس على الزوج الأقوى وإن كان أحوط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المملوك على سيده ، وكذا سائر مؤن تجهيزه ، إلا إذا كانت مملوكة مزوجة فعلى زوجها </w:t>
      </w:r>
      <w:r>
        <w:rPr>
          <w:rStyle w:val="FootnoteAnchor"/>
          <w:rtl w:val="true"/>
        </w:rPr>
        <w:footnoteReference w:id="1182"/>
      </w:r>
      <w:r>
        <w:rPr>
          <w:rFonts w:ascii="Amiri" w:hAnsi="Amiri" w:eastAsia="Amiri" w:cs="Amiri"/>
          <w:color w:val="111111"/>
          <w:sz w:val="28"/>
          <w:sz w:val="28"/>
          <w:szCs w:val="28"/>
          <w:rtl w:val="true"/>
          <w:lang w:bidi="ar-SA"/>
        </w:rPr>
        <w:t>كما مر ، ولا فرق بين أقسام المملوك ، وفي المبعض يبعض ، وفي المشترك يشترك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الواجب من الكفن يؤخذ من أصل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الزوجة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الديون والوصايا ، وكذا القدر الواجب من سائر المؤن من السدر والكافور وماء الغسل وقيمة الأرض ، بل وما يؤخذ من الدفن في الأرض المباحة وأجرة الحمال والحفار ونحوها في صورة الحاجة إلى المال ، وأما الزائد عن القدر الواجب </w:t>
      </w:r>
      <w:r>
        <w:rPr>
          <w:rStyle w:val="FootnoteAnchor"/>
          <w:rtl w:val="true"/>
        </w:rPr>
        <w:footnoteReference w:id="1183"/>
      </w:r>
      <w:r>
        <w:rPr>
          <w:rFonts w:ascii="Amiri" w:hAnsi="Amiri" w:eastAsia="Amiri" w:cs="Amiri"/>
          <w:color w:val="111111"/>
          <w:sz w:val="28"/>
          <w:sz w:val="28"/>
          <w:szCs w:val="28"/>
          <w:rtl w:val="true"/>
          <w:lang w:bidi="ar-SA"/>
        </w:rPr>
        <w:t xml:space="preserve">في جميع ذلك فموقوف على إجازة الكبار من الورثة في حصتهم ، إلا مع وصية الميت بالزائد مع خروجه من الثلث ،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وصيته بالثلث من دون تعيين المصرف كلاً أو بعضاً ، فيجوز صرفه في الزائد من القدر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الاقتصار في القدر الواجب على ما هو أقل قيمة </w:t>
      </w:r>
      <w:r>
        <w:rPr>
          <w:rStyle w:val="FootnoteAnchor"/>
          <w:rtl w:val="true"/>
        </w:rPr>
        <w:footnoteReference w:id="1184"/>
      </w:r>
      <w:r>
        <w:rPr>
          <w:rFonts w:ascii="Amiri" w:hAnsi="Amiri" w:eastAsia="Amiri" w:cs="Amiri"/>
          <w:color w:val="111111"/>
          <w:sz w:val="28"/>
          <w:sz w:val="28"/>
          <w:szCs w:val="28"/>
          <w:rtl w:val="true"/>
          <w:lang w:bidi="ar-SA"/>
        </w:rPr>
        <w:t>، فلو أرادوا ما هو أغلى قيمة يحتاج الزائد إلى إمضاء الكبار في حصتهم ، وكذا في سائر المؤن ، فلو كان هناك مكان مباح لا يحتاج إلى بذل مال أو يحتاج إلى قليل لا يجوز اختيار الأرض التي مصرفها أزيد إلا بإمضائهم ، إلا أن يكون ما هو الأقل قيمة أو مصرفاً هتكاً لحرمة الميت ، فحينئذ لا يبعد خروجه من أصل التركة ، وكذا بالنسبة إلى مستحبات الكفن ، فلو فرضنا أن الاقتصار على أقل الواجب هتك لحرمة الميت يؤخذ المستحبات أيضاً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تركة الميت متعلقاً لحق الغير مثل حق الغرماء في الفلس وحق الرهانة وحق الجنابة ففي تقديمه أو تقديم الكفن إشكال </w:t>
      </w:r>
      <w:r>
        <w:rPr>
          <w:rStyle w:val="FootnoteAnchor"/>
          <w:rtl w:val="true"/>
        </w:rPr>
        <w:footnoteReference w:id="1185"/>
      </w:r>
      <w:r>
        <w:rPr>
          <w:rFonts w:ascii="Amiri" w:hAnsi="Amiri" w:eastAsia="Amiri" w:cs="Amiri"/>
          <w:color w:val="111111"/>
          <w:sz w:val="28"/>
          <w:sz w:val="28"/>
          <w:szCs w:val="28"/>
          <w:rtl w:val="true"/>
          <w:lang w:bidi="ar-SA"/>
        </w:rPr>
        <w:t>، فلا يترك مراعاة الاحتياط</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للميت تركة بمقدار الكفن فالظاهر عدم وجوبه على المسلمين ، لأن الواجب الكفائي هو التكفين لا إعطاء الكفن ، لكنه أحوط </w:t>
      </w:r>
      <w:r>
        <w:rPr>
          <w:rStyle w:val="FootnoteAnchor"/>
          <w:rtl w:val="true"/>
        </w:rPr>
        <w:footnoteReference w:id="1186"/>
      </w:r>
      <w:r>
        <w:rPr>
          <w:rFonts w:ascii="Amiri" w:hAnsi="Amiri" w:eastAsia="Amiri" w:cs="Amiri"/>
          <w:color w:val="111111"/>
          <w:sz w:val="28"/>
          <w:sz w:val="28"/>
          <w:szCs w:val="28"/>
          <w:rtl w:val="true"/>
          <w:lang w:bidi="ar-SA"/>
        </w:rPr>
        <w:t xml:space="preserve">، وإذا كان هناك من سهم سبيل اللّه من الزكاة فالأحوط صرفه فيه </w:t>
      </w:r>
      <w:r>
        <w:rPr>
          <w:rStyle w:val="FootnoteAnchor"/>
          <w:rtl w:val="true"/>
        </w:rPr>
        <w:footnoteReference w:id="1187"/>
      </w:r>
      <w:r>
        <w:rPr>
          <w:rFonts w:ascii="IRNazanin" w:hAnsi="IRNazanin" w:eastAsia="IRNazanin"/>
          <w:color w:val="111111"/>
          <w:sz w:val="28"/>
          <w:sz w:val="28"/>
          <w:szCs w:val="28"/>
          <w:rtl w:val="true"/>
          <w:lang w:bidi="fa-IR"/>
        </w:rPr>
        <w:t xml:space="preserve">، والأولى بل الأحوط </w:t>
      </w:r>
      <w:r>
        <w:rPr>
          <w:rStyle w:val="FootnoteAnchor"/>
          <w:rtl w:val="true"/>
        </w:rPr>
        <w:footnoteReference w:id="1188"/>
      </w:r>
      <w:r>
        <w:rPr>
          <w:rFonts w:ascii="Amiri" w:hAnsi="Amiri" w:eastAsia="Amiri" w:cs="Amiri"/>
          <w:color w:val="111111"/>
          <w:sz w:val="28"/>
          <w:sz w:val="28"/>
          <w:szCs w:val="28"/>
          <w:rtl w:val="true"/>
          <w:lang w:bidi="ar-SA"/>
        </w:rPr>
        <w:t xml:space="preserve">أن يعطى لورثته حتى يكفنوه من ما لهم إذا </w:t>
      </w:r>
      <w:r>
        <w:rPr>
          <w:rFonts w:eastAsia="Amiri" w:cs="Amiri" w:ascii="Amiri" w:hAnsi="Amiri"/>
          <w:color w:val="111111"/>
          <w:sz w:val="28"/>
          <w:szCs w:val="28"/>
          <w:rtl w:val="true"/>
          <w:lang w:bidi="ar-SA"/>
        </w:rPr>
        <w:t xml:space="preserve">. </w:t>
      </w:r>
      <w:bookmarkStart w:id="198" w:name="pg15991_155691"/>
    </w:p>
    <w:p>
      <w:pPr>
        <w:pStyle w:val="BookText"/>
        <w:rPr/>
      </w:pPr>
      <w:bookmarkEnd w:id="198"/>
      <w:r>
        <w:rPr>
          <w:rFonts w:ascii="Amiri" w:hAnsi="Amiri" w:eastAsia="Amiri" w:cs="Amiri"/>
          <w:color w:val="111111"/>
          <w:sz w:val="28"/>
          <w:sz w:val="28"/>
          <w:szCs w:val="28"/>
          <w:rtl w:val="true"/>
          <w:lang w:bidi="ar-SA"/>
        </w:rPr>
        <w:t>كان تكفين الغير لميتهم صعباً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تكفين المحرم كغيره فلا بأس بتغطية رأسه ووجهه ، فليس حالهما حال الطيب في حرمة تقريبه إلى الميت المحرم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119742_2142443653"/>
      <w:bookmarkStart w:id="200" w:name="_Toc68"/>
      <w:bookmarkEnd w:id="199"/>
      <w:r>
        <w:rPr>
          <w:rtl w:val="true"/>
        </w:rPr>
        <w:t xml:space="preserve">فصل </w:t>
      </w:r>
      <w:r>
        <w:rPr>
          <w:rtl w:val="true"/>
        </w:rPr>
        <w:t xml:space="preserve">: </w:t>
      </w:r>
      <w:r>
        <w:rPr>
          <w:rtl w:val="true"/>
        </w:rPr>
        <w:t>في مستحبات الكفن</w:t>
      </w:r>
      <w:bookmarkEnd w:id="200"/>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للرجل ، ويكفي فيها المسمى طولاً وعرضاً ، والأولى أن تكون بمقدار يدار على رأسه ويجعل طرفاها تحت حنكه على صدره ، الأيمن على الأيسر والأيسر على الأيمن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للامرأة بدل العمامة ويكفي فيها أيضاً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لثدييها يشدّان بها إلى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يعصب بها وسطه رجلاً كان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أخرى للفخذين تلف عليهما ، والأولى أن يكون طولها ثلاثة أذرع ونصفاً وعرضها شبراً أو أزيد ، تشدّ من الحَقْوين ، ثم تلفّ على فخذيه لفاً شديداً على وجه لا يظهر منهما شيء إلى الركبتين ، ثم يخرج رأسها من تحت رجليه إلى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أخرى فوق اللفافة الواجبة ، والأولى كونها بُرداً يمانياً ، بل يستحب لفافة ثالثة أيضاً ، خصوصاً في المرأة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شيء من القُطن أو نحوه بين رجليه بحيث يستر العورتين ، ويوضع عليه شيء من الحنوط ، وإن خيف خروج شيء من دبره يجعل فيه شيء من القطن ، وكذا لو خيف خروج الدم من مِنخَريه ، وكذا بالنسبة إلى قبل الامرأة ، وكذا ما أشبه ذلك</w:t>
      </w:r>
      <w:r>
        <w:rPr>
          <w:rFonts w:eastAsia="Amiri" w:cs="Amiri" w:ascii="Amiri" w:hAnsi="Amiri"/>
          <w:color w:val="111111"/>
          <w:sz w:val="28"/>
          <w:szCs w:val="28"/>
          <w:rtl w:val="true"/>
          <w:lang w:bidi="ar-SA"/>
        </w:rPr>
        <w:t xml:space="preserve">. </w:t>
      </w:r>
      <w:bookmarkStart w:id="201" w:name="pg15991_155692"/>
    </w:p>
    <w:p>
      <w:pPr>
        <w:pStyle w:val="Heading3"/>
        <w:numPr>
          <w:ilvl w:val="2"/>
          <w:numId w:val="1"/>
        </w:numPr>
        <w:rPr/>
      </w:pPr>
      <w:bookmarkStart w:id="202" w:name="__RefHeading___Toc17119744_2142443653"/>
      <w:bookmarkStart w:id="203" w:name="_Toc69"/>
      <w:bookmarkEnd w:id="201"/>
      <w:bookmarkEnd w:id="202"/>
      <w:r>
        <w:rPr>
          <w:rtl w:val="true"/>
        </w:rPr>
        <w:t xml:space="preserve">فصل </w:t>
      </w:r>
      <w:r>
        <w:rPr>
          <w:rtl w:val="true"/>
        </w:rPr>
        <w:t xml:space="preserve">: </w:t>
      </w:r>
      <w:r>
        <w:rPr>
          <w:rtl w:val="true"/>
        </w:rPr>
        <w:t>في بقية المستحبات</w:t>
      </w:r>
      <w:bookmarkEnd w:id="203"/>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إجادة الكفن ، فإن الأموات يتباهون يوم القيامة بأكفانهم ويحشرون بها ، وقد كفن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بكفن قيمته ألفا دينار وكان تمام القرآن مكتوباً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أبيض ، بل يكره المصبوغ ما عدا الحبرة ، ففي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في حِبَرة 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خالص المال وطهوره لا من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الثوب الذي أحرم فيه أو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عليه شيء من الكافور والذَريرة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يشبه حبّ الحنطة له ريح طيب إذا دقّ ، وتسمى الآن قَمْحَة ولعلها كانت تسمى بالذريرة سابقاً ، ولا يبعد استحباب التبرك بتربة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ومسحه بالضريح المقدس أو بضرائح 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غسله بماء الفرات أو بماء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طرف الأيمن من اللفافة على أيسر الميت والأيسر منها على أيمنه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 الكفن بخيوطه إذا احتاج إلى الخياطة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للتكفين على طهارة من الحدث وإن كان هو الغاسل له فيستحب أن يغسل يديه إلى المرفقين بل المنكبين ثلاث مرات ، ويغسل رجليه إلى الركبتين ، والأولى أن يغسل كل ما تنجس من بدنه ، وأن يغتسل غسل المس قبل التكفين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حاشية جميع قِطَع الكفن من الواجب والمستحب حتى العمامة اسمه واسم أبيه ، بأن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يشهد أن لا اله إلا اللّه وحده لا شريك له ، وأن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وأن علياً والحسن والحسين وعلياً ومحمداً وجعفراً وموسى وعلياً ومحمداً وعلياً والحسن والحجة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وأوصياء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وأئمتي ، وأن البعث والثواب والعقاب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 كفنه تمام القرآن ، ودعاء جوشن الصغير والكبير ، ويستحب كتابه الاخير في جام بكافور أو مسك ثم غسله ورشه على الكفن ، فعن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أبي أوصاني بحفظ هذا الدعاء ، وأن اكتبه على كفنه وأن أعلمه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أيضاً أن يكتب عليه البيتان اللذان كتبهما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والقلب السليم</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أيضاً كتابة السند المعروف المسمى بسلسلة الذهب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المتوكل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يوسف ابن عقيل ، عن إسحاق بن راهويه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 وأراد أن يرتحل إلى المأمون اجتمع عليه أصحاب الحديث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علينا ولا تحدثنا بحديث فنستفيده منك ؟ وقد كان قعد في العمارية فأطلع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w:t>
      </w:r>
    </w:p>
    <w:p>
      <w:pPr>
        <w:pStyle w:val="BookText"/>
        <w:rPr/>
      </w:pP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جبرائيل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فمن دخل حصني أمن من عذابي ، فلما مرت الراحلة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بشروطها وأنا من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كتب السند الآخر أيضاً فأحسن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محمد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يحيى الأهوازي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محمد بن جمهور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عن ميكائيل عن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اللوح والقلم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علي بن أبي طالب حصني فمن دخل حصني أمن من 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كتب على فص الخاتم العقيق الشهادتان وأسماء الأئمة والإِقرار بإمامتهم كان حسناً ، بل يحسن كتابة كل ما يرجى منه النفع من غير أن يقصد الورود ، والأولى أن يكتب الأدعية المذكورة بتربة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يجعل في المداد شيء منها ، أو بتربة سائر الأئمة ، ويجوز أن تكتب بالطين وبالماء بل بالإِصبع من غير 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يهيّئ كفنه قبل موته وكذا السدر والكافور ، ففي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هيأ كفنه لم يكتب من الغافلين وكلما نظر إليه كتبت له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الميت حال التكفين مستقبل القبلة مثل حال الاحتضار أو بنحو حال الصلاة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تكتب الأدعية المذكورة والقرآن على الكفن بل على وصلة </w:t>
      </w:r>
      <w:bookmarkStart w:id="204" w:name="pg15991_155695"/>
    </w:p>
    <w:p>
      <w:pPr>
        <w:pStyle w:val="BookText"/>
        <w:rPr/>
      </w:pPr>
      <w:bookmarkEnd w:id="204"/>
      <w:r>
        <w:rPr>
          <w:rFonts w:ascii="Amiri" w:hAnsi="Amiri" w:eastAsia="Amiri" w:cs="Amiri"/>
          <w:color w:val="111111"/>
          <w:sz w:val="28"/>
          <w:sz w:val="28"/>
          <w:szCs w:val="28"/>
          <w:rtl w:val="true"/>
          <w:lang w:bidi="ar-SA"/>
        </w:rPr>
        <w:t>أخرى وجعلت على صدره أو فوق رأسه للأمن من التلويث كان أحسن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7119746_2142443653"/>
      <w:bookmarkStart w:id="206" w:name="_Toc70"/>
      <w:bookmarkEnd w:id="205"/>
      <w:r>
        <w:rPr>
          <w:rtl w:val="true"/>
        </w:rPr>
        <w:t xml:space="preserve">فصل </w:t>
      </w:r>
      <w:r>
        <w:rPr>
          <w:rtl w:val="true"/>
        </w:rPr>
        <w:t xml:space="preserve">: </w:t>
      </w:r>
      <w:r>
        <w:rPr>
          <w:rtl w:val="true"/>
        </w:rPr>
        <w:t>في مكروهات الكفن</w:t>
      </w:r>
      <w:bookmarkEnd w:id="20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الأكمام والزرور له إذا كان جديداً ، ولو كفن في قميصه الملبوس له حال حياته قطع أزراره ، ولا بأس بأكمامه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الخيوط التي يخاط بها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تبخيره بدخان الأشياء الطيبة الريح بل تطييبه ولو بغير البخور ، نعم يستحب تطييبه بالكافور والذَريرة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يكتب عليه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الكتان ولو ممزوجا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ممزوجاً بالإِبريسم ، بل الأحوط تركه إلا أن يكون خليطه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المماكسة في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عمامته بلا 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وسخاً غير نظيف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مخيطاً ، بل يستحب كون كل قطعة منه وصلة واحدة بلا خياطة على ما ذكره بعض العلماء ، ولا بأس به</w:t>
      </w:r>
      <w:r>
        <w:rPr>
          <w:rFonts w:eastAsia="Amiri" w:cs="Amiri" w:ascii="Amiri" w:hAnsi="Amiri"/>
          <w:color w:val="111111"/>
          <w:sz w:val="28"/>
          <w:szCs w:val="28"/>
          <w:rtl w:val="true"/>
          <w:lang w:bidi="ar-SA"/>
        </w:rPr>
        <w:t xml:space="preserve">. </w:t>
      </w:r>
      <w:bookmarkStart w:id="207" w:name="pg15991_155696"/>
    </w:p>
    <w:p>
      <w:pPr>
        <w:pStyle w:val="Heading3"/>
        <w:numPr>
          <w:ilvl w:val="2"/>
          <w:numId w:val="1"/>
        </w:numPr>
        <w:rPr/>
      </w:pPr>
      <w:bookmarkStart w:id="208" w:name="__RefHeading___Toc17119748_2142443653"/>
      <w:bookmarkStart w:id="209" w:name="_Toc71"/>
      <w:bookmarkEnd w:id="207"/>
      <w:bookmarkEnd w:id="208"/>
      <w:r>
        <w:rPr>
          <w:rtl w:val="true"/>
        </w:rPr>
        <w:t xml:space="preserve">فصل </w:t>
      </w:r>
      <w:r>
        <w:rPr>
          <w:rtl w:val="true"/>
        </w:rPr>
        <w:t xml:space="preserve">: </w:t>
      </w:r>
      <w:r>
        <w:rPr>
          <w:rtl w:val="true"/>
        </w:rPr>
        <w:t>في الحنوط</w:t>
      </w:r>
      <w:bookmarkEnd w:id="209"/>
    </w:p>
    <w:p>
      <w:pPr>
        <w:pStyle w:val="BookText"/>
        <w:rPr/>
      </w:pPr>
      <w:r>
        <w:rPr>
          <w:rFonts w:ascii="Amiri" w:hAnsi="Amiri" w:eastAsia="Amiri" w:cs="Amiri"/>
          <w:color w:val="111111"/>
          <w:sz w:val="28"/>
          <w:sz w:val="28"/>
          <w:szCs w:val="28"/>
          <w:rtl w:val="true"/>
          <w:lang w:bidi="ar-SA"/>
        </w:rPr>
        <w:t xml:space="preserve">وهو مسح الكافور على بدن الميت ، يجب مسحه </w:t>
      </w:r>
      <w:r>
        <w:rPr>
          <w:rStyle w:val="FootnoteAnchor"/>
          <w:rtl w:val="true"/>
        </w:rPr>
        <w:footnoteReference w:id="1189"/>
      </w:r>
      <w:r>
        <w:rPr>
          <w:rFonts w:ascii="Amiri" w:hAnsi="Amiri" w:eastAsia="Amiri" w:cs="Amiri"/>
          <w:color w:val="111111"/>
          <w:sz w:val="28"/>
          <w:sz w:val="28"/>
          <w:szCs w:val="28"/>
          <w:rtl w:val="true"/>
          <w:lang w:bidi="ar-SA"/>
        </w:rPr>
        <w:t xml:space="preserve">على المساجد السبعة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 واليدان ، والركبتان ، وإبهاما الرجلين ، ويستحب إضافة طرف الأنف إليها أيضاً ، 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w:t>
      </w:r>
      <w:r>
        <w:rPr>
          <w:rStyle w:val="FootnoteAnchor"/>
          <w:rtl w:val="true"/>
        </w:rPr>
        <w:footnoteReference w:id="1190"/>
      </w:r>
      <w:r>
        <w:rPr>
          <w:rFonts w:ascii="Amiri" w:hAnsi="Amiri" w:eastAsia="Amiri" w:cs="Amiri"/>
          <w:color w:val="111111"/>
          <w:sz w:val="28"/>
          <w:sz w:val="28"/>
          <w:szCs w:val="28"/>
          <w:rtl w:val="true"/>
          <w:lang w:bidi="ar-SA"/>
        </w:rPr>
        <w:t xml:space="preserve">المسح باليد بل بالراحة ، ولا يبعد استحباب مسح إبطيه ولَبّته ومغابنه ومفاصله وباطن قدميه وكفيه </w:t>
      </w:r>
      <w:r>
        <w:rPr>
          <w:rStyle w:val="FootnoteAnchor"/>
          <w:rtl w:val="true"/>
        </w:rPr>
        <w:footnoteReference w:id="1191"/>
      </w:r>
      <w:r>
        <w:rPr>
          <w:rFonts w:ascii="Amiri" w:hAnsi="Amiri" w:eastAsia="Amiri" w:cs="Amiri"/>
          <w:color w:val="111111"/>
          <w:sz w:val="28"/>
          <w:sz w:val="28"/>
          <w:szCs w:val="28"/>
          <w:rtl w:val="true"/>
          <w:lang w:bidi="ar-SA"/>
        </w:rPr>
        <w:t xml:space="preserve">بل كل موضع من بدنه فيه ريحة كريهة ، ويشترط أن يكون بعد الغسل أو التيمم ، فلا يجوز قبله ، نعم يجوز قبل التكفين وبعده وفي أثنائه ، والأولى أن يكون قبله ، ويشترط في الكافور أن يكون طاهراً </w:t>
      </w:r>
      <w:r>
        <w:rPr>
          <w:rStyle w:val="FootnoteAnchor"/>
          <w:rtl w:val="true"/>
        </w:rPr>
        <w:footnoteReference w:id="1192"/>
      </w:r>
      <w:r>
        <w:rPr>
          <w:rFonts w:ascii="Amiri" w:hAnsi="Amiri" w:eastAsia="Amiri" w:cs="Amiri"/>
          <w:color w:val="111111"/>
          <w:sz w:val="28"/>
          <w:sz w:val="28"/>
          <w:szCs w:val="28"/>
          <w:rtl w:val="true"/>
          <w:lang w:bidi="ar-SA"/>
        </w:rPr>
        <w:t>مباحاً جديداً ، فلا يجزئ العتيق الذي زال ريحه ، وأن يكون مسحوقاً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الحنوط بين الصغير والكبير والأنثى والخنثى والذكر والحر والعبد ، نعم لا يجوز تحنيط المحرم قبل إتيانه بالطواف كما مر </w:t>
      </w:r>
      <w:r>
        <w:rPr>
          <w:rStyle w:val="FootnoteAnchor"/>
          <w:rtl w:val="true"/>
        </w:rPr>
        <w:footnoteReference w:id="1193"/>
      </w:r>
      <w:r>
        <w:rPr>
          <w:rFonts w:ascii="Amiri" w:hAnsi="Amiri" w:eastAsia="Amiri" w:cs="Amiri"/>
          <w:color w:val="111111"/>
          <w:sz w:val="28"/>
          <w:sz w:val="28"/>
          <w:szCs w:val="28"/>
          <w:rtl w:val="true"/>
          <w:lang w:bidi="ar-SA"/>
        </w:rPr>
        <w:t>، ولا يلحق به التي في العدة ولا المعتكف وإن كان يحرم عليهما استعمال الطيب حال الحياة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التحنيط قصد القربة ، فيجوز أن يباشره </w:t>
      </w:r>
    </w:p>
    <w:p>
      <w:pPr>
        <w:pStyle w:val="BookText"/>
        <w:rPr/>
      </w:pPr>
      <w:r>
        <w:rPr>
          <w:rFonts w:ascii="Amiri" w:hAnsi="Amiri" w:eastAsia="Amiri" w:cs="Amiri"/>
          <w:color w:val="111111"/>
          <w:sz w:val="28"/>
          <w:sz w:val="28"/>
          <w:szCs w:val="28"/>
          <w:rtl w:val="true"/>
          <w:lang w:bidi="ar-SA"/>
        </w:rPr>
        <w:t xml:space="preserve">الصبي المميز </w:t>
      </w:r>
      <w:r>
        <w:rPr>
          <w:rStyle w:val="FootnoteAnchor"/>
          <w:rtl w:val="true"/>
        </w:rPr>
        <w:footnoteReference w:id="11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مقدار كافور الحنوط المسمى ، والأفضل أن يكون ثلاثة عشر درهماً وثلث تصير بحسب المثاقيل الصيرفية سبع مثاقيل وحمصتين إلا خمس الحمصة </w:t>
      </w:r>
      <w:r>
        <w:rPr>
          <w:rStyle w:val="FootnoteAnchor"/>
          <w:rtl w:val="true"/>
        </w:rPr>
        <w:footnoteReference w:id="1195"/>
      </w:r>
      <w:r>
        <w:rPr>
          <w:rFonts w:ascii="Amiri" w:hAnsi="Amiri" w:eastAsia="Amiri" w:cs="Amiri"/>
          <w:color w:val="111111"/>
          <w:sz w:val="28"/>
          <w:sz w:val="28"/>
          <w:szCs w:val="28"/>
          <w:rtl w:val="true"/>
          <w:lang w:bidi="ar-SA"/>
        </w:rPr>
        <w:t>، والأقوى أن هذا المقدار لخصوص الحنوط لا له وللغسل ، وأقل الفضل مثقال شرعي ، والأفضل منه أربعة دراهم ، والأفضل منه أربعة مثاقيل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من الكافور سقط وجوب الحنوط ، ولا يقوم مقامه طيب آخر ، نعم يجوز تطييبه بالذَريرة لكنها ليست من الحنوط ، وأما تطييبه بالمسك والعنبر والعود ونحوها ولو بمزجها بالكافور فمكروه ، بل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إدخال الكافور في عين الميت أو أنفه أو 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 الكافور يوضع على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سحق الكافور باليد لا بالهاون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وضع الكافور على النعش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خلط الكافور بشيء من تربة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 يمسح به المواضع المنافية للاحترام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اتباع النعش بالمجمرة ، وكذا في حال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في التحينط </w:t>
      </w:r>
      <w:r>
        <w:rPr>
          <w:rStyle w:val="FootnoteAnchor"/>
          <w:rtl w:val="true"/>
        </w:rPr>
        <w:footnoteReference w:id="1196"/>
      </w:r>
      <w:r>
        <w:rPr>
          <w:rFonts w:ascii="Amiri" w:hAnsi="Amiri" w:eastAsia="Amiri" w:cs="Amiri"/>
          <w:color w:val="111111"/>
          <w:sz w:val="28"/>
          <w:sz w:val="28"/>
          <w:szCs w:val="28"/>
          <w:rtl w:val="true"/>
          <w:lang w:bidi="ar-SA"/>
        </w:rPr>
        <w:t>بالجبهة ، وفي سائر المساجد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وضع الكافور في ماء الغسل أو </w:t>
      </w:r>
      <w:r>
        <w:rPr>
          <w:rFonts w:eastAsia="Amiri" w:cs="Amiri" w:ascii="Amiri" w:hAnsi="Amiri"/>
          <w:color w:val="111111"/>
          <w:sz w:val="28"/>
          <w:szCs w:val="28"/>
          <w:rtl w:val="true"/>
          <w:lang w:bidi="ar-SA"/>
        </w:rPr>
        <w:t xml:space="preserve">. </w:t>
      </w:r>
      <w:bookmarkStart w:id="210" w:name="pg15991_155698"/>
    </w:p>
    <w:p>
      <w:pPr>
        <w:pStyle w:val="BookText"/>
        <w:rPr/>
      </w:pPr>
      <w:bookmarkEnd w:id="210"/>
      <w:r>
        <w:rPr>
          <w:rFonts w:ascii="Amiri" w:hAnsi="Amiri" w:eastAsia="Amiri" w:cs="Amiri"/>
          <w:color w:val="111111"/>
          <w:sz w:val="28"/>
          <w:sz w:val="28"/>
          <w:szCs w:val="28"/>
          <w:rtl w:val="true"/>
          <w:lang w:bidi="ar-SA"/>
        </w:rPr>
        <w:t xml:space="preserve">يصرف في التحنيط يقدم الأول ، وإذا دار في الحنوط بين الجبهة وسائر المواضع تقدم الجبهة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7119750_2142443653"/>
      <w:bookmarkStart w:id="212" w:name="_Toc72"/>
      <w:bookmarkEnd w:id="211"/>
      <w:r>
        <w:rPr>
          <w:rtl w:val="true"/>
        </w:rPr>
        <w:t xml:space="preserve">فصل </w:t>
      </w:r>
      <w:r>
        <w:rPr>
          <w:rtl w:val="true"/>
        </w:rPr>
        <w:t xml:space="preserve">: </w:t>
      </w:r>
      <w:r>
        <w:rPr>
          <w:rtl w:val="true"/>
        </w:rPr>
        <w:t>في الجريدتين</w:t>
      </w:r>
      <w:bookmarkEnd w:id="212"/>
    </w:p>
    <w:p>
      <w:pPr>
        <w:pStyle w:val="BookText"/>
        <w:rPr/>
      </w:pPr>
      <w:r>
        <w:rPr>
          <w:rFonts w:ascii="Amiri" w:hAnsi="Amiri" w:eastAsia="Amiri" w:cs="Amiri"/>
          <w:color w:val="111111"/>
          <w:sz w:val="28"/>
          <w:sz w:val="28"/>
          <w:szCs w:val="28"/>
          <w:rtl w:val="true"/>
          <w:lang w:bidi="ar-SA"/>
        </w:rPr>
        <w:t xml:space="preserve">من المستحبات الأكيدة عند الشيعة وضعهما مع الميت صغيراً أو كبيراً ذكراً أو أنثى محسناً أو مسيئاً كان ممن يخاف عليه من عذاب القبر أو لا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الجريدة تنفع المؤمن والكافر والمحسن والمسيء ، وما دامت رطبة يرفع عن الميت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قبر يعذب صاحبه ، فطلب جريدة فشقها نصفين فوضع أحدهما فوق رأسه والأخرى عند 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عنه العذاب ما داما رطبين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بوضع جريدتين في كفنه لأنسه ، وكان هذا معمولاً بين الأنبياء وترك في زمان الجاهلية فأحياه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تكونا من النخل ، وإن لم يتيسر فمن السدر ، وإلا فمن الخلاف أو الرمان ، وإلا فكل عود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الجريدة اليابسة لا تكفي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تكون في الطول بمقدار ذراع وإن كان يجزئ الأقل والأكثر ، وفي الغلظ كلما أغلظ أحسن من حيث بطء يبسه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في كيفية وضعهما أن يوضع إحداهما في جانبه الأيمن من عند الترقوة إلى ما بلغت ملصقة ببدنه ، والأخرى في جانبه الأيسر </w:t>
      </w:r>
      <w:bookmarkStart w:id="213" w:name="pg15991_155699"/>
    </w:p>
    <w:p>
      <w:pPr>
        <w:pStyle w:val="BookText"/>
        <w:rPr/>
      </w:pPr>
      <w:bookmarkEnd w:id="213"/>
      <w:r>
        <w:rPr>
          <w:rFonts w:ascii="Amiri" w:hAnsi="Amiri" w:eastAsia="Amiri" w:cs="Amiri"/>
          <w:color w:val="111111"/>
          <w:sz w:val="28"/>
          <w:sz w:val="28"/>
          <w:szCs w:val="28"/>
          <w:rtl w:val="true"/>
          <w:lang w:bidi="ar-SA"/>
        </w:rPr>
        <w:t xml:space="preserve">من عند الترقوة فوق القميض تحت اللفافة إلى ما بلغت ،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توضع إحداهما تحت إبطه الأيمن والأخرى بين ركبتيه بحيث يكون نصفها يصل إلى الساق ونصفها إلى الفخذ ، وفي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كلتاهما في جنبه الأيمن ، والظاهر تحقق الاستحباب بمطلق الوضع معه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تركت الجريدة لنسيان ونحوه جعلت فوق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تكن إلا واحدة جعلت في جانبه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أن يكتب عليهما اسم الميت واسم أبيه ، وأنه يشهد أن لا إله إلا اللّه وأن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وأن الأئمة من بعده أوصياؤه ويذكر أسماؤهم واحداً بعد واحد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7119752_2142443653"/>
      <w:bookmarkStart w:id="215" w:name="_Toc73"/>
      <w:bookmarkEnd w:id="214"/>
      <w:r>
        <w:rPr>
          <w:rtl w:val="true"/>
        </w:rPr>
        <w:t xml:space="preserve">فصل </w:t>
      </w:r>
      <w:r>
        <w:rPr>
          <w:rtl w:val="true"/>
        </w:rPr>
        <w:t xml:space="preserve">: </w:t>
      </w:r>
      <w:r>
        <w:rPr>
          <w:rtl w:val="true"/>
        </w:rPr>
        <w:t>في التشييع</w:t>
      </w:r>
      <w:bookmarkEnd w:id="215"/>
    </w:p>
    <w:p>
      <w:pPr>
        <w:pStyle w:val="BookText"/>
        <w:rPr/>
      </w:pPr>
      <w:r>
        <w:rPr>
          <w:rFonts w:ascii="Amiri" w:hAnsi="Amiri" w:eastAsia="Amiri" w:cs="Amiri"/>
          <w:color w:val="111111"/>
          <w:sz w:val="28"/>
          <w:sz w:val="28"/>
          <w:szCs w:val="28"/>
          <w:rtl w:val="true"/>
          <w:lang w:bidi="ar-SA"/>
        </w:rPr>
        <w:t xml:space="preserve">يستحب لأولياء الميت إعلام المؤمنين بموت المؤمن ليحضروا جنازته والصلاة عليه والاستغفار له ، ويستحب للمؤمنين المبادرة إلى ذلك ،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دعي إلى وليمة وإلى حضور جنازة قدم حضورها لأنه مذكر للآخر كما أن الوليمة مذكرة للدنيا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للتشييع حد معين ، والأولى أن يكون إلى الدفن ، ودونه إلى الصلاة عليه ، والأخبار في فضله كثيرة ، ففي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تحفة للمؤمن في قبره غفرانه وغفران من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شيع مؤمناً لكل قدم يكتب له مائة ألف حسنة ، ويمحى عنه مائة ألف سيئة ، ويرفع له مائة ألف درجة ، وإن صلى عليه يشيعه حين موته مائة ألف ملك مستغفرون له إلى أن 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مع جنازة حتى صلى عليها له قيراط من الأجر ، وإن صبر إلى دفنه له قيراطان ، والقيراط مقدار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يؤجر </w:t>
      </w:r>
    </w:p>
    <w:p>
      <w:pPr>
        <w:pStyle w:val="BookText"/>
        <w:rPr/>
      </w:pPr>
      <w:r>
        <w:rPr>
          <w:rFonts w:ascii="IRNazanin" w:hAnsi="IRNazanin" w:eastAsia="IRNazanin"/>
          <w:color w:val="111111"/>
          <w:sz w:val="28"/>
          <w:sz w:val="28"/>
          <w:szCs w:val="28"/>
          <w:rtl w:val="true"/>
          <w:lang w:bidi="fa-IR"/>
        </w:rPr>
        <w:t xml:space="preserve">بمقدار ما مشى معها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آدابه فهي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إذا نظر إلى الجنارة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 اللّه اكبر ، هذا ما وعدنا اللّه ورسوله ، وصدق اللّه ورسوله ، اللّهم زدنا إيماناً وتسليما ، الحمد لله الذي تعزز بالقدرة وقهر العباد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يختص بالمشيّع بل يستحب لكل من نظر إلى الجنازة ، كما أنه يستحب له مطلقاً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حين حمل الجنازة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 وصلى اللّه على محمد وآل محمد ، للهم اغفر للمؤمنين والمؤمنات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بل يكره الركوب إلا لعذر ، نعم لا يكره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لا على الحيوان إلا لعذر كبعد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 المحمول ويسأل الرجوع إلى الدنيا فاُجيب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خلف الجنازة أو طرفيها ولا يمشي قدامها ، والأول أفضل من الثاني ، والظاهر كراهة الثالث خصوصاً في جنازة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عليها ثوب غير مزين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حاملوها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الشخص الواحد بمعنى حمله جوانيها الأربعة ، والأولى الابتداء بيمين الميت يضعه على عاتقه الأيمن ثم مؤخرها الأيمن على عاتقه الأيمن ثم مؤخرها الأيسر على عاتقه الأيسر ثم ينتقل إلى المقدم الأيسر واضعاً له على العاتق الأيسر يدور عليها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المصيبة حافياً واضعاً رداءه أو يغير زيّه على </w:t>
      </w:r>
      <w:bookmarkStart w:id="216" w:name="pg15991_155701"/>
    </w:p>
    <w:p>
      <w:pPr>
        <w:pStyle w:val="BookText"/>
        <w:rPr/>
      </w:pPr>
      <w:bookmarkEnd w:id="216"/>
      <w:r>
        <w:rPr>
          <w:rFonts w:ascii="Amiri" w:hAnsi="Amiri" w:eastAsia="Amiri" w:cs="Amiri"/>
          <w:color w:val="111111"/>
          <w:sz w:val="28"/>
          <w:sz w:val="28"/>
          <w:szCs w:val="28"/>
          <w:rtl w:val="true"/>
          <w:lang w:bidi="ar-SA"/>
        </w:rPr>
        <w:t>وجه آخر بحيث يعلم أنه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واللعب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الرداء من غير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بغير الذكر والدعاء والاستغفار ، حتى ورد المنع عن السلام على المشيع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النساء الجنازة وإن كانت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المشي على وجه ينافي الرفق بالميت ، ولا سيما إذا كان بالعَدو ، بل ينبغي الوسط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 على الفخذ أو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المصاب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إتباعها بالنار ولو مجمرة إلا في الليل فلا يكره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مرورها إن كان جالساً إلا إذا كان الميت كافراً لئلا يعلو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يمنع الكافر والمنافق والفاسق من التشييع</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7119754_2142443653"/>
      <w:bookmarkStart w:id="218" w:name="_Toc74"/>
      <w:bookmarkEnd w:id="217"/>
      <w:r>
        <w:rPr>
          <w:rtl w:val="true"/>
        </w:rPr>
        <w:t xml:space="preserve">فصل </w:t>
      </w:r>
      <w:r>
        <w:rPr>
          <w:rtl w:val="true"/>
        </w:rPr>
        <w:t xml:space="preserve">: </w:t>
      </w:r>
      <w:r>
        <w:rPr>
          <w:rtl w:val="true"/>
        </w:rPr>
        <w:t>في الصلاة على الميت</w:t>
      </w:r>
      <w:bookmarkEnd w:id="21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 الصلاة على كل مسلم من غير فرق بين العادل والفاسق والشهيد وغيرهم حتى المرتكب للكبائر بل ولو قتل نفسه عمداً ، ولا تجوز على الكافر بأقسامه حتى المرتد فطرياً أو ملياً مات بلا توبة ، ولا تجب على أطفال المسلين </w:t>
      </w:r>
    </w:p>
    <w:p>
      <w:pPr>
        <w:pStyle w:val="BookText"/>
        <w:rPr/>
      </w:pPr>
      <w:r>
        <w:rPr>
          <w:rFonts w:ascii="Amiri" w:hAnsi="Amiri" w:eastAsia="Amiri" w:cs="Amiri"/>
          <w:color w:val="111111"/>
          <w:sz w:val="28"/>
          <w:sz w:val="28"/>
          <w:szCs w:val="28"/>
          <w:rtl w:val="true"/>
          <w:lang w:bidi="ar-SA"/>
        </w:rPr>
        <w:t xml:space="preserve">إلا إذا بلغوا ست سنين ، نعم تستحب على من كان عمره أقل </w:t>
      </w:r>
      <w:r>
        <w:rPr>
          <w:rStyle w:val="FootnoteAnchor"/>
          <w:rtl w:val="true"/>
        </w:rPr>
        <w:footnoteReference w:id="1198"/>
      </w:r>
      <w:r>
        <w:rPr>
          <w:rFonts w:ascii="Amiri" w:hAnsi="Amiri" w:eastAsia="Amiri" w:cs="Amiri"/>
          <w:color w:val="111111"/>
          <w:sz w:val="28"/>
          <w:sz w:val="28"/>
          <w:szCs w:val="28"/>
          <w:rtl w:val="true"/>
          <w:lang w:bidi="ar-SA"/>
        </w:rPr>
        <w:t xml:space="preserve">من ست سنين ، وإن كان مات حين تولده بشرط أن يتولد حياً ، وإن تولد ميتاً فلا تستحب أيضاً ، ويلحق بالمسلم في وجوب الصلاة عليه من وجد ميتاً في بلاد المسلمين ، وكذا لقيط دار الإسلام بل دار الكفر </w:t>
      </w:r>
      <w:r>
        <w:rPr>
          <w:rStyle w:val="FootnoteAnchor"/>
          <w:rtl w:val="true"/>
        </w:rPr>
        <w:footnoteReference w:id="1199"/>
      </w:r>
      <w:r>
        <w:rPr>
          <w:rFonts w:ascii="Amiri" w:hAnsi="Amiri" w:eastAsia="Amiri" w:cs="Amiri"/>
          <w:color w:val="111111"/>
          <w:sz w:val="28"/>
          <w:sz w:val="28"/>
          <w:szCs w:val="28"/>
          <w:rtl w:val="true"/>
          <w:lang w:bidi="ar-SA"/>
        </w:rPr>
        <w:t>إذا وجد فيها مسلم يحتمل كونه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الصلاة أن يكون المصلي مؤمناً </w:t>
      </w:r>
      <w:r>
        <w:rPr>
          <w:rStyle w:val="FootnoteAnchor"/>
          <w:rtl w:val="true"/>
        </w:rPr>
        <w:footnoteReference w:id="1200"/>
      </w:r>
      <w:r>
        <w:rPr>
          <w:rFonts w:ascii="Amiri" w:hAnsi="Amiri" w:eastAsia="Amiri" w:cs="Amiri"/>
          <w:color w:val="111111"/>
          <w:sz w:val="28"/>
          <w:sz w:val="28"/>
          <w:szCs w:val="28"/>
          <w:rtl w:val="true"/>
          <w:lang w:bidi="ar-SA"/>
        </w:rPr>
        <w:t xml:space="preserve">وأن يكون مأذوناً من الولي على التفصيل الذي مر سابقاً </w:t>
      </w:r>
      <w:r>
        <w:rPr>
          <w:rStyle w:val="FootnoteAnchor"/>
          <w:rtl w:val="true"/>
        </w:rPr>
        <w:footnoteReference w:id="1201"/>
      </w:r>
      <w:r>
        <w:rPr>
          <w:rFonts w:ascii="Amiri" w:hAnsi="Amiri" w:eastAsia="Amiri" w:cs="Amiri"/>
          <w:color w:val="111111"/>
          <w:sz w:val="28"/>
          <w:sz w:val="28"/>
          <w:szCs w:val="28"/>
          <w:rtl w:val="true"/>
          <w:lang w:bidi="ar-SA"/>
        </w:rPr>
        <w:t>فلا تصح من غير إذنه جماعة كانت أو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صلاة الصبي المميز ، لكن في إجزائها عن المكلفين البالغين إشكال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تكون بعد الغسل والتكفين ، فلا تجزئ قبلهما ولو في اثناء التكفين عمداً كان أو جهلاً أو سهواً ، نعم لو تعذر الغسل والتيمم أو التكفين أو كلاهما لا تسقط الصلاة ، فإن كان مستور العورة </w:t>
      </w:r>
      <w:r>
        <w:rPr>
          <w:rStyle w:val="FootnoteAnchor"/>
          <w:rtl w:val="true"/>
        </w:rPr>
        <w:footnoteReference w:id="1203"/>
      </w:r>
      <w:r>
        <w:rPr>
          <w:rFonts w:ascii="Amiri" w:hAnsi="Amiri" w:eastAsia="Amiri" w:cs="Amiri"/>
          <w:color w:val="111111"/>
          <w:sz w:val="28"/>
          <w:sz w:val="28"/>
          <w:szCs w:val="28"/>
          <w:rtl w:val="true"/>
          <w:lang w:bidi="ar-SA"/>
        </w:rPr>
        <w:t xml:space="preserve">فيصلى عليه ، وإلا يوضع في القبر ويغطى عورته بشيء من التراب أو غيره ويصلى عليه ، ووضعه في القبر على نحو وضعه خارجه </w:t>
      </w:r>
      <w:r>
        <w:rPr>
          <w:rStyle w:val="FootnoteAnchor"/>
          <w:rtl w:val="true"/>
        </w:rPr>
        <w:footnoteReference w:id="1204"/>
      </w:r>
      <w:r>
        <w:rPr>
          <w:rFonts w:ascii="Amiri" w:hAnsi="Amiri" w:eastAsia="Amiri" w:cs="Amiri"/>
          <w:color w:val="111111"/>
          <w:sz w:val="28"/>
          <w:sz w:val="28"/>
          <w:szCs w:val="28"/>
          <w:rtl w:val="true"/>
          <w:lang w:bidi="ar-SA"/>
        </w:rPr>
        <w:t xml:space="preserve">للصلاة ، ثم بعد الصلاة يوضع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كيفية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يمكن الدفن لا يسقط سائر الواجبات من الغسل والتكفين والصلاة ، والحاصل كل ما يتعذر يسقط وكل ما يمكن يثبت ، فلو وجد في الفلاة ميت ولم يمكن غسله ولا تكفينه ولا دفنه يصلى عليه ويخلى ، وإن أمكن دفنه 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يصلي على الميت أشخاص متعددون فرادى في زمان واحد ، وكذا يجوز تعدد الجماعة وينوي كل منهم الوجوب ما لم يفرغ منها أحد </w:t>
      </w:r>
      <w:r>
        <w:rPr>
          <w:rStyle w:val="FootnoteAnchor"/>
          <w:rtl w:val="true"/>
        </w:rPr>
        <w:footnoteReference w:id="1205"/>
      </w:r>
      <w:r>
        <w:rPr>
          <w:rFonts w:ascii="Amiri" w:hAnsi="Amiri" w:eastAsia="Amiri" w:cs="Amiri"/>
          <w:color w:val="111111"/>
          <w:sz w:val="28"/>
          <w:sz w:val="28"/>
          <w:szCs w:val="28"/>
          <w:rtl w:val="true"/>
          <w:lang w:bidi="ar-SA"/>
        </w:rPr>
        <w:t>، وإلاّ نوى بالبقية الاستحباب ، ولكن لا يلزم قصد الوجوب والاستحباب ، بل يكفي قصد القربة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w:t>
      </w:r>
      <w:r>
        <w:rPr>
          <w:rStyle w:val="FootnoteAnchor"/>
          <w:rtl w:val="true"/>
        </w:rPr>
        <w:footnoteReference w:id="1206"/>
      </w:r>
      <w:r>
        <w:rPr>
          <w:rFonts w:ascii="Amiri" w:hAnsi="Amiri" w:eastAsia="Amiri" w:cs="Amiri"/>
          <w:color w:val="111111"/>
          <w:sz w:val="28"/>
          <w:sz w:val="28"/>
          <w:szCs w:val="28"/>
          <w:rtl w:val="true"/>
          <w:lang w:bidi="ar-SA"/>
        </w:rPr>
        <w:t>أنه إذا وجد بعض الميت فإن كان مشتملاً على الصدر أو كان الصدر وحده بل أو كان بعض الصدر المشتمل على القلب أو كان عظم الصدر بلا لحم وجب الصلاة عليه ، وإلاّ فلا ، نعم الأحوط الصلاة على العضو التام من الميت وإن كان عظماً كاليد والرجل ونحوهما وإن كان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وجد عضواً تاماً وصلى عليه ثم وجد آخر فالظاهر الاحتياط بالصلاة عليه أيضاً إن كان غير الصدر أو بعضه مع القلب وإلاّ وجبت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الصلاة قبل الدفن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الأولياء في مرتبة واحدة وجب الاستئذان من الجميع </w:t>
      </w:r>
      <w:r>
        <w:rPr>
          <w:rStyle w:val="FootnoteAnchor"/>
          <w:rtl w:val="true"/>
        </w:rPr>
        <w:footnoteReference w:id="1207"/>
      </w:r>
      <w:r>
        <w:rPr>
          <w:rFonts w:ascii="Amiri" w:hAnsi="Amiri" w:eastAsia="Amiri" w:cs="Amiri"/>
          <w:color w:val="111111"/>
          <w:sz w:val="28"/>
          <w:sz w:val="28"/>
          <w:szCs w:val="28"/>
          <w:rtl w:val="true"/>
          <w:lang w:bidi="ar-SA"/>
        </w:rPr>
        <w:t xml:space="preserve">على الأحوط ، ويجوز لكل منهم الصلاة من غير الاستئذان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الآخرين ، بل يجوز أن يقتدى بكل واحد منهم مع فرض أهليتهم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الولي امرأة يجوز لها المباشرة من غير فرق بين أن يكون الميت رجلاً أو امرأة ، ويجوز لها الإذن للغير كالرجل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بأن يصلي عليه شخص معين فالظاهر وجوب إذن الولي له ، والأحوط له الاستئذان من الولي ، ولا يسقط اعتبار إذنه </w:t>
      </w:r>
      <w:r>
        <w:rPr>
          <w:rStyle w:val="FootnoteAnchor"/>
          <w:rtl w:val="true"/>
        </w:rPr>
        <w:footnoteReference w:id="1208"/>
      </w:r>
      <w:r>
        <w:rPr>
          <w:rFonts w:ascii="Amiri" w:hAnsi="Amiri" w:eastAsia="Amiri" w:cs="Amiri"/>
          <w:color w:val="111111"/>
          <w:sz w:val="28"/>
          <w:sz w:val="28"/>
          <w:szCs w:val="28"/>
          <w:rtl w:val="true"/>
          <w:lang w:bidi="ar-SA"/>
        </w:rPr>
        <w:t>بسبب الوصية وإن قلنا بنفوذها ووجوب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إتيان الصلاة جماعة ، والأحوط بل الأظهر اعتبار اجتماع شرائط الإمامة فيه </w:t>
      </w:r>
      <w:r>
        <w:rPr>
          <w:rStyle w:val="FootnoteAnchor"/>
          <w:rtl w:val="true"/>
        </w:rPr>
        <w:footnoteReference w:id="1209"/>
      </w:r>
      <w:r>
        <w:rPr>
          <w:rFonts w:ascii="Amiri" w:hAnsi="Amiri" w:eastAsia="Amiri" w:cs="Amiri"/>
          <w:color w:val="111111"/>
          <w:sz w:val="28"/>
          <w:sz w:val="28"/>
          <w:szCs w:val="28"/>
          <w:rtl w:val="true"/>
          <w:lang w:bidi="ar-SA"/>
        </w:rPr>
        <w:t xml:space="preserve">من البلوغ والعقل والايمان والعدالة وكونه رجلاً للرجال وأن لا يكون ولد زنا ، بل الأحوط اجتماع شرائط الجماعة </w:t>
      </w:r>
      <w:r>
        <w:rPr>
          <w:rStyle w:val="FootnoteAnchor"/>
          <w:rtl w:val="true"/>
        </w:rPr>
        <w:footnoteReference w:id="1210"/>
      </w:r>
      <w:r>
        <w:rPr>
          <w:rFonts w:ascii="Amiri" w:hAnsi="Amiri" w:eastAsia="Amiri" w:cs="Amiri"/>
          <w:color w:val="111111"/>
          <w:sz w:val="28"/>
          <w:sz w:val="28"/>
          <w:szCs w:val="28"/>
          <w:rtl w:val="true"/>
          <w:lang w:bidi="ar-SA"/>
        </w:rPr>
        <w:t>أيضاً من عدم الحائل وعدم مكان الإمام وعدم كونه جالساً مع قيام المأمومين وعدم البعد بين المأمومين والإمام وبعضهم مع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الإمام في الصلاة على الميت شيئاً عن المأمومين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الجماعة أن يقصد الإمام وكل واحد من المأمومين الوجوب </w:t>
      </w:r>
      <w:r>
        <w:rPr>
          <w:rStyle w:val="FootnoteAnchor"/>
          <w:rtl w:val="true"/>
        </w:rPr>
        <w:footnoteReference w:id="1211"/>
      </w:r>
      <w:r>
        <w:rPr>
          <w:rFonts w:ascii="Amiri" w:hAnsi="Amiri" w:eastAsia="Amiri" w:cs="Amiri"/>
          <w:color w:val="111111"/>
          <w:sz w:val="28"/>
          <w:sz w:val="28"/>
          <w:szCs w:val="28"/>
          <w:rtl w:val="true"/>
          <w:lang w:bidi="ar-SA"/>
        </w:rPr>
        <w:t>، لعدم سقوط ما لم يتم واحد منهم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تؤم المرأة </w:t>
      </w:r>
      <w:r>
        <w:rPr>
          <w:rStyle w:val="FootnoteAnchor"/>
          <w:rtl w:val="true"/>
        </w:rPr>
        <w:footnoteReference w:id="1212"/>
      </w:r>
      <w:r>
        <w:rPr>
          <w:rFonts w:ascii="Amiri" w:hAnsi="Amiri" w:eastAsia="Amiri" w:cs="Amiri"/>
          <w:color w:val="111111"/>
          <w:sz w:val="28"/>
          <w:sz w:val="28"/>
          <w:szCs w:val="28"/>
          <w:rtl w:val="true"/>
          <w:lang w:bidi="ar-SA"/>
        </w:rPr>
        <w:t xml:space="preserve">جماعة النساء ، والأولى بل الأحوط </w:t>
      </w:r>
      <w:r>
        <w:rPr>
          <w:rStyle w:val="FootnoteAnchor"/>
          <w:rtl w:val="true"/>
        </w:rPr>
        <w:footnoteReference w:id="1213"/>
      </w:r>
      <w:r>
        <w:rPr>
          <w:rFonts w:ascii="Amiri" w:hAnsi="Amiri" w:eastAsia="Amiri" w:cs="Amiri"/>
          <w:color w:val="111111"/>
          <w:sz w:val="28"/>
          <w:sz w:val="28"/>
          <w:szCs w:val="28"/>
          <w:rtl w:val="true"/>
          <w:lang w:bidi="ar-SA"/>
        </w:rPr>
        <w:t>أن تقوم في صفهن ولا تتقدم عليهن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صلاة العراة على الميت فرادى وجماعة ، ومع الجماعة يقوم الإِمام في الصف كما في جماعة النساء ، فلا يتقدم ولا يتبرز ، ويجب عليهم ستر عورتهم ولو بأيديهم ولو بأيديهم ، وإذا لم يمكن </w:t>
      </w:r>
      <w:r>
        <w:rPr>
          <w:rStyle w:val="FootnoteAnchor"/>
          <w:rtl w:val="true"/>
        </w:rPr>
        <w:footnoteReference w:id="1214"/>
      </w:r>
      <w:r>
        <w:rPr>
          <w:rFonts w:ascii="Amiri" w:hAnsi="Amiri" w:eastAsia="Amiri" w:cs="Amiri"/>
          <w:color w:val="111111"/>
          <w:sz w:val="28"/>
          <w:sz w:val="28"/>
          <w:szCs w:val="28"/>
          <w:rtl w:val="true"/>
          <w:lang w:bidi="ar-SA"/>
        </w:rPr>
        <w:t>يصلّون جلوساً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الجماعة من غير النساء والعراة الأولى أن يتقدم الإِمام ويكون المأمومون خلفه ، بل يكره وقوفهم إلى جنبه ولو كان المأموم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اقتدت المرأة بالرجل يستحب أن تقف خلفه ، وإذا كان هناك صفوف الرجال وقفت خلفهم ، وإذا كانت حائضاً بين النساء وقفت في صف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صلاة الميت العدول من إمام إلى إمام </w:t>
      </w:r>
      <w:r>
        <w:rPr>
          <w:rStyle w:val="FootnoteAnchor"/>
          <w:rtl w:val="true"/>
        </w:rPr>
        <w:footnoteReference w:id="1215"/>
      </w:r>
      <w:r>
        <w:rPr>
          <w:rFonts w:ascii="Amiri" w:hAnsi="Amiri" w:eastAsia="Amiri" w:cs="Amiri"/>
          <w:color w:val="111111"/>
          <w:sz w:val="28"/>
          <w:sz w:val="28"/>
          <w:szCs w:val="28"/>
          <w:rtl w:val="true"/>
          <w:lang w:bidi="ar-SA"/>
        </w:rPr>
        <w:t>في الأثناء ، ويجوز قطعها أيضاً اختياراً ، كما يجوز العدول من الجماعة إلى الانفراد لكن بشرط أن لا يكون بعيداً عن الجنازة بما يضر ولا يكون بينه وبينها حائل ولا يخرج عن المحاذاة لها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كبر قبل الإمام في التكبير الأول له أن ينفرد وله أن يقطع ويجدده مع الإِمام ، وإذا كبّر قبله فيما عدا الأول له أن ينوي الانفراد وأن يصبر حتى يكبر الإِمام فيقرأ معه الدعاء ، لكن الأحوط إعادة التكبير </w:t>
      </w:r>
      <w:r>
        <w:rPr>
          <w:rStyle w:val="FootnoteAnchor"/>
          <w:rtl w:val="true"/>
        </w:rPr>
        <w:footnoteReference w:id="1216"/>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bookmarkStart w:id="219" w:name="pg15991_155706"/>
    </w:p>
    <w:p>
      <w:pPr>
        <w:pStyle w:val="BookText"/>
        <w:rPr/>
      </w:pPr>
      <w:bookmarkEnd w:id="219"/>
      <w:r>
        <w:rPr>
          <w:rFonts w:ascii="Amiri" w:hAnsi="Amiri" w:eastAsia="Amiri" w:cs="Amiri"/>
          <w:color w:val="111111"/>
          <w:sz w:val="28"/>
          <w:sz w:val="28"/>
          <w:szCs w:val="28"/>
          <w:rtl w:val="true"/>
          <w:lang w:bidi="ar-SA"/>
        </w:rPr>
        <w:t>ما كبر الإِمام لأنه لا يبعد اشتراط تأخر المأموم عن الإِمام في كل تكبيرة أو مقارنته معه وبطلان الجماعة مع التقدم وإن لم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الشخص في أثناء صلاة الإِمام له أن يدخل في الجماعة ، فيكبر بعد تكبير الإِمام الثاني أو الثالث مثلاً ويجعله أول صلاته وأول تكبيراته فيأتي بعده بالشهادتين وهكذا على الترتيب بعك كل تكبير من الإِمام يكبر ويأتي بوظيفته من الدعاء ، وإذا فرغ الإِمام يأتي بالبقية فرادى وإن كان مخففاً ، وإن لم يمهلوه </w:t>
      </w:r>
      <w:r>
        <w:rPr>
          <w:rStyle w:val="FootnoteAnchor"/>
          <w:rtl w:val="true"/>
        </w:rPr>
        <w:footnoteReference w:id="1217"/>
      </w:r>
      <w:r>
        <w:rPr>
          <w:rFonts w:ascii="Amiri" w:hAnsi="Amiri" w:eastAsia="Amiri" w:cs="Amiri"/>
          <w:color w:val="111111"/>
          <w:sz w:val="28"/>
          <w:sz w:val="28"/>
          <w:szCs w:val="28"/>
          <w:rtl w:val="true"/>
          <w:lang w:bidi="ar-SA"/>
        </w:rPr>
        <w:t xml:space="preserve">أتى ببقية التكبيرات ولاء من غير دعاء ، ويجوز إتمامها </w:t>
      </w:r>
      <w:r>
        <w:rPr>
          <w:rStyle w:val="FootnoteAnchor"/>
          <w:rtl w:val="true"/>
        </w:rPr>
        <w:footnoteReference w:id="1218"/>
      </w:r>
      <w:r>
        <w:rPr>
          <w:rFonts w:ascii="Amiri" w:hAnsi="Amiri" w:eastAsia="Amiri" w:cs="Amiri"/>
          <w:color w:val="111111"/>
          <w:sz w:val="28"/>
          <w:sz w:val="28"/>
          <w:szCs w:val="28"/>
          <w:rtl w:val="true"/>
          <w:lang w:bidi="ar-SA"/>
        </w:rPr>
        <w:t>خلف الجنازة إن أمكن الاستقبال وسائر الشرائط</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7119756_2142443653"/>
      <w:bookmarkStart w:id="221" w:name="_Toc75"/>
      <w:bookmarkEnd w:id="220"/>
      <w:r>
        <w:rPr>
          <w:rtl w:val="true"/>
        </w:rPr>
        <w:t xml:space="preserve">فصل </w:t>
      </w:r>
      <w:r>
        <w:rPr>
          <w:rtl w:val="true"/>
        </w:rPr>
        <w:t xml:space="preserve">: </w:t>
      </w:r>
      <w:r>
        <w:rPr>
          <w:rtl w:val="true"/>
        </w:rPr>
        <w:t>في كيفية صلاة الميت</w:t>
      </w:r>
      <w:bookmarkEnd w:id="2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يأتي بخمس تكبيرات </w:t>
      </w:r>
      <w:r>
        <w:rPr>
          <w:rStyle w:val="FootnoteAnchor"/>
          <w:rtl w:val="true"/>
        </w:rPr>
        <w:footnoteReference w:id="1219"/>
      </w:r>
      <w:r>
        <w:rPr>
          <w:rFonts w:ascii="Amiri" w:hAnsi="Amiri" w:eastAsia="Amiri" w:cs="Amiri"/>
          <w:color w:val="111111"/>
          <w:sz w:val="28"/>
          <w:sz w:val="28"/>
          <w:szCs w:val="28"/>
          <w:rtl w:val="true"/>
          <w:lang w:bidi="ar-SA"/>
        </w:rPr>
        <w:t xml:space="preserve">، يأتي بالشهادتين بعد الأولى والصلاة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الثانية والدعاء للمؤمنين والمؤمنات بعد الثالثة ، والدعاء للميت بعد الرابعة ثم يكبر الخامسة وينصرف ، فيجزئ أن يقول بعد نية القربة وتعيين الميت ولو إجمالاً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أشهد أن لا إله إلا اللّه ، وأن محمداً رسول اللّه ، اللّه أكبر ، اللّهم صلى على محمد وآل محمد ، اللّه أكبر ، اللّهم اغفر للمؤمنين والمؤمنات ، اللّه أكبر ، اللّهم اغفر لهذا الميت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بعد التكبيرة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شريك له إلهاً واحداً أحداً صمداً فرداً حياً قيوماً دائماً أبداً لم يتخذ صاحبة ولا ولداً ، وأشهد أن محمداً عبده ورسوله ، أرسله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وبارك على محمد وآل محمد ، وارحم محمداً وآل محمداً ، أفضل ما صليت وباركت وترحمت على إبراهيم وآل إبراهيم إنك حميد مجيد ، وصل على جميع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للمؤمنين والمؤمنات والمسلمين المسلمات الأحياء منهم والأموات ، تابع اللّهم بيننا وبينهم بالخيرات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هذا المسجّى قدامنا عبدك وابن عبدك وابن أمتك نزل بك وأنت خير منزول به ، اللّهم إنك قبضت روحه إليك وقد احتاج إلى رحمتك وأنت غني عن عذابه ، اللّهم إنا لا نعلم من إلا خيراً وأنت أعلم به منا ، اللّهم إن كان محسناً فزد في إحسانه وإن كان مسيئاً فتجاوز عن سيئاته واغفر لنا وله ، اللّهم احشره مع من يتولاه ويحبه وأبعده ممن يتبرأ منه ويبغضه ، اللّهم ألحقه بنبيك وعرّف بينه وبينه وارحمنا إذا توفيتنا يا إله العالمين ، اللّهم اكتبه عندك في أعلى عليين واخلف على عقبه في الغابرين واجعله من رفقاء محمد وآله الطاهرين وارحمه وإيانا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بعد الفراغ من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 حسنة ،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الميت امرأة يقول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المسجّاة قدامنا أمتك وابنة عبدك وابنة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بسائر الضمائر مؤنثاً ، وإن كان الميت مستضعفاً يقول بعد التكبيرة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للذين تابوا واتبعوا سبيلك وقهم عذاب الجحيم ، ربنا وأدخلهم جنات عدن التي وعدتهم ومن صلح من آبائهم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مجهول الحال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يجب الخير وأهله فاغفر له وارحمه وتجاوز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طفلاً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لأبويه ولنا سَلَفاً وفَرَطاً وأجراً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أقل من خمسة تكبيرات إلا للتقية أو كون الميت منافقاً </w:t>
      </w:r>
      <w:r>
        <w:rPr>
          <w:rStyle w:val="FootnoteAnchor"/>
          <w:rtl w:val="true"/>
        </w:rPr>
        <w:footnoteReference w:id="1220"/>
      </w:r>
      <w:r>
        <w:rPr>
          <w:rFonts w:ascii="Amiri" w:hAnsi="Amiri" w:eastAsia="Amiri" w:cs="Amiri"/>
          <w:color w:val="111111"/>
          <w:sz w:val="28"/>
          <w:sz w:val="28"/>
          <w:szCs w:val="28"/>
          <w:rtl w:val="true"/>
          <w:lang w:bidi="ar-SA"/>
        </w:rPr>
        <w:t>، وإن نقص سهواً بطلت ووجب الإِعادة إذا فاتت الموالاة ، وإلا أتمها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الاقتصار في الأدعية بين التكبيرات على المأثور ، بل يجوز كل دعاء بشرط اشتمال </w:t>
      </w:r>
      <w:r>
        <w:rPr>
          <w:rStyle w:val="FootnoteAnchor"/>
          <w:rtl w:val="true"/>
        </w:rPr>
        <w:footnoteReference w:id="1221"/>
      </w:r>
      <w:r>
        <w:rPr>
          <w:rFonts w:ascii="Amiri" w:hAnsi="Amiri" w:eastAsia="Amiri" w:cs="Amiri"/>
          <w:color w:val="111111"/>
          <w:sz w:val="28"/>
          <w:sz w:val="28"/>
          <w:szCs w:val="28"/>
          <w:rtl w:val="true"/>
          <w:lang w:bidi="ar-SA"/>
        </w:rPr>
        <w:t>الأول على الشهادتين والثاني على الصلاة على محمد وآله والثالث على الدعاء للمؤمنين والمؤمنات بالغفران وفي الرابع على الدعاء للميت ، ويجوز قراءة آيات القرآن والأدعية الأخر ما دامت صورة الصلاة محفوظة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العربية في الأدعية بالقدر الواجب ، وفيما زاد عليه يجوز الدعاء بالفارسية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صلاة الميت أذان ولا إقامة ولا قراءة الفاتحة ولا الركوع والسجود والقنوت والتشهد والسلام ولا التكبيرات الافتتاحية وأدعيتها ، وإن أتى بشيء من ذلك بعنوان التشريع كان بدعة وحراما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أن الميت رجل أو امرأة يجوز أن يأتي بالضمائر مذكرة بلحاظ الشخص والنعش والبدن وأن يأتي بها مؤنثة بلحاظ الجثة والجنازة ، بل مع المعلومية أيضاً يجوز ذلك ، ولو أتى بالضمائر على الخلاف جهلاً أو نسياناً لا باللحاظين المذكورين فالظاهر عدم بطلان الصلاة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التكبيرات بين الأقل والأكثر بنى على الأقل ، نعم لو كان مشغولاً بالدعاء بعد الثانية أو بعد الثالثة فشك في إتيان الأولى في الأول أو الثانية في الثاني بنى على الإِتيان </w:t>
      </w:r>
      <w:r>
        <w:rPr>
          <w:rStyle w:val="FootnoteAnchor"/>
          <w:rtl w:val="true"/>
        </w:rPr>
        <w:footnoteReference w:id="1222"/>
      </w:r>
      <w:r>
        <w:rPr>
          <w:rFonts w:ascii="Amiri" w:hAnsi="Amiri" w:eastAsia="Amiri" w:cs="Amiri"/>
          <w:color w:val="111111"/>
          <w:sz w:val="28"/>
          <w:sz w:val="28"/>
          <w:szCs w:val="28"/>
          <w:rtl w:val="true"/>
          <w:lang w:bidi="ar-SA"/>
        </w:rPr>
        <w:t>، وإن كان الاحتياط أولى</w:t>
      </w:r>
      <w:r>
        <w:rPr>
          <w:rFonts w:eastAsia="Amiri" w:cs="Amiri" w:ascii="Amiri" w:hAnsi="Amiri"/>
          <w:color w:val="111111"/>
          <w:sz w:val="28"/>
          <w:szCs w:val="28"/>
          <w:rtl w:val="true"/>
          <w:lang w:bidi="ar-SA"/>
        </w:rPr>
        <w:t xml:space="preserve">. . </w:t>
      </w:r>
      <w:bookmarkStart w:id="222" w:name="pg15991_155709"/>
    </w:p>
    <w:p>
      <w:pPr>
        <w:pStyle w:val="BookText"/>
        <w:rPr/>
      </w:pPr>
      <w:bookmarkEnd w:id="222"/>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يقرأ الأدعية في الكتاب خصوصاً إذا لم يكن حافظاً لها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7119758_2142443653"/>
      <w:bookmarkStart w:id="224" w:name="_Toc76"/>
      <w:bookmarkEnd w:id="223"/>
      <w:r>
        <w:rPr>
          <w:rtl w:val="true"/>
        </w:rPr>
        <w:t xml:space="preserve">فصل </w:t>
      </w:r>
      <w:r>
        <w:rPr>
          <w:rtl w:val="true"/>
        </w:rPr>
        <w:t xml:space="preserve">: </w:t>
      </w:r>
      <w:r>
        <w:rPr>
          <w:rtl w:val="true"/>
        </w:rPr>
        <w:t>في شرائط صلاة الميت</w:t>
      </w:r>
      <w:bookmarkEnd w:id="224"/>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الميت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رأسه إلى يمين المصلي ورجله إلى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خلفه محاذياً له لا أن يكون في أحد طرفيه إلا إذا طال صف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حاضراً ، فلا تصح على الغائب وإن كان حاضراً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حائل </w:t>
      </w:r>
      <w:r>
        <w:rPr>
          <w:rStyle w:val="FootnoteAnchor"/>
          <w:rtl w:val="true"/>
        </w:rPr>
        <w:footnoteReference w:id="1223"/>
      </w:r>
      <w:r>
        <w:rPr>
          <w:rFonts w:ascii="Amiri" w:hAnsi="Amiri" w:eastAsia="Amiri" w:cs="Amiri"/>
          <w:color w:val="111111"/>
          <w:sz w:val="28"/>
          <w:sz w:val="28"/>
          <w:szCs w:val="28"/>
          <w:rtl w:val="true"/>
          <w:lang w:bidi="ar-SA"/>
        </w:rPr>
        <w:t>كستر أو جدار ، ولا يضر كون الميت في التابوت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بُعد مفرط على وجه لا يصدق الوقوف عنده إلا في المأموم مع اتصال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أحدهما أعلى من الآخر علواً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الميت على وجه يرفع الإِبهام ولو بأن ينوي الميت الحاضر أو ما عيّنه الإِمام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المكان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التكبيرات والأدعية على وجه لا تمحو 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بمعنى عدم الاضطراب على وجه لا يصدق معه القيام ، بل الأحوط كونه بمعنى ما يعتبر في قيام الصلوات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بعد التغسيل والتكفين والحنوط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مستور العورة إن تعذر الكفن ولو بنحو حجر أو 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الولي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صلاة الميت الطهارة من الحدث والخبث وإباحة اللباس وستر العورة ، وإن كان الأحوط اعتبار جميع شرائط الصلاة حتى صفات الساتر من عدم كونه حريراً أو ذهباً أو من أجزاء ما لا يؤكل لحمه ، وكذا الأحوط </w:t>
      </w:r>
      <w:r>
        <w:rPr>
          <w:rStyle w:val="FootnoteAnchor"/>
          <w:rtl w:val="true"/>
        </w:rPr>
        <w:footnoteReference w:id="1226"/>
      </w:r>
      <w:r>
        <w:rPr>
          <w:rFonts w:ascii="Amiri" w:hAnsi="Amiri" w:eastAsia="Amiri" w:cs="Amiri"/>
          <w:color w:val="111111"/>
          <w:sz w:val="28"/>
          <w:sz w:val="28"/>
          <w:szCs w:val="28"/>
          <w:rtl w:val="true"/>
          <w:lang w:bidi="ar-SA"/>
        </w:rPr>
        <w:t>مراعاة ترك الموانع للصلاة كالتكلم والضحك والالتفات عن القبلة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الصلاة قائماً أصلا يجوز أن يصلي جالساً ، وإذا دار الأمر بين القيام بلا استقرار والجلوس مع الاستقرار يقدم القيام ، وإذا دار بين الصلاة ماشياً أو جالساً يقدم الجلوس إن خيف على الميت من الفساد مثلاً ، وإلا فالأحوط </w:t>
      </w:r>
      <w:r>
        <w:rPr>
          <w:rStyle w:val="FootnoteAnchor"/>
          <w:rtl w:val="true"/>
        </w:rPr>
        <w:footnoteReference w:id="1227"/>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الاستقبال اصلا سقط ، وإن اشتبه صلى إلى أربع جهات </w:t>
      </w:r>
      <w:r>
        <w:rPr>
          <w:rStyle w:val="FootnoteAnchor"/>
          <w:rtl w:val="true"/>
        </w:rPr>
        <w:footnoteReference w:id="1228"/>
      </w:r>
      <w:r>
        <w:rPr>
          <w:rFonts w:ascii="Amiri" w:hAnsi="Amiri" w:eastAsia="Amiri" w:cs="Amiri"/>
          <w:color w:val="111111"/>
          <w:sz w:val="28"/>
          <w:sz w:val="28"/>
          <w:szCs w:val="28"/>
          <w:rtl w:val="true"/>
          <w:lang w:bidi="ar-SA"/>
        </w:rPr>
        <w:t>إلا إذا خيف عليه الفساد فيتخير ، وإن كان بعض الجهات مظنوناً صلى إليه وإن كان الأحوط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الميت في مكان مغصوب والمصلي في مكان مباح صحت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على ميتين بصلاة واحدة وكان مأذوناً من وليّ أحدهما دون الآخر أجزأ بالنسبة إلى المأذون فيه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الصلاة أن الميت كان مكبوباً وجب الإِعادة بعد جعله مستلقياً على قفاه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يصلّ على الميت حتى دفن يصلى على قبره </w:t>
      </w:r>
      <w:r>
        <w:rPr>
          <w:rStyle w:val="FootnoteAnchor"/>
          <w:rtl w:val="true"/>
        </w:rPr>
        <w:footnoteReference w:id="1229"/>
      </w:r>
      <w:r>
        <w:rPr>
          <w:rFonts w:ascii="Amiri" w:hAnsi="Amiri" w:eastAsia="Amiri" w:cs="Amiri"/>
          <w:color w:val="111111"/>
          <w:sz w:val="28"/>
          <w:sz w:val="28"/>
          <w:szCs w:val="28"/>
          <w:rtl w:val="true"/>
          <w:lang w:bidi="ar-SA"/>
        </w:rPr>
        <w:t>، وكذا إذا تبين بعد الدفن بطلان الصلاة من جهة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صلي على القبر ثم خرج الميت من قبره بوجه من الوجوه فالأحوط إعادة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لصلاة الجنازة وإن تمكن من الماء ، وإن كان الأحوط </w:t>
      </w:r>
      <w:r>
        <w:rPr>
          <w:rStyle w:val="FootnoteAnchor"/>
          <w:rtl w:val="true"/>
        </w:rPr>
        <w:footnoteReference w:id="1230"/>
      </w:r>
      <w:r>
        <w:rPr>
          <w:rFonts w:ascii="Amiri" w:hAnsi="Amiri" w:eastAsia="Amiri" w:cs="Amiri"/>
          <w:color w:val="111111"/>
          <w:sz w:val="28"/>
          <w:sz w:val="28"/>
          <w:szCs w:val="28"/>
          <w:rtl w:val="true"/>
          <w:lang w:bidi="ar-SA"/>
        </w:rPr>
        <w:t>الاقتصار على صورة عدم التمكن من الوضوء أو الغسل أو صورة خوف فوت الصلاة منه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1231"/>
      </w:r>
      <w:r>
        <w:rPr>
          <w:rFonts w:ascii="Amiri" w:hAnsi="Amiri" w:eastAsia="Amiri" w:cs="Amiri"/>
          <w:color w:val="111111"/>
          <w:sz w:val="28"/>
          <w:sz w:val="28"/>
          <w:szCs w:val="28"/>
          <w:rtl w:val="true"/>
          <w:lang w:bidi="ar-SA"/>
        </w:rPr>
        <w:t xml:space="preserve">ترك التكلم في أثناء الصلاة على الميت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لا يبعد عدم البطلان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من يقدر على الصلاة قائماً في إجزاء صلاة العاجز عن القيام جالساً إشكال ، بل صحتها أيضاً محل إشكال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عليه العاجز عن القيام جالساً باعتقاد عدم وجود من يتمكن من القيام تبين وجوده فالظاهر وجوب الإِعادة ، بل وكذا إذا لم يكن موجوداً من الأول لكن وجد بعد الفراغ من الصلاة ، وكذا إذا عجز القادر القائم في أثناء الصلاة فتمّمها جالساً فانها لا تجزئ عن القادر فيجب عليه الإِتيان بها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 غيره صلى عليه أم لا بنى على عدمها ، وإن علم بها وشك في صحتها وعدمها حمل على الصحة وإن كان من صلى عليه فاسقاً ، نعم لم علم بفسادها وجب الإِعادة وإن كان المصلي معتقداً للصحة وقاطعاً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أحد عليه معتقداً بصحتها بحسب تقليده أو اجتهاده لا يجب </w:t>
      </w:r>
      <w:r>
        <w:rPr>
          <w:rStyle w:val="FootnoteAnchor"/>
          <w:rtl w:val="true"/>
        </w:rPr>
        <w:footnoteReference w:id="1233"/>
      </w:r>
      <w:r>
        <w:rPr>
          <w:rFonts w:ascii="Amiri" w:hAnsi="Amiri" w:eastAsia="Amiri" w:cs="Amiri"/>
          <w:color w:val="111111"/>
          <w:sz w:val="28"/>
          <w:sz w:val="28"/>
          <w:szCs w:val="28"/>
          <w:rtl w:val="true"/>
          <w:lang w:bidi="ar-SA"/>
        </w:rPr>
        <w:t>على من يعتقد فسادها بحسب تقليده أو اجتهاده ، نعم لو علم علماً قطعياً ببطلانها وجب عليه إتيانها وإن كان المصلي أيضاً قاطعاً بصحتها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المصلوب بحكم الشرع لا يصلّى عليه قبل الإِنزال ، بل يصلى عليه بعد ثلاثة أيام بعد ما ينزل ، وكذا إذا لم يكن بحكم الشرع لكن يجب إنزاله فوراً والصلاة عليه ، ولو لم يمكن إنزاله يصلى عليه وهو مصلوب مع مراعاة الشرائط بقدر الإِمكان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تكرار الصلاة على الميت سواء اتحد المصلي أو تعدد ، لكنه مكروه </w:t>
      </w:r>
      <w:r>
        <w:rPr>
          <w:rStyle w:val="FootnoteAnchor"/>
          <w:rtl w:val="true"/>
        </w:rPr>
        <w:footnoteReference w:id="1234"/>
      </w:r>
      <w:r>
        <w:rPr>
          <w:rFonts w:ascii="Amiri" w:hAnsi="Amiri" w:eastAsia="Amiri" w:cs="Amiri"/>
          <w:color w:val="111111"/>
          <w:sz w:val="28"/>
          <w:sz w:val="28"/>
          <w:szCs w:val="28"/>
          <w:rtl w:val="true"/>
          <w:lang w:bidi="ar-SA"/>
        </w:rPr>
        <w:t>إلا إذا كان الميت من أهل العلم والشرف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الصلاة قبل الدفن ، فلا يجوز التأخير إلى ما بعده ، نعم لو دفن قبل الصلاة عصياناً أو نسياناً أو لعذر آخر أو تبين كونها فاسدة ولو لكونه حال الصلاة عليه مقلوباً لا يجوز نبشه لأجل الصلاة ، بل يصلى على قبره </w:t>
      </w:r>
      <w:r>
        <w:rPr>
          <w:rStyle w:val="FootnoteAnchor"/>
          <w:rtl w:val="true"/>
        </w:rPr>
        <w:footnoteReference w:id="1235"/>
      </w:r>
      <w:r>
        <w:rPr>
          <w:rFonts w:ascii="Amiri" w:hAnsi="Amiri" w:eastAsia="Amiri" w:cs="Amiri"/>
          <w:color w:val="111111"/>
          <w:sz w:val="28"/>
          <w:sz w:val="28"/>
          <w:szCs w:val="28"/>
          <w:rtl w:val="true"/>
          <w:lang w:bidi="ar-SA"/>
        </w:rPr>
        <w:t>مرعياً للشرائط من الاستقبال وغيره وإن كان بعد يوم وليلة بل وأزيد أيضاً إلا أن يكون بعد ما تلاشى ولم يصدق عليه الشخص الميت فحينئذ يسقط الوجوب ، وإذا برز بعد الصلاة عليه بنبش أو غيره فالأحوط إعادة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المصلى عليه قبل الدفن يجوز الصلاة على قبره أيضاً ما لم يمض أزيد من يوم وليلة ، وإذا مضى أزيد من ذلك فالأحوط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الصلاة على الميت في جميع الأوقات بلا كراهة ، حتى في الأوقات التي يكره النافلة فيها عند المشهور من غير فرق بين أن يكون الصلاة على الميت واجبة أو مستحبة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المبادرة إلى الصلاة على الميت وإن كان في وقت فضيلة الفريضة ، ولكن لا يبعد ترجيح تقديم وقت الفضيلة مع ضيقه ، كما أن الأولى تقديمها على النافلة وعلى قضاء الفريضة ، ويجب تقديمها على الفريضة فضلاً عن النافلة في سعة الوقت إذا خيف على الميت من الفساد ، ويجب تأخيرها عن الفريضة مع ضيق وقتها وعدم الخوف على الميت ، وإذا خيف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مع ضيق الفريضة تقدم الفريضة </w:t>
      </w:r>
      <w:r>
        <w:rPr>
          <w:rStyle w:val="FootnoteAnchor"/>
          <w:rtl w:val="true"/>
        </w:rPr>
        <w:footnoteReference w:id="1236"/>
      </w:r>
      <w:r>
        <w:rPr>
          <w:rFonts w:ascii="Amiri" w:hAnsi="Amiri" w:eastAsia="Amiri" w:cs="Amiri"/>
          <w:color w:val="111111"/>
          <w:sz w:val="28"/>
          <w:sz w:val="28"/>
          <w:szCs w:val="28"/>
          <w:rtl w:val="true"/>
          <w:lang w:bidi="ar-SA"/>
        </w:rPr>
        <w:t xml:space="preserve">ويصلى عليه بعد الدفن ، وإذا خيف عليه من تأخير الدفن مع ضيق وقت الفريضة يقدم الدفن </w:t>
      </w:r>
      <w:r>
        <w:rPr>
          <w:rStyle w:val="FootnoteAnchor"/>
          <w:rtl w:val="true"/>
        </w:rPr>
        <w:footnoteReference w:id="1237"/>
      </w:r>
      <w:r>
        <w:rPr>
          <w:rFonts w:ascii="Amiri" w:hAnsi="Amiri" w:eastAsia="Amiri" w:cs="Amiri"/>
          <w:color w:val="111111"/>
          <w:sz w:val="28"/>
          <w:sz w:val="28"/>
          <w:szCs w:val="28"/>
          <w:rtl w:val="true"/>
          <w:lang w:bidi="ar-SA"/>
        </w:rPr>
        <w:t xml:space="preserve">وتقضى الفريضة ، وإن أمكن أن يصلي الفريضة مومياً </w:t>
      </w:r>
      <w:r>
        <w:rPr>
          <w:rStyle w:val="FootnoteAnchor"/>
          <w:rtl w:val="true"/>
        </w:rPr>
        <w:footnoteReference w:id="1238"/>
      </w:r>
      <w:r>
        <w:rPr>
          <w:rFonts w:ascii="Amiri" w:hAnsi="Amiri" w:eastAsia="Amiri" w:cs="Amiri"/>
          <w:color w:val="111111"/>
          <w:sz w:val="28"/>
          <w:sz w:val="28"/>
          <w:szCs w:val="28"/>
          <w:rtl w:val="true"/>
          <w:lang w:bidi="ar-SA"/>
        </w:rPr>
        <w:t>صلى ولكن لا يترك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على الأحوط </w:t>
      </w:r>
      <w:r>
        <w:rPr>
          <w:rStyle w:val="FootnoteAnchor"/>
          <w:rtl w:val="true"/>
        </w:rPr>
        <w:footnoteReference w:id="1239"/>
      </w:r>
      <w:r>
        <w:rPr>
          <w:rFonts w:ascii="Amiri" w:hAnsi="Amiri" w:eastAsia="Amiri" w:cs="Amiri"/>
          <w:color w:val="111111"/>
          <w:sz w:val="28"/>
          <w:sz w:val="28"/>
          <w:szCs w:val="28"/>
          <w:rtl w:val="true"/>
          <w:lang w:bidi="ar-SA"/>
        </w:rPr>
        <w:t>إتيان صلاة الميت في أثناء الفريضة وإن لم تكن ماحية لصورتها كما إذا اقتصر على التكبيرات وأقل الواجبات من الأدعية في حال القنوت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هناك ميتان يجوز أن يصلّى على كل واحد منهما ، منفرداً ، ويجوز التشريك بينهما في الصلاة فيصلى صلاة واحدة عليهما وإن كانا مختلفين في الوجوب والاستحباب ، وبعد التكبير الرابع يأتي بضمير التثنية ، هذا إذا لم يخف عليهما أو على أحدهما من الفساد ، وإلا وجب التشريك أو تقديم من يخاف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في أثناء الصلاة على الميت ميت آخر يتخير المصلى بين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الصلاة على الأول ثم يأتي بالصلاة على الثاني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واستئنافها بنحو التشريك</w:t>
      </w:r>
      <w:r>
        <w:rPr>
          <w:rFonts w:eastAsia="Amiri" w:cs="Amiri" w:ascii="Amiri" w:hAnsi="Amiri"/>
          <w:color w:val="111111"/>
          <w:sz w:val="28"/>
          <w:szCs w:val="28"/>
          <w:rtl w:val="true"/>
          <w:lang w:bidi="ar-SA"/>
        </w:rPr>
        <w:t xml:space="preserve">. . </w:t>
      </w:r>
      <w:bookmarkStart w:id="225" w:name="pg15991_155715"/>
    </w:p>
    <w:p>
      <w:pPr>
        <w:pStyle w:val="BookText"/>
        <w:rPr/>
      </w:pPr>
      <w:bookmarkEnd w:id="225"/>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التشريك في التكبيرات الباقية وإتيان الدعاء لكل منهما بما يخصه والإتيان ببقية الصلاة للثاني بعد تمام صلاة الأول ، مثلاً إذا حضر قبل التكبير الثالث يكبر ويأتي بوظيفة صلاة الأولى وهي الدعاء للمؤمنين والمؤمنات وبالشهادتين لصلاة الميت الثاني ، وبعد التكبير الرابع يأتي بالدعاء للميت الأول وبالصلاة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الثاني ، وبعد الخامسة تتم صلاة الأوّل ويأتي للثاني بوظيفة التكبير الثالث ، وهكذا يتم بقية صلاته ، ويتخير في تقديم وظيفة الميت الأوّل أو الثاني بعد كل تكبير مشترك ، هذا مع عدم الخوف على واحد منهما ، وأما إذا خيف على الأول يتعين الوجه الأول ، وإذا خيف على الثاني يتعين الوجه الثاني أوتقديم الصلاة على الثاني بعد القطع ، وإذا خيف عليهما معاً تلاحظ قلة الزمان </w:t>
      </w:r>
      <w:r>
        <w:rPr>
          <w:rStyle w:val="FootnoteAnchor"/>
          <w:rtl w:val="true"/>
        </w:rPr>
        <w:footnoteReference w:id="1240"/>
      </w:r>
      <w:r>
        <w:rPr>
          <w:rFonts w:ascii="Amiri" w:hAnsi="Amiri" w:eastAsia="Amiri" w:cs="Amiri"/>
          <w:color w:val="111111"/>
          <w:sz w:val="28"/>
          <w:sz w:val="28"/>
          <w:szCs w:val="28"/>
          <w:rtl w:val="true"/>
          <w:lang w:bidi="ar-SA"/>
        </w:rPr>
        <w:t>في القطع والتشريك بالنسبة إليهما إن أمكن ، وإلاّ فالأحوط عدم القطع</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119760_2142443653"/>
      <w:bookmarkStart w:id="227" w:name="_Toc77"/>
      <w:bookmarkEnd w:id="226"/>
      <w:r>
        <w:rPr>
          <w:rtl w:val="true"/>
        </w:rPr>
        <w:t xml:space="preserve">فصل </w:t>
      </w:r>
      <w:r>
        <w:rPr>
          <w:rtl w:val="true"/>
        </w:rPr>
        <w:t xml:space="preserve">: </w:t>
      </w:r>
      <w:r>
        <w:rPr>
          <w:rtl w:val="true"/>
        </w:rPr>
        <w:t>في آداب الصلاة على الميت</w:t>
      </w:r>
      <w:bookmarkEnd w:id="227"/>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على طهارة من الوضوء أو الغسل أو التيمم ، وقد مر جواز التيمم مع وجدان الماء أيضاً إن خاف فوت الصلاة لو أراد الوضوء بل مطلقاً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والمنفرد عند وسط الرجل بل مطلق الذكر ، وعند صدر المرأة بل مطلق الأنثى ، ويتخير في الخنثى ، ولو شرّك بين الذكر والأنثى </w:t>
      </w:r>
    </w:p>
    <w:p>
      <w:pPr>
        <w:pStyle w:val="BookText"/>
        <w:rPr/>
      </w:pPr>
      <w:r>
        <w:rPr>
          <w:rFonts w:ascii="Amiri" w:hAnsi="Amiri" w:eastAsia="Amiri" w:cs="Amiri"/>
          <w:color w:val="111111"/>
          <w:sz w:val="28"/>
          <w:sz w:val="28"/>
          <w:szCs w:val="28"/>
          <w:rtl w:val="true"/>
          <w:lang w:bidi="ar-SA"/>
        </w:rPr>
        <w:t>في الصلاة جعل وسط الرجل في قبال صدر المرأة ليدرك الاستحباب بالنسبة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حافياً ، بل يكره الصلاة بالحذاء دون مثل الخف والجورب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 الأول بل عند الجميع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قريباً من الجنازة بحيث لو هبّت الريح وصل ثوبه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الإِمام صوته بالتكبيرات بل الأدعية أيضاً ، وأن يسرّ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المعتاد للصلاة التي هي مظان الاجتماع وكثرة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توقع في المساجد ، فانه مكروه عدا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بالجماعة ، وإن كان يكفي المنفرد ولو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خلف الامام وإن كان واحداً ، بخلاف اليومية ، حيث يستحب وقوف إن كان واحداً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الدعاء للميت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الحائض إذا كانت مع الجماعة في صف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الدعاء على الميت بعد التكبير الرابع على قول بعض العلماء ، لكنه مشكل إن كان بقصد الخصوصية والورود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جنازات فالأولى الصلاة على كل واحد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التشريك فهو على وجهين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الجميع قدام المصلي مع المحاذاة ، والأولى مع اجتماع </w:t>
      </w:r>
      <w:bookmarkStart w:id="228" w:name="pg15991_155717"/>
    </w:p>
    <w:p>
      <w:pPr>
        <w:pStyle w:val="BookText"/>
        <w:rPr/>
      </w:pPr>
      <w:bookmarkEnd w:id="228"/>
      <w:r>
        <w:rPr>
          <w:rFonts w:ascii="Amiri" w:hAnsi="Amiri" w:eastAsia="Amiri" w:cs="Amiri"/>
          <w:color w:val="111111"/>
          <w:sz w:val="28"/>
          <w:sz w:val="28"/>
          <w:szCs w:val="28"/>
          <w:rtl w:val="true"/>
          <w:lang w:bidi="ar-SA"/>
        </w:rPr>
        <w:t>الرجل والمرأة جعل الرجل أقرب إلى المصلي حراً كان أو عبداً ، كما أنه لو اجتمع الحر والعبد جعل الحر أقرب إليه ، ولو اجتمع الطفل مع المرأة جعل الطفل أقرب إليه إذا كان ابن ست سنين وكان حراً ، ولو كانوا متساوين في الصفات لا بأس بالترجيح بالفضيلة ونحوها من الصفات الدينية ، ومع التساوي فالقرعة ، وكل هذا على الأولوية لا الوجوب ، فيجوز بأي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الجميع صفاً واحداً ويقوم المصلي وسط الصف بأن يجعل رأس كل عند إليه الآخر شبه الدرج ، ويراعي في الدعاء لهم بعد التكبير الرابع تثنية الضمير أو جمعه وتذكيره وتأنيثه ، ويجوز التذكير في الجميع بلحاظ لفظ الميت ، كما أنه يجوز التأنيث بلحاظ الجنارة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7119762_2142443653"/>
      <w:bookmarkStart w:id="230" w:name="_Toc78"/>
      <w:bookmarkEnd w:id="229"/>
      <w:r>
        <w:rPr>
          <w:rtl w:val="true"/>
        </w:rPr>
        <w:t xml:space="preserve">فصل </w:t>
      </w:r>
      <w:r>
        <w:rPr>
          <w:rtl w:val="true"/>
        </w:rPr>
        <w:t xml:space="preserve">: </w:t>
      </w:r>
      <w:r>
        <w:rPr>
          <w:rtl w:val="true"/>
        </w:rPr>
        <w:t>في الدفن</w:t>
      </w:r>
      <w:bookmarkEnd w:id="230"/>
    </w:p>
    <w:p>
      <w:pPr>
        <w:pStyle w:val="BookText"/>
        <w:rPr/>
      </w:pPr>
      <w:r>
        <w:rPr>
          <w:rFonts w:ascii="Amiri" w:hAnsi="Amiri" w:eastAsia="Amiri" w:cs="Amiri"/>
          <w:color w:val="111111"/>
          <w:sz w:val="28"/>
          <w:sz w:val="28"/>
          <w:szCs w:val="28"/>
          <w:rtl w:val="true"/>
          <w:lang w:bidi="ar-SA"/>
        </w:rPr>
        <w:t xml:space="preserve">يجب كفاية </w:t>
      </w:r>
      <w:r>
        <w:rPr>
          <w:rStyle w:val="FootnoteAnchor"/>
          <w:rtl w:val="true"/>
        </w:rPr>
        <w:footnoteReference w:id="1242"/>
      </w:r>
      <w:r>
        <w:rPr>
          <w:rFonts w:ascii="Amiri" w:hAnsi="Amiri" w:eastAsia="Amiri" w:cs="Amiri"/>
          <w:color w:val="111111"/>
          <w:sz w:val="28"/>
          <w:sz w:val="28"/>
          <w:szCs w:val="28"/>
          <w:rtl w:val="true"/>
          <w:lang w:bidi="ar-SA"/>
        </w:rPr>
        <w:t>دفن الميت بمعنى مواراته في الأرض بحيث يؤمن على جسده من السباع ومن إيذاء ريحه للناس ، ولا يجوز وضعه في بناء أو في تابوت ولو من حجر بحيث يؤمن من الأمرين مع القدرة على الدفن تحت الأرض ، نعم مع عدم الإِمكان لا بأس بهما ، والأقوى كفاية مجرد المواراة في الأرض بحيث يؤمن من الأمرين من جهة عدم وجود السباع أو عدم وجود الإِنسان هناك ، لكن الأحوط كون الحفيرة على الوجه المذكور وإن كان الأمن حاصلاً بدونه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كون الدفن مستقبل القبلة على جنبه الأيمن ، بحيث يكون رأسه إلى المغرب </w:t>
      </w:r>
      <w:r>
        <w:rPr>
          <w:rStyle w:val="FootnoteAnchor"/>
          <w:rtl w:val="true"/>
        </w:rPr>
        <w:footnoteReference w:id="1243"/>
      </w:r>
      <w:r>
        <w:rPr>
          <w:rFonts w:ascii="Amiri" w:hAnsi="Amiri" w:eastAsia="Amiri" w:cs="Amiri"/>
          <w:color w:val="111111"/>
          <w:sz w:val="28"/>
          <w:sz w:val="28"/>
          <w:szCs w:val="28"/>
          <w:rtl w:val="true"/>
          <w:lang w:bidi="ar-SA"/>
        </w:rPr>
        <w:t xml:space="preserve">ورجله إلى المشرق ، وكذا في الجسد بلا رأس ، </w:t>
      </w:r>
    </w:p>
    <w:p>
      <w:pPr>
        <w:pStyle w:val="BookText"/>
        <w:rPr/>
      </w:pPr>
      <w:r>
        <w:rPr>
          <w:rFonts w:ascii="Amiri" w:hAnsi="Amiri" w:eastAsia="Amiri" w:cs="Amiri"/>
          <w:color w:val="111111"/>
          <w:sz w:val="28"/>
          <w:sz w:val="28"/>
          <w:szCs w:val="28"/>
          <w:rtl w:val="true"/>
          <w:lang w:bidi="ar-SA"/>
        </w:rPr>
        <w:t xml:space="preserve">بل في الرأس بلا جسد </w:t>
      </w:r>
      <w:r>
        <w:rPr>
          <w:rStyle w:val="FootnoteAnchor"/>
          <w:rtl w:val="true"/>
        </w:rPr>
        <w:footnoteReference w:id="1244"/>
      </w:r>
      <w:r>
        <w:rPr>
          <w:rFonts w:ascii="Amiri" w:hAnsi="Amiri" w:eastAsia="Amiri" w:cs="Amiri"/>
          <w:color w:val="111111"/>
          <w:sz w:val="28"/>
          <w:sz w:val="28"/>
          <w:szCs w:val="28"/>
          <w:rtl w:val="true"/>
          <w:lang w:bidi="ar-SA"/>
        </w:rPr>
        <w:t>، بل في الصدر وحده ، بل في كل جزء يمكن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ميت في السفينة فان أمكن التأخير ليدفن في الأرض بلا عسر وجب ذلك ، وإن لم يمكن لخوف فساده أو لمنع مانع يغسّل ويكفّن ويحنّط ويصلّى عليه ويوضع في خابية ويوكأ رأسها ويلقى في البحر مستقبل القبلة على الأحوط ، وإن كان الأقوى عدم وجوب الاستقبال ، أو يثقل الميت بحجر أو نحوه بوضعه في رجله ويلقى في البحر كذلك ، والأحوط مع الإِمكان اختيار الوجه الأول ، وكذا إذا خيف على الميت من نبش العدو قبره وتمثيله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ماتت كافرة كتابية أو غير كتابية ومات في بطنها ولد من مسلم بنكاح أو شبهة أو ملك يمين </w:t>
      </w:r>
      <w:r>
        <w:rPr>
          <w:rStyle w:val="FootnoteAnchor"/>
          <w:rtl w:val="true"/>
        </w:rPr>
        <w:footnoteReference w:id="1245"/>
      </w:r>
      <w:r>
        <w:rPr>
          <w:rFonts w:ascii="Amiri" w:hAnsi="Amiri" w:eastAsia="Amiri" w:cs="Amiri"/>
          <w:color w:val="111111"/>
          <w:sz w:val="28"/>
          <w:sz w:val="28"/>
          <w:szCs w:val="28"/>
          <w:rtl w:val="true"/>
          <w:lang w:bidi="ar-SA"/>
        </w:rPr>
        <w:t xml:space="preserve">تدفن مستدبرة للقبلة على جانبها الأيسر على وجه يكون الولد في بطنها مستقبلاً ، والأحوط </w:t>
      </w:r>
      <w:r>
        <w:rPr>
          <w:rStyle w:val="FootnoteAnchor"/>
          <w:rtl w:val="true"/>
        </w:rPr>
        <w:footnoteReference w:id="1246"/>
      </w:r>
      <w:r>
        <w:rPr>
          <w:rFonts w:ascii="Amiri" w:hAnsi="Amiri" w:eastAsia="Amiri" w:cs="Amiri"/>
          <w:color w:val="111111"/>
          <w:sz w:val="28"/>
          <w:sz w:val="28"/>
          <w:szCs w:val="28"/>
          <w:rtl w:val="true"/>
          <w:lang w:bidi="ar-SA"/>
        </w:rPr>
        <w:t>العمل بذلك في مطلق الجنين ولو لم تلج الروح فيه ، 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الدفن قصد القربة ، بل يكفي دفن الصبي إذا علم أنه أتى به بشرائطه ولو علم أنه ما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خيف على الميت من إخراج السبع إياه وجب إحكام القبر بما يوجب حفظه من القير والآجر ونحو ذلك ، كما أن في السفينة إذا أريد القاؤه في البحر لابد من اختيار مكان مأمون من بلع حيوانات البحر إياه بمجرد الإِلقاء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مؤونة الإِلقاء في البحر من الحجر أو الحديد الذي يثقل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أو الخابية التي يوضع فيها تخرج من أصل التركة ، وكذا في الآجر والقير والساروج موضع الحاجة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الدفن ايضاً إذن الولي </w:t>
      </w:r>
      <w:r>
        <w:rPr>
          <w:rStyle w:val="FootnoteAnchor"/>
          <w:rtl w:val="true"/>
        </w:rPr>
        <w:footnoteReference w:id="1247"/>
      </w:r>
      <w:r>
        <w:rPr>
          <w:rFonts w:ascii="Amiri" w:hAnsi="Amiri" w:eastAsia="Amiri" w:cs="Amiri"/>
          <w:color w:val="111111"/>
          <w:sz w:val="28"/>
          <w:sz w:val="28"/>
          <w:szCs w:val="28"/>
          <w:rtl w:val="true"/>
          <w:lang w:bidi="ar-SA"/>
        </w:rPr>
        <w:t>كالصلاة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اشتبهت القبلة يعمل بالظن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هذا فيما اذا لم يمكن التأخير الى حين حصول العلم أو ما بحكمه والا تعين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أيضاً يسقط وجوب الاستقبال إن لم يمكن تحصيل العلم ولو بالتأخير على وجه لا يضر بالميت ولا بالمباشرين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Style w:val="FootnoteAnchor"/>
          <w:rtl w:val="true"/>
        </w:rPr>
        <w:footnoteReference w:id="1249"/>
      </w:r>
      <w:r>
        <w:rPr>
          <w:rFonts w:ascii="Amiri" w:hAnsi="Amiri" w:eastAsia="Amiri" w:cs="Amiri"/>
          <w:color w:val="111111"/>
          <w:sz w:val="28"/>
          <w:sz w:val="28"/>
          <w:szCs w:val="28"/>
          <w:rtl w:val="true"/>
          <w:lang w:bidi="ar-SA"/>
        </w:rPr>
        <w:t>إجراء أحكام المسلم على الطفل المتولد من الزنا من الطرفين إذا كانا مسلمين أو كان أحدهما مسلماً ، وأما إذا كان الزنا من أحد الطرفين وكان الطرف الآخر مسلماً فلا إشكال في جريان أحكام المسلم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دفن المسلم في مقبرة الكفار ، كما لا يجوز العكس أيضاً ، نعم إذا اشتبه المسلم والكافر يجوز دفنهما في مقبرة المسلمين </w:t>
      </w:r>
      <w:r>
        <w:rPr>
          <w:rStyle w:val="FootnoteAnchor"/>
          <w:rtl w:val="true"/>
        </w:rPr>
        <w:footnoteReference w:id="1250"/>
      </w:r>
      <w:r>
        <w:rPr>
          <w:rFonts w:ascii="Amiri" w:hAnsi="Amiri" w:eastAsia="Amiri" w:cs="Amiri"/>
          <w:color w:val="111111"/>
          <w:sz w:val="28"/>
          <w:sz w:val="28"/>
          <w:szCs w:val="28"/>
          <w:rtl w:val="true"/>
          <w:lang w:bidi="ar-SA"/>
        </w:rPr>
        <w:t xml:space="preserve">، وإذا دفن أحدهما في مقبرة الآخرين يجوز النبش ، أما الكافر فلعدم الحرمة له ، وأما المسلم </w:t>
      </w:r>
      <w:r>
        <w:rPr>
          <w:rStyle w:val="FootnoteAnchor"/>
          <w:rtl w:val="true"/>
        </w:rPr>
        <w:footnoteReference w:id="1251"/>
      </w:r>
      <w:r>
        <w:rPr>
          <w:rFonts w:ascii="Amiri" w:hAnsi="Amiri" w:eastAsia="Amiri" w:cs="Amiri"/>
          <w:color w:val="111111"/>
          <w:sz w:val="28"/>
          <w:sz w:val="28"/>
          <w:szCs w:val="28"/>
          <w:rtl w:val="true"/>
          <w:lang w:bidi="ar-SA"/>
        </w:rPr>
        <w:t>فلأن مقتضى احترامه عدم كونه مع الكفار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مثل المزبلة والبالوعة ونحوهما مما هو هتك لحرمته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الدفن في المكان المغضوب ، وكذا في الأراضي الموقوفه لغير الدفن فلا يجوز الدفن في المساجد والمدارس ونحوهما </w:t>
      </w:r>
      <w:r>
        <w:rPr>
          <w:rStyle w:val="FootnoteAnchor"/>
          <w:rtl w:val="true"/>
        </w:rPr>
        <w:footnoteReference w:id="1252"/>
      </w:r>
      <w:r>
        <w:rPr>
          <w:rFonts w:ascii="Amiri" w:hAnsi="Amiri" w:eastAsia="Amiri" w:cs="Amiri"/>
          <w:color w:val="111111"/>
          <w:sz w:val="28"/>
          <w:sz w:val="28"/>
          <w:szCs w:val="28"/>
          <w:rtl w:val="true"/>
          <w:lang w:bidi="ar-SA"/>
        </w:rPr>
        <w:t xml:space="preserve">، كما لا يجوز </w:t>
      </w:r>
      <w:r>
        <w:rPr>
          <w:rStyle w:val="FootnoteAnchor"/>
          <w:rtl w:val="true"/>
        </w:rPr>
        <w:footnoteReference w:id="1253"/>
      </w:r>
      <w:r>
        <w:rPr>
          <w:rFonts w:ascii="Amiri" w:hAnsi="Amiri" w:eastAsia="Amiri" w:cs="Amiri"/>
          <w:color w:val="111111"/>
          <w:sz w:val="28"/>
          <w:sz w:val="28"/>
          <w:szCs w:val="28"/>
          <w:rtl w:val="true"/>
          <w:lang w:bidi="ar-SA"/>
        </w:rPr>
        <w:t>الدفن في قبر الغير قبل اندراس 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دفن الأجزاء المبانة من الميت حتى الشعر والسن والظفر </w:t>
      </w:r>
      <w:r>
        <w:rPr>
          <w:rStyle w:val="FootnoteAnchor"/>
          <w:rtl w:val="true"/>
        </w:rPr>
        <w:footnoteReference w:id="1254"/>
      </w:r>
      <w:r>
        <w:rPr>
          <w:rFonts w:ascii="Amiri" w:hAnsi="Amiri" w:eastAsia="Amiri" w:cs="Amiri"/>
          <w:color w:val="111111"/>
          <w:sz w:val="28"/>
          <w:sz w:val="28"/>
          <w:szCs w:val="28"/>
          <w:rtl w:val="true"/>
          <w:lang w:bidi="ar-SA"/>
        </w:rPr>
        <w:t xml:space="preserve">، وأما السن أو الظفر من الحي فلا يجب دفنهما وإن كان معهما شيء يسير من اللحم ، نعم يستحب دفنهما ، بل يستحب حفظهما حتى يدفنا معه ، كما يظهر من وصية مولانا الباقر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بدفن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والسن والظفر والدم ، وعن عائشة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بدفن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المذكورة والحيض والمشيمة والعلقة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شخص في البئر ولم يمكن إخراجه يجب أن يسدّ ويجعل قبراً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الجنين في بطن الحامل وخيف عليها من بقائه وجب التوصل إلى إخراجه بالأرفق فالأرفق ولو بتقطيعه قطعة قطعة ، ويجب أن يكون المباشر النساء أو زوجها </w:t>
      </w:r>
      <w:r>
        <w:rPr>
          <w:rStyle w:val="FootnoteAnchor"/>
          <w:rtl w:val="true"/>
        </w:rPr>
        <w:footnoteReference w:id="1255"/>
      </w:r>
      <w:r>
        <w:rPr>
          <w:rFonts w:ascii="Amiri" w:hAnsi="Amiri" w:eastAsia="Amiri" w:cs="Amiri"/>
          <w:color w:val="111111"/>
          <w:sz w:val="28"/>
          <w:sz w:val="28"/>
          <w:szCs w:val="28"/>
          <w:rtl w:val="true"/>
          <w:lang w:bidi="ar-SA"/>
        </w:rPr>
        <w:t xml:space="preserve">، ومع عدمهما فالمحارم من الرجال ، فان تعذر فالأجانب حفظاً لنفسها المحترمة ، ولو ماتت الحامل وكان الجنين حياً </w:t>
      </w:r>
      <w:r>
        <w:rPr>
          <w:rFonts w:eastAsia="Amiri" w:cs="Amiri" w:ascii="Amiri" w:hAnsi="Amiri"/>
          <w:color w:val="111111"/>
          <w:sz w:val="28"/>
          <w:szCs w:val="28"/>
          <w:rtl w:val="true"/>
          <w:lang w:bidi="ar-SA"/>
        </w:rPr>
        <w:t xml:space="preserve">. </w:t>
      </w:r>
      <w:bookmarkStart w:id="231" w:name="pg15991_155721"/>
    </w:p>
    <w:p>
      <w:pPr>
        <w:pStyle w:val="BookText"/>
        <w:rPr/>
      </w:pPr>
      <w:bookmarkEnd w:id="231"/>
      <w:r>
        <w:rPr>
          <w:rFonts w:ascii="Amiri" w:hAnsi="Amiri" w:eastAsia="Amiri" w:cs="Amiri"/>
          <w:color w:val="111111"/>
          <w:sz w:val="28"/>
          <w:sz w:val="28"/>
          <w:szCs w:val="28"/>
          <w:rtl w:val="true"/>
          <w:lang w:bidi="ar-SA"/>
        </w:rPr>
        <w:t xml:space="preserve">وجب إخراجه ولو بشق بطنها فيشق جنبها الأيسر </w:t>
      </w:r>
      <w:r>
        <w:rPr>
          <w:rStyle w:val="FootnoteAnchor"/>
          <w:rtl w:val="true"/>
        </w:rPr>
        <w:footnoteReference w:id="1256"/>
      </w:r>
      <w:r>
        <w:rPr>
          <w:rFonts w:ascii="Amiri" w:hAnsi="Amiri" w:eastAsia="Amiri" w:cs="Amiri"/>
          <w:color w:val="111111"/>
          <w:sz w:val="28"/>
          <w:sz w:val="28"/>
          <w:szCs w:val="28"/>
          <w:rtl w:val="true"/>
          <w:lang w:bidi="ar-SA"/>
        </w:rPr>
        <w:t xml:space="preserve">ويخرج الطفل ثم يخاط وتدفن ، ولا فرق في ذلك بين رجاء حياة الطفل بعد الإِخراج وعدمه </w:t>
      </w:r>
      <w:r>
        <w:rPr>
          <w:rStyle w:val="FootnoteAnchor"/>
          <w:rtl w:val="true"/>
        </w:rPr>
        <w:footnoteReference w:id="1257"/>
      </w:r>
      <w:r>
        <w:rPr>
          <w:rFonts w:ascii="Amiri" w:hAnsi="Amiri" w:eastAsia="Amiri" w:cs="Amiri"/>
          <w:color w:val="111111"/>
          <w:sz w:val="28"/>
          <w:sz w:val="28"/>
          <w:szCs w:val="28"/>
          <w:rtl w:val="true"/>
          <w:lang w:bidi="ar-SA"/>
        </w:rPr>
        <w:t xml:space="preserve">، ولو خيف مع حياتهما على كل منهما انتظر حتى يقضي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7119764_2142443653"/>
      <w:bookmarkStart w:id="233" w:name="_Toc79"/>
      <w:bookmarkEnd w:id="232"/>
      <w:r>
        <w:rPr>
          <w:rtl w:val="true"/>
        </w:rPr>
        <w:t xml:space="preserve">فصل </w:t>
      </w:r>
      <w:r>
        <w:rPr>
          <w:rtl w:val="true"/>
        </w:rPr>
        <w:t xml:space="preserve">: </w:t>
      </w:r>
      <w:r>
        <w:rPr>
          <w:rtl w:val="true"/>
        </w:rPr>
        <w:t>في المستحبات قبل الدفن وحينه وبعده</w:t>
      </w:r>
      <w:bookmarkEnd w:id="23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عمق القبر إلى الترقوة أو إلى قامة ، ويحتمل كراهة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لَحد مما يلي القبلة في الأرض الصلبة بأن يحفر بقدر بدن الميت في الطول والعرض وبمقدار ما يمكن جلوس الميت فيه في العمق ، ويشقّ في الأرض الرخوة وسط القبر شبه النهر فيوضع فيه الميت ويسقف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المقبرة القربية على ما ذكره بعض العلماء إلا أن يكون في البعيدة مزية بأن كانت مقبرة للصلحاء أو كان الزائرون هناك أزيد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الجنازة دون القبر بذراعين أو ثلاثة أو أزيد من ذلك ثم ينقل قليلاً ويوضع ثم ينقل قليلاً ويوضع ثم ينقل في الثالثة مترسلاً ليأخذ الميت أهبته ، بل يكره أن يدخل في القبر دفعة فإن للقبر أهوالاً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رجلاً يوضع في الدفعة الأخيرة بحيث يكون رأسه عندما يلي رجلي الميت في القبر ثم يدخل في القبر طولاً من طرف رأسه أي يدخل رأسه أوّلاً ، وإن كان إمرأة موضع في طرف القبلة ثم تدخل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يغطّى القبر بثوب عند إدخال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 من نعشه سلاّ فيرسل إلى القبر برفق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السل من النعش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إلى رحمتك لا إلى عذابك ، اللّهم افسح له في قبره ، ولقّنه حجته ، وثبّته بالقول الثابت ، وقنا وإياه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معاينة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روضة من رياض الجنة ، ولا تجعله حفرة من حفر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الوضع في القبر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عبدك وابن عبدك وابن أمتك نزل بك وأنت خير منزول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الوضع فيه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جنبيه ، وصاعد عمله ، ولقّه منك 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وضعه في اللحد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يقرأ فاتحة الكتاب وآية الكرسي والمعوذتين وقل هو اللّه أحد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مشتغلاً بالتشريج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وحدته ، وآنس وحشته ، وآمن روعته ، وأسكنه من رحمتك رحمة تغنيه بها عن رحمة من سواك ، فإنها رحمتك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الخروج من القبر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 اللّهم ارفع درجته في عليين واخلف على عقبه في الغابرين وعندك نحتسبه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إهالة التراب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 اللّهم جاف الأرض عن جنبيه ، واصعد إليك بروحه ، ولقه منك رضواناً ، وأسكن قبره من رحمتك ما تغنيه به عن رحمة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إيماناً بك وتصديقاً ببعثك ، هذا ما وعدنا اللّه ورسوله وصدق اللّه ورسوله ، اللّهم زدنا إيماناً وتسليماً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 عقد الكفن بعد الوضع في القبر ، ويبدأ من طرف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يحسر عن وجهه ويجعل خده على الأرض ويعمل له وسادة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ظهره بلبنة أو مدرة لئلا يستلقي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مقدار لبنة من تربة الحسين عليه السلام تلقاء وجهه بحيث لا تصل إليها النجاسة بعد الانفجار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بعد الوضع في اللحد قبل الستر باللبن ، بأن يضرب بيده على منكبه الأيمن ويضع يده اليسرى على منكبه الأيسر بقوة ويدني فمه إلى أذنه ويحرمه تحريكاً شديداً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بن فلان اسمع 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 ، ومحمد نبيك ، والإِسلام دينك ، والقرآن كتابك ، وعلى إمامك ، والحسن إمامك إلى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عليه هذا التلقين ثلاث مرات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ثبتك اللّه بالقول الثابت هداك اللّه إلى صراط مستقيم عرف اللّه بينك وبين أوليائك في مستقر من رحمته ، اللّهم جاف الأرض عن جنبيه واصعد بروحه إليك ولقه منك برهاناً ، اللّهم عفوك عفوك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وأجمع كلمة في التلقين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افهم يا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ذاكراً اسمه واسم أبيه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أنت على العهد الذي فارقتنا عليه من شهادة أن لا إله إلا اللّه وحده لا شريك له ، وأن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وسيد النبيين وخاتم المرسلين ، وأن علياً أمير المؤمنين وسيد الوصيين وإمام افترض اللّه طاعته على العالمين ، وأن الحسن والحسين وعلي بن الحسين ومحمد بن علي وجعفر بن محمد وموسى بن جعفر وعلي بن موسى ومحمد بن علي وعلي بن محمد والحسن </w:t>
      </w:r>
    </w:p>
    <w:p>
      <w:pPr>
        <w:pStyle w:val="BookText"/>
        <w:rPr/>
      </w:pPr>
      <w:r>
        <w:rPr>
          <w:rFonts w:ascii="Amiri" w:hAnsi="Amiri" w:eastAsia="Amiri" w:cs="Amiri"/>
          <w:color w:val="111111"/>
          <w:sz w:val="28"/>
          <w:sz w:val="28"/>
          <w:szCs w:val="28"/>
          <w:rtl w:val="true"/>
          <w:lang w:bidi="ar-SA"/>
        </w:rPr>
        <w:t xml:space="preserve">ابن علي والقائم الحجة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المؤمنين وحجج اللّه على الخلق أجمعين ، وأئمتك أئمة هدى بك أبرار ، يا فلان بن فلان إذا أتاك الملكان المقربان رسولين من عند اللّه تبارك تعالى وسألاك عن ربك وعن نبيك وعن دينك وعن كتابك وعن قبلتك وعن أئمتك فلا تخف ولا تحزن وقل في جوابهما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 والإِسلام ديني ، والقرآن كتابي والكعبة قبلتي ، وأمير المؤمنين علي بن أبي طالب إمامي ، والحسن بن علي المجتبى إمامي ، والحسين بن علي الشهيد بكربلاء إمامي ، وعلي زين العابدين إمامي ، ومحمد الباقر إمامي ، وجعفر الصادق إمامي ، وموسى الكاظم إمامي ، وعلي الرضا إمامي ، ومحمد الجواد إمامي ، وعلي الهادي إمامي ، والحسن العسكري إمامي ، والحجة المنتظر إمامي ، هؤلاء صلوات اللّه عليهم أجمعين أئمتي وسادتي وقادتي وشفعائي ، بهم أتولى ومن أعدائهم أتبرأ في الدنيا والآخرة ، ثم اعلم يا فلان بن فلان أن اللّه تبارك وتعالى نعم الرب ، وأن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الرسول ، وأن علي بن أبي طالب وأولاد المعصومين الأئمة الاثني عشر نعم الأئمة ، وأن ما 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وأن الموت حق ، وسئوال منكر ونكير في القبر حق ، والبعث حق والنشور حق ، والصراط حق ، والميزان حق ، وتطاير الكتب حق وأن الجنة حق ، والنار حق ، وأن الساعة آتية لا ريب فيها ، وأن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أفهمت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أنه يقول فهمت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ثبتك اللّه بالقول الثابت ، وهداك اللّه إلىٰ صراط مستقيم ، عرّف اللّه بينك وبين أوليائك في مستقر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جنبيه واصعد بروحه إليك ، ولقّه منك برهاناً ، اللّهم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يلقن بما ذكر من العربي وبلسان الميت أيضاً إن كان غير عربي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اللحد باللبن لحفظ الميت من وقوع التراب عليه ، والأولى الابتداء من طرف رأسه ، وإن أحكمت اللبن بالطين كان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المباشر من طرف الرجلين ، فإنه باب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يضعه في القبر على طهارة مكشوف الرأس نازعاً عمامته ورداءه ونعليه بل وخفيه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غير ذي رحم ممن حضر التراب عليه بظهر الكف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اللّه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لوضع المرأة في القبر محارمها أو زوجها ، ومع عدمهم فأرحامها ، وإلا فالأجانب ، ولا يبعد أن يكون الأولى بالنسبة إلى الرجل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القبر بمعنى كونه ذا أربع زوايا قائمة ، وتسطيحه ، ويكره تسنيمه بل تركه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على القبر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عليه الماء ، والأولى أن يبستقبل القبلة ويبتدئ بالرش من عند الرأس إلى الرجل ثم يدور به على القبر حتى يرجع إلى الرأس ثم يرشّ على الوسط ما يفضل من الماء ، ولا يبعد استحباب الرشّ إلى أربعين يوماً أو أريعين شهرا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الحاضرون بعد الرشّ أصابعهم مفرجات على القبر بحيث يبقى أثرها ، والأولى أن يكون مستقبل القبلة ومن طرف رأس الميت ، واستحباب الوضع المذكور آكد بالنسبة إلى من لم يصلّ على الميت ، وإذا كان الميت هاشمياً فالأولى أن يكون الوضع على وجه يكون أثر الأصابع أزيد بأن يزيد في غمز اليد ، ويستحب أن يقول حين الوضع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ختمتك من </w:t>
      </w:r>
    </w:p>
    <w:p>
      <w:pPr>
        <w:pStyle w:val="BookText"/>
        <w:rPr/>
      </w:pPr>
      <w:r>
        <w:rPr>
          <w:rFonts w:ascii="Amiri" w:hAnsi="Amiri" w:eastAsia="Amiri" w:cs="Amiri"/>
          <w:color w:val="111111"/>
          <w:sz w:val="28"/>
          <w:sz w:val="28"/>
          <w:szCs w:val="28"/>
          <w:rtl w:val="true"/>
          <w:lang w:bidi="ar-SA"/>
        </w:rPr>
        <w:t xml:space="preserve">الشيطان أن يدخلك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يستحب أن يقرأ مستقبلاً للقبلة سبع مرات إنا انزلناه وأن يستغفر 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جنبيه ، واصعد إليك روحه ، ولقّه منك رضواناً ، وأسكن قبره من رحمتك ما تغنيه به عن رحمة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غربته ، وصل وحدته ، وآنس وحشته ، وآمن روعته ، وأفض عليه من رحمتك ، وأسكن إليه من برد عفوك وسعة غفرانك ورحمتك ما يستغني بها عن رحمة من سواك واحشره مع من كان يتولاه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هذه الكيفية بهذه الحالة ، بل يستحب عند زيارة كل مؤمن قراءة إنا أنزلناه سبع مرات وطلب المغفرة وقراءة الدعاء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يلقنه الولي أو من يأذن له تلقيناً آخر بعد تمام الدفن ورجوع الحاضرين بصوت عال بنحو ما ذكر ، فإن هذا التلقين يوجب عدم سؤال النكيرين منه ، فالتلقين يستحب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الاحتضار وبعد الوضع في القبر وبعد الدفن ورجوع الحاضرين ، بعضهم ذكر استحبابه بعد التكفين أيضاً ، ويستحب الاستقبال حال التلقين ، وينبغي في التلقين بعد الدفن وضع الفم عند الرأس وقبض القبر بالكفين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اسم الميت على القبر أو على لوح أو حجر وينصب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 فمه فصّ عقيق مكتوب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ربي ، محمد نبيّي ،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على قبره شيء من الحصى على ما ذكره بعضهم ، والأولى كونها حمرا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المصاب وتسليته قبل الدفن وبعده ، والثاني أفضل ، والمرجع فيها إلى العرف ، ويكفي في ثوابها رؤية المصاب إياه ، ولا حدّ لزمانها ، ولو أدّت إلى تجديد حزن قد نسي كان تركها أولى ، ويجوز الجلوس </w:t>
      </w:r>
    </w:p>
    <w:p>
      <w:pPr>
        <w:pStyle w:val="BookText"/>
        <w:rPr/>
      </w:pPr>
      <w:r>
        <w:rPr>
          <w:rFonts w:ascii="Amiri" w:hAnsi="Amiri" w:eastAsia="Amiri" w:cs="Amiri"/>
          <w:color w:val="111111"/>
          <w:sz w:val="28"/>
          <w:sz w:val="28"/>
          <w:szCs w:val="28"/>
          <w:rtl w:val="true"/>
          <w:lang w:bidi="ar-SA"/>
        </w:rPr>
        <w:t>للتعزية ولا حدّ له أيضاً ، وحدّه بعضهم بيومين أو ثلاثة ، وبعضهم على أن الأزيد من يوم مكروه ، ولكن إن كان الجلوس بقصد قراءة القرآن والدعاء لا يبعد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الطعام إلى أهل الميت ثلاثة أيام ، ويكره الأكل عندهم ، وفي خبر أنه عمل أهل الجاهيلة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أربعين أو خمسين من المؤمنين للميت بخير بأن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لا نعلم منه إلا خيراً وأنت أعلم به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يسلّي صاحب المصيبة نفسه بتذكر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والاحتساب والتأسي بالأنبياء والأوصياء والصلحاء خصوصاً في موت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تذكر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المؤمنين والسلام عليهم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القرآن وطلب الرحمة والمغفرة لهم ، ويتأكد في يوم الاثنين والخميس خصوصاً عصره وصبيحة السبت للرجال والنساء بشرط عدم الجزع الصبر ، ويستحب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أهل الديار من المؤمنين ، رحم اللّه المتقدمين منكم والمتأخرين ، وإنا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للزائر أن يضع يده على القبر وأن يكون مستقلاً وأن يقرأ إنا أنزالناه سبع مرات ، ويستحب أيضاً قراءة الحمد والمعوذتين وآية الكرسي كل منها ثلاث مرات ، والأولى أن يكون جالساً مستقبل القبلة ويجوز قائماً ، ويستحب أيضاً قراءة يس ، ويستحب أيضاً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السلام على أهل لا إله إلا اللّه ، من أهل لا إله إلا اللّه ، يا أهل لا إله إلا اللّه ، كيف وجدتهم قول لا إله إلا اللّه ، من لا إله </w:t>
      </w:r>
    </w:p>
    <w:p>
      <w:pPr>
        <w:pStyle w:val="BookText"/>
        <w:rPr/>
      </w:pPr>
      <w:r>
        <w:rPr>
          <w:rFonts w:ascii="Amiri" w:hAnsi="Amiri" w:eastAsia="Amiri" w:cs="Amiri"/>
          <w:color w:val="111111"/>
          <w:sz w:val="28"/>
          <w:sz w:val="28"/>
          <w:szCs w:val="28"/>
          <w:rtl w:val="true"/>
          <w:lang w:bidi="ar-SA"/>
        </w:rPr>
        <w:t xml:space="preserve">إلا اللّه ، يا لا إله إلا اللّه ، بحق لا إله إلا اللّه ، اغفر لمن قال لا إله إلا اللّه ، واحشرنا في زمرة من قال لا إله إلا اللّه ، محمد رسول اللّه ، علي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عند قبر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بناء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الأقارب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ولاسترجاع وسؤال الخلف عند موت الولد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الهدية ليلة الدفن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الأولى الحمد وآية الكرسي وفي الثانية الحمد والقدر عشر مرات ويقول بعد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وابعث ثوابها إلى قبر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في الركعة الاُولى الحمد وقل هو اللّه أحد مرتين وفي الثانية الحمد والتكاثر عشر مرات ، وإن أتى بالكيفيتين كان أولى ، وتكفي صلاة واحدة من شخص واحد ، وإتيان أربعين أولى لكن لا بقصد الورود والخصوصية ، كما أنه يجوز التعدد من شخص واحد بقصد إهداء الثواب ، والأحوط قراءة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وقته تمام الليل وإن كان الأولى أوّله بعد العشاء ، ولو أتى بغير الكيفية المذكورة سهواً أعاد ولو كان بترك آية من إنا أنزلناه أو آية من آية الكرسي ، ولو نسي من أخذ الأجرة عليها فتركها أو ترك شيئاً منها وجب عليه ردّها إلى صاحبها ، وإن لم يعرفه تصدق بها عن صاحبها </w:t>
      </w:r>
      <w:r>
        <w:rPr>
          <w:rStyle w:val="FootnoteAnchor"/>
          <w:rtl w:val="true"/>
        </w:rPr>
        <w:footnoteReference w:id="1259"/>
      </w:r>
      <w:r>
        <w:rPr>
          <w:rFonts w:ascii="IRNazanin" w:hAnsi="IRNazanin" w:eastAsia="IRNazanin"/>
          <w:color w:val="111111"/>
          <w:sz w:val="28"/>
          <w:sz w:val="28"/>
          <w:szCs w:val="28"/>
          <w:rtl w:val="true"/>
          <w:lang w:bidi="fa-IR"/>
        </w:rPr>
        <w:t xml:space="preserve">، وإن علم برضاه </w:t>
      </w:r>
      <w:r>
        <w:rPr>
          <w:rStyle w:val="FootnoteAnchor"/>
          <w:rtl w:val="true"/>
        </w:rPr>
        <w:footnoteReference w:id="1260"/>
      </w:r>
      <w:r>
        <w:rPr>
          <w:rFonts w:ascii="Amiri" w:hAnsi="Amiri" w:eastAsia="Amiri" w:cs="Amiri"/>
          <w:color w:val="111111"/>
          <w:sz w:val="28"/>
          <w:sz w:val="28"/>
          <w:szCs w:val="28"/>
          <w:rtl w:val="true"/>
          <w:lang w:bidi="ar-SA"/>
        </w:rPr>
        <w:t xml:space="preserve">أتى بالصلاة في وقت آخر وأهدى ثوابها إلى الميت لا بقصد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الميت إلى مكان آخر كالعتبات أو أخّر الدفن إلى مدة فصلاة ليلة الدفن </w:t>
      </w:r>
      <w:r>
        <w:rPr>
          <w:rStyle w:val="FootnoteAnchor"/>
          <w:rtl w:val="true"/>
        </w:rPr>
        <w:footnoteReference w:id="1261"/>
      </w:r>
      <w:r>
        <w:rPr>
          <w:rFonts w:ascii="Amiri" w:hAnsi="Amiri" w:eastAsia="Amiri" w:cs="Amiri"/>
          <w:color w:val="111111"/>
          <w:sz w:val="28"/>
          <w:sz w:val="28"/>
          <w:szCs w:val="28"/>
          <w:rtl w:val="true"/>
          <w:lang w:bidi="ar-SA"/>
        </w:rPr>
        <w:t>تؤخر إلى ليلة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استحباب التعزية لأهل المصيبة بين الرجال والنساء حتى الشابات منهن متحرزاً عما تكون به الفتنة ، ولا بأس بتعزية أهل الذمة مع الاحتراز عن الدعاء لهم بالأجر إلا مع مصلحة تقتضي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الوصية بمال لطعام مأتمه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مكروهات الدفن</w:t>
      </w:r>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ميتين في قبر واحد ، بل قيل بحرمته مطلقاً ، وقيل بحرمته مع كون أحدهما امرأة أجنبية ، والأقوى الجواز مطلقاً مع الكراهة ، نعم الأحوط الترك إلا لضرورة ، ومعها فالأولى جعل حائل بينهما ، وكذا يكره حمل جنازة الرجل والمرأة على سرير واحد ، والأحوط تركه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ونحوه من الأجر والحجر إلا إذا كانت 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ندية ، وأما فرش ظهر القبر بالأجر ونحوه فلا بأس به ، كما أن فرشه بمثل حصير وقطيفة لا بأس به وإن قيل بكراهته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الأب في قبر ولده خوفاً من جزعه وفوات أجره ، بل إذا خيف من ذلك في سائر الأرحام أيضاً يكون مكروهاً ، بل قد يقال بكراهة نزول الأرحام مطلقاً إلا الزوج في قبر زوجته والمحرم في قبر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ذو الرحم على رحمة التراب ، فانه يورث قسارة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القبر بترب غير ترابه ، وكذا تطيينه بغير ترابه ، فإنه ثقل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تجصيصه أو تطيينه لغير ضرورة وإمكان الإِحكام المندوب بدونه ، والقدر المتيقن من الكراهة إنما هو بالنسبة إلى باطن القبر لا ظاهره وإن قيل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القبر بعد اندراسه إلا قبور الأنبياء والأوصياء والصلحاء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تسنيمه ، بل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عدا قبور من ذكر ، والظاهر عدم كراهة الدفن تحت البناء والسقف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المقبرة مسجداً إلا مقبرة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على القبور إلا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 المقابر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تنجيس القبور وتكثيفها بما يوجب هتك حرمة الميت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القبر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الميت في القبر بغتة من غير أن توضع الجنازة قريباً منه ثم ترفع وتوضع في دفعات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أزيد من أربع أصابع مفرجات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الميت من بلد موته إلى بلد آخر إلا إلى المشاهد المشرفة والأماكن المقدسة والمواضع المحترمة كالنقل من عرفات إلى مكة والنقل إلى النجف فإن الدفن فيه يدفع عذاب القبر وسؤال الملكين وإلى كربلاء والكاظمية وسائر قبور الأئمة عليهم‌السلام بل إلى مقابر العلماء والصلحاء ، بل لا يبعد استحباب النقل من بعض المشاهد إلى آخر لبعض المرجحات الشرعية ، والظاهر عدم الفرق في جواز النقل بين كونه قبل الدفن أو بعده ، ومن قال بحرمة الثاني فمراده ما إذا استلزم النبش ، وإلا فلو فرض خروج الميت عن قبره بعد دفنه بسبب من سبع أو ظالم أو صبيّ أو نحو ذلك لا مانع من جواز نقله إلى المشاهد مثلاً ، ثم لا يبعد جواز النقل إلى المشاهد وإن استلزم فساد الميت </w:t>
      </w:r>
      <w:r>
        <w:rPr>
          <w:rStyle w:val="FootnoteAnchor"/>
          <w:rtl w:val="true"/>
        </w:rPr>
        <w:footnoteReference w:id="1263"/>
      </w:r>
      <w:r>
        <w:rPr>
          <w:rFonts w:ascii="Amiri" w:hAnsi="Amiri" w:eastAsia="Amiri" w:cs="Amiri"/>
          <w:color w:val="111111"/>
          <w:sz w:val="28"/>
          <w:sz w:val="28"/>
          <w:szCs w:val="28"/>
          <w:rtl w:val="true"/>
          <w:lang w:bidi="ar-SA"/>
        </w:rPr>
        <w:t xml:space="preserve">إذا لم يوجب أذية المسلمين ، فإن من تمسك بهم فاز ، ومن أتاهم فقد نجا ، ومن لجأ إليهم أمن ، ومن اعتصم بهم فقد اعتصم باللّه تعالى ، والمتوسل بهم غير خائب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البكاء على الميت ولو كان مع الصوت ، بل 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راجحاً كما إذا كان مسكناً للحزن وحرقة القلب بشرط أن لا يكون منافياً للرضا بقضاء اللّه ، ولا فرق بين الرحم وغيره ، بل قد مر استحباب البكاء على المؤمن ، بل يستفاد من بعض الأخبار جواز البكاء على الأليف الضال ، والخبر الذي ينقل من أن الميت يعذب ببكاء أهله ضعيف مناف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البكاء المشتمل على الجزع وعدم الصبر فجائز ما لم يكن مقروناً بعدم الرضا </w:t>
      </w:r>
      <w:r>
        <w:rPr>
          <w:rStyle w:val="FootnoteAnchor"/>
          <w:rtl w:val="true"/>
        </w:rPr>
        <w:footnoteReference w:id="1264"/>
      </w:r>
      <w:r>
        <w:rPr>
          <w:rFonts w:ascii="Amiri" w:hAnsi="Amiri" w:eastAsia="Amiri" w:cs="Amiri"/>
          <w:color w:val="111111"/>
          <w:sz w:val="28"/>
          <w:sz w:val="28"/>
          <w:szCs w:val="28"/>
          <w:rtl w:val="true"/>
          <w:lang w:bidi="ar-SA"/>
        </w:rPr>
        <w:t>بقضاء اللّه ، نعم يوجب حبط الأجر ، ولا يبعد 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النوح على الميت بالنظم والنثر ما لم يتضمن الكذب </w:t>
      </w:r>
      <w:r>
        <w:rPr>
          <w:rStyle w:val="FootnoteAnchor"/>
          <w:rtl w:val="true"/>
        </w:rPr>
        <w:footnoteReference w:id="1265"/>
      </w:r>
      <w:r>
        <w:rPr>
          <w:rFonts w:ascii="Amiri" w:hAnsi="Amiri" w:eastAsia="Amiri" w:cs="Amiri"/>
          <w:color w:val="111111"/>
          <w:sz w:val="28"/>
          <w:sz w:val="28"/>
          <w:szCs w:val="28"/>
          <w:rtl w:val="true"/>
          <w:lang w:bidi="ar-SA"/>
        </w:rPr>
        <w:t xml:space="preserve">وما لم يكن مشتملاً على الويل والثبور </w:t>
      </w:r>
      <w:r>
        <w:rPr>
          <w:rStyle w:val="FootnoteAnchor"/>
          <w:rtl w:val="true"/>
        </w:rPr>
        <w:footnoteReference w:id="1266"/>
      </w:r>
      <w:r>
        <w:rPr>
          <w:rFonts w:ascii="Amiri" w:hAnsi="Amiri" w:eastAsia="Amiri" w:cs="Amiri"/>
          <w:color w:val="111111"/>
          <w:sz w:val="28"/>
          <w:sz w:val="28"/>
          <w:szCs w:val="28"/>
          <w:rtl w:val="true"/>
          <w:lang w:bidi="ar-SA"/>
        </w:rPr>
        <w:t>، لكن يكره في الليل ، ويجوز أخذ الأجرة عليه إذا لم يكن بالباطل ، لكن الأولى أن لا يشترط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اللطم </w:t>
      </w:r>
      <w:r>
        <w:rPr>
          <w:rStyle w:val="FootnoteAnchor"/>
          <w:rtl w:val="true"/>
        </w:rPr>
        <w:footnoteReference w:id="1267"/>
      </w:r>
      <w:r>
        <w:rPr>
          <w:rFonts w:ascii="IRNazanin" w:hAnsi="IRNazanin" w:eastAsia="IRNazanin"/>
          <w:color w:val="111111"/>
          <w:sz w:val="28"/>
          <w:sz w:val="28"/>
          <w:szCs w:val="28"/>
          <w:rtl w:val="true"/>
          <w:lang w:bidi="fa-IR"/>
        </w:rPr>
        <w:t xml:space="preserve">والخدش وجزّ الشعر بل والصراخ الخارج عن حد الاعتدال على الأحوط </w:t>
      </w:r>
      <w:r>
        <w:rPr>
          <w:rStyle w:val="FootnoteAnchor"/>
          <w:rtl w:val="true"/>
        </w:rPr>
        <w:footnoteReference w:id="1268"/>
      </w:r>
      <w:r>
        <w:rPr>
          <w:rFonts w:ascii="Amiri" w:hAnsi="Amiri" w:eastAsia="Amiri" w:cs="Amiri"/>
          <w:color w:val="111111"/>
          <w:sz w:val="28"/>
          <w:sz w:val="28"/>
          <w:szCs w:val="28"/>
          <w:rtl w:val="true"/>
          <w:lang w:bidi="ar-SA"/>
        </w:rPr>
        <w:t>، وكذا لا يجوز شق الثوب على غير الأب والأخ ، والأحوط تركه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جز المرأة شعرها في المصيبة كفارة شهر رمضان ، وفي نتفه كفارة اليمين ، وكذا في خدشها وجهها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شق الرجل ثوبه في موت زوجته أو ولده كفارة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اليمين ، وهي إطعام عشرة مساكين أو كسوتهم أو تحرير رقبة فمن لم يجد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نبش قبر المؤمن </w:t>
      </w:r>
      <w:r>
        <w:rPr>
          <w:rStyle w:val="FootnoteAnchor"/>
          <w:rtl w:val="true"/>
        </w:rPr>
        <w:footnoteReference w:id="1270"/>
      </w:r>
      <w:r>
        <w:rPr>
          <w:rFonts w:ascii="Amiri" w:hAnsi="Amiri" w:eastAsia="Amiri" w:cs="Amiri"/>
          <w:color w:val="111111"/>
          <w:sz w:val="28"/>
          <w:sz w:val="28"/>
          <w:szCs w:val="28"/>
          <w:rtl w:val="true"/>
          <w:lang w:bidi="ar-SA"/>
        </w:rPr>
        <w:t xml:space="preserve">وإن كان طفلاً أو مجنوناً إلا مع العلم باندراسه وصيرورته تراباً ، ولا يكفي الظن به ، وإن بقي عظماً فإن كان صلباً ففي جواز نبشه إشكال ، وأما مع كونه مجرد صورة بحيث يصير تراباً بأدنى حركة فالظاهر جوازه ، نعم لا يجوز نبش قبور الشهداء والعلماء والصلحاء وأولاد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الاندراس </w:t>
      </w:r>
      <w:r>
        <w:rPr>
          <w:rStyle w:val="FootnoteAnchor"/>
          <w:rtl w:val="true"/>
        </w:rPr>
        <w:footnoteReference w:id="1271"/>
      </w:r>
      <w:r>
        <w:rPr>
          <w:rFonts w:ascii="Amiri" w:hAnsi="Amiri" w:eastAsia="Amiri" w:cs="Amiri"/>
          <w:color w:val="111111"/>
          <w:sz w:val="28"/>
          <w:sz w:val="28"/>
          <w:szCs w:val="28"/>
          <w:rtl w:val="true"/>
          <w:lang w:bidi="ar-SA"/>
        </w:rPr>
        <w:t xml:space="preserve">وإن طالت المدة سيما المتخذ منها مزاراً أو مستجاراً ، والظاهر توقف صدق النبش على بروز جسد الميت ، فلو أخرج بعض تراب القبر وحفر من دون أن يظهر جسده لا يكون من النبش المحرم ، والأولى الإِناطة بالعرف وهتك الحرمة ، وكذا لا يصدق النبش </w:t>
      </w:r>
      <w:r>
        <w:rPr>
          <w:rStyle w:val="FootnoteAnchor"/>
          <w:rtl w:val="true"/>
        </w:rPr>
        <w:footnoteReference w:id="1272"/>
      </w:r>
      <w:r>
        <w:rPr>
          <w:rFonts w:ascii="Amiri" w:hAnsi="Amiri" w:eastAsia="Amiri" w:cs="Amiri"/>
          <w:color w:val="111111"/>
          <w:sz w:val="28"/>
          <w:sz w:val="28"/>
          <w:szCs w:val="28"/>
          <w:rtl w:val="true"/>
          <w:lang w:bidi="ar-SA"/>
        </w:rPr>
        <w:t>إذا كان الميت في سرداب وفتح بابه لوضع ميت آخر خصوصاً إذا لم يظهر جسد الميت ، وكذا إذا كان الميت موضوعاً على وجه الأرض وبني عليه بناء لعدم إمكان الدفن أو باعتقاد جوازه أو عصياناً فإن إخراجه لا يكون من النبش ، وكذا إذا كان في تابوت من صخرة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حرمة النبش موارد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في المكان المغصوب عدواناً أو جهلاً أو نسياناً ، فإنه يجب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نبشه </w:t>
      </w:r>
      <w:r>
        <w:rPr>
          <w:rStyle w:val="FootnoteAnchor"/>
          <w:rtl w:val="true"/>
        </w:rPr>
        <w:footnoteReference w:id="1273"/>
      </w:r>
      <w:r>
        <w:rPr>
          <w:rFonts w:ascii="Amiri" w:hAnsi="Amiri" w:eastAsia="Amiri" w:cs="Amiri"/>
          <w:color w:val="111111"/>
          <w:sz w:val="28"/>
          <w:sz w:val="28"/>
          <w:szCs w:val="28"/>
          <w:rtl w:val="true"/>
          <w:lang w:bidi="ar-SA"/>
        </w:rPr>
        <w:t xml:space="preserve">مع عدم رضا المالك ببقائه ، وكذا إذا كان كفنه مغصوباً أو دفن معه مال مغصوب ، بل لو دفن معه ماله المنتقل بعد موته إلى الوارث فيجوز نبشه لإِخراجه ، نعم لو أوصى </w:t>
      </w:r>
      <w:r>
        <w:rPr>
          <w:rStyle w:val="FootnoteAnchor"/>
          <w:rtl w:val="true"/>
        </w:rPr>
        <w:footnoteReference w:id="1274"/>
      </w:r>
      <w:r>
        <w:rPr>
          <w:rFonts w:ascii="Amiri" w:hAnsi="Amiri" w:eastAsia="Amiri" w:cs="Amiri"/>
          <w:color w:val="111111"/>
          <w:sz w:val="28"/>
          <w:sz w:val="28"/>
          <w:szCs w:val="28"/>
          <w:rtl w:val="true"/>
          <w:lang w:bidi="ar-SA"/>
        </w:rPr>
        <w:t>بدفن دعاء أو قرآن أو خاتم معه لا يجوز نبشه لأخذه ، بل لو ظهر بوجه من الوجوه لا يجوز أخذه ، كما لا يجوز عدم العمل بوصيته من الأول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مدفوناً بلا غسل أو بلا كفن أو تبين بطلان غسله أو كون كفنه على غير الوجه الشرعي كما إذا كان من جلد الميتة أو غير المأكول </w:t>
      </w:r>
      <w:r>
        <w:rPr>
          <w:rStyle w:val="FootnoteAnchor"/>
          <w:rtl w:val="true"/>
        </w:rPr>
        <w:footnoteReference w:id="1275"/>
      </w:r>
      <w:r>
        <w:rPr>
          <w:rFonts w:ascii="Amiri" w:hAnsi="Amiri" w:eastAsia="Amiri" w:cs="Amiri"/>
          <w:color w:val="111111"/>
          <w:sz w:val="28"/>
          <w:sz w:val="28"/>
          <w:szCs w:val="28"/>
          <w:rtl w:val="true"/>
          <w:lang w:bidi="ar-SA"/>
        </w:rPr>
        <w:t xml:space="preserve">أو حريراً فيجوز نبشه لتدارك ذلك ما لم يكن موجباً لهتكه ، وأما إذا دفن بالتيمم لفقد الماء فوجد الماء بعد دفنه أو كفن بالحرير لتعذر غيره ففي جواز نبشه إشكال </w:t>
      </w:r>
      <w:r>
        <w:rPr>
          <w:rStyle w:val="FootnoteAnchor"/>
          <w:rtl w:val="true"/>
        </w:rPr>
        <w:footnoteReference w:id="1276"/>
      </w:r>
      <w:r>
        <w:rPr>
          <w:rFonts w:ascii="Amiri" w:hAnsi="Amiri" w:eastAsia="Amiri" w:cs="Amiri"/>
          <w:color w:val="111111"/>
          <w:sz w:val="28"/>
          <w:sz w:val="28"/>
          <w:szCs w:val="28"/>
          <w:rtl w:val="true"/>
          <w:lang w:bidi="ar-SA"/>
        </w:rPr>
        <w:t xml:space="preserve">، وأما إذا دفن بلا صلاة أو تبين بطلانها فلا يجوز النبش لأجلها بل يصلى على قبره </w:t>
      </w:r>
      <w:r>
        <w:rPr>
          <w:rStyle w:val="FootnoteAnchor"/>
          <w:rtl w:val="true"/>
        </w:rPr>
        <w:footnoteReference w:id="1277"/>
      </w:r>
      <w:r>
        <w:rPr>
          <w:rFonts w:ascii="Amiri" w:hAnsi="Amiri" w:eastAsia="Amiri" w:cs="Amiri"/>
          <w:color w:val="111111"/>
          <w:sz w:val="28"/>
          <w:sz w:val="28"/>
          <w:szCs w:val="28"/>
          <w:rtl w:val="true"/>
          <w:lang w:bidi="ar-SA"/>
        </w:rPr>
        <w:t xml:space="preserve">ومثل ترك الغسل في جواز النبش ما لو وضع في القبر على غير القبلة ولو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جهلاً أو نسياناً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توقف إثبات حق من الحقوق </w:t>
      </w:r>
      <w:r>
        <w:rPr>
          <w:rStyle w:val="FootnoteAnchor"/>
          <w:rtl w:val="true"/>
        </w:rPr>
        <w:footnoteReference w:id="1278"/>
      </w:r>
      <w:r>
        <w:rPr>
          <w:rFonts w:ascii="Amiri" w:hAnsi="Amiri" w:eastAsia="Amiri" w:cs="Amiri"/>
          <w:color w:val="111111"/>
          <w:sz w:val="28"/>
          <w:sz w:val="28"/>
          <w:szCs w:val="28"/>
          <w:rtl w:val="true"/>
          <w:lang w:bidi="ar-SA"/>
        </w:rPr>
        <w:t>على رؤية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لدفن بعض أجزائه المبانة </w:t>
      </w:r>
      <w:r>
        <w:rPr>
          <w:rStyle w:val="FootnoteAnchor"/>
          <w:rtl w:val="true"/>
        </w:rPr>
        <w:footnoteReference w:id="1279"/>
      </w:r>
      <w:r>
        <w:rPr>
          <w:rFonts w:ascii="Amiri" w:hAnsi="Amiri" w:eastAsia="Amiri" w:cs="Amiri"/>
          <w:color w:val="111111"/>
          <w:sz w:val="28"/>
          <w:sz w:val="28"/>
          <w:szCs w:val="28"/>
          <w:rtl w:val="true"/>
          <w:lang w:bidi="ar-SA"/>
        </w:rPr>
        <w:t>منه معه ، لكن الأولى دفنه معه على وجه لا يظهر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مقبرة لا يناسبه كما إذا دفن في مقبرة الكفار أو دفن معه كافر أو دفن في مزبلة أو بالوعة أو نحو ذلك من الأمكنة الموجبة لهتك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لنقله إلى المشاهد المشرفة والأماكن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يوص بذلك ، وإن كان الأحوط الترك مع عدم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موضوعاً في تابوت ودفن كذلك ، فانه لا يصدق عليه النبش </w:t>
      </w:r>
      <w:r>
        <w:rPr>
          <w:rStyle w:val="FootnoteAnchor"/>
          <w:rtl w:val="true"/>
        </w:rPr>
        <w:footnoteReference w:id="1281"/>
      </w:r>
      <w:r>
        <w:rPr>
          <w:rFonts w:ascii="Amiri" w:hAnsi="Amiri" w:eastAsia="Amiri" w:cs="Amiri"/>
          <w:color w:val="111111"/>
          <w:sz w:val="28"/>
          <w:sz w:val="28"/>
          <w:szCs w:val="28"/>
          <w:rtl w:val="true"/>
          <w:lang w:bidi="ar-SA"/>
        </w:rPr>
        <w:t>حيث لا يظهر جسده ، والأولى مع إرادة النقل إلى المشاهد اختيار هذه الكيفية ، فانه خال عن الإِشكال أو أقل إشكالا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بغير إذن الولي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أوصى بدفنه </w:t>
      </w:r>
      <w:r>
        <w:rPr>
          <w:rStyle w:val="FootnoteAnchor"/>
          <w:rtl w:val="true"/>
        </w:rPr>
        <w:footnoteReference w:id="1283"/>
      </w:r>
      <w:r>
        <w:rPr>
          <w:rFonts w:ascii="Amiri" w:hAnsi="Amiri" w:eastAsia="Amiri" w:cs="Amiri"/>
          <w:color w:val="111111"/>
          <w:sz w:val="28"/>
          <w:sz w:val="28"/>
          <w:szCs w:val="28"/>
          <w:rtl w:val="true"/>
          <w:lang w:bidi="ar-SA"/>
        </w:rPr>
        <w:t>في مكان معين وخولف عصياناً أو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دعت ضرورة إلى النبش أو عارضه أمر راجح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عليه من سبع أو سيل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بنبشه </w:t>
      </w:r>
      <w:r>
        <w:rPr>
          <w:rStyle w:val="FootnoteAnchor"/>
          <w:rtl w:val="true"/>
        </w:rPr>
        <w:footnoteReference w:id="1284"/>
      </w:r>
      <w:r>
        <w:rPr>
          <w:rFonts w:ascii="Amiri" w:hAnsi="Amiri" w:eastAsia="Amiri" w:cs="Amiri"/>
          <w:color w:val="111111"/>
          <w:sz w:val="28"/>
          <w:sz w:val="28"/>
          <w:szCs w:val="28"/>
          <w:rtl w:val="true"/>
          <w:lang w:bidi="ar-SA"/>
        </w:rPr>
        <w:t xml:space="preserve">ونقله بعد مدة إلى الأماكن المشرفة ، بل يمكن أن يقال </w:t>
      </w:r>
      <w:r>
        <w:rPr>
          <w:rStyle w:val="FootnoteAnchor"/>
          <w:rtl w:val="true"/>
        </w:rPr>
        <w:footnoteReference w:id="1285"/>
      </w:r>
      <w:r>
        <w:rPr>
          <w:rFonts w:ascii="Amiri" w:hAnsi="Amiri" w:eastAsia="Amiri" w:cs="Amiri"/>
          <w:color w:val="111111"/>
          <w:sz w:val="28"/>
          <w:sz w:val="28"/>
          <w:szCs w:val="28"/>
          <w:rtl w:val="true"/>
          <w:lang w:bidi="ar-SA"/>
        </w:rPr>
        <w:t>بجوازه في كل مورد يكون هناك رجحان شرعي من جهة من الجهات ولم يكن موجباً لهتك حرمته أو لأذية الناس ، وذلك لعدم وجود دليل واضح على حرمة النبش إلاّ الإِجماع وهو أمر لبّي والقدر المتيقن منه غير هذه الموارد ، لكن مع ذلك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تخريب آثار القبور التي علم اندراس ميتها </w:t>
      </w:r>
      <w:r>
        <w:rPr>
          <w:rStyle w:val="FootnoteAnchor"/>
          <w:rtl w:val="true"/>
        </w:rPr>
        <w:footnoteReference w:id="1286"/>
      </w:r>
      <w:r>
        <w:rPr>
          <w:rFonts w:ascii="Amiri" w:hAnsi="Amiri" w:eastAsia="Amiri" w:cs="Amiri"/>
          <w:color w:val="111111"/>
          <w:sz w:val="28"/>
          <w:sz w:val="28"/>
          <w:szCs w:val="28"/>
          <w:rtl w:val="true"/>
          <w:lang w:bidi="ar-SA"/>
        </w:rPr>
        <w:t xml:space="preserve">ما عدا ما ذكر من قبور العلماء والصلحاء وأولاد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كانت في المقبرة الموقوفة للمسلمين مع حاجتهم ، وكذا في الأراضي المباحة ، ولكن الأحوط عدم التخريب مع عدم الحاجة خصوصاً في المباحة وغير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أنه قبر مؤمن أو كافر فالأحوط عدم نبشه مع عدم العلم باندراسه او كونه في مقبرة الكفار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دفن الميت </w:t>
      </w:r>
      <w:r>
        <w:rPr>
          <w:rStyle w:val="FootnoteAnchor"/>
          <w:rtl w:val="true"/>
        </w:rPr>
        <w:footnoteReference w:id="1287"/>
      </w:r>
      <w:r>
        <w:rPr>
          <w:rFonts w:ascii="Amiri" w:hAnsi="Amiri" w:eastAsia="Amiri" w:cs="Amiri"/>
          <w:color w:val="111111"/>
          <w:sz w:val="28"/>
          <w:sz w:val="28"/>
          <w:szCs w:val="28"/>
          <w:rtl w:val="true"/>
          <w:lang w:bidi="ar-SA"/>
        </w:rPr>
        <w:t xml:space="preserve">في ملك الغير بغير رضاء لا يجب عليه الرضا ببقائه ولو كان بالعوض ، وإن كان الدفن بغير العدوان من جهل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نسيان فله أن يطالب بالنبش أو يباشره ، وكذا إذا دفن مال للغير مع الميت ، لكن الأولى بل الأحوط قبول العوض أو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في دفن ميت في ملكه لا يجوز له أن يرجع في إذنه بعد الدفن سواء كان مع العوض أو بدونه ، لأنه المقدم على ذلك فيشمله دليل حرمة النبش ، وهذا بخلاف ما إذا أذن في الصلاة في داره فإنه يجوز له الرجوع في أثناء الصلاة ويجب على المصلي قطعها في سعة الوقت ، فإن حرمة القطع إنما هي بالنسبة إلى المصلي فقط بخلاف حرمة النبش فانه لا فرق فيه بين المباشر وغيره ، نعم له الرجوع عن إذنه بعد الوضع في القبر قبل أن يسدّ بالتراب ، هذا إذا لم يكن الإِذن في عقد لازم ، وإلا فليس له الرجوع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الميت المدفون في ملك الغير بإذنه بنبش نابش أو سيل أو سبع أو نحو ذلك لا يجب عليه الرضا والإِذن بدفنه ثانياً في ذلك المكان ، بل له الرجوع عن إذنه إلا إذا كان لازماً عليه بعقد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دفن في مكان مباح فخرج بأحد المذكورات لا يجب دفنه ثانياً في ذلك المكان ، بل يجوز أن يدفن في مكان آخر ، والأحوط الاستئذان من الولي </w:t>
      </w:r>
      <w:r>
        <w:rPr>
          <w:rStyle w:val="FootnoteAnchor"/>
          <w:rtl w:val="true"/>
        </w:rPr>
        <w:footnoteReference w:id="1288"/>
      </w:r>
      <w:r>
        <w:rPr>
          <w:rFonts w:ascii="Amiri" w:hAnsi="Amiri" w:eastAsia="Amiri" w:cs="Amiri"/>
          <w:color w:val="111111"/>
          <w:sz w:val="28"/>
          <w:sz w:val="28"/>
          <w:szCs w:val="28"/>
          <w:rtl w:val="true"/>
          <w:lang w:bidi="ar-SA"/>
        </w:rPr>
        <w:t>في الدفن الثاني أيضاً ، نعم إذا كان عظماً مجرداً أو نحو ذلك لا يبعد عدم اعتبار إذنه وإن كان أحوط مع إمكانه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إخفاء موت إنسان من أولاده وأقربائه إلا إذا كان هناك جهة رجحان فيه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الأمكنة التي يستحب الدفن فيها ويجوز النقل إليها الحرم ، ومكة أرجح من سائر مواضعه ، وفي بعض الأخبار أن الدفن في الحرم يوجب الأمن من الفزع الأكبر ، وفي بعضها استحباب نقل الميت من </w:t>
      </w:r>
      <w:r>
        <w:rPr>
          <w:rFonts w:eastAsia="Amiri" w:cs="Amiri" w:ascii="Amiri" w:hAnsi="Amiri"/>
          <w:color w:val="111111"/>
          <w:sz w:val="28"/>
          <w:szCs w:val="28"/>
          <w:rtl w:val="true"/>
          <w:lang w:bidi="ar-SA"/>
        </w:rPr>
        <w:t xml:space="preserve">. </w:t>
      </w:r>
      <w:bookmarkStart w:id="234" w:name="pg15991_155738"/>
    </w:p>
    <w:p>
      <w:pPr>
        <w:pStyle w:val="BookText"/>
        <w:rPr/>
      </w:pPr>
      <w:bookmarkEnd w:id="234"/>
      <w:r>
        <w:rPr>
          <w:rFonts w:ascii="Amiri" w:hAnsi="Amiri" w:eastAsia="Amiri" w:cs="Amiri"/>
          <w:color w:val="111111"/>
          <w:sz w:val="28"/>
          <w:sz w:val="28"/>
          <w:szCs w:val="28"/>
          <w:rtl w:val="true"/>
          <w:lang w:bidi="ar-SA"/>
        </w:rPr>
        <w:t>عرفات إلى مكة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للمؤمن إعداد قبر لنفسه سواء كان في حال المرض أو الصحة ، ويرجح أن يرجح أن يدخل قبره ويقرأ القرآن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بذل الأرض لدفن المؤمن ، كما يستحب بذل الكفن له وإن كان غنياً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كفن مؤمناً كان كمن ضمن كسوته إلى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المباشرة لحفر قبر المؤمن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حفر لمؤمن قبراً كان كمن بوّأه بيتاً موافقاً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مباشرة غسل الميت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فيما ناجى اللّه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لمن غسل الموتى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أغسله من ذنوبه كما ولدته 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للإِنسان إعداد الكفن وجعله في بيته وتكرار النظر إليه ، 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أعدّ الرجل كفنه كان مأجوراً كلما 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يكتب من الغافلين وكان مأجوراً كلما نظر إليه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7119766_2142443653"/>
      <w:bookmarkStart w:id="236" w:name="_Toc80"/>
      <w:bookmarkEnd w:id="235"/>
      <w:r>
        <w:rPr>
          <w:rtl w:val="true"/>
        </w:rPr>
        <w:t xml:space="preserve">فصل </w:t>
      </w:r>
      <w:r>
        <w:rPr>
          <w:rtl w:val="true"/>
        </w:rPr>
        <w:t xml:space="preserve">: </w:t>
      </w:r>
      <w:r>
        <w:rPr>
          <w:rtl w:val="true"/>
        </w:rPr>
        <w:t>في الأغسال المندوبة</w:t>
      </w:r>
      <w:bookmarkEnd w:id="236"/>
    </w:p>
    <w:p>
      <w:pPr>
        <w:pStyle w:val="BookText"/>
        <w:rPr/>
      </w:pPr>
      <w:r>
        <w:rPr>
          <w:rFonts w:ascii="Amiri" w:hAnsi="Amiri" w:eastAsia="Amiri" w:cs="Amiri"/>
          <w:color w:val="111111"/>
          <w:sz w:val="28"/>
          <w:sz w:val="28"/>
          <w:szCs w:val="28"/>
          <w:rtl w:val="true"/>
          <w:lang w:bidi="ar-SA"/>
        </w:rPr>
        <w:t>وهي كثيرة ، وعدّ بعضهم سبعاً وأربعين ، وبعضهم أنهاها إلى خمسين وبعضهم إلى أزيد من ستين وبعضهم إلى سبع وثمانين وبعضهم إلى مائة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ومكانية وفعلية إما للفعل الذي يريد أن يفعل أو للفعل الذي فعله ، والمكانية أيضاً في الحقيقة فعلية ، لأنها إما للدخول في مكان أو للكون فيه ، أما الزمانية فأغسال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 ورجحانه ، من الضروريات ، وكذا تأكد استحبابه معلوم من الشرع ، والأخبار في الحث عليه كثيرة ، وفي بعضها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طهارة له من الجمعة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 الجمعة طهور وكفارة لما بينهما من الذنوب من الجمعة إلى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منها التعبير بالوجوب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واجب على كل ذكر أو أنثى من حر أو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عن غسل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واجب على كل ذكر وأنثى من حر أو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واجب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رابع 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صار غسل الجمعة واجباً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أتمّ صلاة الفريضة بصلاة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 وضوء النافلة بغسل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يتركه إلا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نسيه حتى 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في وقت فعليه أن يغتسل ويعيد الصلاة وإن مضى الوقت فقد جازت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ولذا ذهب جماعة إلى وجوبه منهم الكليني والصدوق وشيخنا البهائي على ما نقل عنهم ، لكن الأقوى استحبابه والوجوب في الأخبار منزل على تأكد الاستحباب ، وفيها قرائن كثيرة على إرادة هذا المعنى ، فلا ينبغي الإشكال في عدم وجوبه وإن كان الأحوط عدم تركه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غسل الجمعة من طلوع الفجر الثاني إلى الزوال ، وبعده إلى آخر يوم السبت قضاء </w:t>
      </w:r>
      <w:r>
        <w:rPr>
          <w:rStyle w:val="FootnoteAnchor"/>
          <w:rtl w:val="true"/>
        </w:rPr>
        <w:footnoteReference w:id="1289"/>
      </w:r>
      <w:r>
        <w:rPr>
          <w:rFonts w:ascii="Amiri" w:hAnsi="Amiri" w:eastAsia="Amiri" w:cs="Amiri"/>
          <w:color w:val="111111"/>
          <w:sz w:val="28"/>
          <w:sz w:val="28"/>
          <w:szCs w:val="28"/>
          <w:rtl w:val="true"/>
          <w:lang w:bidi="ar-SA"/>
        </w:rPr>
        <w:t xml:space="preserve">، لكن الأولى والأحوط فيما بعد الزوال إلى الغروب من يوم الجمعة أن ينوي القربة من غير تعرض للأداء والقضاء ، كما أن الأولى مع تركه إلى الغروب أن يأتي به بعنوان القضاء في نهار السبت لا في ليله ، وآخر وقب قضائه غروب يوم السبت ، واحتمل بعضهم جواز قضائه إلى آخر الأسبوع لكنه مشكل ، نعم لا بأس به لا بقصد الورود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برجاء المطلوبية ، لعدم الدليل عليه إلا الرضوي الغير المعلوم كونه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تقديم غسل الجمعة يوم الخميس بل ليلة الجمعة </w:t>
      </w:r>
      <w:r>
        <w:rPr>
          <w:rStyle w:val="FootnoteAnchor"/>
          <w:rtl w:val="true"/>
        </w:rPr>
        <w:footnoteReference w:id="1290"/>
      </w:r>
      <w:r>
        <w:rPr>
          <w:rFonts w:ascii="Amiri" w:hAnsi="Amiri" w:eastAsia="Amiri" w:cs="Amiri"/>
          <w:color w:val="111111"/>
          <w:sz w:val="28"/>
          <w:sz w:val="28"/>
          <w:szCs w:val="28"/>
          <w:rtl w:val="true"/>
          <w:lang w:bidi="ar-SA"/>
        </w:rPr>
        <w:t xml:space="preserve">إذا خاف إعواز الماء يومها ، أما تقديمه ليلة الخميس فمشكل ، نعم لا بأس به مع عدم قصد الورود ، لكن احتمل بعضهم جواز تقديمه حتى من أول الأسبوع أيضاً ، ولا دليل عليه ، وإذا قدّمه يوم الخميس ثم تمكن منه يوم الجمعة يستحب إعادته ، وإن تركه يستحب قضاؤه يوم السبت ، وأما اذا لم يتمكن من أدائه يوم الجمعة فلا يستحب قضاؤه </w:t>
      </w:r>
      <w:r>
        <w:rPr>
          <w:rStyle w:val="FootnoteAnchor"/>
          <w:rtl w:val="true"/>
        </w:rPr>
        <w:footnoteReference w:id="1291"/>
      </w:r>
      <w:r>
        <w:rPr>
          <w:rFonts w:ascii="Amiri" w:hAnsi="Amiri" w:eastAsia="Amiri" w:cs="Amiri"/>
          <w:color w:val="111111"/>
          <w:sz w:val="28"/>
          <w:sz w:val="28"/>
          <w:szCs w:val="28"/>
          <w:rtl w:val="true"/>
          <w:lang w:bidi="ar-SA"/>
        </w:rPr>
        <w:t>، وإذا دار الأمر بين التقديم والقضاء فالأولى اختيار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حين الاغتسال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وأن محمداً عبده ورسوله ، اللّهم صل على محمد وآل محمد ، واجعلني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استحباب غسل الجمعة بين الرجل والمرأة والحاضر والمسافر والحر والعبد ومن يصلي الجمعة ومن يصلي الظهر ، بل الأقوى استحبابه للصبي المميز ، نعم يشترط في العبد إذن المولى إذا كان منافياً لحقه بل الأحوط مطلقاً ، وبالنسبة إلى الرجال آكد ، بل في بعض الأخبار رخصة تركه للنساء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يستفاد من بعض الأخبار كراهة تركه ، بل في بعضها الأمر باستغفار التارك ، وعن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مقام التوبيخ لشخص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لأنت أعجز من تارك الغسل يوم الجمعة ، فإنه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يزال في طهر إلى الجمعة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خوف فوت الغسل يوم الجمعة لا لإِعواز الماء بل لأمر آخر كعدم التمكن من استعماله أو لفقد عوض الماء مع وجوده فلا يبعد جواز تقديمه أيضاً يوم الخميس ، وإن كان الأولى </w:t>
      </w:r>
      <w:r>
        <w:rPr>
          <w:rStyle w:val="FootnoteAnchor"/>
          <w:rtl w:val="true"/>
        </w:rPr>
        <w:footnoteReference w:id="1292"/>
      </w:r>
      <w:r>
        <w:rPr>
          <w:rFonts w:ascii="Amiri" w:hAnsi="Amiri" w:eastAsia="Amiri" w:cs="Amiri"/>
          <w:color w:val="111111"/>
          <w:sz w:val="28"/>
          <w:sz w:val="28"/>
          <w:szCs w:val="28"/>
          <w:rtl w:val="true"/>
          <w:lang w:bidi="ar-SA"/>
        </w:rPr>
        <w:t>عدم قصد الخصوصية والورود بل الإِتيان به برجاء 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شرع في الغسل يوم الخميس من جهة خوف إعواز الماء يوم الجمعة فتبين في الأثناء وجوده وتمكنه منه يومها بطل غسله ، ولا يجوز إتمامه بهذا العنوان والعدول منه إلى غسل آخر مستحب إلا إذا كان من الأول قاصداً للأمرين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إتيانه قريباً من الزوال ، وإن كان يجزئ من طلوع الفجر إليه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العلماء أن في القضاء كلما كان أقرب إلى وقت الأداء كان أفضل ، فإتيانه في صبيحة السبت أولى من إتيانه عند الزوال منه أو بعده ، وكذا في التقديم ، فعصر يوم الخميس أولى من صبحه ، وهكذا ، ولا يخلو عن وجه وإن لم يكن واضحاً ، وأما أفضلية ما بعد الزوال من يوم الجمعة من يوم السبت فلا إشكال فيه وإن قلنا بكونه قضاء كما هو الأقوى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غسل الجمعة وجب عليه ، ومع تركه عمداً تجب الكفارة ، والأحوط </w:t>
      </w:r>
      <w:r>
        <w:rPr>
          <w:rStyle w:val="FootnoteAnchor"/>
          <w:rtl w:val="true"/>
        </w:rPr>
        <w:footnoteReference w:id="1294"/>
      </w:r>
      <w:r>
        <w:rPr>
          <w:rFonts w:ascii="Amiri" w:hAnsi="Amiri" w:eastAsia="Amiri" w:cs="Amiri"/>
          <w:color w:val="111111"/>
          <w:sz w:val="28"/>
          <w:sz w:val="28"/>
          <w:szCs w:val="28"/>
          <w:rtl w:val="true"/>
          <w:lang w:bidi="ar-SA"/>
        </w:rPr>
        <w:t>قضاؤه يوم السبت ، وكذا إذا تركه سهواً أو لعدم التمكن منه فإن الأحوط قضاؤه ، وأما الكفارة فلا تجب إلا مع التعمد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بتخيل يوم الخميس بعنوان التقديم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بتخيل يوم السبت بعنوان القضاء فتبين كونه يوم الجمعة فلا يبعد الصحة خصوصاً إذا قصد الأمر الواقعي وكان الاشتباه في التطبيق ، وكذا إذا اغتسل بقصد يوم الجمعة فتبين كونه يوم الخميس مع خوف الإِعواز أو يوم السبت ، وأما لو قصد غسلاً آخر غير غسل الجمعة أو قصد الجمعة فتبين كون مأموراً بغسل آخر ففي الصحة إشكال إلا إذا قصد الأمر الفعلي الواقعي </w:t>
      </w:r>
      <w:r>
        <w:rPr>
          <w:rStyle w:val="FootnoteAnchor"/>
          <w:rtl w:val="true"/>
        </w:rPr>
        <w:footnoteReference w:id="1295"/>
      </w:r>
      <w:r>
        <w:rPr>
          <w:rFonts w:ascii="Amiri" w:hAnsi="Amiri" w:eastAsia="Amiri" w:cs="Amiri"/>
          <w:color w:val="111111"/>
          <w:sz w:val="28"/>
          <w:sz w:val="28"/>
          <w:szCs w:val="28"/>
          <w:rtl w:val="true"/>
          <w:lang w:bidi="ar-SA"/>
        </w:rPr>
        <w:t>وكان الاشتباه في التطبيق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الجمعة لا ينقض بشيء من الحدث </w:t>
      </w:r>
      <w:r>
        <w:rPr>
          <w:rStyle w:val="FootnoteAnchor"/>
          <w:rtl w:val="true"/>
        </w:rPr>
        <w:footnoteReference w:id="1296"/>
      </w:r>
      <w:r>
        <w:rPr>
          <w:rFonts w:ascii="Amiri" w:hAnsi="Amiri" w:eastAsia="Amiri" w:cs="Amiri"/>
          <w:color w:val="111111"/>
          <w:sz w:val="28"/>
          <w:sz w:val="28"/>
          <w:szCs w:val="28"/>
          <w:rtl w:val="true"/>
          <w:lang w:bidi="ar-SA"/>
        </w:rPr>
        <w:t>الأصغر والأكبر ، إذا المقصود ايجاده يوم الجمعة وقد 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غسل الجمعة من الجنب والحائض </w:t>
      </w:r>
      <w:r>
        <w:rPr>
          <w:rStyle w:val="FootnoteAnchor"/>
          <w:rtl w:val="true"/>
        </w:rPr>
        <w:footnoteReference w:id="1297"/>
      </w:r>
      <w:r>
        <w:rPr>
          <w:rFonts w:ascii="Amiri" w:hAnsi="Amiri" w:eastAsia="Amiri" w:cs="Amiri"/>
          <w:color w:val="111111"/>
          <w:sz w:val="28"/>
          <w:sz w:val="28"/>
          <w:szCs w:val="28"/>
          <w:rtl w:val="true"/>
          <w:lang w:bidi="ar-SA"/>
        </w:rPr>
        <w:t>بل لا يبعد إجزاؤه عن غسل الجنابة بل عن غسل الحيض إذا كان بعد انقطاع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الغسل لفقد الماء أو غيره يصح التيمم ، ويجزئ </w:t>
      </w:r>
      <w:r>
        <w:rPr>
          <w:rStyle w:val="FootnoteAnchor"/>
          <w:rtl w:val="true"/>
        </w:rPr>
        <w:footnoteReference w:id="1298"/>
      </w:r>
      <w:r>
        <w:rPr>
          <w:rFonts w:ascii="Amiri" w:hAnsi="Amiri" w:eastAsia="Amiri" w:cs="Amiri"/>
          <w:color w:val="111111"/>
          <w:sz w:val="28"/>
          <w:sz w:val="28"/>
          <w:szCs w:val="28"/>
          <w:rtl w:val="true"/>
          <w:lang w:bidi="ar-SA"/>
        </w:rPr>
        <w:t>، نعم لو تمكن من الغسل قبل خروج الوقت فالأحوط الاغتسال لإِدراك المستحب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الأغسال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ليالي شهر رمضان </w:t>
      </w:r>
      <w:r>
        <w:rPr>
          <w:rStyle w:val="FootnoteAnchor"/>
          <w:rtl w:val="true"/>
        </w:rPr>
        <w:footnoteReference w:id="1299"/>
      </w:r>
      <w:r>
        <w:rPr>
          <w:rFonts w:ascii="Amiri" w:hAnsi="Amiri" w:eastAsia="Amiri" w:cs="Amiri"/>
          <w:color w:val="111111"/>
          <w:sz w:val="28"/>
          <w:sz w:val="28"/>
          <w:szCs w:val="28"/>
          <w:rtl w:val="true"/>
          <w:lang w:bidi="ar-SA"/>
        </w:rPr>
        <w:t xml:space="preserve">، يستحب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الغسل في ليالي الأفراد من شهر رمضان وتمام ليالي العشر الأخيرة ، ويستحب في ليلة الثالث والعشرين غسل آخر في آخر الليل ، وايضاً يستحب الغسل في اليوم الأول منه ، فعلى هذا الأغسال المستحبة فيه اثنان وعشرون ، وقيل باستحباب الغسل في جميع لياليه حتى ليالي الأزواج ، وعليه يصير اثنان وثلاثون ، ولكن لا دليل عليه ، لكن الإِتيان لاحتمال المطلوبية في ليالي الأزواج من العَشرَين الأوليين لا باس به ، والآكد منها ليالي القدر وليلة النصف وليلة سبعة عشر والخمس وعشرين والسبع وعشرين والتسع وعشرين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يكون الغسل في الليلة الاُولى واليوم الأول من شهر رمضان في الماء الجاري ، كما أنه يستحب أن يصبّ على رأسه قبل الغسل أو بعده ثلاثين كفاً من الماء ليأمن من حكة البدن ، ولكن لا دخل لهذا العمل بالغسل بل هو مستحب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غسل الليالي تمام الليل وإن كان الأولى إتيانها أول الليل ، بل الأولى إتيانها قبل الغروب أو مقارناً له ليكون على غسل من أول الليل إلى آخره ، نعم لا يبعد في ليالي العشر الأخير رجحان إتيانها بين المغرب والعشاء لما نقل من فعل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الغسل الثاني في الليلة الثالثة والعشرين فالأُولى كونه آخر الليل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الغسل الأول في الليلة الثالثة والعشرين في أول الليل لا يبعد كفاية الغسل الثاني عنه ، والأولى أن يأتي بهما آخر الليل برجاء المطلوبية خصوصاً مع الفصل بينهما ، ويجوز إتيان غسل واحد بعنوان التداخل وقصد الأمرين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تنقص هذه الأغسال أيضاً بالحدث الأكبر والأصغر كما في غسل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الفطر والأضحى ، وهو من السنن المؤكدة حتى أنه ورد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نسي غسل يوم العيد حتىٰ صلى إن كان في وقت فعليه أن يغتسل ويعيد الصلاة ، وإن مضى الوقت فقد جازت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خبر آخر عن غسل الأضحى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واجب إلا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منزل على تأكد الاستحباب لصراحة جملة من الأخبار في عدم وجوبة ، ووقته بعد الفجر إلى الزوال ويحتمل إلى الغروب </w:t>
      </w:r>
      <w:r>
        <w:rPr>
          <w:rStyle w:val="FootnoteAnchor"/>
          <w:rtl w:val="true"/>
        </w:rPr>
        <w:footnoteReference w:id="1300"/>
      </w:r>
      <w:r>
        <w:rPr>
          <w:rFonts w:ascii="Amiri" w:hAnsi="Amiri" w:eastAsia="Amiri" w:cs="Amiri"/>
          <w:color w:val="111111"/>
          <w:sz w:val="28"/>
          <w:sz w:val="28"/>
          <w:szCs w:val="28"/>
          <w:rtl w:val="true"/>
          <w:lang w:bidi="ar-SA"/>
        </w:rPr>
        <w:t xml:space="preserve">، والأولى عدم نية الورود إذا أتى به بعد الزوال ، كما أن الأولى إتيانه قبل صلاة العيد لتكون مع الغسل ، ويستحب في غسل عيد الفطر أن يكون في نهر ، ومع عدمه أن يباشر الاستقاء بتخشع وأن يغتسل تحت الظلان أو تحت حائط ويبالغ في التستر وأن يقول عند إرادته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ايماناً بك وتصديقاً بكتابك واتباع سنة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ويغتسل ، ويقول بعد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كفارة لذنوبي وطهوراً لديني ، اللّهم أذهب عني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والأولى إعمال هذه الآداب في غسل يوم الأضحى أيضاً لكن لا يقصد الورود لاختصاص النص بالفطر ، وكذا يستحب الغسل في ليلة الفطر </w:t>
      </w:r>
      <w:r>
        <w:rPr>
          <w:rStyle w:val="FootnoteAnchor"/>
          <w:rtl w:val="true"/>
        </w:rPr>
        <w:footnoteReference w:id="1301"/>
      </w:r>
      <w:r>
        <w:rPr>
          <w:rFonts w:ascii="Amiri" w:hAnsi="Amiri" w:eastAsia="Amiri" w:cs="Amiri"/>
          <w:color w:val="111111"/>
          <w:sz w:val="28"/>
          <w:sz w:val="28"/>
          <w:szCs w:val="28"/>
          <w:rtl w:val="true"/>
          <w:lang w:bidi="ar-SA"/>
        </w:rPr>
        <w:t xml:space="preserve">ووقته من أولها إلى الفجر ، والأولى إتيانه أولى الليل ، وفي بعض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إتيانه ليلة الأضحى أيضاً لا بقصد الورود لاختصاص النص بليلة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 وهو الثامن من ذي الحجة ، ووقته تمام اليوم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عرفة ، وهو أيضاً ممتد إلى الغروب والأولى عند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الزوال منه ، ولا فرق فيه بين من كان في عرفات أو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أيام من رجب ، وهي أوله ووسطه وآخره ، ويوم السابع والعشرون منه وهو يوم المبعث ، ووقتها من الفجر إلى الغروب ، وعن الكفعمي والمجلسي استحبابه في ليلة المبعث أيضاً ، ولا بأس به لا بقصد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 والأولى إتيانه قبل الزوال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المباهلة ، وهو الرابع والعشرون من ذي الحجة على الأقوى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الحادي والعشرين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الخامس والعشرون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السابع والعشرون منه ، ولا بأس بالغسل في هذه الأيام لا بقصد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 ، وهو السابع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 وهو الخامس والعشرين من ذي القعده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من ليالي الجمعة على ما قيل ، بل في كل زمان شريف على ما قاله بعضهم ، ولا بأس بهما لا بقصد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قضاء للأغسال الزمانية إذا جاز وقتها كما لا تتقدم على زمانها مع خوف عدم التمكن منها في وقتها إلا غسل الجمعة كما مر ، لكن عن المفيد استحباب قضاء غسل يوم عرفة في الأضحى ، وعن الشهيد استحباب قضائها أجمع وكذا تقديمها مع خوف عدم التمكن منها في وقتها ووجه الأمرين غير واضح ، لكن لا بأس بهما لا بقصد الورود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قيل بكون الغسل مستحباً نفسياً ، فيشرع الإِتيان به في كل زمان من غير نظر إلى سبب أو غاية ووجهه ايضاً غير واضح ، </w:t>
      </w:r>
      <w:bookmarkStart w:id="237" w:name="pg15991_155746"/>
    </w:p>
    <w:p>
      <w:pPr>
        <w:pStyle w:val="BookText"/>
        <w:rPr/>
      </w:pPr>
      <w:bookmarkEnd w:id="237"/>
      <w:r>
        <w:rPr>
          <w:rFonts w:ascii="IRNazanin" w:hAnsi="IRNazanin" w:eastAsia="IRNazanin"/>
          <w:color w:val="111111"/>
          <w:sz w:val="28"/>
          <w:sz w:val="28"/>
          <w:szCs w:val="28"/>
          <w:rtl w:val="true"/>
          <w:lang w:bidi="fa-IR"/>
        </w:rPr>
        <w:t>ولا بأس به لا بقصد الورود</w:t>
      </w:r>
      <w:r>
        <w:rPr>
          <w:rFonts w:eastAsia="IRNazanin" w:cs="IRNazanin"/>
          <w:color w:val="111111"/>
          <w:sz w:val="28"/>
          <w:szCs w:val="28"/>
          <w:rtl w:val="true"/>
          <w:lang w:bidi="fa-IR"/>
        </w:rPr>
        <w:t>.</w:t>
      </w:r>
    </w:p>
    <w:p>
      <w:pPr>
        <w:pStyle w:val="Heading3"/>
        <w:numPr>
          <w:ilvl w:val="2"/>
          <w:numId w:val="1"/>
        </w:numPr>
        <w:rPr/>
      </w:pPr>
      <w:bookmarkStart w:id="238" w:name="__RefHeading___Toc17119768_2142443653"/>
      <w:bookmarkStart w:id="239" w:name="_Toc81"/>
      <w:bookmarkEnd w:id="238"/>
      <w:r>
        <w:rPr>
          <w:rtl w:val="true"/>
        </w:rPr>
        <w:t xml:space="preserve">فصل </w:t>
      </w:r>
      <w:r>
        <w:rPr>
          <w:rtl w:val="true"/>
        </w:rPr>
        <w:t xml:space="preserve">: </w:t>
      </w:r>
      <w:r>
        <w:rPr>
          <w:rtl w:val="true"/>
        </w:rPr>
        <w:t>في الأغسال المكانية</w:t>
      </w:r>
      <w:bookmarkEnd w:id="239"/>
    </w:p>
    <w:p>
      <w:pPr>
        <w:pStyle w:val="BookText"/>
        <w:rPr/>
      </w:pPr>
      <w:r>
        <w:rPr>
          <w:rFonts w:ascii="Amiri" w:hAnsi="Amiri" w:eastAsia="Amiri" w:cs="Amiri"/>
          <w:color w:val="111111"/>
          <w:sz w:val="28"/>
          <w:sz w:val="28"/>
          <w:szCs w:val="28"/>
          <w:rtl w:val="true"/>
          <w:lang w:bidi="ar-SA"/>
        </w:rPr>
        <w:t xml:space="preserve">أي الذي يستحب عند إرادة الدخول في مكان ، وهي الغسل لدخول حرم مكة وللدخول فيها ولدخول مسجدها </w:t>
      </w:r>
      <w:r>
        <w:rPr>
          <w:rStyle w:val="FootnoteAnchor"/>
          <w:rtl w:val="true"/>
        </w:rPr>
        <w:footnoteReference w:id="1302"/>
      </w:r>
      <w:r>
        <w:rPr>
          <w:rFonts w:ascii="Amiri" w:hAnsi="Amiri" w:eastAsia="Amiri" w:cs="Amiri"/>
          <w:color w:val="111111"/>
          <w:sz w:val="28"/>
          <w:sz w:val="28"/>
          <w:szCs w:val="28"/>
          <w:rtl w:val="true"/>
          <w:lang w:bidi="ar-SA"/>
        </w:rPr>
        <w:t xml:space="preserve">وكعبتها ولدخول حرم المدينة وللدخول فيها ولدخول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للدخول في سائر المشاهد المشرفة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ووقتها قبل الدخول عند إرادته ، ولا يبعد استحبابها بعد الدخول للكون فيها إذا لم يغتسل قبله ، كما لا يبعد كفاية غسل واحد في أول اليوم أو أول الليل للدخول إلى آخره </w:t>
      </w:r>
      <w:r>
        <w:rPr>
          <w:rStyle w:val="FootnoteAnchor"/>
          <w:rtl w:val="true"/>
        </w:rPr>
        <w:footnoteReference w:id="1303"/>
      </w:r>
      <w:r>
        <w:rPr>
          <w:rFonts w:ascii="Amiri" w:hAnsi="Amiri" w:eastAsia="Amiri" w:cs="Amiri"/>
          <w:color w:val="111111"/>
          <w:sz w:val="28"/>
          <w:sz w:val="28"/>
          <w:szCs w:val="28"/>
          <w:rtl w:val="true"/>
          <w:lang w:bidi="ar-SA"/>
        </w:rPr>
        <w:t>، بل لا يبعد عدم الحاجة إلى تكرار مع التكرر ، كما أنه لا يبعد جواز التداخل أيضاً فيما لو أراد دخول الحرم ومكة والمسجد والكعبه في ذلك اليوم فيغتسل غسلاً واحداً للجميع ، وكذا بالنسبة إلى المدينة وحرمها ومسجدها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عن بعض العلماء استحباب الغسل عند إرادة الدخول في كل مكان شريف ، ووجهه غير واضح ، ولا بأس به لا بقصد الورود</w:t>
      </w:r>
      <w:r>
        <w:rPr>
          <w:rFonts w:eastAsia="Amiri" w:cs="Amiri" w:ascii="Amiri" w:hAnsi="Amiri"/>
          <w:color w:val="111111"/>
          <w:sz w:val="28"/>
          <w:szCs w:val="28"/>
          <w:rtl w:val="true"/>
          <w:lang w:bidi="ar-SA"/>
        </w:rPr>
        <w:t xml:space="preserve">. </w:t>
      </w:r>
      <w:bookmarkStart w:id="240" w:name="pg15991_155747"/>
    </w:p>
    <w:p>
      <w:pPr>
        <w:pStyle w:val="Heading3"/>
        <w:numPr>
          <w:ilvl w:val="2"/>
          <w:numId w:val="1"/>
        </w:numPr>
        <w:rPr/>
      </w:pPr>
      <w:bookmarkStart w:id="241" w:name="__RefHeading___Toc17119770_2142443653"/>
      <w:bookmarkStart w:id="242" w:name="_Toc82"/>
      <w:bookmarkEnd w:id="240"/>
      <w:bookmarkEnd w:id="241"/>
      <w:r>
        <w:rPr>
          <w:rtl w:val="true"/>
        </w:rPr>
        <w:t xml:space="preserve">فصل </w:t>
      </w:r>
      <w:r>
        <w:rPr>
          <w:rtl w:val="true"/>
        </w:rPr>
        <w:t xml:space="preserve">: </w:t>
      </w:r>
      <w:r>
        <w:rPr>
          <w:rtl w:val="true"/>
        </w:rPr>
        <w:t>في الأغسال الفعلية</w:t>
      </w:r>
      <w:bookmarkEnd w:id="242"/>
    </w:p>
    <w:p>
      <w:pPr>
        <w:pStyle w:val="BookText"/>
        <w:rPr/>
      </w:pPr>
      <w:r>
        <w:rPr>
          <w:rFonts w:ascii="IRNazanin" w:hAnsi="IRNazanin" w:eastAsia="IRNazanin"/>
          <w:color w:val="111111"/>
          <w:sz w:val="28"/>
          <w:sz w:val="28"/>
          <w:szCs w:val="28"/>
          <w:rtl w:val="true"/>
          <w:lang w:bidi="fa-IR"/>
        </w:rPr>
        <w:t xml:space="preserve">وقد مر أنها قسمان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مستحباً لأجل الفعل الذي يريد أن يفعله ، وهي أغسال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للإحرام ، وعن بعض العلماء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للطواف سواء كان طواف الحج أو العمرة أو طواف النساء بل للطواف المندوب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للذبح والنحر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للحلق ، وعن بعض العلماء استحبابه لرمي الجمار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أحد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أحد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 كما نقل عن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ذلك يغتسل ثلاث ليال ويناجيهم فيراهم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الحاجة بل لطلب الحاجة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الاستخارة بل للاستخارة مطلقاً ولو من غير صلاة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الاستفتاح المعروف بعمل أُم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تربة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السفر خصوصاً لزيارة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الاستسقاء بل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للتوبة من الكفر الأصلي أو الارتدادي بل من الفسق بل من الصغيرة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للتظلم والاشتكاء إلى اللّه من ظلم ظالم ، ففي الحديث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ظلمك أحد فلا تدع عليه ، فان المظلوم قد يصير ظالماً بالدعاء على من ظلمه ، لكن اغتسل وصل ركعتين تحت السماء ثم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فلان بن فلان ظلمني ، وليس لي أحد أصول به عليه غيرك ، فاستوف لي ظلامتي الساعة الساعة بالاسم الذي إذا سألك به المضطر أجبته فكشفت ما به من ضرّ ومكنت له في الأرض وجعلته خليفتك على خلقك ، فأسئلك أن تصلي على محمد وآل محمد وأن تستوفي ظلامتي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للأمن من الخوف من ظالم فيغتسل ويصلي ركعتين ويحسر عن ركبتيه ويجعلهما قريباً من مصلاه ويقول 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ياحيّ ياقيوم ياحيّ لا إله إلا أنت برحمتك أستغيث فصل على محمد وآل محمد وأغثني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أن تصلي على محمد وآل محمد وأن تلطف بي وأن تغلب لي وأن تمكر لي وأن تخدع لي وأن تكفيني مؤونة فلان بن فلان بلا مؤونه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النازلة ، يصوم الثالث عشر والرابع عشر والخامس عشر ، وعند الزوال من الأخير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مع من يدّعي باطلا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النشاط للعبادة أو لخصوص صلاة الليل ، فعن </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في الليالي الباردة لأجل تحصيل النشاط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لتغسيل الميت ولتكفينه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للحجامة على ما قيل ، ولكن قيل إنه لا دليل عليه ، ولعله مصحّف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العود إلى الجماع ، لما نقل عن الرسالة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 بعد الجماع بدون الفصل بالغسل يوجب جنون الولد ، لكن يحتمل أن يكون المراد غسل الجنابة بل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لكل عمل يتقرب به إلى اللّه كما حكي عن ابن الجنيد ، ووجهه غير معلوم ، وإن كان الإِتيان به لا بقصد الورود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مستحباً لأجل الفعل الذي فعله ، وهي أيضاً أغسال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التوبة على ما ذكره بعضهم من أنه من جهة المعاصي التي ارتكبها أو بناء على أنه بعد الندم الذي هو حقيقة التوبة لكن الظاهر أنه من القسم الأول كما ذكر هناك ، وهذا هو الظاهر من الأخبار ومن كلمات العلماء ، ويمكن أن يقال إنه ذو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إنه بعد المعاصي وبعد الندم يكون من القسم الثاني ومن حيث إن تمام التوبة بالاستغفار يكون من القسم الأول ، وخبر مسعدة بن زياد في خصوص استماع الغناء في الكنيف ،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آخر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فاغتسل وصلّ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بكل من الوجهين ، والأظهر أنه لسرعة قبول التوبة أو لكمالها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لقتل الوزغ ، ويحتمل أن يكون للشكر على توفيقه لقتله </w:t>
      </w:r>
    </w:p>
    <w:p>
      <w:pPr>
        <w:pStyle w:val="BookText"/>
        <w:rPr/>
      </w:pPr>
      <w:r>
        <w:rPr>
          <w:rFonts w:ascii="Amiri" w:hAnsi="Amiri" w:eastAsia="Amiri" w:cs="Amiri"/>
          <w:color w:val="111111"/>
          <w:sz w:val="28"/>
          <w:sz w:val="28"/>
          <w:szCs w:val="28"/>
          <w:rtl w:val="true"/>
          <w:lang w:bidi="ar-SA"/>
        </w:rPr>
        <w:t xml:space="preserve">حيث إنه حيوان خبيث والأخبار في ذمّه من الطرفين كثيرة ، ففي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الوزغ ولو في جوف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قتله فكأنما قتل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لأجل حدوث قذارة من المباشرة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 وعن الصدوق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لكنه ضعيف ، ووقته من حين الولادة حيناً عرفياً ، فالتأخير إلى يومين أو ثلاثة لا يضر ، وقد يقال إلى سبعة أيام ، وربما قيل ببقائه إلى آخر العمر ، والأولى على تقدير التأخير عن الحين العرفي الإِتيان به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لرؤية المصلوب ، وذكروا أن استحبابه مشروط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لينظر إليه متعمداً ، فلو اتفق نظره أو كان مجبوراً لا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ثلاثة أيام إذا كان مصلوباً بحق لا قبلها ، بخلاف ما إذا كان مصلوباً بظلم فإنه يستحب معه مطلقاً ولو كان في اليومين الأولين ، لكن الدليل على الشرط الثاني غير معلوم ، إلا دعوى الانصراف وهي محل منع ، نعم الشرط الأول ظاهر الخبر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قصد إلى مصلوب فنظر إليه وجب عليه الغسل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من مشى إليه لغرض صحيح كأداء الشهادة أو تحمّلها لا يثبت في حقه الغسل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فرّط في صلاة الكسوفين مع احتراق القرص أي تركها عمداً ، فإنه يستحب أن يغتسل ويقضيها ، وحكم بعضهم بوجوبه ، والأقوى عدم الوجوب </w:t>
      </w:r>
      <w:r>
        <w:rPr>
          <w:rStyle w:val="FootnoteAnchor"/>
          <w:rtl w:val="true"/>
        </w:rPr>
        <w:footnoteReference w:id="1305"/>
      </w:r>
      <w:r>
        <w:rPr>
          <w:rFonts w:ascii="Amiri" w:hAnsi="Amiri" w:eastAsia="Amiri" w:cs="Amiri"/>
          <w:color w:val="111111"/>
          <w:sz w:val="28"/>
          <w:sz w:val="28"/>
          <w:szCs w:val="28"/>
          <w:rtl w:val="true"/>
          <w:lang w:bidi="ar-SA"/>
        </w:rPr>
        <w:t xml:space="preserve">وإن كان الأحوط عدم تركه ، والظاهر أنه مستحب نفسي بعد التفريط المذكور ، ولكن يحتمل </w:t>
      </w:r>
      <w:r>
        <w:rPr>
          <w:rStyle w:val="FootnoteAnchor"/>
          <w:rtl w:val="true"/>
        </w:rPr>
        <w:footnoteReference w:id="1306"/>
      </w:r>
      <w:r>
        <w:rPr>
          <w:rFonts w:ascii="Amiri" w:hAnsi="Amiri" w:eastAsia="Amiri" w:cs="Amiri"/>
          <w:color w:val="111111"/>
          <w:sz w:val="28"/>
          <w:sz w:val="28"/>
          <w:szCs w:val="28"/>
          <w:rtl w:val="true"/>
          <w:lang w:bidi="ar-SA"/>
        </w:rPr>
        <w:t xml:space="preserve">أن يكون لأجل القضاء كما هو مذهب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 فالأولى الإِتيان به بقصد القربة لا بملاحظة غاية أو سبب ، وإذا لم يمكن الترك عن تفريط أو لم يكن القرص محترقاً لا يكون مستحباً ، وإن قيل باستحبابه مع التعمد مطلقاً ، وقيل باستحبابه مع احتراق القرص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المرأة إذا تطبيت لغير زوجها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تطيبت لغير زوجها لم تقبل منها صلاة حتى تغتسل من طيبها كغسلها من جنابتها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المراد غسل الطيب من بدنها كما عن صاحب الحدائق بعيد ولا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شرب مسكراً فنام ، ففي الحديث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نام على سكر إلا وصار عروساً للشيطان إلى الفجر ، فعليه أن يغتسل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مس ميتاً بعد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عن المفيد استحباب الغسل لمن صب عليه ماء مظنون النجاسة ، ولا وجه له ، وربما يعد من الأغسال المسنونة غسل المجنون إذا أفاق ، ودليلة غير معلوم ، وربما يقال إنه من جهة احتمال جنابته حال جنونه ، لكن على هذا يكون من غسل الجنابة الاحتياطية فلا وجه لعدّه منها ، كما لا وجه لعدّ إعادة الغسل لذوي الأعذار المغتسلين حال العذر غسلاً ناقصاً مثل الجبيرة ، وكذا عدّ غسل من رأى الجنابة في الثوب المشترك احتياطاً ، فإن هذه ليست من الأغسال المسنونة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الأغسال المكانية كما مر سابقاً قبل الدخول فيها أو بعده لإِرادة البقاء على وجه ، ويكفي الغسل في أول اليوم ليومه وفي أول الليل لليلته ، بل لا يخلو كفاية غسل الليل للنهار وبالعكس من قوة </w:t>
      </w:r>
      <w:r>
        <w:rPr>
          <w:rStyle w:val="FootnoteAnchor"/>
          <w:rtl w:val="true"/>
        </w:rPr>
        <w:footnoteReference w:id="1307"/>
      </w:r>
      <w:r>
        <w:rPr>
          <w:rFonts w:ascii="Amiri" w:hAnsi="Amiri" w:eastAsia="Amiri" w:cs="Amiri"/>
          <w:color w:val="111111"/>
          <w:sz w:val="28"/>
          <w:sz w:val="28"/>
          <w:szCs w:val="28"/>
          <w:rtl w:val="true"/>
          <w:lang w:bidi="ar-SA"/>
        </w:rPr>
        <w:t xml:space="preserve">وإن كان دون الأول في الفضل ، وكذا القسم الأول من الأغسال الفعلية وقتها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الفعل على الوجه المذكور ، وأما القسم الثاني منها فوقتها بعد تحقق الفعل إلى آخر العمر </w:t>
      </w:r>
      <w:r>
        <w:rPr>
          <w:rStyle w:val="FootnoteAnchor"/>
          <w:rtl w:val="true"/>
        </w:rPr>
        <w:footnoteReference w:id="1308"/>
      </w:r>
      <w:r>
        <w:rPr>
          <w:rFonts w:ascii="Amiri" w:hAnsi="Amiri" w:eastAsia="Amiri" w:cs="Amiri"/>
          <w:color w:val="111111"/>
          <w:sz w:val="28"/>
          <w:sz w:val="28"/>
          <w:szCs w:val="28"/>
          <w:rtl w:val="true"/>
          <w:lang w:bidi="ar-SA"/>
        </w:rPr>
        <w:t>وإن كان الظاهر اعتبار إتيانها فوراً ففوراً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تنقض الاغسال الفعلية من القسم الأول والمكانية بالحدث الأصغر من أي سبب كان حتى من النوم على الأقوى ، ويحتمل عدم انتقاضها بها مع استحباب إعادتها كما عليه بعضهم ، لكن الظاهر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الأغسال المستحبة لا تكفي عن الوضوء </w:t>
      </w:r>
      <w:r>
        <w:rPr>
          <w:rStyle w:val="FootnoteAnchor"/>
          <w:rtl w:val="true"/>
        </w:rPr>
        <w:footnoteReference w:id="1309"/>
      </w:r>
      <w:r>
        <w:rPr>
          <w:rFonts w:ascii="Amiri" w:hAnsi="Amiri" w:eastAsia="Amiri" w:cs="Amiri"/>
          <w:color w:val="111111"/>
          <w:sz w:val="28"/>
          <w:sz w:val="28"/>
          <w:szCs w:val="28"/>
          <w:rtl w:val="true"/>
          <w:lang w:bidi="ar-SA"/>
        </w:rPr>
        <w:t>، فلو كان محدثاً يجب أن يتوضأ للصلاة ونحوها قبلها أو بعدها ، والأفضل قبلها ، ويجوز إتيانه في أثنائها إذا جيء بها ترتيبياً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أغسال متعددة زمانية أو مكانية أو فعلية أو مختلفة يكفي غسل واحد عن الجميع إذا نواها جميعاً ، بل لا يبعد كون التداخل قهرياً </w:t>
      </w:r>
      <w:r>
        <w:rPr>
          <w:rStyle w:val="FootnoteAnchor"/>
          <w:rtl w:val="true"/>
        </w:rPr>
        <w:footnoteReference w:id="1310"/>
      </w:r>
      <w:r>
        <w:rPr>
          <w:rFonts w:ascii="Amiri" w:hAnsi="Amiri" w:eastAsia="Amiri" w:cs="Amiri"/>
          <w:color w:val="111111"/>
          <w:sz w:val="28"/>
          <w:sz w:val="28"/>
          <w:szCs w:val="28"/>
          <w:rtl w:val="true"/>
          <w:lang w:bidi="ar-SA"/>
        </w:rPr>
        <w:t>، لكن يشترك في الكفاية القهرية أن يكون ما قصده معلوم المطلوبية لا ما كان يؤتى به بعنوان احتمال المطلوبية ، لعدم معلومية كونه غسلاً صحيحاً حتى يكون مجزئاً عما هو معلوم المطلوبية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والمحقق والعلامة والشهيد والمجلسي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نفساً ولو لم يكن هناك غاية مستحبة أو مكان أو زمان ، ونظرهم في ذلك إلى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استطعت أن تكون بالليل والنهار على طهارة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وضوء أطهر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وضوء أنقى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bookmarkStart w:id="243" w:name="pg15991_155753"/>
    </w:p>
    <w:p>
      <w:pPr>
        <w:pStyle w:val="BookText"/>
        <w:rPr/>
      </w:pPr>
      <w:bookmarkEnd w:id="243"/>
      <w:r>
        <w:rPr>
          <w:rFonts w:ascii="Amiri" w:hAnsi="Amiri" w:eastAsia="Amiri" w:cs="Amiri"/>
          <w:color w:val="111111"/>
          <w:sz w:val="28"/>
          <w:sz w:val="28"/>
          <w:szCs w:val="28"/>
          <w:rtl w:val="true"/>
          <w:lang w:bidi="ar-SA"/>
        </w:rPr>
        <w:t>ما ورد من استحباب الغسل بماء الفرات من دون ذكر سبب أو غاية إلى غير ذلك ، لكن إثبات المطلب بمثلها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التيمم مقام الغسل </w:t>
      </w:r>
      <w:r>
        <w:rPr>
          <w:rStyle w:val="FootnoteAnchor"/>
          <w:rtl w:val="true"/>
        </w:rPr>
        <w:footnoteReference w:id="1311"/>
      </w:r>
      <w:r>
        <w:rPr>
          <w:rFonts w:ascii="Amiri" w:hAnsi="Amiri" w:eastAsia="Amiri" w:cs="Amiri"/>
          <w:color w:val="111111"/>
          <w:sz w:val="28"/>
          <w:sz w:val="28"/>
          <w:szCs w:val="28"/>
          <w:rtl w:val="true"/>
          <w:lang w:bidi="ar-SA"/>
        </w:rPr>
        <w:t>في جميع ما ذكر عند عدم التمكن منه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7119772_2142443653"/>
      <w:bookmarkStart w:id="245" w:name="_Toc83"/>
      <w:bookmarkEnd w:id="244"/>
      <w:r>
        <w:rPr>
          <w:rtl w:val="true"/>
        </w:rPr>
        <w:t xml:space="preserve">فصل </w:t>
      </w:r>
      <w:r>
        <w:rPr>
          <w:rtl w:val="true"/>
        </w:rPr>
        <w:t xml:space="preserve">: </w:t>
      </w:r>
      <w:r>
        <w:rPr>
          <w:rtl w:val="true"/>
        </w:rPr>
        <w:t>في التيمم</w:t>
      </w:r>
      <w:bookmarkEnd w:id="245"/>
    </w:p>
    <w:p>
      <w:pPr>
        <w:pStyle w:val="BookText"/>
        <w:rPr/>
      </w:pPr>
      <w:r>
        <w:rPr>
          <w:rFonts w:ascii="Amiri" w:hAnsi="Amiri" w:eastAsia="Amiri" w:cs="Amiri"/>
          <w:color w:val="111111"/>
          <w:sz w:val="28"/>
          <w:sz w:val="28"/>
          <w:szCs w:val="28"/>
          <w:rtl w:val="true"/>
          <w:lang w:bidi="ar-SA"/>
        </w:rPr>
        <w:t xml:space="preserve">ويسوّغه العجز </w:t>
      </w:r>
      <w:r>
        <w:rPr>
          <w:rStyle w:val="FootnoteAnchor"/>
          <w:rtl w:val="true"/>
        </w:rPr>
        <w:footnoteReference w:id="1312"/>
      </w:r>
      <w:r>
        <w:rPr>
          <w:rFonts w:ascii="Amiri" w:hAnsi="Amiri" w:eastAsia="Amiri" w:cs="Amiri"/>
          <w:color w:val="111111"/>
          <w:sz w:val="28"/>
          <w:sz w:val="28"/>
          <w:szCs w:val="28"/>
          <w:rtl w:val="true"/>
          <w:lang w:bidi="ar-SA"/>
        </w:rPr>
        <w:t xml:space="preserve">عن استعمال الماء ، وهو يتحقق بأمور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بقدر الكفاية للغسل أو الوضوء في سفر كان أو حضر ، ووجدان المقدار الغير الكافي كعدمه ، ويجب الفحص عنه </w:t>
      </w:r>
      <w:r>
        <w:rPr>
          <w:rStyle w:val="FootnoteAnchor"/>
          <w:rtl w:val="true"/>
        </w:rPr>
        <w:footnoteReference w:id="1313"/>
      </w:r>
      <w:r>
        <w:rPr>
          <w:rFonts w:ascii="Amiri" w:hAnsi="Amiri" w:eastAsia="Amiri" w:cs="Amiri"/>
          <w:color w:val="111111"/>
          <w:sz w:val="28"/>
          <w:sz w:val="28"/>
          <w:szCs w:val="28"/>
          <w:rtl w:val="true"/>
          <w:lang w:bidi="ar-SA"/>
        </w:rPr>
        <w:t xml:space="preserve">إلى اليأس إذا كان في الحضر ، وفي البرية </w:t>
      </w:r>
      <w:r>
        <w:rPr>
          <w:rStyle w:val="FootnoteAnchor"/>
          <w:rtl w:val="true"/>
        </w:rPr>
        <w:footnoteReference w:id="1314"/>
      </w:r>
      <w:r>
        <w:rPr>
          <w:rFonts w:ascii="Amiri" w:hAnsi="Amiri" w:eastAsia="Amiri" w:cs="Amiri"/>
          <w:color w:val="111111"/>
          <w:sz w:val="28"/>
          <w:sz w:val="28"/>
          <w:szCs w:val="28"/>
          <w:rtl w:val="true"/>
          <w:lang w:bidi="ar-SA"/>
        </w:rPr>
        <w:t xml:space="preserve">يكفي الطلب غَلوة سهم في الحَزنة ولو لأجل الأشجار وغلوة سهمين في السَهلة في الجوانب الأربعة ، بشرط احتمال وجود الماء في الجميع ، ومع العلم بعدمه في بعضها يسقط فيه ، ومع العلم بعدمه في الجميع يسقط في الجميع ، كما أنه لو علم وجوده فوق المقدار وجب طلبه </w:t>
      </w:r>
      <w:r>
        <w:rPr>
          <w:rStyle w:val="FootnoteAnchor"/>
          <w:rtl w:val="true"/>
        </w:rPr>
        <w:footnoteReference w:id="1315"/>
      </w:r>
      <w:r>
        <w:rPr>
          <w:rFonts w:ascii="Amiri" w:hAnsi="Amiri" w:eastAsia="Amiri" w:cs="Amiri"/>
          <w:color w:val="111111"/>
          <w:sz w:val="28"/>
          <w:sz w:val="28"/>
          <w:szCs w:val="28"/>
          <w:rtl w:val="true"/>
          <w:lang w:bidi="ar-SA"/>
        </w:rPr>
        <w:t xml:space="preserve">مع بقاء الوقت ، وليس الظن به كالعلم في وجوب الأزيد وإن كان الأحوط </w:t>
      </w:r>
    </w:p>
    <w:p>
      <w:pPr>
        <w:pStyle w:val="BookText"/>
        <w:rPr/>
      </w:pPr>
      <w:r>
        <w:rPr>
          <w:rFonts w:ascii="Amiri" w:hAnsi="Amiri" w:eastAsia="Amiri" w:cs="Amiri"/>
          <w:color w:val="111111"/>
          <w:sz w:val="28"/>
          <w:sz w:val="28"/>
          <w:szCs w:val="28"/>
          <w:rtl w:val="true"/>
          <w:lang w:bidi="ar-SA"/>
        </w:rPr>
        <w:t xml:space="preserve">خصوصاً إذا كان بحد الاطمئنان </w:t>
      </w:r>
      <w:r>
        <w:rPr>
          <w:rStyle w:val="FootnoteAnchor"/>
          <w:rtl w:val="true"/>
        </w:rPr>
        <w:footnoteReference w:id="1316"/>
      </w:r>
      <w:r>
        <w:rPr>
          <w:rFonts w:ascii="Amiri" w:hAnsi="Amiri" w:eastAsia="Amiri" w:cs="Amiri"/>
          <w:color w:val="111111"/>
          <w:sz w:val="28"/>
          <w:sz w:val="28"/>
          <w:szCs w:val="28"/>
          <w:rtl w:val="true"/>
          <w:lang w:bidi="ar-SA"/>
        </w:rPr>
        <w:t>بل لا يترك في هذه الصورة فيطلب إلى أن يزول ظنه ، ولا عبرة بالاحتمال في الأزيد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عدلان بعدم الماء في جميع الجوانب أو بعضها سقط وجوب الطلب فيها أو فيه وإن كان الأحوط عدم الاكتفاء ، وفي الاكتفاء بالعدل الواحد إشكال </w:t>
      </w:r>
      <w:r>
        <w:rPr>
          <w:rStyle w:val="FootnoteAnchor"/>
          <w:rtl w:val="true"/>
        </w:rPr>
        <w:footnoteReference w:id="1317"/>
      </w:r>
      <w:r>
        <w:rPr>
          <w:rFonts w:ascii="Amiri" w:hAnsi="Amiri" w:eastAsia="Amiri" w:cs="Amiri"/>
          <w:color w:val="111111"/>
          <w:sz w:val="28"/>
          <w:sz w:val="28"/>
          <w:szCs w:val="28"/>
          <w:rtl w:val="true"/>
          <w:lang w:bidi="ar-SA"/>
        </w:rPr>
        <w:t>فلا يترك الاحتياط بالطلب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الطلب في الأزيد من المقدارين إذا شهد عدلان </w:t>
      </w:r>
      <w:r>
        <w:rPr>
          <w:rStyle w:val="FootnoteAnchor"/>
          <w:rtl w:val="true"/>
        </w:rPr>
        <w:footnoteReference w:id="1318"/>
      </w:r>
      <w:r>
        <w:rPr>
          <w:rFonts w:ascii="Amiri" w:hAnsi="Amiri" w:eastAsia="Amiri" w:cs="Amiri"/>
          <w:color w:val="111111"/>
          <w:sz w:val="28"/>
          <w:sz w:val="28"/>
          <w:szCs w:val="28"/>
          <w:rtl w:val="true"/>
          <w:lang w:bidi="ar-SA"/>
        </w:rPr>
        <w:t>بوجوده في الأزيد ، ولا يترك الاحتياط في شهادة عدل واحد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الاستنابة في الطلب وعدم وجوب المباشرة ، بل لا يبعد كفاية نائب واحد عن جماعة ، ولا يلزم كونه عادلاً بعد كونه أميناً موثقاً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احتمل وجود الماء في رحله أو في منزله أو في القافلة وجب الفحص </w:t>
      </w:r>
      <w:r>
        <w:rPr>
          <w:rStyle w:val="FootnoteAnchor"/>
          <w:rtl w:val="true"/>
        </w:rPr>
        <w:footnoteReference w:id="1320"/>
      </w:r>
      <w:r>
        <w:rPr>
          <w:rFonts w:ascii="Amiri" w:hAnsi="Amiri" w:eastAsia="Amiri" w:cs="Amiri"/>
          <w:color w:val="111111"/>
          <w:sz w:val="28"/>
          <w:sz w:val="28"/>
          <w:szCs w:val="28"/>
          <w:rtl w:val="true"/>
          <w:lang w:bidi="ar-SA"/>
        </w:rPr>
        <w:t xml:space="preserve">حتى يتيقن العدم أو يحصل اليأس منه ، فكفاية المقدارين خاص بالبرية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قبل دخول وقت الصلاة ولم يجد ففي كفايته بعد دخول الوقت مع احتمال العثور عليه لو أعاده إشكال </w:t>
      </w:r>
      <w:r>
        <w:rPr>
          <w:rStyle w:val="FootnoteAnchor"/>
          <w:rtl w:val="true"/>
        </w:rPr>
        <w:footnoteReference w:id="1322"/>
      </w:r>
      <w:r>
        <w:rPr>
          <w:rFonts w:ascii="Amiri" w:hAnsi="Amiri" w:eastAsia="Amiri" w:cs="Amiri"/>
          <w:color w:val="111111"/>
          <w:sz w:val="28"/>
          <w:sz w:val="28"/>
          <w:szCs w:val="28"/>
          <w:rtl w:val="true"/>
          <w:lang w:bidi="ar-SA"/>
        </w:rPr>
        <w:t xml:space="preserve">، فلا يترك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بالإِعادة ، وأما مع انتقاله عن ذلك المكان فلا إشكال في وجوبه </w:t>
      </w:r>
      <w:r>
        <w:rPr>
          <w:rStyle w:val="FootnoteAnchor"/>
          <w:rtl w:val="true"/>
        </w:rPr>
        <w:footnoteReference w:id="1323"/>
      </w:r>
      <w:r>
        <w:rPr>
          <w:rFonts w:ascii="Amiri" w:hAnsi="Amiri" w:eastAsia="Amiri" w:cs="Amiri"/>
          <w:color w:val="111111"/>
          <w:sz w:val="28"/>
          <w:sz w:val="28"/>
          <w:szCs w:val="28"/>
          <w:rtl w:val="true"/>
          <w:lang w:bidi="ar-SA"/>
        </w:rPr>
        <w:t>مع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بعد دخول الوقت لصلاة فلم يجد يكفي لغيرها من الصلوات ، فلا يجب الإِعادة عند كل صلاة إن لم يحتمل العثور مع الإِعادة ، وإلا فالأحوط </w:t>
      </w:r>
      <w:r>
        <w:rPr>
          <w:rStyle w:val="FootnoteAnchor"/>
          <w:rtl w:val="true"/>
        </w:rPr>
        <w:footnoteReference w:id="1324"/>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w:t>
      </w:r>
      <w:r>
        <w:rPr>
          <w:rStyle w:val="FootnoteAnchor"/>
          <w:rtl w:val="true"/>
        </w:rPr>
        <w:footnoteReference w:id="1325"/>
      </w:r>
      <w:r>
        <w:rPr>
          <w:rFonts w:ascii="Amiri" w:hAnsi="Amiri" w:eastAsia="Amiri" w:cs="Amiri"/>
          <w:color w:val="111111"/>
          <w:sz w:val="28"/>
          <w:sz w:val="28"/>
          <w:szCs w:val="28"/>
          <w:rtl w:val="true"/>
          <w:lang w:bidi="ar-SA"/>
        </w:rPr>
        <w:t>في السهم والرمي والقوس والهواء والرامي هو المتعارف المعتدل الوسط في القوة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وجوب الطلب في ضيق الوقت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الطلب حتى ضاق الوقت عصى </w:t>
      </w:r>
      <w:r>
        <w:rPr>
          <w:rStyle w:val="FootnoteAnchor"/>
          <w:rtl w:val="true"/>
        </w:rPr>
        <w:footnoteReference w:id="1327"/>
      </w:r>
      <w:r>
        <w:rPr>
          <w:rFonts w:ascii="Amiri" w:hAnsi="Amiri" w:eastAsia="Amiri" w:cs="Amiri"/>
          <w:color w:val="111111"/>
          <w:sz w:val="28"/>
          <w:sz w:val="28"/>
          <w:szCs w:val="28"/>
          <w:rtl w:val="true"/>
          <w:lang w:bidi="ar-SA"/>
        </w:rPr>
        <w:t>، لكن الأقوى صحة صلاته حينئذ وإن علم أنه لو طلب لعثر ، لكن الأحوط القضاء خصوصاً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الطلب في سعة الوقت وصلى بطلت صلاته وإن تبين عدم وجود الماء ، نعم لو حصل منه قصد القربة مع تبين عدم الماء فالأقوى صحتها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الماء بمقتضى وظيفته فلم يجد فتيمم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وصلى ثم تبين وجوده في محل الطلب من الغلوة أو الغلوتين أو الرحل أو القافلة صحت صلاته ولا يجب القضاء أو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ضيق الوقت عن الطلب فتركه وتيمم وصلى ثم تبين سعة الوقت لا يبعد صحة صلاته وإن كان الأحوط الإِعادة أو القضاء بل لا يترك الاحتياط بالإِعادة ، وأما إذا ترك الطلب باعتقاد عدم الماء فتبين وجوده وأنه لو طلب لعثر فالظاهر وجوب </w:t>
      </w:r>
      <w:r>
        <w:rPr>
          <w:rStyle w:val="FootnoteAnchor"/>
          <w:rtl w:val="true"/>
        </w:rPr>
        <w:footnoteReference w:id="1330"/>
      </w:r>
      <w:r>
        <w:rPr>
          <w:rFonts w:ascii="Amiri" w:hAnsi="Amiri" w:eastAsia="Amiri" w:cs="Amiri"/>
          <w:color w:val="111111"/>
          <w:sz w:val="28"/>
          <w:sz w:val="28"/>
          <w:szCs w:val="28"/>
          <w:rtl w:val="true"/>
          <w:lang w:bidi="ar-SA"/>
        </w:rPr>
        <w:t>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إراقة الماء الكافي للوضوء أو الغسل بعد دخول الوقت إذا علم بعدم وجدان ماء آخر ، ولو كان على وضوء لا يجوز له إبطاله </w:t>
      </w:r>
      <w:r>
        <w:rPr>
          <w:rStyle w:val="FootnoteAnchor"/>
          <w:rtl w:val="true"/>
        </w:rPr>
        <w:footnoteReference w:id="1331"/>
      </w:r>
      <w:r>
        <w:rPr>
          <w:rFonts w:ascii="Amiri" w:hAnsi="Amiri" w:eastAsia="Amiri" w:cs="Amiri"/>
          <w:color w:val="111111"/>
          <w:sz w:val="28"/>
          <w:sz w:val="28"/>
          <w:szCs w:val="28"/>
          <w:rtl w:val="true"/>
          <w:lang w:bidi="ar-SA"/>
        </w:rPr>
        <w:t>إذا علم بعدم وجود الماء ، بل الأحوط عدم الإِراقة وعدم الإِبطال قبل الوقت أيضاً مع العلم بعدم وجدانه بعد الوقت ، ولو عصى فأراق أو أبطل يصح تيممه وصلاته وإن كان الأحوط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وجوب الطلب إذا خاف على نفسه أو ماله </w:t>
      </w:r>
      <w:r>
        <w:rPr>
          <w:rStyle w:val="FootnoteAnchor"/>
          <w:rtl w:val="true"/>
        </w:rPr>
        <w:footnoteReference w:id="1332"/>
      </w:r>
      <w:r>
        <w:rPr>
          <w:rFonts w:ascii="Amiri" w:hAnsi="Amiri" w:eastAsia="Amiri" w:cs="Amiri"/>
          <w:color w:val="111111"/>
          <w:sz w:val="28"/>
          <w:sz w:val="28"/>
          <w:szCs w:val="28"/>
          <w:rtl w:val="true"/>
          <w:lang w:bidi="ar-SA"/>
        </w:rPr>
        <w:t xml:space="preserve">من لص أو سبع أو نحو ذلك كالتأخر عن القافلة ، وكذا إذا كان فيه حرج ومشقة لا تتحمل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في بعض الجوانب حَزنة وفي بعضها سَهلة يلحق كلاً حكمه من الغَلوة والغلوتين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إلى الماء الموجود لعجز من كبر أو خوف من سبع أو لصّ أو لكونه في بئر مع عدم ما يستقى به من الدلو والحبل وعدم إمكان إخراجه بوجه آخر ولو بإدخال ثوب وإخراجه بعد جذبه الماء وعصره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تحصيل الماء على شراء الدلو أو الحبل أو نحوهما أو استئجارهما أو على شراء الماء أو اقتراضه وجب ولو بأضعاف العوض </w:t>
      </w:r>
      <w:r>
        <w:rPr>
          <w:rStyle w:val="FootnoteAnchor"/>
          <w:rtl w:val="true"/>
        </w:rPr>
        <w:footnoteReference w:id="1334"/>
      </w:r>
      <w:r>
        <w:rPr>
          <w:rFonts w:ascii="Amiri" w:hAnsi="Amiri" w:eastAsia="Amiri" w:cs="Amiri"/>
          <w:color w:val="111111"/>
          <w:sz w:val="28"/>
          <w:sz w:val="28"/>
          <w:szCs w:val="28"/>
          <w:rtl w:val="true"/>
          <w:lang w:bidi="ar-SA"/>
        </w:rPr>
        <w:t xml:space="preserve">ما لم يضرّ بحاله ، وأما اذا كان مضراً بحاله فلا ، كما أنه لو أمكنه اقتراض نفس الماء أو عوضه مع العلم أو الظن بعدم إمكان الوفاء </w:t>
      </w:r>
      <w:r>
        <w:rPr>
          <w:rStyle w:val="FootnoteAnchor"/>
          <w:rtl w:val="true"/>
        </w:rPr>
        <w:footnoteReference w:id="1335"/>
      </w:r>
      <w:r>
        <w:rPr>
          <w:rFonts w:ascii="Amiri" w:hAnsi="Amiri" w:eastAsia="Amiri" w:cs="Amiri"/>
          <w:color w:val="111111"/>
          <w:sz w:val="28"/>
          <w:sz w:val="28"/>
          <w:szCs w:val="28"/>
          <w:rtl w:val="true"/>
          <w:lang w:bidi="ar-SA"/>
        </w:rPr>
        <w:t>لم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أمكنه حفر البئر بلا حرج وجب ، كما أنه لو وهبه غيره بلا منة ولا ذلة وجب القبول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Style w:val="FootnoteAnchor"/>
          <w:rtl w:val="true"/>
        </w:rPr>
        <w:footnoteReference w:id="1336"/>
      </w:r>
      <w:r>
        <w:rPr>
          <w:rFonts w:ascii="IRNazanin" w:hAnsi="IRNazanin" w:eastAsia="IRNazanin"/>
          <w:color w:val="111111"/>
          <w:sz w:val="28"/>
          <w:sz w:val="28"/>
          <w:szCs w:val="28"/>
          <w:rtl w:val="true"/>
          <w:lang w:bidi="fa-IR"/>
        </w:rPr>
        <w:t xml:space="preserve">من استعماله </w:t>
      </w:r>
      <w:r>
        <w:rPr>
          <w:rStyle w:val="FootnoteAnchor"/>
          <w:rtl w:val="true"/>
        </w:rPr>
        <w:footnoteReference w:id="1337"/>
      </w:r>
      <w:r>
        <w:rPr>
          <w:rFonts w:ascii="Amiri" w:hAnsi="Amiri" w:eastAsia="Amiri" w:cs="Amiri"/>
          <w:color w:val="111111"/>
          <w:sz w:val="28"/>
          <w:sz w:val="28"/>
          <w:szCs w:val="28"/>
          <w:rtl w:val="true"/>
          <w:lang w:bidi="ar-SA"/>
        </w:rPr>
        <w:t xml:space="preserve">على نفسه أو عضو من أعضائه بتلف ، أو عيب أو حدوث مرض أو شدته أو طول مدته أو بطء برئه أو صعوبة علاجه أو نحو ذلك مما يعسر تحمله عادة ، بل لو خاف من الشَين الذي يكون تحمله شاقاً تيمم ، والمراد به ما يعلو البشرة من الخشونة المشوهة للخلقة أو الموجبة لتشقق الجلد وخروج الدم ، ويكفي الظن بالمذكورات أو الاحتمال الموجب للخوف سواء حصل له من نفسه أو قول طبيب أو غيره وإن كان فاسقاً أو كافراً ، ولا يكفي الاحتمال المجرد عن الخوف ، كما أنه لا يكفي الضرر اليسير الذي لا يعتني به العقلاء ، وإذا أمكن علاج المذكورات بتسخين الماء </w:t>
      </w:r>
      <w:r>
        <w:rPr>
          <w:rStyle w:val="FootnoteAnchor"/>
          <w:rtl w:val="true"/>
        </w:rPr>
        <w:footnoteReference w:id="1338"/>
      </w:r>
      <w:r>
        <w:rPr>
          <w:rFonts w:ascii="Amiri" w:hAnsi="Amiri" w:eastAsia="Amiri" w:cs="Amiri"/>
          <w:color w:val="111111"/>
          <w:sz w:val="28"/>
          <w:sz w:val="28"/>
          <w:szCs w:val="28"/>
          <w:rtl w:val="true"/>
          <w:lang w:bidi="ar-SA"/>
        </w:rPr>
        <w:t>وجب ولم ينتقل إلى التيمم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تحمل الضرر وتوضأ أو اغتسل فإن كان الضرر في المقدمات من تحصيل الماء ونحوه وجب الوضوء أو الغسل وصح ، وإن كان في استعمال الماء في أحدهما بطل ، وأما إذا لم يكن استعمال الماء مضراً بل كان موجباً للحرج والمشقة كتحمل ألم البرد أو الشين مثلاً فلا يبعد الصحة وإن كان يجوز معه التيمم ، لأن نفي الحرج من باب الرخصة لا العزيمة ، ولكن الأحوط ترك الاستعمال وعدم الاكتفاء به على فرضه فيتيمم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باعتقاد الضرر أو خوفه فتبين عدمه صح تيممه وصلاته </w:t>
      </w:r>
      <w:r>
        <w:rPr>
          <w:rStyle w:val="FootnoteAnchor"/>
          <w:rtl w:val="true"/>
        </w:rPr>
        <w:footnoteReference w:id="1339"/>
      </w:r>
      <w:r>
        <w:rPr>
          <w:rFonts w:ascii="Amiri" w:hAnsi="Amiri" w:eastAsia="Amiri" w:cs="Amiri"/>
          <w:color w:val="111111"/>
          <w:sz w:val="28"/>
          <w:sz w:val="28"/>
          <w:szCs w:val="28"/>
          <w:rtl w:val="true"/>
          <w:lang w:bidi="ar-SA"/>
        </w:rPr>
        <w:t xml:space="preserve">، نعم لو تبين قبل الدخول في الصلاة وجب الوضوء أو الغسل ، وإذا توضأ أو اغتسل باعتقاد عدم الضرر ثم تبين وجوده صح </w:t>
      </w:r>
      <w:r>
        <w:rPr>
          <w:rStyle w:val="FootnoteAnchor"/>
          <w:rtl w:val="true"/>
        </w:rPr>
        <w:footnoteReference w:id="1340"/>
      </w:r>
      <w:r>
        <w:rPr>
          <w:rFonts w:ascii="Amiri" w:hAnsi="Amiri" w:eastAsia="Amiri" w:cs="Amiri"/>
          <w:color w:val="111111"/>
          <w:sz w:val="28"/>
          <w:sz w:val="28"/>
          <w:szCs w:val="28"/>
          <w:rtl w:val="true"/>
          <w:lang w:bidi="ar-SA"/>
        </w:rPr>
        <w:t xml:space="preserve">، لكن الأحوط مراعاة الاحتياط في الصورتين ، وأما إذا توضأ أو اغتسل مع اعتقاد الضرر أو خوفه لم يصح وإن تبين عدمه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تيمم مع اعتقاد عدم الضرر لم يصح وإن تبين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أجنب عمداً مع العلم بكون استعمال الماء مضراً وجب التيمم وصح عمله ، لكن لمّا ذكر بعض العلماء وجوب الغسل في الصورة المفروضة وإن كان مضراً فالأولى الجمع </w:t>
      </w:r>
      <w:r>
        <w:rPr>
          <w:rStyle w:val="FootnoteAnchor"/>
          <w:rtl w:val="true"/>
        </w:rPr>
        <w:footnoteReference w:id="1342"/>
      </w:r>
      <w:r>
        <w:rPr>
          <w:rFonts w:ascii="Amiri" w:hAnsi="Amiri" w:eastAsia="Amiri" w:cs="Amiri"/>
          <w:color w:val="111111"/>
          <w:sz w:val="28"/>
          <w:sz w:val="28"/>
          <w:szCs w:val="28"/>
          <w:rtl w:val="true"/>
          <w:lang w:bidi="ar-SA"/>
        </w:rPr>
        <w:t>بينه وبين التيمم ، بل الأولى مع ذلك إعادة الغسل والصلاة بعد زوال العذر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للمتطهر </w:t>
      </w:r>
      <w:r>
        <w:rPr>
          <w:rStyle w:val="FootnoteAnchor"/>
          <w:rtl w:val="true"/>
        </w:rPr>
        <w:footnoteReference w:id="1343"/>
      </w:r>
      <w:r>
        <w:rPr>
          <w:rFonts w:ascii="IRNazanin" w:hAnsi="IRNazanin" w:eastAsia="IRNazanin"/>
          <w:color w:val="111111"/>
          <w:sz w:val="28"/>
          <w:sz w:val="28"/>
          <w:szCs w:val="28"/>
          <w:rtl w:val="true"/>
          <w:lang w:bidi="fa-IR"/>
        </w:rPr>
        <w:t xml:space="preserve">بعد دخول الوقت إبطال وضوئه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بالحدث الأصغر إذا لم يتمكن من الوضوء بعده كما مرّ ، لكن يجوز له الجماع مع عدم إمكان الغسل ، والفارق وجود النص في الجماع ، ومع ذلك الأحوط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في تحصيل الماء أو في استعماله </w:t>
      </w:r>
      <w:r>
        <w:rPr>
          <w:rStyle w:val="FootnoteAnchor"/>
          <w:rtl w:val="true"/>
        </w:rPr>
        <w:footnoteReference w:id="1344"/>
      </w:r>
      <w:r>
        <w:rPr>
          <w:rFonts w:ascii="Amiri" w:hAnsi="Amiri" w:eastAsia="Amiri" w:cs="Amiri"/>
          <w:color w:val="111111"/>
          <w:sz w:val="28"/>
          <w:sz w:val="28"/>
          <w:szCs w:val="28"/>
          <w:rtl w:val="true"/>
          <w:lang w:bidi="ar-SA"/>
        </w:rPr>
        <w:t>وإن لم يكن ضرر أو خوفه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استعمال الماء </w:t>
      </w:r>
      <w:r>
        <w:rPr>
          <w:rStyle w:val="FootnoteAnchor"/>
          <w:rtl w:val="true"/>
        </w:rPr>
        <w:footnoteReference w:id="1345"/>
      </w:r>
      <w:r>
        <w:rPr>
          <w:rFonts w:ascii="Amiri" w:hAnsi="Amiri" w:eastAsia="Amiri" w:cs="Amiri"/>
          <w:color w:val="111111"/>
          <w:sz w:val="28"/>
          <w:sz w:val="28"/>
          <w:szCs w:val="28"/>
          <w:rtl w:val="true"/>
          <w:lang w:bidi="ar-SA"/>
        </w:rPr>
        <w:t xml:space="preserve">على نفسه أو أولاده وعياله أو بعض متعلقيه أو صديقه فعلاً أو بعد ذلك من التلف بالعطش أو حدوث مرض بل أو حرج أو مشقة لا تتحمل ، ولا يعتبر العلم بذلك بل ولا الظن ، بل يكفي احتمال يوجب الخوف حتى إذا كان موهوماً </w:t>
      </w:r>
      <w:r>
        <w:rPr>
          <w:rStyle w:val="FootnoteAnchor"/>
          <w:rtl w:val="true"/>
        </w:rPr>
        <w:footnoteReference w:id="1346"/>
      </w:r>
      <w:r>
        <w:rPr>
          <w:rFonts w:ascii="Amiri" w:hAnsi="Amiri" w:eastAsia="Amiri" w:cs="Amiri"/>
          <w:color w:val="111111"/>
          <w:sz w:val="28"/>
          <w:sz w:val="28"/>
          <w:szCs w:val="28"/>
          <w:rtl w:val="true"/>
          <w:lang w:bidi="ar-SA"/>
        </w:rPr>
        <w:t xml:space="preserve">، فإنه قد يحصل الخوف مع الوهم إذا كان المطلب عظيماً فيتيمم حينئذٍ ، وكذا إذا خاف على دوابّه أو على نفس محترمة وإن لم تكن مرتبطة به </w:t>
      </w:r>
      <w:r>
        <w:rPr>
          <w:rStyle w:val="FootnoteAnchor"/>
          <w:rtl w:val="true"/>
        </w:rPr>
        <w:footnoteReference w:id="1347"/>
      </w:r>
      <w:r>
        <w:rPr>
          <w:rFonts w:ascii="Amiri" w:hAnsi="Amiri" w:eastAsia="Amiri" w:cs="Amiri"/>
          <w:color w:val="111111"/>
          <w:sz w:val="28"/>
          <w:sz w:val="28"/>
          <w:szCs w:val="28"/>
          <w:rtl w:val="true"/>
          <w:lang w:bidi="ar-SA"/>
        </w:rPr>
        <w:t xml:space="preserve">، وأما الخوف على غير المحترم </w:t>
      </w:r>
      <w:r>
        <w:rPr>
          <w:rStyle w:val="FootnoteAnchor"/>
          <w:rtl w:val="true"/>
        </w:rPr>
        <w:footnoteReference w:id="1348"/>
      </w:r>
      <w:r>
        <w:rPr>
          <w:rFonts w:ascii="Amiri" w:hAnsi="Amiri" w:eastAsia="Amiri" w:cs="Amiri"/>
          <w:color w:val="111111"/>
          <w:sz w:val="28"/>
          <w:sz w:val="28"/>
          <w:szCs w:val="28"/>
          <w:rtl w:val="true"/>
          <w:lang w:bidi="ar-SA"/>
        </w:rPr>
        <w:t xml:space="preserve">كالحربي والمرتد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الفطري ومن وجب قتله في الشرع </w:t>
      </w:r>
      <w:r>
        <w:rPr>
          <w:rStyle w:val="FootnoteAnchor"/>
          <w:rtl w:val="true"/>
        </w:rPr>
        <w:footnoteReference w:id="1349"/>
      </w:r>
      <w:r>
        <w:rPr>
          <w:rFonts w:ascii="Amiri" w:hAnsi="Amiri" w:eastAsia="Amiri" w:cs="Amiri"/>
          <w:color w:val="111111"/>
          <w:sz w:val="28"/>
          <w:sz w:val="28"/>
          <w:szCs w:val="28"/>
          <w:rtl w:val="true"/>
          <w:lang w:bidi="ar-SA"/>
        </w:rPr>
        <w:t xml:space="preserve">فلا يسوّغ التيمم ، كما أن غير المحترم الذي لا يجب قتله بل يجوز كالكلب العقور والخنزير والذئب ونحوها لا يوجبه وإن كان الظاهر جوازه ، ففي بعض صور خوف العطش يجب حفظ الماء وعدم استعماله كخوف تلف النفس أو الغير ممن يجب حفظه وكخوف حدوث مرض </w:t>
      </w:r>
      <w:r>
        <w:rPr>
          <w:rStyle w:val="FootnoteAnchor"/>
          <w:rtl w:val="true"/>
        </w:rPr>
        <w:footnoteReference w:id="1350"/>
      </w:r>
      <w:r>
        <w:rPr>
          <w:rFonts w:ascii="Amiri" w:hAnsi="Amiri" w:eastAsia="Amiri" w:cs="Amiri"/>
          <w:color w:val="111111"/>
          <w:sz w:val="28"/>
          <w:sz w:val="28"/>
          <w:szCs w:val="28"/>
          <w:rtl w:val="true"/>
          <w:lang w:bidi="ar-SA"/>
        </w:rPr>
        <w:t xml:space="preserve">ونحوه ، وفي بعضها يجوز حفظه ولا يجب مثل تلف النفس المحترمة التي لا يجب حفظها </w:t>
      </w:r>
      <w:r>
        <w:rPr>
          <w:rStyle w:val="FootnoteAnchor"/>
          <w:rtl w:val="true"/>
        </w:rPr>
        <w:footnoteReference w:id="1351"/>
      </w:r>
      <w:r>
        <w:rPr>
          <w:rFonts w:ascii="Amiri" w:hAnsi="Amiri" w:eastAsia="Amiri" w:cs="Amiri"/>
          <w:color w:val="111111"/>
          <w:sz w:val="28"/>
          <w:sz w:val="28"/>
          <w:szCs w:val="28"/>
          <w:rtl w:val="true"/>
          <w:lang w:bidi="ar-SA"/>
        </w:rPr>
        <w:t xml:space="preserve">وإن كان لا يجوز قتلها أيضاً ، وفي بعضها يحرم حفظه بل يجب استعماله في الوضوء أو الغسل كما في النفوس التي يجب إتلافها </w:t>
      </w:r>
      <w:r>
        <w:rPr>
          <w:rStyle w:val="FootnoteAnchor"/>
          <w:rtl w:val="true"/>
        </w:rPr>
        <w:footnoteReference w:id="1352"/>
      </w:r>
      <w:r>
        <w:rPr>
          <w:rFonts w:ascii="Amiri" w:hAnsi="Amiri" w:eastAsia="Amiri" w:cs="Amiri"/>
          <w:color w:val="111111"/>
          <w:sz w:val="28"/>
          <w:sz w:val="28"/>
          <w:szCs w:val="28"/>
          <w:rtl w:val="true"/>
          <w:lang w:bidi="ar-SA"/>
        </w:rPr>
        <w:t>، ففي الصورة الثالثة لا يجوز التيمم وفي الثانية يجوز ويجوز الوضوء أو الغسل أيضاً وفي الأولى يجب ولا يجوز الوضوء أو الغسل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 ماء طاهر يكفي لطهارته وماء نجس بقدر حاجته إلى شربه لا يكفي في عدم الانتقال إلى التيمم ، لأن وجود الماء النجس </w:t>
      </w:r>
      <w:r>
        <w:rPr>
          <w:rStyle w:val="FootnoteAnchor"/>
          <w:rtl w:val="true"/>
        </w:rPr>
        <w:footnoteReference w:id="1353"/>
      </w:r>
      <w:r>
        <w:rPr>
          <w:rFonts w:ascii="Amiri" w:hAnsi="Amiri" w:eastAsia="Amiri" w:cs="Amiri"/>
          <w:color w:val="111111"/>
          <w:sz w:val="28"/>
          <w:sz w:val="28"/>
          <w:szCs w:val="28"/>
          <w:rtl w:val="true"/>
          <w:lang w:bidi="ar-SA"/>
        </w:rPr>
        <w:t xml:space="preserve">حيث إنه يحرم شربه كالعدم ، فيجب التيمم وحفظ الماء الطاهر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لشربه ، نعم لو كان الخوف على دابته لا على نفسه يجب عليه الوضوء أو الغسل وصرف الماء النجس في حفظ دابته ، بل وكذا إذا خاف على طفل من العطش فإنه لا دليل على حرمة إشرابه الماء المتنجس ، وأما لو فرض شرب الطفل بنفسه فالأمر أسهل فيستعمل الماء الطاهر في الوضوء مثلاً ويحفظ الماء النجس ليشربه الطفل ، بل يمكن أن يقال إذا خاف على رفيقه أيضاً يجوز التوضؤ </w:t>
      </w:r>
      <w:r>
        <w:rPr>
          <w:rStyle w:val="FootnoteAnchor"/>
          <w:rtl w:val="true"/>
        </w:rPr>
        <w:footnoteReference w:id="1354"/>
      </w:r>
      <w:r>
        <w:rPr>
          <w:rFonts w:ascii="Amiri" w:hAnsi="Amiri" w:eastAsia="Amiri" w:cs="Amiri"/>
          <w:color w:val="111111"/>
          <w:sz w:val="28"/>
          <w:sz w:val="28"/>
          <w:szCs w:val="28"/>
          <w:rtl w:val="true"/>
          <w:lang w:bidi="ar-SA"/>
        </w:rPr>
        <w:t xml:space="preserve">وإبقاء الماء النجس لشربه فإنه لا دليل على وجوب رفع اضطرار الغير من شرب النجس ، نعم لو كان رفيقه عطشاناً فعلاً لا يجوز إعطاؤه </w:t>
      </w:r>
      <w:r>
        <w:rPr>
          <w:rStyle w:val="FootnoteAnchor"/>
          <w:rtl w:val="true"/>
        </w:rPr>
        <w:footnoteReference w:id="1355"/>
      </w:r>
      <w:r>
        <w:rPr>
          <w:rFonts w:ascii="Amiri" w:hAnsi="Amiri" w:eastAsia="Amiri" w:cs="Amiri"/>
          <w:color w:val="111111"/>
          <w:sz w:val="28"/>
          <w:sz w:val="28"/>
          <w:szCs w:val="28"/>
          <w:rtl w:val="true"/>
          <w:lang w:bidi="ar-SA"/>
        </w:rPr>
        <w:t xml:space="preserve">الماء النجس ليشرب مع وجود الماء الطاهر ، كما أنه لو باشر الشرب بنفسه لا يجب منعه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عارض استعمال الماء في الوضوء أو الغسل واجب أهم </w:t>
      </w:r>
      <w:r>
        <w:rPr>
          <w:rStyle w:val="FootnoteAnchor"/>
          <w:rtl w:val="true"/>
        </w:rPr>
        <w:footnoteReference w:id="1357"/>
      </w:r>
      <w:r>
        <w:rPr>
          <w:rFonts w:ascii="Amiri" w:hAnsi="Amiri" w:eastAsia="Amiri" w:cs="Amiri"/>
          <w:color w:val="111111"/>
          <w:sz w:val="28"/>
          <w:sz w:val="28"/>
          <w:szCs w:val="28"/>
          <w:rtl w:val="true"/>
          <w:lang w:bidi="ar-SA"/>
        </w:rPr>
        <w:t xml:space="preserve">كما إذا كان بدنه أو ثوبه نجساً ولم يكن عنده من الماء إلا بقدر أحد الأمرين من رفع الحدث أو الخبث ففي هذه الصورة يجب استعماله في رفع الخبث ويتيمم ، لأن الوضوء له بدل </w:t>
      </w:r>
      <w:r>
        <w:rPr>
          <w:rStyle w:val="FootnoteAnchor"/>
          <w:rtl w:val="true"/>
        </w:rPr>
        <w:footnoteReference w:id="1358"/>
      </w:r>
      <w:r>
        <w:rPr>
          <w:rFonts w:ascii="Amiri" w:hAnsi="Amiri" w:eastAsia="Amiri" w:cs="Amiri"/>
          <w:color w:val="111111"/>
          <w:sz w:val="28"/>
          <w:sz w:val="28"/>
          <w:szCs w:val="28"/>
          <w:rtl w:val="true"/>
          <w:lang w:bidi="ar-SA"/>
        </w:rPr>
        <w:t xml:space="preserve">وهو التيمم بخلاف رفع الخبث مع أنه منصوص في بعض صوره ، والأولى أن يرفع الخبث أوّلاً ثم يتيمم ليتحقق كونه فاقداً للماء حال التيمم ، وإذا توضأ أو اغتسل حينئذ بطل </w:t>
      </w:r>
      <w:r>
        <w:rPr>
          <w:rStyle w:val="FootnoteAnchor"/>
          <w:rtl w:val="true"/>
        </w:rPr>
        <w:footnoteReference w:id="1359"/>
      </w:r>
      <w:r>
        <w:rPr>
          <w:rFonts w:ascii="Amiri" w:hAnsi="Amiri" w:eastAsia="Amiri" w:cs="Amiri"/>
          <w:color w:val="111111"/>
          <w:sz w:val="28"/>
          <w:sz w:val="28"/>
          <w:szCs w:val="28"/>
          <w:rtl w:val="true"/>
          <w:lang w:bidi="ar-SA"/>
        </w:rPr>
        <w:t xml:space="preserve">لأنه مأمور بالتيمم ولا أمر بالوضوء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الغسل ، نعم لو لم يكن عنده ما يتيمم به أيضاً يتعين صرفه في رفع الحدث ، لأن الأمر يدور بين الصلاة مع نجاسة البدن أو الثوب أو مع الحدث وفقد الطهورين فمراعاة رفع الحدث أهم مع أن الأقوى بطلان صلاة فاقد الطهورين ، فلا ينفعه رفع الخبث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 ما يكفيه لوضوئه أو غسل بعض مواضع النجس من بدنه أو ثوبه بحيث لو تيمم أيضاً يلزم الصلاة مع النجاسة ففي تقديم رفع الخبث حينئذ على رفع الحدث إشكال </w:t>
      </w:r>
      <w:r>
        <w:rPr>
          <w:rStyle w:val="FootnoteAnchor"/>
          <w:rtl w:val="true"/>
        </w:rPr>
        <w:footnoteReference w:id="1360"/>
      </w:r>
      <w:r>
        <w:rPr>
          <w:rFonts w:ascii="Amiri" w:hAnsi="Amiri" w:eastAsia="Amiri" w:cs="Amiri"/>
          <w:color w:val="111111"/>
          <w:sz w:val="28"/>
          <w:sz w:val="28"/>
          <w:szCs w:val="28"/>
          <w:rtl w:val="true"/>
          <w:lang w:bidi="ar-SA"/>
        </w:rPr>
        <w:t xml:space="preserve">بل لا يبعد تقديم الثاني </w:t>
      </w:r>
      <w:r>
        <w:rPr>
          <w:rStyle w:val="FootnoteAnchor"/>
          <w:rtl w:val="true"/>
        </w:rPr>
        <w:footnoteReference w:id="1361"/>
      </w:r>
      <w:r>
        <w:rPr>
          <w:rFonts w:ascii="Amiri" w:hAnsi="Amiri" w:eastAsia="Amiri" w:cs="Amiri"/>
          <w:color w:val="111111"/>
          <w:sz w:val="28"/>
          <w:sz w:val="28"/>
          <w:szCs w:val="28"/>
          <w:rtl w:val="true"/>
          <w:lang w:bidi="ar-SA"/>
        </w:rPr>
        <w:t>، نعم لو كان بدنه وثوبه كلاهما نجساً وكان معه من الماء ما يكفي لأحد الأمور من الوضوء أو تطهير البدن أو الثوب ربما يقال بتقديم تطهير البدن والتيمم والصلاة مع نجاسة الثوب أو عرياناً على اختلاف القولين ، ولا يخلو ما ذكره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أمره بين ترك الصلاة في الوقت أو شرب الماء النجس كما إذا كان معه ما يكفي لوضوئه من الماء الطاهر وكان معه ماء نجس بمقدار حاجته لشربه ومع ذلك لم يكن معه ما يتيمم به بحيث لو شرب الماء الطاهر بقي فاقد الطهورين ففي تقديم أيهما إشكال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 ما يمكن تحصيل أحد الأمرين من ماء الوضوء أو الساتر لا يبعد ترجيح الساتر والانتقال إلى التيمم لكن لا يخلو عن إشكال ، والأولى صرفه في تحصيل الساتر أوّلاً ليتحقق كونه فاقد الماء ثم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يتيمم ، وإذا دار الأمر بين تحصيل الماء أو القبلة ففي تقديم أيّهما إشكال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استعمال الماء بحيث لزم من الوضوء أو الغسل خروج وقت الصلاة ولو كان لوقوع جزء منها خارج الوقت ، وربما يقال إن المناط عدم إدراك ركعة منها في الوقت فلو دار الأمر بين التيمم وإدراك تمام الوقت أو الوضوء وإدراك ركعة أو أزيد قدّم الثاني ، لأن من أدرك ركعة من الوقت فقد أدرك الوقت ، لكن الأقوى ما ذكرنا ، والقاعده مختصة بما إذا لم يبق من الوقت فعلاً إلا مقدار ركعة ، فلا تشمل ما إذا بقي بمقدار تمام الصلاة ويؤخرها إلى أن يبقى مقدار ركعة ، فالمسألة من باب الدوران بين مراعاة الوقت ومراعاة الطهارة المائية والأول أهم ، ومن المعلوم أن الوقت معتبر في تمام أجزاء الصلاة ، فمع استلزام الطهارة المائية خروج جزء من أجزائها خارج الوقت لا يجوز تحصيلها بل ينتقل إلى التيمم ، لكن الأحوط القضاء مع ذلك خصوصاً إذا استلزم وقوع جزء من الركعة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واجداً للماء وأخّر الصلاة عمداً إلى أن ضاق الوقت عصى ، ولكن يجب عليه التيمم والصلاة ، ولا يلزم القضاء وإن كان الأحوط احتياطاً شديدا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ضيق الوقت وسعته بنى على البقاء </w:t>
      </w:r>
      <w:r>
        <w:rPr>
          <w:rStyle w:val="FootnoteAnchor"/>
          <w:rtl w:val="true"/>
        </w:rPr>
        <w:footnoteReference w:id="1364"/>
      </w:r>
      <w:r>
        <w:rPr>
          <w:rFonts w:ascii="Amiri" w:hAnsi="Amiri" w:eastAsia="Amiri" w:cs="Amiri"/>
          <w:color w:val="111111"/>
          <w:sz w:val="28"/>
          <w:sz w:val="28"/>
          <w:szCs w:val="28"/>
          <w:rtl w:val="true"/>
          <w:lang w:bidi="ar-SA"/>
        </w:rPr>
        <w:t xml:space="preserve">وتوضأ أو اغتسل ، وأما إذا علم ضيقه وشك في كفايته لتحصيل الطهارة والصلاة وعدمها وخاف الفوت إذا حصلها فلا يبعد الانتقال إلى التيمم ، والفرق بين الصورتين أن في الاُولى يحتمل سعة الوقت وفي الثانية يعلم ضيقه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فيصدق خوف الفوت فيها دون الاُولى ، الحاصل أن المجوز للانتقال إلى التيمم خوف الفوت الصادق في الصورة الثانية دون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الماء وضاق الوقت عن تحصيله مع قدرته عليه بحيث استلزم خروج الوقت ولو في بعض أجزاء الصلاة انتقل أيضاً إلى التيمم ، وهذه الصورة أقل إشكالاً من الصورة السابقة وهي ضيقه عن استعماله مع وجود ، لصدق عدم الوجدان في هذه الصورة بخلاف السابقة ، بل يمكن أن يقال بعدم الإِشكال أصلاً فلا حاجة إلى الاحتياط بالقضاء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وظيفته التيمم من جهة ضيق الوقت عن استعمال الماء إذا خالف وتوضأ أو اغتسل بطل </w:t>
      </w:r>
      <w:r>
        <w:rPr>
          <w:rStyle w:val="FootnoteAnchor"/>
          <w:rtl w:val="true"/>
        </w:rPr>
        <w:footnoteReference w:id="1365"/>
      </w:r>
      <w:r>
        <w:rPr>
          <w:rFonts w:ascii="Amiri" w:hAnsi="Amiri" w:eastAsia="Amiri" w:cs="Amiri"/>
          <w:color w:val="111111"/>
          <w:sz w:val="28"/>
          <w:sz w:val="28"/>
          <w:szCs w:val="28"/>
          <w:rtl w:val="true"/>
          <w:lang w:bidi="ar-SA"/>
        </w:rPr>
        <w:t>، لأنه ليس مأموراً بالوضوء لأجل تلك الصلاة ، هذا إذا قصد الوضوء لأجل تلك الصلاة ، وأما إذا توضأ بقصد غاية أخرى من غاياته أو بقصد الكون على الطهارة صح بناءً عل ما هو الأقوى من أن الأمر بالشيء لا يقتضى النهى عن ضده ، ولو كان جاهلاً بالضيق وأن وظيفته التيمم فتوضأ فالظاهر أنه كذلك ، فيصح إن كان قاصدا لإِحدى الغايات الأخر ويبطل إن قصد الأمر المتوجه إليه من قبل تلك الصلاة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لأجل الضيق مع وجدان الماء لا يبيح إلا الصلاة التي ضاق وقتها ، فلا ينفع لصلاة أخرى غير تلك الصلاة ولو صار فاقداً للماء حينها ، بل لو فقد الماء في أثناء الصلاة </w:t>
      </w:r>
      <w:r>
        <w:rPr>
          <w:rStyle w:val="FootnoteAnchor"/>
          <w:rtl w:val="true"/>
        </w:rPr>
        <w:footnoteReference w:id="1366"/>
      </w:r>
      <w:r>
        <w:rPr>
          <w:rFonts w:ascii="Amiri" w:hAnsi="Amiri" w:eastAsia="Amiri" w:cs="Amiri"/>
          <w:color w:val="111111"/>
          <w:sz w:val="28"/>
          <w:sz w:val="28"/>
          <w:szCs w:val="28"/>
          <w:rtl w:val="true"/>
          <w:lang w:bidi="ar-SA"/>
        </w:rPr>
        <w:t xml:space="preserve">الاُولى أيضاً لا يكفي 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أخرى ، بل لابد من تجديد التيمم لها وإن كان يحتمل الكفاية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يستباح بالتيمم لأجل الضيق غير تلك الصلاة من الغايات الأخر </w:t>
      </w:r>
      <w:r>
        <w:rPr>
          <w:rStyle w:val="FootnoteAnchor"/>
          <w:rtl w:val="true"/>
        </w:rPr>
        <w:footnoteReference w:id="1367"/>
      </w:r>
      <w:r>
        <w:rPr>
          <w:rFonts w:ascii="Amiri" w:hAnsi="Amiri" w:eastAsia="Amiri" w:cs="Amiri"/>
          <w:color w:val="111111"/>
          <w:sz w:val="28"/>
          <w:sz w:val="28"/>
          <w:szCs w:val="28"/>
          <w:rtl w:val="true"/>
          <w:lang w:bidi="ar-SA"/>
        </w:rPr>
        <w:t xml:space="preserve">حتى في حال الصلاة </w:t>
      </w:r>
      <w:r>
        <w:rPr>
          <w:rStyle w:val="FootnoteAnchor"/>
          <w:rtl w:val="true"/>
        </w:rPr>
        <w:footnoteReference w:id="1368"/>
      </w:r>
      <w:r>
        <w:rPr>
          <w:rFonts w:ascii="Amiri" w:hAnsi="Amiri" w:eastAsia="Amiri" w:cs="Amiri"/>
          <w:color w:val="111111"/>
          <w:sz w:val="28"/>
          <w:sz w:val="28"/>
          <w:szCs w:val="28"/>
          <w:rtl w:val="true"/>
          <w:lang w:bidi="ar-SA"/>
        </w:rPr>
        <w:t>، فلا يجوز له مس كتابة القرآن ولو في حال الصلاة ، وكذا لا يجوز له قراءة العزائم إن كان بدلاً عن الغسل ، فصحة واستباحته مقصورة على خصوص تلك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الانتقال إلى التيمم ضيق الوقت عن واجبات الصلاة فقط ، فلو كان كافياً لها دون المستحبات وجب الوضوء والاقتصار عليها ، بل لو لم يكف لقرءة السورة تركها وتوضأ لسقوط وجوبها في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التيمم لضيق الوقت عن المستحبات الموقتة إشكال </w:t>
      </w:r>
      <w:r>
        <w:rPr>
          <w:rStyle w:val="FootnoteAnchor"/>
          <w:rtl w:val="true"/>
        </w:rPr>
        <w:footnoteReference w:id="1369"/>
      </w:r>
      <w:r>
        <w:rPr>
          <w:rFonts w:ascii="Amiri" w:hAnsi="Amiri" w:eastAsia="Amiri" w:cs="Amiri"/>
          <w:color w:val="111111"/>
          <w:sz w:val="28"/>
          <w:sz w:val="28"/>
          <w:szCs w:val="28"/>
          <w:rtl w:val="true"/>
          <w:lang w:bidi="ar-SA"/>
        </w:rPr>
        <w:t>، فلو ضاق وقت صلاة الليل مع وجود الماء والتمكن من استعماله يشكل الانتقال إلى التيمم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باعتقاد سعة الوقت فبان ضيقه فقد مرّ أنه إذا كان وضوؤه بقصد الأمر المتوجه إليه من قبل تلك الصلاة بطل </w:t>
      </w:r>
      <w:r>
        <w:rPr>
          <w:rStyle w:val="FootnoteAnchor"/>
          <w:rtl w:val="true"/>
        </w:rPr>
        <w:footnoteReference w:id="1370"/>
      </w:r>
      <w:r>
        <w:rPr>
          <w:rFonts w:ascii="Amiri" w:hAnsi="Amiri" w:eastAsia="Amiri" w:cs="Amiri"/>
          <w:color w:val="111111"/>
          <w:sz w:val="28"/>
          <w:sz w:val="28"/>
          <w:szCs w:val="28"/>
          <w:rtl w:val="true"/>
          <w:lang w:bidi="ar-SA"/>
        </w:rPr>
        <w:t xml:space="preserve">لعدم الأمر به وإذا أتى به بقصد غاية أخرى أو الكون على الطهارة صح ، وكذا إذا قصد المجموع من الغايات التي يكون مأموراً بالوضوء فعلاً لأجلها ، وأما لو تيمم باعتقاد الضيق فبان سعته بعد الصلاة فالظاهر وجوب إعادتها </w:t>
      </w:r>
      <w:r>
        <w:rPr>
          <w:rStyle w:val="FootnoteAnchor"/>
          <w:rtl w:val="true"/>
        </w:rPr>
        <w:footnoteReference w:id="1371"/>
      </w:r>
      <w:r>
        <w:rPr>
          <w:rFonts w:ascii="Amiri" w:hAnsi="Amiri" w:eastAsia="Amiri" w:cs="Amiri"/>
          <w:color w:val="111111"/>
          <w:sz w:val="28"/>
          <w:sz w:val="28"/>
          <w:szCs w:val="28"/>
          <w:rtl w:val="true"/>
          <w:lang w:bidi="ar-SA"/>
        </w:rPr>
        <w:t xml:space="preserve">، وإن تبين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الشروع فيها وكان الوقت واسعاً توضأ وجوباً ، وإن لم يكن واسعاً فعلاً بعد ما كان واسعاً أوّلاً وجب إعادة التيمم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استعمال الماء لمانع شرعي ، كما إذا كان الماء في آنية الذهب أو الفضة </w:t>
      </w:r>
      <w:r>
        <w:rPr>
          <w:rStyle w:val="FootnoteAnchor"/>
          <w:rtl w:val="true"/>
        </w:rPr>
        <w:footnoteReference w:id="1373"/>
      </w:r>
      <w:r>
        <w:rPr>
          <w:rFonts w:ascii="Amiri" w:hAnsi="Amiri" w:eastAsia="Amiri" w:cs="Amiri"/>
          <w:color w:val="111111"/>
          <w:sz w:val="28"/>
          <w:sz w:val="28"/>
          <w:szCs w:val="28"/>
          <w:rtl w:val="true"/>
          <w:lang w:bidi="ar-SA"/>
        </w:rPr>
        <w:t xml:space="preserve">وكان الظرف منحصراً فيها بحيث لا يتمكن من تفريغه في ظرف آخر </w:t>
      </w:r>
      <w:r>
        <w:rPr>
          <w:rStyle w:val="FootnoteAnchor"/>
          <w:rtl w:val="true"/>
        </w:rPr>
        <w:footnoteReference w:id="1374"/>
      </w:r>
      <w:r>
        <w:rPr>
          <w:rFonts w:ascii="Amiri" w:hAnsi="Amiri" w:eastAsia="Amiri" w:cs="Amiri"/>
          <w:color w:val="111111"/>
          <w:sz w:val="28"/>
          <w:sz w:val="28"/>
          <w:szCs w:val="28"/>
          <w:rtl w:val="true"/>
          <w:lang w:bidi="ar-SA"/>
        </w:rPr>
        <w:t>أو كان في إناء مغصوب كذلك فإنه ينتقل إلى التيمم ، وكذا إذا كان محرم الاستعمال من جهة أخرى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جنباً ولم يكن عنده ماء وكان موجوداً في المسجد فإن أمكنه أخذ الماء بالمرور وجب ولم ينتقل إلى التيمم ، وإن لم يكن عنده آنية لأخذ الماء أو كان عنده ولم يمكن أخذ الماء إلا بالمكث فإن أمكنه الاغتسال فيه بالمرور وجب ذلك ، وإن لم يمكن ذلك أيضاً أو كان الماء في أحد المسجدين أي المسجد الحرام أو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التيمم لأجل الدخول في المسجد وأخذ الماء أو الاغتسال </w:t>
      </w:r>
      <w:r>
        <w:rPr>
          <w:rStyle w:val="FootnoteAnchor"/>
          <w:rtl w:val="true"/>
        </w:rPr>
        <w:footnoteReference w:id="1375"/>
      </w:r>
      <w:r>
        <w:rPr>
          <w:rFonts w:ascii="Amiri" w:hAnsi="Amiri" w:eastAsia="Amiri" w:cs="Amiri"/>
          <w:color w:val="111111"/>
          <w:sz w:val="28"/>
          <w:sz w:val="28"/>
          <w:szCs w:val="28"/>
          <w:rtl w:val="true"/>
          <w:lang w:bidi="ar-SA"/>
        </w:rPr>
        <w:t xml:space="preserve">فيه ، وهذا التيمم انما يبيح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خصوص هذا الفعل </w:t>
      </w:r>
      <w:r>
        <w:rPr>
          <w:rStyle w:val="FootnoteAnchor"/>
          <w:rtl w:val="true"/>
        </w:rPr>
        <w:footnoteReference w:id="1376"/>
      </w:r>
      <w:r>
        <w:rPr>
          <w:rFonts w:ascii="Amiri" w:hAnsi="Amiri" w:eastAsia="Amiri" w:cs="Amiri"/>
          <w:color w:val="111111"/>
          <w:sz w:val="28"/>
          <w:sz w:val="28"/>
          <w:szCs w:val="28"/>
          <w:rtl w:val="true"/>
          <w:lang w:bidi="ar-SA"/>
        </w:rPr>
        <w:t>أي الدخول والأخذ أو الدخول والاغتسال ، ولا يرد الإِشكال بأنه يلزم من صحته بطلانه حيث إنه يلزم منه كونه واجداً للماء فيبطل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مع التمكن من استعمال الماء إلا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الجنازة ، فيجوز مع التمكن من الوضوء أو الغسل على المشهور مطلقاً ، لكن القدر المتيقن صورة خوف فوت الصلاة منه لو أراد أن يتوضأ أو يغتسل ، نعم لما كان الحكم استحبابياً يجوز أن يتيمم مع عدم خوف الفوت أيضاً لكن برجاء المطلوبية لا بقصد الورود والمشروعية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للنوم ، فإنه يجوز أن يتيمم مع إمكان الوضوء أو الغسل على المشهور أيضاً مطلقاً ، وخصّ بعضهم بخصوص الوضوء ، ولكن القدر المتيقن من هذا أيضاً صورة خاصة وهي ما إذا آوى إلى فراشه فتذكر أنه ليس على وضوء فيتيمم من دثاره لا أن يتيمم قبل دخوله في فراشه متعمداً مع إمكان الوضوء ، نعم هنا أيضاً لا بأس به لا بعنوان الورود بل برجاء المطلوبية حيث إن الحكم استحبابي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بعضهم موضعاً ثالثاً وهو ما لو احتلم في أحد المسجدين ، فإنه يجب أن يتيمم للخروج وإن أمكنه الغسل ، لكنه مشكل بل المدار على أقلية زمان التيمم أو زمان الغسل أو زمان الخروج ، حيث إن الكون في المسجدين جنباً حرام فلابد من اختيار ما هو أقل زماناً من الأمور الثلاثة ، فإذا كان زمان التيمم أقل من زمان الغسل يدخل تحت ما ذكرنا من مسوّغات التيمم من أن من موارده ما إذا كان هناك مانع شرعي من استعمال الماء ، فإن زيادة الكون في </w:t>
      </w:r>
      <w:r>
        <w:rPr>
          <w:rFonts w:eastAsia="Amiri" w:cs="Amiri" w:ascii="Amiri" w:hAnsi="Amiri"/>
          <w:color w:val="111111"/>
          <w:sz w:val="28"/>
          <w:szCs w:val="28"/>
          <w:rtl w:val="true"/>
          <w:lang w:bidi="ar-SA"/>
        </w:rPr>
        <w:t xml:space="preserve">. </w:t>
      </w:r>
      <w:bookmarkStart w:id="246" w:name="pg15991_155768"/>
    </w:p>
    <w:p>
      <w:pPr>
        <w:pStyle w:val="BookText"/>
        <w:rPr/>
      </w:pPr>
      <w:bookmarkEnd w:id="246"/>
      <w:r>
        <w:rPr>
          <w:rFonts w:ascii="Amiri" w:hAnsi="Amiri" w:eastAsia="Amiri" w:cs="Amiri"/>
          <w:color w:val="111111"/>
          <w:sz w:val="28"/>
          <w:sz w:val="28"/>
          <w:szCs w:val="28"/>
          <w:rtl w:val="true"/>
          <w:lang w:bidi="ar-SA"/>
        </w:rPr>
        <w:t>المسجدين جنباً مانع شرعي من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مقدار من الماء لا يكفيه لوضوئه أو غسله وأمكن تتميمه بخلط شيء من الماء المضاف الذي لا يخرجه عن الإِطلاق لا يبعد وجوبه ، وبعد الخلط يجب الوضوء أو الغسل وإن قلنا بعدم وجوبه الخلط لصدق وجدان الماء حينئذ</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7119774_2142443653"/>
      <w:bookmarkStart w:id="248" w:name="_Toc84"/>
      <w:bookmarkEnd w:id="247"/>
      <w:r>
        <w:rPr>
          <w:rtl w:val="true"/>
        </w:rPr>
        <w:t xml:space="preserve">فصل </w:t>
      </w:r>
      <w:r>
        <w:rPr>
          <w:rtl w:val="true"/>
        </w:rPr>
        <w:t xml:space="preserve">: </w:t>
      </w:r>
      <w:r>
        <w:rPr>
          <w:rtl w:val="true"/>
        </w:rPr>
        <w:t>في بيان ما يصح التيمم به</w:t>
      </w:r>
      <w:bookmarkEnd w:id="24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التيمم على مطلق وجه الأرض على الأقوى سواء كان تراباً أو رملاً أو حجراً أو مدراً أو غير ذلك وإن كان حجر الجص والنورة قبل الإِحراق وأما بعده فلا يجوز على الأقوى </w:t>
      </w:r>
      <w:r>
        <w:rPr>
          <w:rStyle w:val="FootnoteAnchor"/>
          <w:rtl w:val="true"/>
        </w:rPr>
        <w:footnoteReference w:id="1377"/>
      </w:r>
      <w:r>
        <w:rPr>
          <w:rFonts w:ascii="Amiri" w:hAnsi="Amiri" w:eastAsia="Amiri" w:cs="Amiri"/>
          <w:color w:val="111111"/>
          <w:sz w:val="28"/>
          <w:sz w:val="28"/>
          <w:szCs w:val="28"/>
          <w:rtl w:val="true"/>
          <w:lang w:bidi="ar-SA"/>
        </w:rPr>
        <w:t xml:space="preserve">، كما أن الأقوى عدم الجواز بالطين المطبوخ كالخزف والآجر وإن كان مسحوقاً مثل التراب ، ولا يجوز على المعادن كالملح والزرنيخ والذهب والفضة والعقيق ونحوها مما خرج عن اسم الأرض </w:t>
      </w:r>
      <w:r>
        <w:rPr>
          <w:rStyle w:val="FootnoteAnchor"/>
          <w:rtl w:val="true"/>
        </w:rPr>
        <w:footnoteReference w:id="1378"/>
      </w:r>
      <w:r>
        <w:rPr>
          <w:rFonts w:ascii="Amiri" w:hAnsi="Amiri" w:eastAsia="Amiri" w:cs="Amiri"/>
          <w:color w:val="111111"/>
          <w:sz w:val="28"/>
          <w:sz w:val="28"/>
          <w:szCs w:val="28"/>
          <w:rtl w:val="true"/>
          <w:lang w:bidi="ar-SA"/>
        </w:rPr>
        <w:t xml:space="preserve">، ومع فقد ما ذكر من وجه الأرض يتيمم بغبار الثوب </w:t>
      </w:r>
      <w:r>
        <w:rPr>
          <w:rStyle w:val="FootnoteAnchor"/>
          <w:rtl w:val="true"/>
        </w:rPr>
        <w:footnoteReference w:id="1379"/>
      </w:r>
      <w:r>
        <w:rPr>
          <w:rFonts w:ascii="Amiri" w:hAnsi="Amiri" w:eastAsia="Amiri" w:cs="Amiri"/>
          <w:color w:val="111111"/>
          <w:sz w:val="28"/>
          <w:sz w:val="28"/>
          <w:szCs w:val="28"/>
          <w:rtl w:val="true"/>
          <w:lang w:bidi="ar-SA"/>
        </w:rPr>
        <w:t xml:space="preserve">أو اللبد أو عُرف الدابة ونحوها مما فيه غبار إن لم يمكن جمعه تراباً بالنفض ، وإلا وجب ودخل في القسم الأول ، والأحوط اختيار ما غباره أكثر </w:t>
      </w:r>
      <w:r>
        <w:rPr>
          <w:rStyle w:val="FootnoteAnchor"/>
          <w:rtl w:val="true"/>
        </w:rPr>
        <w:footnoteReference w:id="1380"/>
      </w:r>
      <w:r>
        <w:rPr>
          <w:rFonts w:ascii="Amiri" w:hAnsi="Amiri" w:eastAsia="Amiri" w:cs="Amiri"/>
          <w:color w:val="111111"/>
          <w:sz w:val="28"/>
          <w:sz w:val="28"/>
          <w:szCs w:val="28"/>
          <w:rtl w:val="true"/>
          <w:lang w:bidi="ar-SA"/>
        </w:rPr>
        <w:t xml:space="preserve">، ومع فقد الغبار يتيمم بالطين إن لم يمكن </w:t>
      </w:r>
    </w:p>
    <w:p>
      <w:pPr>
        <w:pStyle w:val="BookText"/>
        <w:rPr/>
      </w:pPr>
      <w:r>
        <w:rPr>
          <w:rFonts w:ascii="Amiri" w:hAnsi="Amiri" w:eastAsia="Amiri" w:cs="Amiri"/>
          <w:color w:val="111111"/>
          <w:sz w:val="28"/>
          <w:sz w:val="28"/>
          <w:szCs w:val="28"/>
          <w:rtl w:val="true"/>
          <w:lang w:bidi="ar-SA"/>
        </w:rPr>
        <w:t xml:space="preserve">تجفيفه ، وإلا وجب ودخل في القسم الأول ، فما يتيمم به له مراتب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مطلقاً غير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 ومع فقد الجميع يكون فاقد الطهورين والأقوى فيه سقوط الأداء ووجوب القضاء وإن كان الأحوط الأداء أيضاً ، وإذا وجد فاقد الطهورين ثلجاً أو جَمداً قال بعض العلماء بوجوب مسحه على أعضاء الوضوء أو الغسل وإن لم يجر ، ومع عدم إمكانه حكم بوجوب التيمم بهما ، ومراعاة هذا القول أحوط ، فالأقوى لفاقد الطهورين كفاية القضاء والأحوط ضم الأداء أيضاً ، وأحوط من ذلك مع وجود الثلج المسح به </w:t>
      </w:r>
      <w:r>
        <w:rPr>
          <w:rStyle w:val="FootnoteAnchor"/>
          <w:rtl w:val="true"/>
        </w:rPr>
        <w:footnoteReference w:id="1381"/>
      </w:r>
      <w:r>
        <w:rPr>
          <w:rFonts w:ascii="Amiri" w:hAnsi="Amiri" w:eastAsia="Amiri" w:cs="Amiri"/>
          <w:color w:val="111111"/>
          <w:sz w:val="28"/>
          <w:sz w:val="28"/>
          <w:szCs w:val="28"/>
          <w:rtl w:val="true"/>
          <w:lang w:bidi="ar-SA"/>
        </w:rPr>
        <w:t xml:space="preserve">أيضاً ، هذا كله إذا لم يمكن إذابة الثلج أو مسحه على يجري </w:t>
      </w:r>
      <w:r>
        <w:rPr>
          <w:rStyle w:val="FootnoteAnchor"/>
          <w:rtl w:val="true"/>
        </w:rPr>
        <w:footnoteReference w:id="1382"/>
      </w:r>
      <w:r>
        <w:rPr>
          <w:rFonts w:ascii="Amiri" w:hAnsi="Amiri" w:eastAsia="Amiri" w:cs="Amiri"/>
          <w:color w:val="111111"/>
          <w:sz w:val="28"/>
          <w:sz w:val="28"/>
          <w:szCs w:val="28"/>
          <w:rtl w:val="true"/>
          <w:lang w:bidi="ar-SA"/>
        </w:rPr>
        <w:t>، وإلا تعين الوضوء أو الغسل ولا يجوز معه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الأقوى كما عرفت جواز التيمم بمطلق وجه الأرض إلا أن الأحوط مع وجود التراب عدم التعدي عنه من غير فرق فيه بين أقسامه بن الأبيض والأسود والأصفر والأحمر ، كما لا فرق في الحجر والمدر أيضاً بين أقسامهما ، ومع فقد التراب الأحوط الرمل ثم المدر </w:t>
      </w:r>
      <w:r>
        <w:rPr>
          <w:rStyle w:val="FootnoteAnchor"/>
          <w:rtl w:val="true"/>
        </w:rPr>
        <w:footnoteReference w:id="1383"/>
      </w:r>
      <w:r>
        <w:rPr>
          <w:rFonts w:ascii="IRNazanin" w:hAnsi="IRNazanin" w:eastAsia="IRNazanin"/>
          <w:color w:val="111111"/>
          <w:sz w:val="28"/>
          <w:sz w:val="28"/>
          <w:szCs w:val="28"/>
          <w:rtl w:val="true"/>
          <w:lang w:bidi="fa-IR"/>
        </w:rPr>
        <w:t>ثم الحجر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Style w:val="FootnoteAnchor"/>
          <w:rtl w:val="true"/>
        </w:rPr>
        <w:footnoteReference w:id="1384"/>
      </w:r>
      <w:r>
        <w:rPr>
          <w:rFonts w:ascii="Amiri" w:hAnsi="Amiri" w:eastAsia="Amiri" w:cs="Amiri"/>
          <w:color w:val="111111"/>
          <w:sz w:val="28"/>
          <w:sz w:val="28"/>
          <w:szCs w:val="28"/>
          <w:rtl w:val="true"/>
          <w:lang w:bidi="ar-SA"/>
        </w:rPr>
        <w:t xml:space="preserve">في حال الاختيار التيمم على الجص المطبوخ والآجر والخزف والرماد وإن كان من الأرض ، لكن في حال الضرورة بمعنى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وجدان التراب والمدر والحجر الأحوط الجمع بين التيمم بأحد المذكورات ما عدا رماد الحطب ونحوه وبالمرتبة المبأخرة من الغبار </w:t>
      </w:r>
      <w:r>
        <w:rPr>
          <w:rStyle w:val="FootnoteAnchor"/>
          <w:rtl w:val="true"/>
        </w:rPr>
        <w:footnoteReference w:id="1385"/>
      </w:r>
      <w:r>
        <w:rPr>
          <w:rFonts w:ascii="Amiri" w:hAnsi="Amiri" w:eastAsia="Amiri" w:cs="Amiri"/>
          <w:color w:val="111111"/>
          <w:sz w:val="28"/>
          <w:sz w:val="28"/>
          <w:szCs w:val="28"/>
          <w:rtl w:val="true"/>
          <w:lang w:bidi="ar-SA"/>
        </w:rPr>
        <w:t>أو الطين ، ومع عدم الغبار والطين الأحوط التيمم بأحد المذكورات والصلاة ثم إعادتها أو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حال الاختيار على الحائط المبني بالطين أو اللبن أو الآجُر إذا طلي بالطين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بطين الرأس وإن لم يسحق ، وكذا بحجر الرَحَى وحجر النار وحجر السن ونحو ذلك ، لعدم كونها من المعادن الخارجة عن صدق الأرض ، وكذا يجوز التيمم بطين الأرمني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على الأرض السبخة إذا صدق كونها أرضاً بأن لم يكن علاها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بالطين فلصق بيده يجب إزالته </w:t>
      </w:r>
      <w:r>
        <w:rPr>
          <w:rStyle w:val="FootnoteAnchor"/>
          <w:rtl w:val="true"/>
        </w:rPr>
        <w:footnoteReference w:id="1387"/>
      </w:r>
      <w:r>
        <w:rPr>
          <w:rFonts w:ascii="Amiri" w:hAnsi="Amiri" w:eastAsia="Amiri" w:cs="Amiri"/>
          <w:color w:val="111111"/>
          <w:sz w:val="28"/>
          <w:sz w:val="28"/>
          <w:szCs w:val="28"/>
          <w:rtl w:val="true"/>
          <w:lang w:bidi="ar-SA"/>
        </w:rPr>
        <w:t>أولاً ثم المسح بها ، وفي جواز إزالته بالغسل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التيمم على التراب الممزوج بغيره من التبن أو الرماد أو نحو ذلك ، وكذا على الطين الممزوج بالتبن ، فيشترط فيما يتيمم به عدم كونه مخلوطاً بما لا يجوز التيمم به إلا إذا كان ذلك الغير مستهلكا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إلا الثلج أو الجمد وأمكن إذابته وجب كما مر ، كما أنه إذا لم يكن إلا الطين وأمكنه تجفيفه وجب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ما يتيمم به وجب تحصيله ولو </w:t>
      </w:r>
      <w:r>
        <w:rPr>
          <w:rFonts w:eastAsia="Amiri" w:cs="Amiri" w:ascii="Amiri" w:hAnsi="Amiri"/>
          <w:color w:val="111111"/>
          <w:sz w:val="28"/>
          <w:szCs w:val="28"/>
          <w:rtl w:val="true"/>
          <w:lang w:bidi="ar-SA"/>
        </w:rPr>
        <w:t xml:space="preserve">. </w:t>
      </w:r>
      <w:bookmarkStart w:id="249" w:name="pg15991_155771"/>
    </w:p>
    <w:p>
      <w:pPr>
        <w:pStyle w:val="BookText"/>
        <w:rPr/>
      </w:pPr>
      <w:bookmarkEnd w:id="249"/>
      <w:r>
        <w:rPr>
          <w:rFonts w:ascii="IRNazanin" w:hAnsi="IRNazanin" w:eastAsia="IRNazanin"/>
          <w:color w:val="111111"/>
          <w:sz w:val="28"/>
          <w:sz w:val="28"/>
          <w:szCs w:val="28"/>
          <w:rtl w:val="true"/>
          <w:lang w:bidi="fa-IR"/>
        </w:rPr>
        <w:t>بالشراء 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وظيفته بالغبار يقدم ما غباره أزيد كما مر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اختياراً على الأرض الندية والتراب الندي وإن كان الأحوط مع وجود اليابسة تقديمها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بما يعتقد جواز التيمم به فبان خلافه بطل ، وإن صلى به بطلت ووجبت الإِعادة أو القضاء ، وكذا لو اعتقد أنه من المرتبة المتقدمة فبان أنه من المتأخر مع كون المتقدمة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الطين الذي من المرتبة الثالثة كونه على وجه يلصق باليد </w:t>
      </w:r>
      <w:r>
        <w:rPr>
          <w:rStyle w:val="FootnoteAnchor"/>
          <w:rtl w:val="true"/>
        </w:rPr>
        <w:footnoteReference w:id="1389"/>
      </w:r>
      <w:r>
        <w:rPr>
          <w:rFonts w:ascii="Amiri" w:hAnsi="Amiri" w:eastAsia="Amiri" w:cs="Amiri"/>
          <w:color w:val="111111"/>
          <w:sz w:val="28"/>
          <w:sz w:val="28"/>
          <w:szCs w:val="28"/>
          <w:rtl w:val="true"/>
          <w:lang w:bidi="ar-SA"/>
        </w:rPr>
        <w:t>، ولذا عبر بعضهم عنه بالوَحَل ، فمع عدم لصوقه يكون من المرتبة الأولى ظاهراً وإن كان الأحوط تقديم اليابس والنديّ عليه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7119776_2142443653"/>
      <w:bookmarkStart w:id="251" w:name="_Toc85"/>
      <w:bookmarkEnd w:id="250"/>
      <w:r>
        <w:rPr>
          <w:rtl w:val="true"/>
        </w:rPr>
        <w:t xml:space="preserve">فصل </w:t>
      </w:r>
      <w:r>
        <w:rPr>
          <w:rtl w:val="true"/>
        </w:rPr>
        <w:t xml:space="preserve">: [ </w:t>
      </w:r>
      <w:r>
        <w:rPr>
          <w:rtl w:val="true"/>
        </w:rPr>
        <w:t xml:space="preserve">في شرائط ما تيمم به </w:t>
      </w:r>
      <w:r>
        <w:rPr>
          <w:rtl w:val="true"/>
        </w:rPr>
        <w:t>]</w:t>
      </w:r>
      <w:bookmarkEnd w:id="25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فيما يتيمم به أن يكون طاهراً </w:t>
      </w:r>
      <w:r>
        <w:rPr>
          <w:rStyle w:val="FootnoteAnchor"/>
          <w:rtl w:val="true"/>
        </w:rPr>
        <w:footnoteReference w:id="1390"/>
      </w:r>
      <w:r>
        <w:rPr>
          <w:rFonts w:ascii="Amiri" w:hAnsi="Amiri" w:eastAsia="Amiri" w:cs="Amiri"/>
          <w:color w:val="111111"/>
          <w:sz w:val="28"/>
          <w:sz w:val="28"/>
          <w:szCs w:val="28"/>
          <w:rtl w:val="true"/>
          <w:lang w:bidi="ar-SA"/>
        </w:rPr>
        <w:t xml:space="preserve">، فلو كان نجساً بطل </w:t>
      </w:r>
      <w:r>
        <w:rPr>
          <w:rStyle w:val="FootnoteAnchor"/>
          <w:rtl w:val="true"/>
        </w:rPr>
        <w:footnoteReference w:id="1391"/>
      </w:r>
      <w:r>
        <w:rPr>
          <w:rFonts w:ascii="Amiri" w:hAnsi="Amiri" w:eastAsia="Amiri" w:cs="Amiri"/>
          <w:color w:val="111111"/>
          <w:sz w:val="28"/>
          <w:sz w:val="28"/>
          <w:szCs w:val="28"/>
          <w:rtl w:val="true"/>
          <w:lang w:bidi="ar-SA"/>
        </w:rPr>
        <w:t xml:space="preserve">وإن كان جاهلاً بنجاسته أو ناسياً ، وإن لم يكن عنده من المرتبة المتقدمة إلا النجس ينتقل إلى اللاحقة ، وإن لم يكن من اللاحقة أيضاً إلا النجس كان فاقد الطهورين </w:t>
      </w:r>
    </w:p>
    <w:p>
      <w:pPr>
        <w:pStyle w:val="BookText"/>
        <w:rPr/>
      </w:pPr>
      <w:r>
        <w:rPr>
          <w:rFonts w:ascii="Amiri" w:hAnsi="Amiri" w:eastAsia="Amiri" w:cs="Amiri"/>
          <w:color w:val="111111"/>
          <w:sz w:val="28"/>
          <w:sz w:val="28"/>
          <w:szCs w:val="28"/>
          <w:rtl w:val="true"/>
          <w:lang w:bidi="ar-SA"/>
        </w:rPr>
        <w:t>ويلحقه حكمه ، ويشترط أيضاً عدم خلطه بما لا يجوز التيمم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أيضاً إباحته وإباحة مكانه </w:t>
      </w:r>
      <w:r>
        <w:rPr>
          <w:rStyle w:val="FootnoteAnchor"/>
          <w:rtl w:val="true"/>
        </w:rPr>
        <w:footnoteReference w:id="1392"/>
      </w:r>
      <w:r>
        <w:rPr>
          <w:rFonts w:ascii="Amiri" w:hAnsi="Amiri" w:eastAsia="Amiri" w:cs="Amiri"/>
          <w:color w:val="111111"/>
          <w:sz w:val="28"/>
          <w:sz w:val="28"/>
          <w:szCs w:val="28"/>
          <w:rtl w:val="true"/>
          <w:lang w:bidi="ar-SA"/>
        </w:rPr>
        <w:t xml:space="preserve">والفضاء الذي يتيمم فيه ومكان المتيمم ، فيبطل مع غصبية أحد هذه مع العلم والعمد ، نعم لا يبطل مع الجهل والنسيان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التراب أو نحوه في آنية الذهب أو الفضة فتيمم مه مع العلم والعمد بطل </w:t>
      </w:r>
      <w:r>
        <w:rPr>
          <w:rStyle w:val="FootnoteAnchor"/>
          <w:rtl w:val="true"/>
        </w:rPr>
        <w:footnoteReference w:id="1394"/>
      </w:r>
      <w:r>
        <w:rPr>
          <w:rFonts w:ascii="Amiri" w:hAnsi="Amiri" w:eastAsia="Amiri" w:cs="Amiri"/>
          <w:color w:val="111111"/>
          <w:sz w:val="28"/>
          <w:sz w:val="28"/>
          <w:szCs w:val="28"/>
          <w:rtl w:val="true"/>
          <w:lang w:bidi="ar-SA"/>
        </w:rPr>
        <w:t>لأنه يعد استعمالاً لهما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ترابان مثلاً أحدهما نجس يتيمم بهما ، كما أنه إذا اشتبه التراب بغيره يتيمم بهما ، وأما إذا اشتبه المباح بالمغصوب اجتنب عنهما ، ومع الانحصار انتقل إلى المرتبة اللاحقة ومع فقدها يكون فاقد الطهورين كما إذا انحصر في المغصوب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ماء تراب وعلم بغصبية أحدهما لا يجوز الوضوء ولا التيمم ، ومع الانحصار يكون فاقد الطهورين ، وأما لو علم نجاسة أحدهما أو كان أحدهما مضافاً يجب عليه مع الانحصار الجمع </w:t>
      </w:r>
      <w:r>
        <w:rPr>
          <w:rStyle w:val="FootnoteAnchor"/>
          <w:rtl w:val="true"/>
        </w:rPr>
        <w:footnoteReference w:id="1395"/>
      </w:r>
      <w:r>
        <w:rPr>
          <w:rFonts w:ascii="Amiri" w:hAnsi="Amiri" w:eastAsia="Amiri" w:cs="Amiri"/>
          <w:color w:val="111111"/>
          <w:sz w:val="28"/>
          <w:sz w:val="28"/>
          <w:szCs w:val="28"/>
          <w:rtl w:val="true"/>
          <w:lang w:bidi="ar-SA"/>
        </w:rPr>
        <w:t>بين الوضوء والتيمم وصحت صلاته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 المشكوك كونه نجساً يجوز التيمم به إلا مع كون حالته السابقة النجاسة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بما يشك في كونه تراباً أو غيره </w:t>
      </w:r>
      <w:r>
        <w:rPr>
          <w:rStyle w:val="FootnoteAnchor"/>
          <w:rtl w:val="true"/>
        </w:rPr>
        <w:footnoteReference w:id="1396"/>
      </w:r>
      <w:r>
        <w:rPr>
          <w:rFonts w:ascii="Amiri" w:hAnsi="Amiri" w:eastAsia="Amiri" w:cs="Amiri"/>
          <w:color w:val="111111"/>
          <w:sz w:val="28"/>
          <w:sz w:val="28"/>
          <w:szCs w:val="28"/>
          <w:rtl w:val="true"/>
          <w:lang w:bidi="ar-SA"/>
        </w:rPr>
        <w:t xml:space="preserve">مما لا يتيمم به كما مر ، فينتقل إلى المرتبة اللاحقة </w:t>
      </w:r>
      <w:r>
        <w:rPr>
          <w:rStyle w:val="FootnoteAnchor"/>
          <w:rtl w:val="true"/>
        </w:rPr>
        <w:footnoteReference w:id="1397"/>
      </w:r>
      <w:r>
        <w:rPr>
          <w:rFonts w:ascii="Amiri" w:hAnsi="Amiri" w:eastAsia="Amiri" w:cs="Amiri"/>
          <w:color w:val="111111"/>
          <w:sz w:val="28"/>
          <w:sz w:val="28"/>
          <w:szCs w:val="28"/>
          <w:rtl w:val="true"/>
          <w:lang w:bidi="ar-SA"/>
        </w:rPr>
        <w:t>إن كانت ، وإلا فالأحوط الجمع بين التيمم به والصلاة ثم القضاء خارج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المحبوس في مكان مغصوب يجوز أن يتيمم فيه على إشكال </w:t>
      </w:r>
      <w:r>
        <w:rPr>
          <w:rStyle w:val="FootnoteAnchor"/>
          <w:rtl w:val="true"/>
        </w:rPr>
        <w:footnoteReference w:id="1398"/>
      </w:r>
      <w:r>
        <w:rPr>
          <w:rFonts w:ascii="Amiri" w:hAnsi="Amiri" w:eastAsia="Amiri" w:cs="Amiri"/>
          <w:color w:val="111111"/>
          <w:sz w:val="28"/>
          <w:sz w:val="28"/>
          <w:szCs w:val="28"/>
          <w:rtl w:val="true"/>
          <w:lang w:bidi="ar-SA"/>
        </w:rPr>
        <w:t xml:space="preserve">، لإن هذا المقدار لا يعدّ تصرفاً زائداً ، بل لو توضأ بالماء الذي فيه وكان مما لا قيمة له يمكن أن يقال بجوازه ، والإِشكال فيه أشدّ </w:t>
      </w:r>
      <w:r>
        <w:rPr>
          <w:rStyle w:val="FootnoteAnchor"/>
          <w:rtl w:val="true"/>
        </w:rPr>
        <w:footnoteReference w:id="1399"/>
      </w:r>
      <w:r>
        <w:rPr>
          <w:rFonts w:ascii="Amiri" w:hAnsi="Amiri" w:eastAsia="Amiri" w:cs="Amiri"/>
          <w:color w:val="111111"/>
          <w:sz w:val="28"/>
          <w:sz w:val="28"/>
          <w:szCs w:val="28"/>
          <w:rtl w:val="true"/>
          <w:lang w:bidi="ar-SA"/>
        </w:rPr>
        <w:t>، والأحوط الجمع فيه بين الوضوء والتيمم والصلاة ثم إعادتها أو قضاؤها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من التراب أو غيره مما يتيمم به ما يكفي لكفّيه معاً يكرر الضرب حتى يتحقق الضرب بتمام الكفين عليه ، وإن لم يمكن يكتفي بما يمكن ويأتي بالمرتبة المتأخرة أيضاً </w:t>
      </w:r>
      <w:r>
        <w:rPr>
          <w:rStyle w:val="FootnoteAnchor"/>
          <w:rtl w:val="true"/>
        </w:rPr>
        <w:footnoteReference w:id="1400"/>
      </w:r>
      <w:r>
        <w:rPr>
          <w:rFonts w:ascii="Amiri" w:hAnsi="Amiri" w:eastAsia="Amiri" w:cs="Amiri"/>
          <w:color w:val="111111"/>
          <w:sz w:val="28"/>
          <w:sz w:val="28"/>
          <w:szCs w:val="28"/>
          <w:rtl w:val="true"/>
          <w:lang w:bidi="ar-SA"/>
        </w:rPr>
        <w:t xml:space="preserve">إن كانت ويصلي ، وإن لم تكن فيكتفي به ويحتاط </w:t>
      </w:r>
      <w:r>
        <w:rPr>
          <w:rStyle w:val="FootnoteAnchor"/>
          <w:rtl w:val="true"/>
        </w:rPr>
        <w:footnoteReference w:id="1401"/>
      </w:r>
      <w:r>
        <w:rPr>
          <w:rFonts w:ascii="Amiri" w:hAnsi="Amiri" w:eastAsia="Amiri" w:cs="Amiri"/>
          <w:color w:val="111111"/>
          <w:sz w:val="28"/>
          <w:sz w:val="28"/>
          <w:szCs w:val="28"/>
          <w:rtl w:val="true"/>
          <w:lang w:bidi="ar-SA"/>
        </w:rPr>
        <w:t>بالإِعادة أو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على ما يتيمم به غبار يعلق باليد </w:t>
      </w:r>
      <w:r>
        <w:rPr>
          <w:rStyle w:val="FootnoteAnchor"/>
          <w:rtl w:val="true"/>
        </w:rPr>
        <w:footnoteReference w:id="1402"/>
      </w:r>
      <w:r>
        <w:rPr>
          <w:rFonts w:ascii="Amiri" w:hAnsi="Amiri" w:eastAsia="Amiri" w:cs="Amiri"/>
          <w:color w:val="111111"/>
          <w:sz w:val="28"/>
          <w:sz w:val="28"/>
          <w:szCs w:val="28"/>
          <w:rtl w:val="true"/>
          <w:lang w:bidi="ar-SA"/>
        </w:rPr>
        <w:t>، ويستحب أيضاً نفضها بعد الضرب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ما يتيمم به من رُبَى الأرض </w:t>
      </w:r>
      <w:r>
        <w:rPr>
          <w:rFonts w:eastAsia="Amiri" w:cs="Amiri" w:ascii="Amiri" w:hAnsi="Amiri"/>
          <w:color w:val="111111"/>
          <w:sz w:val="28"/>
          <w:szCs w:val="28"/>
          <w:rtl w:val="true"/>
          <w:lang w:bidi="ar-SA"/>
        </w:rPr>
        <w:t xml:space="preserve">. </w:t>
      </w:r>
      <w:bookmarkStart w:id="252" w:name="pg15991_155774"/>
    </w:p>
    <w:p>
      <w:pPr>
        <w:pStyle w:val="BookText"/>
        <w:rPr/>
      </w:pPr>
      <w:bookmarkEnd w:id="252"/>
      <w:r>
        <w:rPr>
          <w:rFonts w:ascii="Amiri" w:hAnsi="Amiri" w:eastAsia="Amiri" w:cs="Amiri"/>
          <w:color w:val="111111"/>
          <w:sz w:val="28"/>
          <w:sz w:val="28"/>
          <w:szCs w:val="28"/>
          <w:rtl w:val="true"/>
          <w:lang w:bidi="ar-SA"/>
        </w:rPr>
        <w:t>وعواليها لبعدها عن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التيمم بالأرض السَبخة إذا لم يكن يعلوها الملح وإلا فلا يجوز ، وكذا يكره بالرمل ، وكذا بمهابط الأرض ، وكذا بتراب يوطأ وبتراب الطريق</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119778_2142443653"/>
      <w:bookmarkStart w:id="254" w:name="_Toc86"/>
      <w:bookmarkEnd w:id="253"/>
      <w:r>
        <w:rPr>
          <w:rtl w:val="true"/>
        </w:rPr>
        <w:t xml:space="preserve">فصل </w:t>
      </w:r>
      <w:r>
        <w:rPr>
          <w:rtl w:val="true"/>
        </w:rPr>
        <w:t xml:space="preserve">: </w:t>
      </w:r>
      <w:r>
        <w:rPr>
          <w:rtl w:val="true"/>
        </w:rPr>
        <w:t>في كيفية التيمم</w:t>
      </w:r>
      <w:bookmarkEnd w:id="254"/>
    </w:p>
    <w:p>
      <w:pPr>
        <w:pStyle w:val="BookText"/>
        <w:rPr/>
      </w:pPr>
      <w:r>
        <w:rPr>
          <w:rFonts w:ascii="Amiri" w:hAnsi="Amiri" w:eastAsia="Amiri" w:cs="Amiri"/>
          <w:color w:val="111111"/>
          <w:sz w:val="28"/>
          <w:sz w:val="28"/>
          <w:szCs w:val="28"/>
          <w:rtl w:val="true"/>
          <w:lang w:bidi="ar-SA"/>
        </w:rPr>
        <w:t xml:space="preserve">ويجب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باطن اليدين معاً دفعة على الأرض ، فلا يكفي الوضع </w:t>
      </w:r>
      <w:r>
        <w:rPr>
          <w:rStyle w:val="FootnoteAnchor"/>
          <w:rtl w:val="true"/>
        </w:rPr>
        <w:footnoteReference w:id="1403"/>
      </w:r>
      <w:r>
        <w:rPr>
          <w:rFonts w:ascii="IRNazanin" w:hAnsi="IRNazanin" w:eastAsia="IRNazanin"/>
          <w:color w:val="111111"/>
          <w:sz w:val="28"/>
          <w:sz w:val="28"/>
          <w:szCs w:val="28"/>
          <w:rtl w:val="true"/>
          <w:lang w:bidi="fa-IR"/>
        </w:rPr>
        <w:t xml:space="preserve">بدون الضرب ، ولا الضرب بإحداهما ولا بهما على التعاقب </w:t>
      </w:r>
      <w:r>
        <w:rPr>
          <w:rStyle w:val="FootnoteAnchor"/>
          <w:rtl w:val="true"/>
        </w:rPr>
        <w:footnoteReference w:id="1404"/>
      </w:r>
      <w:r>
        <w:rPr>
          <w:rFonts w:ascii="Amiri" w:hAnsi="Amiri" w:eastAsia="Amiri" w:cs="Amiri"/>
          <w:color w:val="111111"/>
          <w:sz w:val="28"/>
          <w:sz w:val="28"/>
          <w:szCs w:val="28"/>
          <w:rtl w:val="true"/>
          <w:lang w:bidi="ar-SA"/>
        </w:rPr>
        <w:t>ولا الضرب بظاهرهما حال الاختيار ، نعم حال الاضطرار يكفي الوضع ، ومع تعذر ضرب إحداهما يضعها ويضرب بالأخرى ، ومع تعذر الباطن فيهما أو في إحداهما ينتقل إلى الظاهر فيهما أو في إحداهما ، ونجاسة الباطن لا تعد عذراً فلا ينتقل معها إلى الظاهر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الجبهة بتمامها والجبينين بهما </w:t>
      </w:r>
      <w:r>
        <w:rPr>
          <w:rStyle w:val="FootnoteAnchor"/>
          <w:rtl w:val="true"/>
        </w:rPr>
        <w:footnoteReference w:id="1405"/>
      </w:r>
      <w:r>
        <w:rPr>
          <w:rFonts w:ascii="Amiri" w:hAnsi="Amiri" w:eastAsia="Amiri" w:cs="Amiri"/>
          <w:color w:val="111111"/>
          <w:sz w:val="28"/>
          <w:sz w:val="28"/>
          <w:szCs w:val="28"/>
          <w:rtl w:val="true"/>
          <w:lang w:bidi="ar-SA"/>
        </w:rPr>
        <w:t xml:space="preserve">من قصاص الشعر إلى طرف الأنف الأعلى وإلى الحاجبين ، والأحوط مسحهما </w:t>
      </w:r>
      <w:r>
        <w:rPr>
          <w:rStyle w:val="FootnoteAnchor"/>
          <w:rtl w:val="true"/>
        </w:rPr>
        <w:footnoteReference w:id="1406"/>
      </w:r>
      <w:r>
        <w:rPr>
          <w:rFonts w:ascii="Amiri" w:hAnsi="Amiri" w:eastAsia="Amiri" w:cs="Amiri"/>
          <w:color w:val="111111"/>
          <w:sz w:val="28"/>
          <w:sz w:val="28"/>
          <w:szCs w:val="28"/>
          <w:rtl w:val="true"/>
          <w:lang w:bidi="ar-SA"/>
        </w:rPr>
        <w:t xml:space="preserve">أيضاً ، ويعتبر كون المسح بمجموع الكفين </w:t>
      </w:r>
      <w:r>
        <w:rPr>
          <w:rStyle w:val="FootnoteAnchor"/>
          <w:rtl w:val="true"/>
        </w:rPr>
        <w:footnoteReference w:id="1407"/>
      </w:r>
      <w:r>
        <w:rPr>
          <w:rFonts w:ascii="Amiri" w:hAnsi="Amiri" w:eastAsia="Amiri" w:cs="Amiri"/>
          <w:color w:val="111111"/>
          <w:sz w:val="28"/>
          <w:sz w:val="28"/>
          <w:szCs w:val="28"/>
          <w:rtl w:val="true"/>
          <w:lang w:bidi="ar-SA"/>
        </w:rPr>
        <w:t xml:space="preserve">على المجموع ، فلا يكفي المسح ببعض كل من </w:t>
      </w:r>
    </w:p>
    <w:p>
      <w:pPr>
        <w:pStyle w:val="BookText"/>
        <w:rPr/>
      </w:pPr>
      <w:r>
        <w:rPr>
          <w:rFonts w:ascii="Amiri" w:hAnsi="Amiri" w:eastAsia="Amiri" w:cs="Amiri"/>
          <w:color w:val="111111"/>
          <w:sz w:val="28"/>
          <w:sz w:val="28"/>
          <w:szCs w:val="28"/>
          <w:rtl w:val="true"/>
          <w:lang w:bidi="ar-SA"/>
        </w:rPr>
        <w:t>اليدين ولا مسح بعض الجبهة والجبينين ، نعم يجزئ التوزيع فلا يجب المسح بكل من اليدين على تمام أجزاء الممسوح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تمام ظاهر الكف اليمنى بباطن اليسرى ثم مسح تمام ظاهر اليسرى </w:t>
      </w:r>
      <w:r>
        <w:rPr>
          <w:rStyle w:val="FootnoteAnchor"/>
          <w:rtl w:val="true"/>
        </w:rPr>
        <w:footnoteReference w:id="1408"/>
      </w:r>
      <w:r>
        <w:rPr>
          <w:rFonts w:ascii="Amiri" w:hAnsi="Amiri" w:eastAsia="Amiri" w:cs="Amiri"/>
          <w:color w:val="111111"/>
          <w:sz w:val="28"/>
          <w:sz w:val="28"/>
          <w:szCs w:val="28"/>
          <w:rtl w:val="true"/>
          <w:lang w:bidi="ar-SA"/>
        </w:rPr>
        <w:t>بباطن اليمنى من الزند إلى أطراف الأصابع ، ويجب من باب المقدمة إدخال شيء من الأطراف ، وليس ما بين الأصابع من الظاهر فلا يجب مسحها ، إذ المراد به ما يماسه ظاهر بشرة الماسح ، بل الظاهر عدم اعتبار التعميق والتدقيق فيه ، بل المناط صدق مسح التمام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شرائطه فهي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مقارنة لضرب اليدين </w:t>
      </w:r>
      <w:r>
        <w:rPr>
          <w:rStyle w:val="FootnoteAnchor"/>
          <w:rtl w:val="true"/>
        </w:rPr>
        <w:footnoteReference w:id="1409"/>
      </w:r>
      <w:r>
        <w:rPr>
          <w:rFonts w:ascii="Amiri" w:hAnsi="Amiri" w:eastAsia="Amiri" w:cs="Amiri"/>
          <w:color w:val="111111"/>
          <w:sz w:val="28"/>
          <w:sz w:val="28"/>
          <w:szCs w:val="28"/>
          <w:rtl w:val="true"/>
          <w:lang w:bidi="ar-SA"/>
        </w:rPr>
        <w:t>على الوجه الذي مر في الوضوء ، ولا يعتبر فيها قصد رفع الحدث بل ولا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وإن كان بدلاً عن الغسل ، والمناط فيها عدم الفصل المخل بهيئته عرفاً بحيث تمحو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على الوجه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بالأعلى </w:t>
      </w:r>
      <w:r>
        <w:rPr>
          <w:rStyle w:val="FootnoteAnchor"/>
          <w:rtl w:val="true"/>
        </w:rPr>
        <w:footnoteReference w:id="1410"/>
      </w:r>
      <w:r>
        <w:rPr>
          <w:rFonts w:ascii="Amiri" w:hAnsi="Amiri" w:eastAsia="Amiri" w:cs="Amiri"/>
          <w:color w:val="111111"/>
          <w:sz w:val="28"/>
          <w:sz w:val="28"/>
          <w:szCs w:val="28"/>
          <w:rtl w:val="true"/>
          <w:lang w:bidi="ar-SA"/>
        </w:rPr>
        <w:t>ومنه إلى الأسفل في الجبهة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بين الماسح والممسوح</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الماسح والممسوح </w:t>
      </w:r>
      <w:r>
        <w:rPr>
          <w:rStyle w:val="FootnoteAnchor"/>
          <w:rtl w:val="true"/>
        </w:rPr>
        <w:footnoteReference w:id="1411"/>
      </w:r>
      <w:r>
        <w:rPr>
          <w:rFonts w:ascii="Amiri" w:hAnsi="Amiri" w:eastAsia="Amiri" w:cs="Amiri"/>
          <w:color w:val="111111"/>
          <w:sz w:val="28"/>
          <w:sz w:val="28"/>
          <w:szCs w:val="28"/>
          <w:rtl w:val="true"/>
          <w:lang w:bidi="ar-SA"/>
        </w:rPr>
        <w:t>حال الاختيار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 من الممسوح ما لم يمسح عليه ولو كان جزءاً يسيراً بطل عمداً كان أو سهواً أو جهلاً ، لكن قد مرّ أنه لا يلزم المداقة والتعميق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محل المسح لحم زائد يجب مسحه أيضاً ، وإذا كانت يد زائدة فالحكم فيها كما مر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محل المسح شعر يكفي المسح عليه </w:t>
      </w:r>
      <w:r>
        <w:rPr>
          <w:rStyle w:val="FootnoteAnchor"/>
          <w:rtl w:val="true"/>
        </w:rPr>
        <w:footnoteReference w:id="1412"/>
      </w:r>
      <w:r>
        <w:rPr>
          <w:rFonts w:ascii="Amiri" w:hAnsi="Amiri" w:eastAsia="Amiri" w:cs="Amiri"/>
          <w:color w:val="111111"/>
          <w:sz w:val="28"/>
          <w:sz w:val="28"/>
          <w:szCs w:val="28"/>
          <w:rtl w:val="true"/>
          <w:lang w:bidi="ar-SA"/>
        </w:rPr>
        <w:t>وإن كان في الجبهة بأن يكون منبته فيها ، وأما إذا كان واقعاً عليها من الرأس فيجب رفعه لأنه من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الماسح أو الممسوح جبيرة يكفي المسح بها </w:t>
      </w:r>
      <w:r>
        <w:rPr>
          <w:rStyle w:val="FootnoteAnchor"/>
          <w:rtl w:val="true"/>
        </w:rPr>
        <w:footnoteReference w:id="1413"/>
      </w:r>
      <w:r>
        <w:rPr>
          <w:rFonts w:ascii="Amiri" w:hAnsi="Amiri" w:eastAsia="Amiri" w:cs="Amiri"/>
          <w:color w:val="111111"/>
          <w:sz w:val="28"/>
          <w:sz w:val="28"/>
          <w:szCs w:val="28"/>
          <w:rtl w:val="true"/>
          <w:lang w:bidi="ar-SA"/>
        </w:rPr>
        <w:t>أو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خالف الترتيب بطل </w:t>
      </w:r>
      <w:r>
        <w:rPr>
          <w:rStyle w:val="FootnoteAnchor"/>
          <w:rtl w:val="true"/>
        </w:rPr>
        <w:footnoteReference w:id="1414"/>
      </w:r>
      <w:r>
        <w:rPr>
          <w:rFonts w:ascii="Amiri" w:hAnsi="Amiri" w:eastAsia="Amiri" w:cs="Amiri"/>
          <w:color w:val="111111"/>
          <w:sz w:val="28"/>
          <w:sz w:val="28"/>
          <w:szCs w:val="28"/>
          <w:rtl w:val="true"/>
          <w:lang w:bidi="ar-SA"/>
        </w:rPr>
        <w:t>وإن كان لجهل أو 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الاستنابة </w:t>
      </w:r>
      <w:r>
        <w:rPr>
          <w:rStyle w:val="FootnoteAnchor"/>
          <w:rtl w:val="true"/>
        </w:rPr>
        <w:footnoteReference w:id="1415"/>
      </w:r>
      <w:r>
        <w:rPr>
          <w:rFonts w:ascii="Amiri" w:hAnsi="Amiri" w:eastAsia="Amiri" w:cs="Amiri"/>
          <w:color w:val="111111"/>
          <w:sz w:val="28"/>
          <w:sz w:val="28"/>
          <w:szCs w:val="28"/>
          <w:rtl w:val="true"/>
          <w:lang w:bidi="ar-SA"/>
        </w:rPr>
        <w:t>عند عدم إمكان المباشرة ، فيضرب النائب بيد المنوب عنه ويمسح بها وجهه ويديه ، وإن لم يمكن الضرب بيده فيضرب بيده نفسه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باطن اليدين نجساً وجب تطهيره 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أمكن </w:t>
      </w:r>
      <w:r>
        <w:rPr>
          <w:rStyle w:val="FootnoteAnchor"/>
          <w:rtl w:val="true"/>
        </w:rPr>
        <w:footnoteReference w:id="1416"/>
      </w:r>
      <w:r>
        <w:rPr>
          <w:rFonts w:ascii="Amiri" w:hAnsi="Amiri" w:eastAsia="Amiri" w:cs="Amiri"/>
          <w:color w:val="111111"/>
          <w:sz w:val="28"/>
          <w:sz w:val="28"/>
          <w:szCs w:val="28"/>
          <w:rtl w:val="true"/>
          <w:lang w:bidi="ar-SA"/>
        </w:rPr>
        <w:t>، وإلا سقط اعتبار طهارته ، ولا ينتقل إلى الظاهر إلا إذا كانت نجاسته مسرية إلى ما يتيمم به ولم يمكن تجفيفه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الأقطع بإحدى اليدين يكتفي بضرب الأخرى </w:t>
      </w:r>
      <w:r>
        <w:rPr>
          <w:rStyle w:val="FootnoteAnchor"/>
          <w:rtl w:val="true"/>
        </w:rPr>
        <w:footnoteReference w:id="1417"/>
      </w:r>
      <w:r>
        <w:rPr>
          <w:rFonts w:ascii="Amiri" w:hAnsi="Amiri" w:eastAsia="Amiri" w:cs="Amiri"/>
          <w:color w:val="111111"/>
          <w:sz w:val="28"/>
          <w:sz w:val="28"/>
          <w:szCs w:val="28"/>
          <w:rtl w:val="true"/>
          <w:lang w:bidi="ar-SA"/>
        </w:rPr>
        <w:t>ومسح الجبهة بها ثم مسح ظهرها بالأرض ، والأحوط الاستنابة لليد المقطوعة فيضرب بيده الموجوده مع يد واحدة للنائب ويمسح بهما جبهته ويمسح النائب ظهر يده الموجودة ، والأحوط مسح ظهرها على الأرض أيضاً ، وأما أقطع اليدين فيمسح بجبهته على الأرض ، والأحوط مع الإِمكان الجمع بينه وبين ضرب ذراعيه والمسح بهما وعليهما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الباطن نجاسة لها جرم يعدّ حائلاً ولم يمكن إزالتها فالأحوط الجمع بين الضرب به والمسح به والضرب بالظاهر والمسح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 حائل فيجب نزعه حال التيمم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تعيين المبدل منه </w:t>
      </w:r>
      <w:r>
        <w:rPr>
          <w:rStyle w:val="FootnoteAnchor"/>
          <w:rtl w:val="true"/>
        </w:rPr>
        <w:footnoteReference w:id="1419"/>
      </w:r>
      <w:r>
        <w:rPr>
          <w:rFonts w:ascii="Amiri" w:hAnsi="Amiri" w:eastAsia="Amiri" w:cs="Amiri"/>
          <w:color w:val="111111"/>
          <w:sz w:val="28"/>
          <w:sz w:val="28"/>
          <w:szCs w:val="28"/>
          <w:rtl w:val="true"/>
          <w:lang w:bidi="ar-SA"/>
        </w:rPr>
        <w:t xml:space="preserve">مع اتحاد ما عليه ، وأما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التعدد كالحائض والنفساء مثلاً فيجب تعيينه ولو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اتحاد الغاية لا يجب تعيينها </w:t>
      </w:r>
      <w:r>
        <w:rPr>
          <w:rStyle w:val="FootnoteAnchor"/>
          <w:rtl w:val="true"/>
        </w:rPr>
        <w:footnoteReference w:id="1420"/>
      </w:r>
      <w:r>
        <w:rPr>
          <w:rFonts w:ascii="Amiri" w:hAnsi="Amiri" w:eastAsia="Amiri" w:cs="Amiri"/>
          <w:color w:val="111111"/>
          <w:sz w:val="28"/>
          <w:sz w:val="28"/>
          <w:szCs w:val="28"/>
          <w:rtl w:val="true"/>
          <w:lang w:bidi="ar-SA"/>
        </w:rPr>
        <w:t>، ومع التعدد يجوز قصد الجميع ويجوز قصد ما في الذمة كما يجوز قصد واحدة منها فيجزئ عن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غاية فتبين عدمها بطل ، وإن تبين غيرها صح له إذا كان الاشتباه في التطبيق وبطل إن كان على وجه التقييد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كونه محدثاً بالحدث الأصغر فقصد البدلية عن الوضوء فتبين كونه محدثاً بالأكبر فإن كان على وجه التقييد بطل </w:t>
      </w:r>
      <w:r>
        <w:rPr>
          <w:rStyle w:val="FootnoteAnchor"/>
          <w:rtl w:val="true"/>
        </w:rPr>
        <w:footnoteReference w:id="1422"/>
      </w:r>
      <w:r>
        <w:rPr>
          <w:rFonts w:ascii="Amiri" w:hAnsi="Amiri" w:eastAsia="Amiri" w:cs="Amiri"/>
          <w:color w:val="111111"/>
          <w:sz w:val="28"/>
          <w:sz w:val="28"/>
          <w:szCs w:val="28"/>
          <w:rtl w:val="true"/>
          <w:lang w:bidi="ar-SA"/>
        </w:rPr>
        <w:t>، وإن أتى به من باب الاشتباه في التطبيق أو قصد ما في الذمة صح ، وكذا إذا اعتقد كونه جنباً فبان عدمه وأنه ماس للميت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مسح الجبهة واليدين يجب إمرار الماسح على الممسوح ، فلا يكفي جرّ الممسوح تحت الماسح ، نعم لا تضر الحركة اليسيرة في الممسوح إذا صدق كونه ممسوحا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رفع يده في أثناء المسح ثم وضعها بلا فصل وأتم فالظاهر كفايته ، وإن كان الأحوط الإِعادة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أنه محدث بالأصغر أو الأكبر وعلم بأحدهما إجمالاً يكفيه تيمم واحد بقصد ما في الذمة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على أنه يكفي فيما هو بدل عن الوضوء ضربة واحدة للوجه واليدين ، ويجب التعدد فيما هو بدل عن الغسل ، والأقوى كفاية الواحدة فيما هو بدل الغسل أيضاً وإن كان الأحوط ما ذكروه ، وأحوط منه التعدد فيما هو بدل الوضوء أيضاً ، والأولى أن يضرب بيديه ويمسح بهما جبهته ويديه ثم يضرب مرة أخرى ويمسح بها يديه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الاحتياط أن يضرب مع ذلك مرة أخرى يده اليسرى ويمسح بها ظهر اليمنى ثم يضرب اليمنى ويمسح بها ظهر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بعض أجزاء التيمم بعد الفراغ منه لم يعتن به </w:t>
      </w:r>
      <w:r>
        <w:rPr>
          <w:rStyle w:val="FootnoteAnchor"/>
          <w:rtl w:val="true"/>
        </w:rPr>
        <w:footnoteReference w:id="1423"/>
      </w:r>
      <w:r>
        <w:rPr>
          <w:rFonts w:ascii="Amiri" w:hAnsi="Amiri" w:eastAsia="Amiri" w:cs="Amiri"/>
          <w:color w:val="111111"/>
          <w:sz w:val="28"/>
          <w:sz w:val="28"/>
          <w:szCs w:val="28"/>
          <w:rtl w:val="true"/>
          <w:lang w:bidi="ar-SA"/>
        </w:rPr>
        <w:t>وبنى على الصحة ، وكذا إذا شك في شرط من شروطه ، وإذا شك في أثنائه قبل الفراغ في جزء أو شرط فإن كان بعد تجاوز محله بنى على الصحة ، وإن كان قبله أتى به وما بعده ، من غير فرق بين ما هو بدل عن الوضوء أو الغسل ، لكن الأحوط الاعتناء به مطلقاً إلى حالة أخرى على ما مر في الوضوء خصوصاً فيما هو بدل عنه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الفراغ ترك جزء يكفيه العود إليه والإِتيان به وبما بعده مع عدم فوت الموالاة ، ومع فوتها وجب الاستئناف </w:t>
      </w:r>
      <w:r>
        <w:rPr>
          <w:rStyle w:val="FootnoteAnchor"/>
          <w:rtl w:val="true"/>
        </w:rPr>
        <w:footnoteReference w:id="1424"/>
      </w:r>
      <w:r>
        <w:rPr>
          <w:rFonts w:ascii="Amiri" w:hAnsi="Amiri" w:eastAsia="Amiri" w:cs="Amiri"/>
          <w:color w:val="111111"/>
          <w:sz w:val="28"/>
          <w:sz w:val="28"/>
          <w:szCs w:val="28"/>
          <w:rtl w:val="true"/>
          <w:lang w:bidi="ar-SA"/>
        </w:rPr>
        <w:t xml:space="preserve">، وإن تذكر بعد الصلاة وجب إعادتها أو قضاؤها ، وكذا إذا ترك شرطاً مطلقاً ما عدا الإِباحة في الماء أو التراب </w:t>
      </w:r>
      <w:r>
        <w:rPr>
          <w:rStyle w:val="FootnoteAnchor"/>
          <w:rtl w:val="true"/>
        </w:rPr>
        <w:footnoteReference w:id="1425"/>
      </w:r>
      <w:r>
        <w:rPr>
          <w:rFonts w:ascii="Amiri" w:hAnsi="Amiri" w:eastAsia="Amiri" w:cs="Amiri"/>
          <w:color w:val="111111"/>
          <w:sz w:val="28"/>
          <w:sz w:val="28"/>
          <w:szCs w:val="28"/>
          <w:rtl w:val="true"/>
          <w:lang w:bidi="ar-SA"/>
        </w:rPr>
        <w:t>فلا تجب إلا مع العلم والعمد كما مر</w:t>
      </w:r>
      <w:r>
        <w:rPr>
          <w:rFonts w:eastAsia="Amiri" w:cs="Amiri" w:ascii="Amiri" w:hAnsi="Amiri"/>
          <w:color w:val="111111"/>
          <w:sz w:val="28"/>
          <w:szCs w:val="28"/>
          <w:rtl w:val="true"/>
          <w:lang w:bidi="ar-SA"/>
        </w:rPr>
        <w:t xml:space="preserve">. . </w:t>
      </w:r>
      <w:bookmarkStart w:id="255" w:name="pg15991_155780"/>
    </w:p>
    <w:p>
      <w:pPr>
        <w:pStyle w:val="Heading3"/>
        <w:numPr>
          <w:ilvl w:val="2"/>
          <w:numId w:val="1"/>
        </w:numPr>
        <w:rPr/>
      </w:pPr>
      <w:bookmarkStart w:id="256" w:name="__RefHeading___Toc17119780_2142443653"/>
      <w:bookmarkStart w:id="257" w:name="_Toc87"/>
      <w:bookmarkEnd w:id="255"/>
      <w:bookmarkEnd w:id="256"/>
      <w:r>
        <w:rPr>
          <w:rtl w:val="true"/>
        </w:rPr>
        <w:t xml:space="preserve">فصل </w:t>
      </w:r>
      <w:r>
        <w:rPr>
          <w:rtl w:val="true"/>
        </w:rPr>
        <w:t xml:space="preserve">: </w:t>
      </w:r>
      <w:r>
        <w:rPr>
          <w:rtl w:val="true"/>
        </w:rPr>
        <w:t>في أحكام التيمم</w:t>
      </w:r>
      <w:bookmarkEnd w:id="2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w:t>
      </w:r>
      <w:r>
        <w:rPr>
          <w:rStyle w:val="FootnoteAnchor"/>
          <w:rtl w:val="true"/>
        </w:rPr>
        <w:footnoteReference w:id="1426"/>
      </w:r>
      <w:r>
        <w:rPr>
          <w:rFonts w:ascii="Amiri" w:hAnsi="Amiri" w:eastAsia="Amiri" w:cs="Amiri"/>
          <w:color w:val="111111"/>
          <w:sz w:val="28"/>
          <w:sz w:val="28"/>
          <w:szCs w:val="28"/>
          <w:rtl w:val="true"/>
          <w:lang w:bidi="ar-SA"/>
        </w:rPr>
        <w:t>للصلاة قبل دخول وقتها وإن كان بعنوان التهيؤ ، نعم لو تيمم بقصد غاية أخرى واجبة أو مندوبة يجوز الصلاة بعد دخول وقتها كأن يتيمم لصلاة القضاء أو للنافلة إذا كان وظيفته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بعد دخول وقت فريضة أو نافلة يجوز إتيان الصلوات التي لم يدخل وقتها بعد دخوله ما لم يحدث أو يجد ماء </w:t>
      </w:r>
      <w:r>
        <w:rPr>
          <w:rStyle w:val="FootnoteAnchor"/>
          <w:rtl w:val="true"/>
        </w:rPr>
        <w:footnoteReference w:id="1427"/>
      </w:r>
      <w:r>
        <w:rPr>
          <w:rFonts w:ascii="Amiri" w:hAnsi="Amiri" w:eastAsia="Amiri" w:cs="Amiri"/>
          <w:color w:val="111111"/>
          <w:sz w:val="28"/>
          <w:sz w:val="28"/>
          <w:szCs w:val="28"/>
          <w:rtl w:val="true"/>
          <w:lang w:bidi="ar-SA"/>
        </w:rPr>
        <w:t>، فلو تيمم لصلاة الصبح يجوز أن يصلي به الظهر ، وكذا إذا تيمم لغاية أخرى غير الصلاة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التيمم في سعة الوقت </w:t>
      </w:r>
      <w:r>
        <w:rPr>
          <w:rStyle w:val="FootnoteAnchor"/>
          <w:rtl w:val="true"/>
        </w:rPr>
        <w:footnoteReference w:id="1428"/>
      </w:r>
      <w:r>
        <w:rPr>
          <w:rFonts w:ascii="Amiri" w:hAnsi="Amiri" w:eastAsia="Amiri" w:cs="Amiri"/>
          <w:color w:val="111111"/>
          <w:sz w:val="28"/>
          <w:sz w:val="28"/>
          <w:szCs w:val="28"/>
          <w:rtl w:val="true"/>
          <w:lang w:bidi="ar-SA"/>
        </w:rPr>
        <w:t xml:space="preserve">وإن احتمل ارتفاع العذر في آخره بل أو ظن به ، نعم مع العلم بالارتفاع يجب الصبر ، لكن التأخير إلى آخر الوقت مع احتمال الرفع أحوط وإن كان موهوماً ، نعم مع العلم بعدمه وبقاء العذر لا إشكال في جواز التقديم ، فتحصل أنه إما عالم ببقاء العذر إلى آخر الوقت أو عالم بارتفاعه قبل الآخر أو محتمل للأمرين ، فيجوز المبادرة مع العلم بالبقاء ويجب التأخير مع العلم بالارتفاع ومع الاحتمال الأقوى جواز المبادرة </w:t>
      </w:r>
      <w:r>
        <w:rPr>
          <w:rStyle w:val="FootnoteAnchor"/>
          <w:rtl w:val="true"/>
        </w:rPr>
        <w:footnoteReference w:id="1429"/>
      </w:r>
      <w:r>
        <w:rPr>
          <w:rFonts w:ascii="Amiri" w:hAnsi="Amiri" w:eastAsia="Amiri" w:cs="Amiri"/>
          <w:color w:val="111111"/>
          <w:sz w:val="28"/>
          <w:sz w:val="28"/>
          <w:szCs w:val="28"/>
          <w:rtl w:val="true"/>
          <w:lang w:bidi="ar-SA"/>
        </w:rPr>
        <w:t xml:space="preserve">خصوصاً مع الظن بالبقاء ، والأحوط التأخير خصوصاً مع الظن </w:t>
      </w:r>
    </w:p>
    <w:p>
      <w:pPr>
        <w:pStyle w:val="BookText"/>
        <w:rPr/>
      </w:pPr>
      <w:r>
        <w:rPr>
          <w:rFonts w:ascii="IRNazanin" w:hAnsi="IRNazanin" w:eastAsia="IRNazanin"/>
          <w:color w:val="111111"/>
          <w:sz w:val="28"/>
          <w:sz w:val="28"/>
          <w:szCs w:val="28"/>
          <w:rtl w:val="true"/>
          <w:lang w:bidi="fa-IR"/>
        </w:rPr>
        <w:t>بالارتفاع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لصلاة سابقة وصلى ولم ينتقض تيممه حتى دخل وقت صلاة أخرى يجوز الإِتيان بها في أول وقتها وإن احتمل زوال العذر في آخر الوقت على المختار ، بل وعلى القول بوجوب التأخير في الصلاة الأولى عند بعضهم ، لكن الأحوط </w:t>
      </w:r>
      <w:r>
        <w:rPr>
          <w:rStyle w:val="FootnoteAnchor"/>
          <w:rtl w:val="true"/>
        </w:rPr>
        <w:footnoteReference w:id="1430"/>
      </w:r>
      <w:r>
        <w:rPr>
          <w:rFonts w:ascii="Amiri" w:hAnsi="Amiri" w:eastAsia="Amiri" w:cs="Amiri"/>
          <w:color w:val="111111"/>
          <w:sz w:val="28"/>
          <w:sz w:val="28"/>
          <w:szCs w:val="28"/>
          <w:rtl w:val="true"/>
          <w:lang w:bidi="ar-SA"/>
        </w:rPr>
        <w:t xml:space="preserve">التأخير في الصلاة الثانية أيضاً وإن لم يكن مثل الاحتياط السابق بل أمره أسهل ، نعم لو علم بزوال العذر يجب التأخير </w:t>
      </w:r>
      <w:r>
        <w:rPr>
          <w:rStyle w:val="FootnoteAnchor"/>
          <w:rtl w:val="true"/>
        </w:rPr>
        <w:footnoteReference w:id="1431"/>
      </w:r>
      <w:r>
        <w:rPr>
          <w:rFonts w:ascii="Amiri" w:hAnsi="Amiri" w:eastAsia="Amiri" w:cs="Amiri"/>
          <w:color w:val="111111"/>
          <w:sz w:val="28"/>
          <w:sz w:val="28"/>
          <w:szCs w:val="28"/>
          <w:rtl w:val="true"/>
          <w:lang w:bidi="ar-SA"/>
        </w:rPr>
        <w:t>كما في الصلاة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التأخير إليه أو يكون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العرفي </w:t>
      </w:r>
      <w:r>
        <w:rPr>
          <w:rStyle w:val="FootnoteAnchor"/>
          <w:rtl w:val="true"/>
        </w:rPr>
        <w:footnoteReference w:id="1432"/>
      </w:r>
      <w:r>
        <w:rPr>
          <w:rFonts w:ascii="Amiri" w:hAnsi="Amiri" w:eastAsia="Amiri" w:cs="Amiri"/>
          <w:color w:val="111111"/>
          <w:sz w:val="28"/>
          <w:sz w:val="28"/>
          <w:szCs w:val="28"/>
          <w:rtl w:val="true"/>
          <w:lang w:bidi="ar-SA"/>
        </w:rPr>
        <w:t>، فلا يجب المداقّة فيه ولا الصبر إلى زمان لا يبقى الوقت إلا بقدر الواجبات ، فيجوز التيمم والإِتيان بالصلاة مشتملة على المستحبات أيضاً ، بل لا ينافي إتيان بعض المقدمات القريبة بعد الإِتيان بالتيمم قبل الشروع في الصلاة بمعنى إبقاء الوقت بهذا المقدار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لصلاة القضاء والإِتيان بها معه </w:t>
      </w:r>
      <w:r>
        <w:rPr>
          <w:rStyle w:val="FootnoteAnchor"/>
          <w:rtl w:val="true"/>
        </w:rPr>
        <w:footnoteReference w:id="1433"/>
      </w:r>
      <w:r>
        <w:rPr>
          <w:rFonts w:ascii="Amiri" w:hAnsi="Amiri" w:eastAsia="Amiri" w:cs="Amiri"/>
          <w:color w:val="111111"/>
          <w:sz w:val="28"/>
          <w:sz w:val="28"/>
          <w:szCs w:val="28"/>
          <w:rtl w:val="true"/>
          <w:lang w:bidi="ar-SA"/>
        </w:rPr>
        <w:t xml:space="preserve">ولا يجب التأخير إلى زوال العذر ، نعم مع العلم بزواله عما قريب يشكل الإِتيان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قبله ، وكذا يجوز للنوافل الموقتة حتى في سعة وقتها بشرط عدم العلم بزوال العذر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عدم الوقت فتيمم وصلى ثم بان السعة فعلى المختار صحت صلاته </w:t>
      </w:r>
      <w:r>
        <w:rPr>
          <w:rStyle w:val="FootnoteAnchor"/>
          <w:rtl w:val="true"/>
        </w:rPr>
        <w:footnoteReference w:id="1434"/>
      </w:r>
      <w:r>
        <w:rPr>
          <w:rFonts w:ascii="Amiri" w:hAnsi="Amiri" w:eastAsia="Amiri" w:cs="Amiri"/>
          <w:color w:val="111111"/>
          <w:sz w:val="28"/>
          <w:sz w:val="28"/>
          <w:szCs w:val="28"/>
          <w:rtl w:val="true"/>
          <w:lang w:bidi="ar-SA"/>
        </w:rPr>
        <w:t>ويحتاط بالإِعادة ، وعلى القول بوجوب التأخير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إعادة الصلاة التي صلاها بالتيمم الصحيح بعد زوال العذر لا في الوقت ولا في خارجه مطلقاً ، نعم الأحوط استحباباً إعادتها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الجنابة مع كونه خائفاً من استعمال الماء فإنه يتيمم ويصلي لكن الأحوط إعادتها بعد زوال العذر ولو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تيمم لصلاة الجمعة </w:t>
      </w:r>
      <w:r>
        <w:rPr>
          <w:rStyle w:val="FootnoteAnchor"/>
          <w:rtl w:val="true"/>
        </w:rPr>
        <w:footnoteReference w:id="1435"/>
      </w:r>
      <w:r>
        <w:rPr>
          <w:rFonts w:ascii="IRNazanin" w:hAnsi="IRNazanin" w:eastAsia="IRNazanin"/>
          <w:color w:val="111111"/>
          <w:sz w:val="28"/>
          <w:sz w:val="28"/>
          <w:szCs w:val="28"/>
          <w:rtl w:val="true"/>
          <w:lang w:bidi="fa-IR"/>
        </w:rPr>
        <w:t>عند خوف فوتها لأجل الزحام ومنعه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طلب الماء عمداً إلى آخر الوقت وتيمم وصلى ثم تبين وجود الماء في محل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أراق الماء الموجود عنده مع العلم أو الظن بعدم وجوده بعد ذلك ، وكذا لو كان على طهارة فأجنب مع العلم أو الظن بعدم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الصلاة متعمداً إلى أن ضاق وقته فتيمم لأجل الضيق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لغاية من الغايات كان بحكم الطاهر ما دام باقياً لم ينتقض وبقي عذره ، فله أن يأتي بجميع ما يشترط فيه الطهارة إلا إذا كان المسوغ للتيمم مختصاً بتلك الغاية كالتيمم لضيق الوقت فقد مرّ أنه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له مسّ كتابة القرآن </w:t>
      </w:r>
      <w:r>
        <w:rPr>
          <w:rStyle w:val="FootnoteAnchor"/>
          <w:rtl w:val="true"/>
        </w:rPr>
        <w:footnoteReference w:id="1436"/>
      </w:r>
      <w:r>
        <w:rPr>
          <w:rFonts w:ascii="Amiri" w:hAnsi="Amiri" w:eastAsia="Amiri" w:cs="Amiri"/>
          <w:color w:val="111111"/>
          <w:sz w:val="28"/>
          <w:sz w:val="28"/>
          <w:szCs w:val="28"/>
          <w:rtl w:val="true"/>
          <w:lang w:bidi="ar-SA"/>
        </w:rPr>
        <w:t>ولا قراءة العزائم ولا الدخول في المساجد ، وكالتيمم لصلاة الميت أو للنوم مع وجود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غايات الوضوء والغسل غايات للتيمم أيضاً ، فيجب لما يجب لأجله الوضوء أو الغسل ويندب لما يندب له أحدهما ، فيصح بدلاً </w:t>
      </w:r>
      <w:r>
        <w:rPr>
          <w:rStyle w:val="FootnoteAnchor"/>
          <w:rtl w:val="true"/>
        </w:rPr>
        <w:footnoteReference w:id="1437"/>
      </w:r>
      <w:r>
        <w:rPr>
          <w:rFonts w:ascii="Amiri" w:hAnsi="Amiri" w:eastAsia="Amiri" w:cs="Amiri"/>
          <w:color w:val="111111"/>
          <w:sz w:val="28"/>
          <w:sz w:val="28"/>
          <w:szCs w:val="28"/>
          <w:rtl w:val="true"/>
          <w:lang w:bidi="ar-SA"/>
        </w:rPr>
        <w:t xml:space="preserve">عن الأغسال المندوبة والوضوءات المستحبة حتى وضوء الحائض والوضوء التجديدي مع وجود شرط صحته من فقد الماء ونحوه ، نعم لا يكون بدلاً عن الوضوء التهيؤي كما مر </w:t>
      </w:r>
      <w:r>
        <w:rPr>
          <w:rStyle w:val="FootnoteAnchor"/>
          <w:rtl w:val="true"/>
        </w:rPr>
        <w:footnoteReference w:id="1438"/>
      </w:r>
      <w:r>
        <w:rPr>
          <w:rFonts w:ascii="Amiri" w:hAnsi="Amiri" w:eastAsia="Amiri" w:cs="Amiri"/>
          <w:color w:val="111111"/>
          <w:sz w:val="28"/>
          <w:sz w:val="28"/>
          <w:szCs w:val="28"/>
          <w:rtl w:val="true"/>
          <w:lang w:bidi="ar-SA"/>
        </w:rPr>
        <w:t>، كما أن كونه بدلاً عن الوضوء للكون على الطهارة محل إشكال ، نعم إتيانه برجاء المطلوبية لا مانع منه لكن يشكل الاكتفاء به لما يشترط فيه الطهارة أو يستحب إتيانه مع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الذي هو بدل عن غسل الجنابة حاله كحاله في الإِغناء عن الوضوء ، كما أن ما هو بدل عن سائر الأغسال يحتاج إلى الوضوء أو التيمم </w:t>
      </w:r>
      <w:r>
        <w:rPr>
          <w:rStyle w:val="FootnoteAnchor"/>
          <w:rtl w:val="true"/>
        </w:rPr>
        <w:footnoteReference w:id="1439"/>
      </w:r>
      <w:r>
        <w:rPr>
          <w:rFonts w:ascii="Amiri" w:hAnsi="Amiri" w:eastAsia="Amiri" w:cs="Amiri"/>
          <w:color w:val="111111"/>
          <w:sz w:val="28"/>
          <w:sz w:val="28"/>
          <w:szCs w:val="28"/>
          <w:rtl w:val="true"/>
          <w:lang w:bidi="ar-SA"/>
        </w:rPr>
        <w:t>بدله مثلها ، فلو تمكن من الوضوء توضأ مع التيمم بدلها ، وإن لم يتمكن تيمم تيممين أحدهما بدل عن الغسل والآخر عن الوضوء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ينتقض التيمم </w:t>
      </w:r>
      <w:r>
        <w:rPr>
          <w:rStyle w:val="FootnoteAnchor"/>
          <w:rtl w:val="true"/>
        </w:rPr>
        <w:footnoteReference w:id="1440"/>
      </w:r>
      <w:r>
        <w:rPr>
          <w:rFonts w:ascii="Amiri" w:hAnsi="Amiri" w:eastAsia="Amiri" w:cs="Amiri"/>
          <w:color w:val="111111"/>
          <w:sz w:val="28"/>
          <w:sz w:val="28"/>
          <w:szCs w:val="28"/>
          <w:rtl w:val="true"/>
          <w:lang w:bidi="ar-SA"/>
        </w:rPr>
        <w:t xml:space="preserve">بما ينتقض به الوضوء والغسل من الأحداث ، كما أنه ينتقض بوجدان الماء أو زوال العذر ، ولا يجب عليه إعادة ما صلاه كما مر وإن زال العذر في الوقت ، والأحوط الإِعادة حينئذ بل والقضاء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في الصور الخمسة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الماء أو زال عذره قبل الصلاة لا يصح أن يصلي به ، وإن فقد الماء أو تجدد العذر فيجب أن يتيمم ثانياً ، نعم إذا لم يسع زمان الوجدان أو زوال العذر للوضوء أو الغسل بأن فقد أو زال العذر بفصل غير كاف لهما لا يبعد عدم بطلانه وعدم وجوب تجديده ، لكن الأحوط التجديد مطلقاً ، وكذا إذا كان وجدان الماء أو زوال العذر في ضيق الوقت فإنه لا يحتاج إلى الإِعادة حينئذ للصلاة التي ضاق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في أثناء الصلاة فإن كان قبل الركوع من الركعة الأولى بطل تيممه وصلاته </w:t>
      </w:r>
      <w:r>
        <w:rPr>
          <w:rStyle w:val="FootnoteAnchor"/>
          <w:rtl w:val="true"/>
        </w:rPr>
        <w:footnoteReference w:id="1441"/>
      </w:r>
      <w:r>
        <w:rPr>
          <w:rFonts w:ascii="Amiri" w:hAnsi="Amiri" w:eastAsia="Amiri" w:cs="Amiri"/>
          <w:color w:val="111111"/>
          <w:sz w:val="28"/>
          <w:sz w:val="28"/>
          <w:szCs w:val="28"/>
          <w:rtl w:val="true"/>
          <w:lang w:bidi="ar-SA"/>
        </w:rPr>
        <w:t>، وإن كان بعده لم يبطل ويتم الصلاة ، لكن الأحوط مع سعة الوقت الإِتمام والإِعادة مع الوضوء ، ولا فرق في التفصيل المذكور بين الفريضة والنافلة على الأقوى وإن كان الاحتياط بالإِعادة في الفريضة آكد من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بالصلاة غيرها إذا وجد الماء في أثنائها بل تبطل مطلقاً وإن كان قبل الجزء الأخير منها ، فلو وجد في أثناء الطواف ولو في الشوط الأخير بطل </w:t>
      </w:r>
      <w:r>
        <w:rPr>
          <w:rStyle w:val="FootnoteAnchor"/>
          <w:rtl w:val="true"/>
        </w:rPr>
        <w:footnoteReference w:id="1442"/>
      </w:r>
      <w:r>
        <w:rPr>
          <w:rFonts w:ascii="Amiri" w:hAnsi="Amiri" w:eastAsia="Amiri" w:cs="Amiri"/>
          <w:color w:val="111111"/>
          <w:sz w:val="28"/>
          <w:sz w:val="28"/>
          <w:szCs w:val="28"/>
          <w:rtl w:val="true"/>
          <w:lang w:bidi="ar-SA"/>
        </w:rPr>
        <w:t xml:space="preserve">، وكذا لو وجد في أثناء صلاة الميت بمقدار غسله بعد أن يمّم لفقد الماء فيجب الغسل وإعادة الصلاة ، بل وكذا لو وجد قبل تمام الدفن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واجداً للماء وتيمم لعذر آخر من استعماله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فزال عذره في أثناء الصلاة هل يلحق بوجدان الماء في التفصيل المذكور إشكال </w:t>
      </w:r>
      <w:r>
        <w:rPr>
          <w:rStyle w:val="FootnoteAnchor"/>
          <w:rtl w:val="true"/>
        </w:rPr>
        <w:footnoteReference w:id="1444"/>
      </w:r>
      <w:r>
        <w:rPr>
          <w:rFonts w:ascii="Amiri" w:hAnsi="Amiri" w:eastAsia="Amiri" w:cs="Amiri"/>
          <w:color w:val="111111"/>
          <w:sz w:val="28"/>
          <w:sz w:val="28"/>
          <w:szCs w:val="28"/>
          <w:rtl w:val="true"/>
          <w:lang w:bidi="ar-SA"/>
        </w:rPr>
        <w:t>، فلا يترك الاحتياط بالإِتمام والإِعادة إذا كان بعد الركوع من الركعة الأولى ، نعم لو كان زوال العذر في أثناء الصلاة في ضيق الوقت أتمها ، وكذا لو لم يف زمان زوال العذر للوضوء بأن تجدد العذر بلا فصل فإن الظاهر عدم بطلانه وإن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في أثناء الصلاة بعد الركوع ثم فقد في أثنائها أيضاً أو بعد الفراغ منها بلا فصل هل يكفي ذلك التيمم لصلاة أخرى </w:t>
      </w:r>
      <w:r>
        <w:rPr>
          <w:rStyle w:val="FootnoteAnchor"/>
          <w:rtl w:val="true"/>
        </w:rPr>
        <w:footnoteReference w:id="1445"/>
      </w:r>
      <w:r>
        <w:rPr>
          <w:rFonts w:ascii="Amiri" w:hAnsi="Amiri" w:eastAsia="Amiri" w:cs="Amiri"/>
          <w:color w:val="111111"/>
          <w:sz w:val="28"/>
          <w:sz w:val="28"/>
          <w:szCs w:val="28"/>
          <w:rtl w:val="true"/>
          <w:lang w:bidi="ar-SA"/>
        </w:rPr>
        <w:t xml:space="preserve">أو لا 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زمان الوجدان وافياً للوضوء أن الغسل على تقدير عدم كونه في الصلاة أو لا ، فعلى الثاني الظاهر عدم بطلان ذلك التيمم بالنسبة إلى الصلاة الأخرى أيضاً ، وأما على الأول فالأحوط عدم الاكتفاء به بل تجديده لها ، لأن القدر المعلوم من عدم بطلان التيمم إذا كان الوجدان بعد الركوع إنما هو بالنسبة إلى الصلاة التي هو مشغول بها لا مطلقا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مسّ كتابة القرآن وقراءة العزائم حال الاشتغال بالصلاة التي وجد الماء فيها بعد الركوع إشكال ، لما مر </w:t>
      </w:r>
      <w:r>
        <w:rPr>
          <w:rStyle w:val="FootnoteAnchor"/>
          <w:rtl w:val="true"/>
        </w:rPr>
        <w:footnoteReference w:id="1446"/>
      </w:r>
      <w:r>
        <w:rPr>
          <w:rFonts w:ascii="Amiri" w:hAnsi="Amiri" w:eastAsia="Amiri" w:cs="Amiri"/>
          <w:color w:val="111111"/>
          <w:sz w:val="28"/>
          <w:sz w:val="28"/>
          <w:szCs w:val="28"/>
          <w:rtl w:val="true"/>
          <w:lang w:bidi="ar-SA"/>
        </w:rPr>
        <w:t xml:space="preserve">من أن القدر المتيقن من بقاء التيمم وصحته إنما هو بالنسبة إلى تلك الصلاة ، نعم لو قلنا بصحة إلى تمام الصلاة مطلقاً كما قاله بعضهم جاز المس وقراءة العزائم ما دام في تلك الصلاة ، ومما ذكرنا ظهر الإِشكال </w:t>
      </w:r>
      <w:r>
        <w:rPr>
          <w:rStyle w:val="FootnoteAnchor"/>
          <w:rtl w:val="true"/>
        </w:rPr>
        <w:footnoteReference w:id="1447"/>
      </w:r>
      <w:r>
        <w:rPr>
          <w:rFonts w:ascii="Amiri" w:hAnsi="Amiri" w:eastAsia="Amiri" w:cs="Amiri"/>
          <w:color w:val="111111"/>
          <w:sz w:val="28"/>
          <w:sz w:val="28"/>
          <w:szCs w:val="28"/>
          <w:rtl w:val="true"/>
          <w:lang w:bidi="ar-SA"/>
        </w:rPr>
        <w:t>في جواز العدول من تلك الصلاة إلى الفائتة التي هي مترتبة عليها ، لاحتمال عدم بقاء التيمم بالنسبة إليها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وجدان الماء في أثناء الصلاة بعد الحكم الشرعي بالركوع كما لو كان في السجود وشك في أنه ركع أم لا ، حيث إنه محكوم بأنه ركع فهل هو كالوجدان بعد الركوع الوجداني أم لا إشكال </w:t>
      </w:r>
      <w:r>
        <w:rPr>
          <w:rStyle w:val="FootnoteAnchor"/>
          <w:rtl w:val="true"/>
        </w:rPr>
        <w:footnoteReference w:id="1448"/>
      </w:r>
      <w:r>
        <w:rPr>
          <w:rFonts w:ascii="Amiri" w:hAnsi="Amiri" w:eastAsia="Amiri" w:cs="Amiri"/>
          <w:color w:val="111111"/>
          <w:sz w:val="28"/>
          <w:sz w:val="28"/>
          <w:szCs w:val="28"/>
          <w:rtl w:val="true"/>
          <w:lang w:bidi="ar-SA"/>
        </w:rPr>
        <w:t>، فالاحتياط بالإِتمام والإِعادة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الصحة في صورة الوجدان بعد الركوع ليس منوطاً بحرمة قطع الصلاة ، فمع جواز القطع أيضاً كذلك ما لم يقطع ، بل يمكن أن يقال في صورة وجوب القطع أيضاً إذا عصى ولم يقطع الصحة باقية بناء على الأقوى من عدم بطلان الصلاة مع وجوب القطع إذا تركه وأتم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المتيمم بدل الغسل إذا وجد ماء بقدر كفاية الوضوء فقط لا يبطل تيممه ، وأما الحائض </w:t>
      </w:r>
      <w:r>
        <w:rPr>
          <w:rStyle w:val="FootnoteAnchor"/>
          <w:rtl w:val="true"/>
        </w:rPr>
        <w:footnoteReference w:id="1449"/>
      </w:r>
      <w:r>
        <w:rPr>
          <w:rFonts w:ascii="Amiri" w:hAnsi="Amiri" w:eastAsia="Amiri" w:cs="Amiri"/>
          <w:color w:val="111111"/>
          <w:sz w:val="28"/>
          <w:sz w:val="28"/>
          <w:szCs w:val="28"/>
          <w:rtl w:val="true"/>
          <w:lang w:bidi="ar-SA"/>
        </w:rPr>
        <w:t>ونحوها ممن يتيمم تيممين إذا وجد بقدر الوضوء بطل تيممه الذي هو بدل عنه ، وإذا وجد ما يكفي للغسل ولم يمكن صرفه في الوضوء بطل تيممه الذي هو بدل عن الغسل وبقي تيممه الذي هو بدل عن الوضوء من حيث إنه حينئذ يتعين صرف ذلك الماء في الغسل فليس مأموراً بالوضوء ، وإذا وجد ما يكفي لأحدهما وأمكن صرفه في كل منهما بطل كلا التيممين ، ويحتمل عدم بطلان ما هو بدل عن الوضوء من حيث إنه حينئذ يتعين صرف ذلك الماء في الغسل فليس مأموراً بالوضوء ، لكن الأقوى بطلانهما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جماعة متيممون ماء مباحاً لا يكفي 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لأحدهم بطل تيممهم </w:t>
      </w:r>
      <w:r>
        <w:rPr>
          <w:rStyle w:val="FootnoteAnchor"/>
          <w:rtl w:val="true"/>
        </w:rPr>
        <w:footnoteReference w:id="1450"/>
      </w:r>
      <w:r>
        <w:rPr>
          <w:rFonts w:ascii="Amiri" w:hAnsi="Amiri" w:eastAsia="Amiri" w:cs="Amiri"/>
          <w:color w:val="111111"/>
          <w:sz w:val="28"/>
          <w:sz w:val="28"/>
          <w:szCs w:val="28"/>
          <w:rtl w:val="true"/>
          <w:lang w:bidi="ar-SA"/>
        </w:rPr>
        <w:t>أجمع إذا كان في سعة الوقت وان كان في ضيقه بقي تيمم الجميع ، وكذا إذا كان الماء المفروض للغير وأذن للكل في استعماله ، وأما إن أذن لبعض دون الآخرين بطل تيمم ذلك البعض فقط ، كما أنه إذا كان الماء المباح كافياً للبعض دون البعض الآخر لكونه جنباً ولم يكن بقدر الغسل لم يبطل تيمم ذلك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بالأكبر غير الجنابة </w:t>
      </w:r>
      <w:r>
        <w:rPr>
          <w:rStyle w:val="FootnoteAnchor"/>
          <w:rtl w:val="true"/>
        </w:rPr>
        <w:footnoteReference w:id="1451"/>
      </w:r>
      <w:r>
        <w:rPr>
          <w:rFonts w:ascii="Amiri" w:hAnsi="Amiri" w:eastAsia="Amiri" w:cs="Amiri"/>
          <w:color w:val="111111"/>
          <w:sz w:val="28"/>
          <w:sz w:val="28"/>
          <w:szCs w:val="28"/>
          <w:rtl w:val="true"/>
          <w:lang w:bidi="ar-SA"/>
        </w:rPr>
        <w:t>إذا وجد ماء لا يكفي إلا لواحد من الوضوء أو الغسل قدم الغسل وتيمم بدلاً عن الوضوء ، وإن لم يكف إلا للوضوء فقط توضأ وتيمم بدل الغسل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التيمم الذي هو بدل عن الغسل من جنابة أو غيرها بالحدث الأصغر ، فما دام عذره عن الغسل باقياً تيممه بمنزلته ، فإن كان عنده ماء بقدر الوضوء توضأ وإلا تيمم بدلاً عنه ، وإذا ارتفع عذره عن الغسل اغتسل ، فإن كان عن جنابة لا حاجة معه إلى الوضوء ، وإلا توضأ أيضاً </w:t>
      </w:r>
      <w:r>
        <w:rPr>
          <w:rStyle w:val="FootnoteAnchor"/>
          <w:rtl w:val="true"/>
        </w:rPr>
        <w:footnoteReference w:id="1452"/>
      </w:r>
      <w:r>
        <w:rPr>
          <w:rFonts w:ascii="Amiri" w:hAnsi="Amiri" w:eastAsia="Amiri" w:cs="Amiri"/>
          <w:color w:val="111111"/>
          <w:sz w:val="28"/>
          <w:sz w:val="28"/>
          <w:szCs w:val="28"/>
          <w:rtl w:val="true"/>
          <w:lang w:bidi="ar-SA"/>
        </w:rPr>
        <w:t xml:space="preserve">، هذا ولكن الأحوط إعادة التيمم أيضاً ، فإن كان عنده من الماء بقدر الوضوء تيمم بدلاً عن الغسل وتوضأ ، وإن لم يكن تيمم مرتين مرة عن الغسل ومرة عن الوضوء ، هذا إن كان غير غسل الجنابة وإلا يكفيه مع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الماء للوضوء تيمم واحد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التداخل الذي مر سابقاً في الأغسال يجري في التيمم أيضاً ، فلو كان هناك اسباب عديدة للغسل يكفي تيمم واحد عن الجميع ، وحينئذ فإن كان من جملتها الجنابة لم يحتج إلى الوضوء أو التيمم بدلاً عنه ، وإلا وجب </w:t>
      </w:r>
      <w:r>
        <w:rPr>
          <w:rStyle w:val="FootnoteAnchor"/>
          <w:rtl w:val="true"/>
        </w:rPr>
        <w:footnoteReference w:id="1453"/>
      </w:r>
      <w:r>
        <w:rPr>
          <w:rFonts w:ascii="Amiri" w:hAnsi="Amiri" w:eastAsia="Amiri" w:cs="Amiri"/>
          <w:color w:val="111111"/>
          <w:sz w:val="28"/>
          <w:sz w:val="28"/>
          <w:szCs w:val="28"/>
          <w:rtl w:val="true"/>
          <w:lang w:bidi="ar-SA"/>
        </w:rPr>
        <w:t>الوضوء أو تيمم آخر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بدلاً عن أغسال عديدة فتبين عدم بعضها صح بالنسبة إلى الباقي ، وأما لو قصد معيناً فتبين أن الواقع غيره فصحته مبنية </w:t>
      </w:r>
      <w:r>
        <w:rPr>
          <w:rStyle w:val="FootnoteAnchor"/>
          <w:rtl w:val="true"/>
        </w:rPr>
        <w:footnoteReference w:id="1454"/>
      </w:r>
      <w:r>
        <w:rPr>
          <w:rFonts w:ascii="Amiri" w:hAnsi="Amiri" w:eastAsia="Amiri" w:cs="Amiri"/>
          <w:color w:val="111111"/>
          <w:sz w:val="28"/>
          <w:sz w:val="28"/>
          <w:szCs w:val="28"/>
          <w:rtl w:val="true"/>
          <w:lang w:bidi="ar-SA"/>
        </w:rPr>
        <w:t>على أن يكون من باب الاشتباه في التطبيق لا التقييد كما مر نظائره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جنب وميت ومحدث بالأصغر وكان هناك ماء لا يكفي إلا لأحدهم فإن كان مملوكاً لأحدهم تعين صرفه لنفسه ، وكذا إن كان للغير وأذن لواحد منهم ، وأما إن كان مباحاً أو كان للغير وأذن للكل </w:t>
      </w:r>
      <w:r>
        <w:rPr>
          <w:rStyle w:val="FootnoteAnchor"/>
          <w:rtl w:val="true"/>
        </w:rPr>
        <w:footnoteReference w:id="1455"/>
      </w:r>
      <w:r>
        <w:rPr>
          <w:rFonts w:ascii="Amiri" w:hAnsi="Amiri" w:eastAsia="Amiri" w:cs="Amiri"/>
          <w:color w:val="111111"/>
          <w:sz w:val="28"/>
          <w:sz w:val="28"/>
          <w:szCs w:val="28"/>
          <w:rtl w:val="true"/>
          <w:lang w:bidi="ar-SA"/>
        </w:rPr>
        <w:t>فيتعين للجنب فيغتسل وييمم الميت ويتيمم المحدث بالأصغر أيضاً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نافلة مطلقة أو موقتة في زمان معين ولم يتمكن من الوضوء في ذلك الزمان تيمم بدلاً عنه وصلى ، وأما إذا نذر مطلقاً لا مقيداً بزمان معين فالظاهر وجوب الصبر </w:t>
      </w:r>
      <w:r>
        <w:rPr>
          <w:rStyle w:val="FootnoteAnchor"/>
          <w:rtl w:val="true"/>
        </w:rPr>
        <w:footnoteReference w:id="1456"/>
      </w:r>
      <w:r>
        <w:rPr>
          <w:rFonts w:ascii="Amiri" w:hAnsi="Amiri" w:eastAsia="Amiri" w:cs="Amiri"/>
          <w:color w:val="111111"/>
          <w:sz w:val="28"/>
          <w:sz w:val="28"/>
          <w:szCs w:val="28"/>
          <w:rtl w:val="true"/>
          <w:lang w:bidi="ar-SA"/>
        </w:rPr>
        <w:t>إلى زمان إمكان الوضوء</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الاستئجار </w:t>
      </w:r>
      <w:r>
        <w:rPr>
          <w:rStyle w:val="FootnoteAnchor"/>
          <w:rtl w:val="true"/>
        </w:rPr>
        <w:footnoteReference w:id="1457"/>
      </w:r>
      <w:r>
        <w:rPr>
          <w:rFonts w:ascii="Amiri" w:hAnsi="Amiri" w:eastAsia="Amiri" w:cs="Amiri"/>
          <w:color w:val="111111"/>
          <w:sz w:val="28"/>
          <w:sz w:val="28"/>
          <w:szCs w:val="28"/>
          <w:rtl w:val="true"/>
          <w:lang w:bidi="ar-SA"/>
        </w:rPr>
        <w:t>لصلاة الميت ممن وظيفته التيمم مع وجود من يقدر على الوضوء ، بل لو استأجر من كان قادراً ثم عجز عنه يشكل جواز الإِتيان بالعمل المستأجر عليه مع التيمم ، فعليه التأخير إلى التمكن مع سعة الوقت ، بل مع ضيقه أيضاً يشكل كفايته فلا يترك مراعاة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المتيمم إذا وجد الماء في المسجد وتوقف غسله على دخوله والمكث فيه لا يبطل تيممه بالنسبة إلى حرمة المكث ، وإن بطل </w:t>
      </w:r>
      <w:r>
        <w:rPr>
          <w:rStyle w:val="FootnoteAnchor"/>
          <w:rtl w:val="true"/>
        </w:rPr>
        <w:footnoteReference w:id="1458"/>
      </w:r>
      <w:r>
        <w:rPr>
          <w:rFonts w:ascii="Amiri" w:hAnsi="Amiri" w:eastAsia="Amiri" w:cs="Amiri"/>
          <w:color w:val="111111"/>
          <w:sz w:val="28"/>
          <w:sz w:val="28"/>
          <w:szCs w:val="28"/>
          <w:rtl w:val="true"/>
          <w:lang w:bidi="ar-SA"/>
        </w:rPr>
        <w:t>بالنسبة إلى الغايات الأخر ، فلا يجوز له قراءة العزائم ولا مس كتابة القرآن ، كما أنه لو كان جنباً وكان الماء منحصراً في المسجد ولم يمكن أخذه إلا بالمكث وجب أن يتيمم للدخول والأخذ كما مر سابقاً ، ولا يستباح له بهذا التيمم إلا المكث ، فلا يجوز له المس وقراءة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أنه لو كان عنده من الماء ما يكفي لأحد الأمرين من رفع الخبث عن ثوبه أو بدنه ورفع الحدث قدّم رفع الخبث وتيمم للحدث ، لكن هذا إذا لم يمكن صرف الماء في الغسل أو الوضوء وجمع الغسالة في إناء نظيف لرفع الخبث ، وإلا تعين ذلك </w:t>
      </w:r>
      <w:r>
        <w:rPr>
          <w:rStyle w:val="FootnoteAnchor"/>
          <w:rtl w:val="true"/>
        </w:rPr>
        <w:footnoteReference w:id="1459"/>
      </w:r>
      <w:r>
        <w:rPr>
          <w:rFonts w:ascii="Amiri" w:hAnsi="Amiri" w:eastAsia="Amiri" w:cs="Amiri"/>
          <w:color w:val="111111"/>
          <w:sz w:val="28"/>
          <w:sz w:val="28"/>
          <w:szCs w:val="28"/>
          <w:rtl w:val="true"/>
          <w:lang w:bidi="ar-SA"/>
        </w:rPr>
        <w:t>، وكذا الحال في مسألة اجتماع الجنب والميت والمحدث بالأصغر ، بل في سائر الدورانات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قبل الوقت أنه لو أخر التيمم إلى ما بعد دخوله لا يتمكن من تحصيل ما يتيمم به فالأحوط </w:t>
      </w:r>
      <w:r>
        <w:rPr>
          <w:rStyle w:val="FootnoteAnchor"/>
          <w:rtl w:val="true"/>
        </w:rPr>
        <w:footnoteReference w:id="1460"/>
      </w:r>
      <w:r>
        <w:rPr>
          <w:rFonts w:ascii="Amiri" w:hAnsi="Amiri" w:eastAsia="Amiri" w:cs="Amiri"/>
          <w:color w:val="111111"/>
          <w:sz w:val="28"/>
          <w:sz w:val="28"/>
          <w:szCs w:val="28"/>
          <w:rtl w:val="true"/>
          <w:lang w:bidi="ar-SA"/>
        </w:rPr>
        <w:t xml:space="preserve">أن يتيمم قبل الوقت لغاية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أخرى غير الصلاة في الوقت ويبقى تيممه إلى ما بعد الدخول فيصلي به ، كما أن الأمر كذلك بالنسبة إلى الوضوء إذا أمكنه قبل الوقت وعلم بعدم تمكنه بعده فيتوضأ على الأحوط لغاية أخرى </w:t>
      </w:r>
      <w:r>
        <w:rPr>
          <w:rStyle w:val="FootnoteAnchor"/>
          <w:rtl w:val="true"/>
        </w:rPr>
        <w:footnoteReference w:id="1461"/>
      </w:r>
      <w:r>
        <w:rPr>
          <w:rFonts w:ascii="Amiri" w:hAnsi="Amiri" w:eastAsia="Amiri" w:cs="Amiri"/>
          <w:color w:val="111111"/>
          <w:sz w:val="28"/>
          <w:sz w:val="28"/>
          <w:szCs w:val="28"/>
          <w:rtl w:val="true"/>
          <w:lang w:bidi="ar-SA"/>
        </w:rPr>
        <w:t>أو للكون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التيمم لمسّ كتابة القرآن إن وجب ، كما أنه يستحب إذا كان مستحباً ، ولكن لا يشرع إذا كان مباحاً نعم له أن يتيمم لغاية أخرى ثم يمسح المسح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شعر الرأس إلى الجبهة فإن كان زائداً على المتعارف وجب رفعه للتيمم ومسح البشرة ، وإن كان على المتعارف لا يبعد </w:t>
      </w:r>
      <w:r>
        <w:rPr>
          <w:rStyle w:val="FootnoteAnchor"/>
          <w:rtl w:val="true"/>
        </w:rPr>
        <w:footnoteReference w:id="1462"/>
      </w:r>
      <w:r>
        <w:rPr>
          <w:rFonts w:ascii="Amiri" w:hAnsi="Amiri" w:eastAsia="Amiri" w:cs="Amiri"/>
          <w:color w:val="111111"/>
          <w:sz w:val="28"/>
          <w:sz w:val="28"/>
          <w:szCs w:val="28"/>
          <w:rtl w:val="true"/>
          <w:lang w:bidi="ar-SA"/>
        </w:rPr>
        <w:t>كفاية مسح ظاهره عن البشرة ، والأحوط مسح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وجود حاجب </w:t>
      </w:r>
      <w:r>
        <w:rPr>
          <w:rStyle w:val="FootnoteAnchor"/>
          <w:rtl w:val="true"/>
        </w:rPr>
        <w:footnoteReference w:id="1463"/>
      </w:r>
      <w:r>
        <w:rPr>
          <w:rFonts w:ascii="Amiri" w:hAnsi="Amiri" w:eastAsia="Amiri" w:cs="Amiri"/>
          <w:color w:val="111111"/>
          <w:sz w:val="28"/>
          <w:sz w:val="28"/>
          <w:szCs w:val="28"/>
          <w:rtl w:val="true"/>
          <w:lang w:bidi="ar-SA"/>
        </w:rPr>
        <w:t>في بعض مواضع التيمم حاله حال الوضوء والغسل في وجوب الفحص حتى يحصل اليقين أو الظن بالعدم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يجب عليه التيمم بدلاً عن الغسل وعن الوضوء كالحائض والنفساء وماسّ الميت الأحوط تيمم ثالث </w:t>
      </w:r>
      <w:r>
        <w:rPr>
          <w:rStyle w:val="FootnoteAnchor"/>
          <w:rtl w:val="true"/>
        </w:rPr>
        <w:footnoteReference w:id="1464"/>
      </w:r>
      <w:r>
        <w:rPr>
          <w:rFonts w:ascii="Amiri" w:hAnsi="Amiri" w:eastAsia="Amiri" w:cs="Amiri"/>
          <w:color w:val="111111"/>
          <w:sz w:val="28"/>
          <w:sz w:val="28"/>
          <w:szCs w:val="28"/>
          <w:rtl w:val="true"/>
          <w:lang w:bidi="ar-SA"/>
        </w:rPr>
        <w:t>بقصد الاستباحة من غير نظر إلى بدليته عن الوضوء أو الغسل بأن يكون بدلاً عنهما ، لاحتمال كون المطلوب تيماً واحداً من باب التداخل ، ولو عين أحدهما في التيمم الأول وقصد بالثاني ما في الذمة أغنى عن الثالث</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بعض أعضائه منقوشاً باسم الجلالة أو غيره من أسمائه تعالى أو آية من القرآن فالأحوط محوه </w:t>
      </w:r>
      <w:r>
        <w:rPr>
          <w:rStyle w:val="FootnoteAnchor"/>
          <w:rtl w:val="true"/>
        </w:rPr>
        <w:footnoteReference w:id="1465"/>
      </w:r>
      <w:r>
        <w:rPr>
          <w:rFonts w:ascii="Amiri" w:hAnsi="Amiri" w:eastAsia="Amiri" w:cs="Amiri"/>
          <w:color w:val="111111"/>
          <w:sz w:val="28"/>
          <w:sz w:val="28"/>
          <w:szCs w:val="28"/>
          <w:rtl w:val="true"/>
          <w:lang w:bidi="ar-SA"/>
        </w:rPr>
        <w:t xml:space="preserve">حذراً من وجوده على بدنه في حال جنابة أو غيرها من الأحداث لمناط حرمة المس على المحدث ، وإن لم يمكن محوه أو قلنا بعدم وجوبه فيحرم إمرار اليد عليه حال الوضوء أو الغسل ، بل يجب إجراء الماء عليه من غير مس أو الغسل ارتماساً أو لفّ خرقة بيده والمس بها ، وإذا فرض عدم إمكان الوضوء أو الغسل إلا بمسه فيدور الأمر </w:t>
      </w:r>
      <w:r>
        <w:rPr>
          <w:rStyle w:val="FootnoteAnchor"/>
          <w:rtl w:val="true"/>
        </w:rPr>
        <w:footnoteReference w:id="1466"/>
      </w:r>
      <w:r>
        <w:rPr>
          <w:rFonts w:ascii="Amiri" w:hAnsi="Amiri" w:eastAsia="Amiri" w:cs="Amiri"/>
          <w:color w:val="111111"/>
          <w:sz w:val="28"/>
          <w:sz w:val="28"/>
          <w:szCs w:val="28"/>
          <w:rtl w:val="true"/>
          <w:lang w:bidi="ar-SA"/>
        </w:rPr>
        <w:t>بين سقوط حرمة المس أو سقوط وجوب المائية والانتقال إلى التيمم ، والظاهر سقوط حرمة المس ، بل ينبغي القطع به إذا كان في محل التيمم ، لأن الأمر حينئذ دائر بين ترك الصلاة أو ارتكاب المس ، ومن المعلوم أهمية وجوب الصلاة فيتوضأ أو يغتسل في الفرض الأول وإن استلزم المس ، لكن الأحوط مع ذلك الجبيرة أيضاً بوضع شيء عليه والمسح عليه باليد المبللة ، وأحوط من ذلك أن يجمع بين ما ذكر والاستنابة أيضاً بأن يستنيب متطهراً يباشر غسل هذا الموضع ، بل وأن يتيمم مع ذلك أيضاً إن لم يكن في مواضع التيمم ، وإذا كان ممن وظيفته التيمم وكان في بعض مواضعه وأراد الاحتياط جمع بين مسحه بنفسه والجبيرة والاستنابة ، لكن الأقوى كما عرفت كفاية مسحه وسقوط حرمة المس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5991_155792"/>
    </w:p>
    <w:p>
      <w:pPr>
        <w:pStyle w:val="Heading2"/>
        <w:numPr>
          <w:ilvl w:val="1"/>
          <w:numId w:val="1"/>
        </w:numPr>
        <w:rPr/>
      </w:pPr>
      <w:bookmarkStart w:id="259" w:name="__RefHeading___Toc17119782_2142443653"/>
      <w:bookmarkStart w:id="260" w:name="_Toc88"/>
      <w:bookmarkEnd w:id="258"/>
      <w:bookmarkEnd w:id="259"/>
      <w:r>
        <w:rPr>
          <w:rtl w:val="true"/>
        </w:rPr>
        <w:t>فهرس العروة الوثقى</w:t>
      </w:r>
      <w:bookmarkEnd w:id="260"/>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المطر </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المستعمل </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الاسئار </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البول والغائط </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الكلب والخنزير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الفقاع </w:t>
      </w:r>
      <w:r>
        <w:rPr>
          <w:rFonts w:eastAsia="IRNazanin" w:cs="IRNazanin"/>
          <w:color w:val="111111"/>
          <w:sz w:val="28"/>
          <w:szCs w:val="28"/>
          <w:rtl w:val="true"/>
          <w:lang w:bidi="fa-IR"/>
        </w:rPr>
        <w:t>...  </w:t>
      </w:r>
      <w:r>
        <w:rPr>
          <w:rFonts w:eastAsia="IRNazanin" w:cs="IRNazanin"/>
          <w:color w:val="111111"/>
          <w:sz w:val="28"/>
          <w:szCs w:val="28"/>
          <w:lang w:bidi="fa-IR"/>
        </w:rPr>
        <w:t>62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الجنب من الحرام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عرق الابل الجلالة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ثبوت النجاسة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التنجس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النجاسة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النجس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المعفو في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المطهّرات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الانقلاب </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ذهاب الثُلْثين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الانتقال </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زوال عين النجاسة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استبراء الحيوان الجلاّل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حجر الاستنجاء </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خروج الدم </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نزح ماء البئر </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تيمّم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الاستبراء </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زوال التغيير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غيبة المسلم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ثبوت التطهير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التخلّي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الاستبراء </w:t>
      </w:r>
      <w:r>
        <w:rPr>
          <w:rFonts w:eastAsia="IRNazanin" w:cs="IRNazanin"/>
          <w:color w:val="111111"/>
          <w:sz w:val="28"/>
          <w:szCs w:val="28"/>
          <w:rtl w:val="true"/>
          <w:lang w:bidi="fa-IR"/>
        </w:rPr>
        <w:t>...  </w:t>
      </w:r>
      <w:r>
        <w:rPr>
          <w:rFonts w:eastAsia="IRNazanin" w:cs="IRNazanin"/>
          <w:color w:val="111111"/>
          <w:sz w:val="28"/>
          <w:szCs w:val="28"/>
          <w:lang w:bidi="fa-IR"/>
        </w:rPr>
        <w:t>136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التخلّي ومكروهاته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الوضوء ونواقضه </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 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الوضوءات المستحبة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الوضوء </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الوضوء </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الوضوء </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الجبائر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الحدث </w:t>
      </w:r>
      <w:r>
        <w:rPr>
          <w:rFonts w:eastAsia="IRNazanin" w:cs="IRNazanin"/>
          <w:color w:val="111111"/>
          <w:sz w:val="28"/>
          <w:szCs w:val="28"/>
          <w:rtl w:val="true"/>
          <w:lang w:bidi="fa-IR"/>
        </w:rPr>
        <w:t>...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الأغسال </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غسل الجنابة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على الجنب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على الجنب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الغسل وأحكامه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غسل الجنابة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الدم عن العشرة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الحائض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الأموات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المريض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بالمحتضر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المستحبات بعد الموت </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المكروهات بعد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 التغسيل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مماثلة المغسّل للميت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سقوط غسل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غسل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الغسل </w:t>
      </w:r>
      <w:r>
        <w:rPr>
          <w:rFonts w:eastAsia="IRNazanin" w:cs="IRNazanin"/>
          <w:color w:val="111111"/>
          <w:sz w:val="28"/>
          <w:szCs w:val="28"/>
          <w:rtl w:val="true"/>
          <w:lang w:bidi="fa-IR"/>
        </w:rPr>
        <w:t>...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غسل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الغسل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الكفن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المستحبات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الكفن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الحنوط </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الجريدتان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صلاة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صلاة الميت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الدفن </w:t>
      </w:r>
      <w:r>
        <w:rPr>
          <w:rFonts w:eastAsia="IRNazanin" w:cs="IRNazanin"/>
          <w:color w:val="111111"/>
          <w:sz w:val="28"/>
          <w:szCs w:val="28"/>
          <w:rtl w:val="true"/>
          <w:lang w:bidi="fa-IR"/>
        </w:rPr>
        <w:t>...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الدفن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المندوبة الزمانية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المندوبة المكانية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الأغسال المندوبة الفعلية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التيمّم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ما يتيمّم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التيمّم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التيمّم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بالاجتهاد أو بالتقليد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بالعلم الوجداني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التكرار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بدونه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مستلزماً للتكرار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التحفظ على جهة الاضافة التذللية إذا كان عبادياً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الضروريات لا حاجة إلى التقليد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جواز الاعتماد في تشخيصها على قول من يوثق بقوله في ذلك ولا تعتبر فيه الشرائط المعتبرة في مرجع التقليد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انه ليس له ترتيب الاثر المرغوب فيه المترتب عليه على فرض كونه صحيحاً ما لم تقم حجة على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سواءاً كان مما يؤتّى به بداعي تفريغ الذمة أو كان مما يتسبب به إلى الحكم الشرعي كالمعاملات واسباب الطهارة الحدثية والخبثية والذبح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 انه باطل واقعاً أو تنزيلاً بلحاظ جميع الآثار فانه ليس له ترتيب الاثر الترخيصي الثابت على تقدير كونه فاسداً ، مثلاً إذا باع شيئاً مع الشك في صحة البيع لم يجز له التصرف في المثمن كما ليس له التصرف في الثمن ، فعليه الاحتياط ان امكن أو تعلم فتوى من يكن قوله حجة في حقه حين النظر في العمل المفروض ، وعلى اساسه يبني على صحته أو فساده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الالتزام بالعمل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تبعد كفاية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البقاء ، واما الحكم بالاجتزاء فيعتبر فيه العمل مطابقاً مع فتوى المجتهد الذي يكون قوله حجة في حقه فعلاً مع احراز مطابقته لها ولا يعتبر فيه الاستناد ، نعم عدم جواز العدول من الحي إلى الميت الآتي في المسألة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يختص بفرض التقليد بمعنى العمل اسناداً إلى فتوى المجتهد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 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التعيين فيما توافق فيه أنظار المجتهدين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 موته لا يوجب خللاً في حجية فتواه بالنسبة إلى من قلده سابقاً ، فلا ينافي وجوب البقاء علىٰ تقليده لتعينه علىٰ تقدير حياته ولا وجوب العدول عنه فيما إذا صار الحي أفضل منه ، وغيرهما من الأحكام الثابتة لصور دوران الامر بين تقليد مجتهدين التي سيأتي بيانها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الحي إلى الحي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يجوز فيما لم يعلم الاختلاف بينهما تفصيلاً او اجمالاً حتى من الأعلم إلى غيره واما معه فلا بُدّ من الرجوع إلى الارجح وسيأتي حكم صورة التساوي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الامكان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علىٰ الاقوى فيما اذا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بالمخالفة بينهما في المسائل المبتلى بها ، وإلاّ فيجوز له الاخذ بقول كل منهما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يتخير بينهما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انه يأخذ قول احدهما حجة وطريقاً مع عدم العلم بالمخالفة ، واما مع العلم بها وعدم كون احدهما أورع من الاخر فعليه الاحتياط بين القولين على الاحوط مطلقاً وان كان الاظهر كونه في سعةٍ عملاً في تطبيق العمل على فتوى أي منهما ما لم يكن مقروناً بعلم اجمالي منجز أو حجة اجمالية كذالك في خصوص المسألة كما إذا أفتى أحدهما بوجوب القصر والآخر بوجوب الاتمام فيجب عليه الجمع بينهما ، أو أفتى أحدهما بصحة معاوضة والاخر ببطلانها فانه يعلم بحرمة التصرف في أحد العوضين فيجب عليه الاحتياط حينئدٍ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اورع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أكثر تثبتاً واحتياطاً في الجهات الدخيلة في الافتاء ، وأما الأورعية فيما لا يرتبط بها اصلاً فلا أثر لها في هذا الباب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للاعلم فتوى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لم يتيسر للمكلف استعلامها حين الابتلاء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الاخذ من غير الاعلم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رعاية الاعلم فالاعلم عند العلم بالمخالفة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المقصر الملتفت 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علم بمطابقته مع الواقع أو مع فتوى من يجب تقليده حين النظر اجتزء به ، بل وكذا إذا شك في المطابقة معها للشك في كيفية العمل الصادر منه الاّ في بعض الموارد كما إذا كان بانياً على مانعية جزء أو شرط واحتمل الاتيان به غفلة ، بل في هذا المورد ايضاً اذا لم يتريب على المخالفة أثر غير وجوب القضاء فانه لا يحكم بوجوبه كما سيأتي ، وما ذكر يجري في جميع ما ذكره قده من أقسام الجاهل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الأعلم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ما يلاحظ فيه الاعلمية أمور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بطرق اثبات صدور الرواية ، والدخيل فيه علم الرجال وعلم الحديث بما له من الشؤون كمعرفة الكتب ومعرفة الرواية المدسوسة بالاطلاع على دواعي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النسخ المختلفة وتمييز الاصح عن غيره والخلط الواقع بين متن الحديث وكلام المصنفين ونحو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المراد من النص بتشخيص القوانين العامة للمحاورة وخصوص طريقة الأئمة عليهم السلام في بيان الاحكام ولعلم الاصول والعلوم الادبية والاطلاع على أقوال من عاصرهم من فقهاء العامة دخالة تامة في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استقامة النظر في مرحلة تفريع الفروع على الاصول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استنباطاً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بحد يوجب صرف الريبة الحاصلة من العلم بالمخالفة إلى قول المفضول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في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هو الجواز في هذه الصورة لان الأعلمية مرجحة عند التعارض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بالعلم الوجداني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وبالاطمئنان الناشئ من المبادئ العقلائية ، وبخبر من يثق به من أهل الخبرة في وجه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تكن معارضة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المعارضة يؤخذ بقول من كان منهما اكثر خبرة بحد يوجب صرف الريبة الحاصلة من العلم بالمخالفة الى قول غيره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الظن باعلمية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اثر للظن ، والظاهر ان احتمال التساوي في حكم القطع به وقد مر حكمه ، واما مع العلم لأعلمية أحدهما فسيأتي حكمه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المجتهد أمور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في حجية فتواه لغيره واعتبار بعض هذه الامور مبني على الاحتياط ، وقد ظهر الامر في بعضها مما سبق ، ومنه يظهر الحال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ملكة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هي الاستقامة العملية في جادة الشريعة المقدسة الناشئة غالباً عن خوف راسخ في النفس وينافيها ترك واجب أو فعل حرام من دون مؤمّن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عنها علماً أو ظناً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كفاية حسن الظاهر ولو لم يفد العلم أو الظن ويكفي ثبوته بالبينة أو العلم أو الاطمئنان كأصل العدالة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القاصر أو المقصر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 فيما اذا كان تقليده عن طريق شرعي تبين خطأه والثاني بخلافه ويختلفان في المعذورية وعدمها وفي الاجزاء وعدمه فالاول يحكم بصحة عمله في بعض موارد المخالفة ، وذلك فيما اذا كان الاخلال بما لا يضر الاخلال به لعذر شرعي كالاخلال بغير الاركان من الصلاة ، والثاني لا يحكم بصحة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كان الاخلال بما لا يوجب البطلان إلا عن عمد كالجهر والاخفات في الصلاة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ان يبقى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قال بوجوب البقاء ان كان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الميت اعلم وجب البقاء على تقليده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للموانع 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 له الاجتزاء به ، واما الصحة الواقعية فلا توقف على ذلك بل تكفي فيها مطابقة العمل مع الواقع اذا تمشى منه قصد القربة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بالمقدار الذي هو محل الابتلاء غالباً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بالمقدار الذي يطمئن معه بعدم مخالفته لحكم الزامي متوجه اليه عند طروهما لو لم يتعلم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دخالة للاطمئنان المذكور في الصحة ، بل يحكم بها ان لم يتحقق الابتلاء أو تحقق مع عدم الاخلال بما يكون معتبراً في الصحة بلحاظ حاله من احكام الشك والسهو دون ما لا دخل لها فيها كالاتيان بسجدتي السهو فان وجوبهما استقلالي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المستحبات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بيان الضابط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ان جملة من المستحبات المذكورة في هذا الكتاب لما كان ثبوتها يبتني على قاعدة التسامح في ادلة السنن فلا بُدّ من عدم قصد الورود في اتيانها وكذا الحال في المكروهات ، وقد تركنا التعليق على كثير منها اختصاراً ، كما لم نعلّق على كثير من أحكام العبيد والاماء لعدم الابتلاء بها فعلاً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أن يأتي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يجب عليه احتياطاً ما لم يستعلم الحكم من المفتي ، كما يتعين عليه الترك احتياطاً في الفرع الثاني قبل الاستعلام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تقليد أيهما 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 حكم هذه المسألة بجميع محتوياتها مما 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العدول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يتعين العدول اليه في هذه المسألة ، وفي غيرها يعمل بما يقتضيه رأيه من العدول وعدمه ، وقد مر ان المختار وجوب العدول الى الاعلم مطلقاً مع العلم بالمخالفة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العلم بالمخالفة بينهما اذ مع العلم بها لا حجية لرأيهما فلا يصح التقليد لكنه يجتزي بما عمله ما لم يكن مقروناً بعلم اجمالي منجز او حجة اجمالية كذلك حسبما مر في التعليق على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انتفى القيد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 احدهما افضل من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 عدم العلم بالمخالفة بينهما يصح تقليد عمرو مطلقاً وان كان زيد افضل منه ، والا فلا يصح تقليده الا اذا كان هو الافضل ، واذا انتفى القيد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 التزامه بالعمل بقوله معلقاً على كونه زيداً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يتحقق منه التقليد بهذا المعنى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عدل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الا مع حصول الاطمئنان 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قلد من ليس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حكم المسألة بجميع شقوقها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يمكن التعيين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اندراج المقام في كبرى اشتباه الحجة باللاحجة في كل مسألة يختلفان فيها في الرأي ، ولا اشكال في وجوب الاحتياط فيها مع اقترانه بالعلم الاجمالي المنجّز ، كما لا محل له فيما اذا كان من قبيل دوران الامر بين المحذورين الذي يحكم فيه بالتخيير مع تساوي احتمال الاعلمية في حق كليهما والا تعين العمل علىٰ وفق فتوى من يكون احتمال اعلميته اقوى من الاخر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بالرجوع اليه فهو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اذا لم يحفظ صورة العمل واحتمل وقوعه مطابقاً للواقع أو كان الاخلال بما لا يوجب القضاء ، والمرجع في تشخيصهما فتوى المجتهد حين النظر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تقليد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طبقاً للموازين المقررة شرعاً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للشرائط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من الأَوّل والا بنى على بقائه عليها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أهلاً للفتوى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غير المجتهد ، واما المجتهد غير الجامع للشرائط فيحرم عليه التصدي للمنصب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والمال الذي يؤخذ بحكمه 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شخصياً أو مشخصاً بطريق شرعي والا فهو حلال حتى فيما اذا لم ينحصر استنقاذ الحق في الترافع عنده وان عصى في طريق الوصول اليه في هذه الصورة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العدالة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حكمه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جواز الاعتماد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إشكال فيه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الاقوى مع العلم بالمخالفة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ويجري هذا فيما بعده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من تعلم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لنقله دخل في عدم جري المنقول اليه على وفق وظيفته الشرعية فالاحوط الاعلام وإلا لم يجب وهكذا الحال فيما بعده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لايجب عليه الإعادة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احراز مطابقته للواقع وان لم يكن من قصد السؤال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يحتاط في اعماله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ويكفي في الصورة الأُولى الاحتياط النسبي من اقوال من يعلم بوجود المجتهد بينهم ، واما في الصورة الثانية فان احتمل التساوي اندرج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يحتمله اندرج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عن اشكال فلا يترك الاحتياط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 إعادة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الاجتزاء بالاعمال الماضية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مفروض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هو الاوجه مطلقاً ، الا ان الاحوط الاقتصار فيه على الاعمال التي وقع الاخلال فيها بما لا يوجب بطلانها في حال الجهل قصوراً حسب رأى المجتهد اللاحق ، والمختار ان من هذا القبيل الاخلال بغير الاركان في الصلاة كالمثال الاول المذكور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الاخلال ببعض ما يعتبر في الطهارات الثلاث كالمثال الثاني ، وكذا الاخلال بالغسل من الاعلى إلى الاسفل في غسل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باعتباره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ايضاً الاخلال ببعض ما يعتبر في الصوم كالاجتناب عن الارتماس والكذب على اللّه ورسوله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بمفطريتهما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الاخلال ببعض الشرائط في باب العقود والايقاعات وما يشبههما كمثال الذبيحة المذكور في المتن ، وللتعرض لسائر صغريات هذه الكبرى مقام آخر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الحلية والحرمة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نظر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تقليد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لا يكون ماخوذاً بالواقع بلحاظ نفس العمل أو آثاره وإلا فاللازم مراعاة كلا التقليدين وكذا الحال في الوصي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وفق فتوى مجتهد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لزوم كون العمل المستأجر عليه صحيحاً عنده ولو مع الاخلال عن حجة بما لا يكون الاخلال به كذلك منافياً للصحة حسب فتواه ، وهكذا الحال في سائر الموارد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البيع بالنسبة الى البائع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يصح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كان مختار المدعى عليه اعلم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هذه الصورة ايضاً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خطؤه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ومخالفته لما ثبت قطعاً من الكتاب والسنة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يجب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تعارض الناقلان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حصل الاطمئنان الناشئ من المبادئ العقلائية في جميع هذه الموارد فهو والا فمشكل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امكن تأخير الواقعة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تكن فتوى الاعلم في معرض الوصول اليها حين الحاجة يتخير بين امور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 والرجوع الى غير الاعلم ، وتأخير الواقعة الى حين التمكن من السؤال ، ومع عدم التمكن من الثلاثة فان كان الامر دائراً بين المحذورين يتخير وفي غيره اذا دار الامر بين الامتثال الظني والاحتمالي يقدم الاول بل يأخذ باقوى الظنون وان كان الشك في اصل التكليف فهو في سعة عملاً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فقلد من يقول بوجوب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 عليه بعد موت الثاني الرجوع في المسألة الى اعلم الاحياء والمختار فيها انه مع العلم بالاختلاف بين الأَوّل والثاني حين الرجوع الى الثاني وكذا بين الثلاثة حين الرجوع الى الثالث يقلد الاعلم من الثلاثة ، واذا لم يعلم بالاختلاف ولو اجمالاً لم يبق على تقليد الأَوّل وهنا صور اخرى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تقدم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تساوي المجتهدين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التفصيل فيه وفيما بعده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مسائل اصول الفقه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 التقليد فيها في الجملة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المستنبطة العرفية أو اللغوية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 التقليد فيها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تفصيل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وجوب الاعلام فيه مطلقاً اذا كان الرأي الاول على موازين الاجتهاد كما هو ظاهر الفرض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الشبهات الحكمية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معتمداً على فحص نفيه عن الدليل واحرازه عدمه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حاصلاً من ظاهر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حجية الظواهر ليست من باب افادة الظن كما حقق في محله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واحد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الكلية لا تخلو عن شوب اشكال كما يظهر من التعاليق الاتية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االف 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السافل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في عدم السراية هو الدفع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الابريق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العمود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مزج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الاستدراك غير واضح فان الاضافة تحصل قبل التصعيد فيدخل في المسألة الثالثة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كلية له فانه ربما يصير مطلقاً بالتصعيد كالممتزج بالتراب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بالتصعيد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الشبهة المصداقية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بالتصعيد 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التمكن من تصفيته بنحو لا عسر فيه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بالمجاورة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لون الماء أحمر أو أصفر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عدِّه لوناً طبيعياً له ، واما اذا صبغ بأحد اللونين فيجب الاجتناب عنه على الاحوط لعدم كون الماء بلحاظ كثرته بما له من الاوصاف التي تعد طبيعية له قاهراً على النجس وان لم يكن مقهوراً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 بالتغير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ذلك يظهر حكم الصورة الثالثة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يحصل الامتزاج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اعتبار الامتزاج في المقام وهو الاقوى في غيره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والخارج تنجس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بعض صوره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وجوب الاحتياط فيه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شك في التغير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ناحية الشك في قصور النجاسة لا من ناحية الشك في قاهرية الماء وكثرته ، والا فالاحوط الاجتناب 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للمجاورة أو بالملاقاة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مما مر لزوم الاحتياط فيه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يحكم بنجاسته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إذا وقع الدم أولاً ولم يحصل التغير بسببه وان اوجد استعداداً في الماء للتغير بالشيء الطاهر كذا إذا وقعا دفعة واحدة وكان الدم جزء المقتضي للتأثير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ومثله النابع غير الجاري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الكر 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 الاحوط اعتبار الامتزاج في المقام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كل نابع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ان النابع غير الجاري إذا لم يصدق عليه عنوان البئر ولم يكن كراً ينفعل بالملاقاة ما لم يجر ولو بعلاج بحيث يصدق عليه عنوان الماء الجاري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نابعة أو راشحة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كونه ذا مادة طبيعية مطلقاً وان كانت مادته الثلوج الواقعة على الجبال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الاعلى الى الاسفل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مع الدفع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مادة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مسبوقاً بوجودها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اتصاله بالمادة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هو الاستمداد الفعلي منها ولا ينافيه الانفصال الطبيعي ، نعم ينافيه الانفصال العرضي كما سيأتي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الجملة بحد يصدق عليه العنوان كما في المثال المذكور في المسألة السابقة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وكذا في اطراف النهر مما لا جزءاً من النهر عرفاً ، نعم لا ينفعل اذا كان المجموع كراً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بحسب الوزن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تحديده بالوزن لا يخلو عن شوب اشكال ومنه يظهر الحال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وبالمساحة ثلاثة واربعون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والاقوى كفاية ما يقرب من ستة وثلاثين شبراً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التسريحي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 بدفع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يحكم بطهارة متنجس غسل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اعتبار الورود في التطهير بالماء القليل والاظهر عدمه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والاقوى طهارته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القلة حكم بنجاسته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هو الحكم بالطهارة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وجد نجاسة في الكر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حكمه حكم الشق الاول من المسألة السابقة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 اذا كان مسبوقاً بالقلة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يحكم بنجاسته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فيه كما 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ما دام يتقاطر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بناءاً على عدم اعتبار الورود في التطهير بالماء القليل كما هو المختار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مراعاته في الثوب المتنجس بالبول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زوال عينها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يطهر بالتقاطر المزيل فيما لا يحتاج إلى التعدد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طهارة الاناء بذلك من دون تعدد الغسل تأمل فالاحوط الاجتناب عن الماء بعد انقطاع المطر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يعتبر فيه الامتزاج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اعتباره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يثبت له حكم الماء القليل في المطهرية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بقاء التقاطر من السماء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بالمطر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الامتزاج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وكذا اذا وقع على ورق الشجر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هو الحكم بالمطهرية اذا لم يستقر عليه وعدّ عرفاً باقياً على نزوله الطبيعي من السماء من جهة عد الورق ممراً له ولو لاجل التتابع والشدة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وصل الى اعماقه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احتمال بقائه على اطلاقه ولا يعتبر صيرورته طيناً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طهارتها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طهارتها بالشرط المتقدم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مراعاة التعدد على الاحوط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حاجة الى التعدد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الاحتياج اليه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بالاتصال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الامتزاج فيه وفيما بعده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نفسه 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رعاية الامتزاج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استعمال الماء قبل النزح مكروه كراهة شديدة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يعتبر خروج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الخروج والامتزاج هو الاحوط كما مر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النابع الغير الجاري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اعتصامه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يحصل الامتزاج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اعتبار الامتزاج فيه وفيما بعده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يلزم صب مائه وغسله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اذا حصل الامتزاج بذلك فالاحوط صب مائه وغسله مرتين اخريين وان لم يحصل فالاحوط بعد الصب غسله ثلاثاً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وبالعدل الواحد على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اشكال فيه مع حصول الاطمئنان وكذا في خبر الثقة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البينة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استظهار ان المعتبر كون مورد الشهادة نفس السبب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مستندة الى 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جواز الشهادة على النجاسة أو الطهارة من دون علم اشكال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لصحيحة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أكثرهم بنية يستحلف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الاستدلال بها ضعيف ، واقوى منه الترجيح بكثرة العدد ولو بواحد ولكن الاظهر هو التساقط مطلقاً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إشكالاً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ما مر في المسألة السادسة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بيعه مع الاعلام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الا اذا كان المشتري مع عدم الإعلام في معرض مخالفة تكليف الزامي تحريمي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كاستعماله في 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وجوبي كاستعماله في الوضوء أو الغسل مع اتيان الفريضة به ، وحينئذٍ اذا احتمل تأثير الإعلام في حقه بان لم يحرز كونه غير مبالٍ يجب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جواز استعماله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كراهة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 ويرفع الخبث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أنّه لا فرق بينه وبين غيره مما يستعمل في رفع الخبث من حيث النجاسة ، نعم لم يحكم بنجاسة ملاقيه تسهيلاً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المزيلة للعين 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نجاستها في الغسلة التي تتعقبها طهارة المحل ثبتني على الاحتياط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المستعمل في تطهير المتنجس مع الوسائط الذي لا يحكم بنجاسة ملاقيه للفرق بين الملاقي والغسالة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عدم منجسيته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جزءاً من البول أو الغائظ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استهلاكه فيهما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لا بأس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يرفع اليد عن المحل والا فمشكل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عليه بالطهارة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يحكم بطهارته ولا بطهارة ملاقيه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المتخلف في الثوب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الغسلة المطهّره وكذا فيما بعده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المحتمل كونه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لغيره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الاجتناب عن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ما يرتبط بالنجس المشتبه بالشبهة المحصورة في المسألة السابعة والعاشرة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الاجتناب عن شيء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ليس له الارتكاب بحد يطمئن معه بارتكاب النجس أو المغصوب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يحتمل زيادة المضاف على العدد المعلوم بالاجمال أو قامت حجة على خلافه والا فاللازم الزيادة بواحد على اكبر عدد محتمل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ان لا يعد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المعيار موهومية احتمال انطباق المعلوم بالاجمال على كل واحد بحيث لا يعبأ به العقلاء ، فحينئذ إن لم يحتمل الزيادة عليه احتمالاً معتداً به فلا يجري عليه حكم الشبهة المحصورة وهو الاحتياط في المقام وإلاّ فيجري عليه حكمها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الاحوط وجوباً في غير ما إذا كانت الحالة السابقة هي الاضافة واما في هذه الصورة فيتيمم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قلنا بجواز اجتماع الامر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مؤمن من حيث النجاسة نظراً الى العلم الاجمالي بالنجاسة أو حرمة التصرفات من جهة الغصبية فتسقط اصالة الطهارة بالمعارضة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الماءآن مسبوقين بالاضافة فيكفي التيمم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يحكم عليه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يجب الاجتناب عنه إلا في 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اذا كانت هي الحالة السابقة فيهما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اذا كانت الملاقاة حاصلة في زمان حدوث النجاسة في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كونه النجس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اذا كانت الملاقاة لجميع الاطراف ولو كان الملاقي متعدداَ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تشكل صحة التيمم قبل التخلص من الماءين بمثل اهراقهما مع التمكن من تحصيل الطهارة الحدثية والخبثية بهما على النحو الاتي في التعليقة على المسألة العاشرة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فالباقي محكوم بالطهارة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للمراق ملاقٍ له أثر شرعي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توضأ به او اغتسل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الماء الثاني كراً حين الاستعمال فله ان يكتفي في الغسل بالغسل به مرة واحدة وكذلك في غسل الوجه واليدين في الوضوء ، نعم في مسح الرأس والرجلين لا بُدّ من الغسل به قبل المسح بماء الوضوء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ان صلى بعد كل منهما فلا اشكال للعلم بوقوع الصلاة مع طهارة البدن ، واذا صلى بعدهما ففي صحتها اشكال الا اذا طهر بدنه بماء معلوم الطهارة قبلها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الطرف الاخر محلاً للابتلاء ولو ببعض آثاره والا فالاظهر جريانها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جريانها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المختار جريانها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 ان شاء اللّه تعالى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الكم في بعض ما ذكر محل اشكال والأولى تركها رجاءاً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ان يكون له دم 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كلام سيأتي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وموطوء الانسان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البهائم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والغنم الذي شرب لبن خنزيرة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الجدي الذي رضع منه حتى اشتد لحمه وعظمه ، ولا يترك الاحتياط بالاجتناب عن غير الجدي ايضاً اذا كان كذلك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دم 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بالاجتناب عن بوله اذا كان له بول وعدّ ذا لحم عرفاً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الاجتناب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جوازه لا يخلو من وجه اذا كانت لهما منفعة محلله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يحكم بنجاسة بوله وروثه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الشبهة الموضوعية وكذا في الحكمية بعد الفحص للفقيه ومن يرجع اليه والا فاللازم الاجتناب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اكل لحمه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مطلقاً ولكن بعد الفحص في الشبهة الحكمية كما تقدم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حلالاً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 يستثنى منه الشهيد ومن اغتسل لاجراء الحد عليه أو القصاص منه ولا يخلو من وجه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يحكم بطهارة المظروف وهو اللبن المنعقد في بطن الجدي ونحوه قبل ان يأكل وقد يطلق عليه اللباء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الظرف فنجس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الاجزاء الصغار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زالت عنها الحياة وتنفصل بسهولة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المبانة من الحي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بعلاج بعد صيرورتها معدة للانفصال بزوال الحياة عنها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المبانة من المذكى طاهرة مطلقاً ، واما من الميتة فحكمها حكم المبانة من الحي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مسكها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اشكال في طهارته في نفسه نعم لو علم بملاقاته النجس مع الرطوبة المسرية حكم بنجاسته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يد المسلم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محكوم بالطهارة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وبسائر آثار التذكية إذا كانت مقرونةً بتصرف يشعر بها وكذا ما يؤخذ من سوق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يعلم ان المأخوذ منه غير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صنع في أرض غلب فيها المسلمون، بلا فرق في الثلاثة بين ان يكون مسبوقاً بيد غير المسلم أو سوقه وعدمه إذا احتمل ان ذا اليد أو المأخوذ منه في السوق أو المتصدي للصنع محرز لتذكيته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المسلمين مطروحاً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الحكم بتذكيته مع عدم احراز أحد الأمور الثلاثة المتقدمة اشكال فيكون محكوماً بما سيجيء في المسألة الاتية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محكوم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الحكم بطهارته وبجواز الصلاة فيه ، نعم لا يجوز اكله ما لم يحرز كونه مذكى ولو من جهة سبق أحد الامور الثلاثة المتقدمة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الفرخ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فيها والاظهر في الفرخ الطهارة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المضغة نجسة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يعتد به على نجاسة المذكورات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بيع الميتة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فيما اذا كانت محكومة بالنجاسة واستحباباً في غيرها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خروج 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في طهارة الدم المتخلف كون الحيوان محكوماً بالتذكية وعدم خروج الدم المتعارف انما يضر بتذكية الذبيحة فيما اذا كان بسبب انجماد الدم في عروقها أو لنحو ذلك واما اذا كان لاجل سبق نزيفها لجرح مثلاً فلا يضر بتذكيتها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فيها وفيما بعدها بل طهارة ما في البيض هو الاقوى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كسابقه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الحكم بنجاسة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طهارته عملاً بقاعدة الطهارة الا اذا كان الحيوان محكوماً بعدم التذكية ولو من جهة عدم احراز خروج الدم المعتبر خروجه في تحققها ، ومجرد كون رأس الذبيحة على علو لا يمنع من خروجه فالتفصيل الاتي لا وجه له ايضاً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ضعيفة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ضعف في بعض الروايات الدالة على الطهارة وقد عمل بها جمع من القدماء ولكن لا يترك الاحتياط بالاجتناب عنه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ظهر ، والحكم بتنجس الماء الواصل اليه ووجوب اخراجه يختص بما اذا عدّ من الظواهر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فيتوضأ أو يغتسل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تعين التيمم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الغلبة ممنوعة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يخلو عن قوة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 باقسامه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شمول الحكم للكتابي مبني على الاحتياط الاستحبابي ، والمرتد يلحقه حكم الطائفة التي لحق بها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منكراً للالوهية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بالمعنى المقابل للاقرار لسانا بالشهادتين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الرسالة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في الجملة بان يرجع إلى تكذيب النبي صلى اللّه عليه وآله في بعض ما بلّغه عن اللّه تعالى سواء كان من الاحكام كالفرائض ولزوم مودة ذوي القربى أو غيرها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 مع كون انكاره لبعده عن محيط المسلمين وعدم علمه بكونه من الدين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يتبعه في 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للتبعية اذا كان مميزاً وكان منكراً للمذكورات ، واما في غيره فاطلاق التبعية لمن كان معرضاً عنهم الى المسلمين أو في حالة الفحص والنظر محل نظر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ذلك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الغلاة طوائف مختلفة العقائد فمن كان منهم يذهب في غلوه إلى حدٍّ ينطبق عليه التعريف المتقدم للكافر حكم بنجاسته دون غيره ، وكذا الحال في الطوائف الاتية ، نعم الناصب محكوم بالنجاسة على اي تقدير وكذا السابّ اذا انطبق عليه عنوان النصب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الخوارج على قسمين ففيهم من يعلن بغضه لاهل البيت عليهم السلام فيندرج في النواصب وفيهم من لا يكون كذلك وان عدّ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لاتباعه فقههم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يحكم بنجاسته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المفاسد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الموجبة للكفر لا مطلقاً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مسكر مائع بالاصالة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في غير الخمر مبني على الاحتياط الاستحبابي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يحرز صيرورته مسكراً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ادعي فيما اذا غلى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 يحل إلا بالتخليل ، وما ذكرناه يجري في العصير الزبيبي والتمري ايضاً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 النشيش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نعم هو احوط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حراماً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وان كان حراماً بلا اشكال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مخصوص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 النشوه عادة لا السكر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الجنب من الحرام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طهارته وجواز الصلاة فيه فتسقط الفروع الاتية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مشكوك طاهر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الاجتناب عنه مع كون الشبهة بدوية وعدم اقتضاء الاستصحاب نجاسته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يفد الاطمئنان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قوياً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يصل الى درجة الاطمئنان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او يحرم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تكن هذه الكلمة من زيادة النساخ او من سهو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تناسب ذكرها مع عنوان الفصل وعدم وضوح الوجه في عدم اعتبار علمه في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يبعد ان يكون مراده قدس سره ما سيأتي في المسألة الخامسة في آخر فصل من المطهرات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الظن بصدقها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يعتبر عدم الاطمئنان باشتباهها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معارضتها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هو بحكم المعارضة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مستند الشهادة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اعتبار ان يكون مورد الشهادة نفس السبب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في ثبوتها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الكفاية الا مع حصول الاطمئنان وكذا الامر فيما بعده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ذكر السبب وتوارد الشهادتين عليه ولا يضر عدم تميزه فعلاً ومن ذلك يظهر حكم الشق الثاني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الشرطين المتقدمين ولا يضر الاختلاف في الخصوصيات كالزمان وحينئذٍ يحكم ببقائها إلا مع احراز الطهارة إجمالاً في احد الزمانين ففيه يحكم بالطهارة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اذا شهدا معاً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الشرطين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عدم الكفاية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التفصيل المتقدم في المسألة الثامنة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كونهما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كانت له اليد على بدنهما وثوبهما واما اذا كانت اليد لهما فيقبل قولهما لا قوله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صبياً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اذا كان مميزاً قوي الادراك 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عليه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نظر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رطوبة غير مسرية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مجرد النداوة التي تعدّ من الاعراض عرفاً وان فرض سرايتها لطول المدة ، فالمناط في الانفعال رطوبة احد المتلاقيين ولا يعتبر فيه نفوذ النجاسة ولا بقاء أثرها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فيه وفيما بعده مبني على الاحتياط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كونها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لكنه ضعيف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الجمود والميعان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الرقة والغلظة والظاهر انهما الميزان لحكم العرف بالسراية وعدمها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جريان العرق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فيتنجس ما جرى عليه العرق المتنجس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لم يكن الماء يخرج منه بدفع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جريان حكم الاخف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 الحكم مع تعدد الوسائط تأمل بل منع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الفرض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 فيه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مما مر منع اعتباره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فيه الاجتناب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الاقوی عدم الاشتراط فيهما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ويلحق باللباس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تدثر باللحاف وما يشبهه علی نحو يصدق عرفاً انه لباسه اعتبر طهارته سواء تستر به ام لا، والا فلا، نعم في الصورة الثانية يحكم ببطلان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طاهراً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فيما يحكم فيه بصحة صلاة العاري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الوجوب اذا لم يستلزم الهتك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هو الجواز مع عدم الهتك لا سيما فيما عدّ من توابع الداخل مثل ان يدخل الانسان وعلى بدنه أو ثوبه دم الجرح أو القرح أو نحو ذلك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مسجد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غيره من الامكنة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الاتمام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ضيق الوقت وكذا مع عدم المنافاة مع الفورية العرفية على الاحوط وفي غيرهما يجب الابطال والازالة مع استلزام الهتك وبدونه يتخير بين الامرين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الموجب للهتك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تتوقف ازالته على تعدد الغسل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تخريب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يسير ، أو توقف رفع الهتك على التخريب والا فيشكل التخريب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اصلح من اخراجه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تطهيره في المحل ، وفي جواز قطع المقدار المعتد به أو التطهير الموجب للنقص المعتد به اشكال ، نعم تجب ازالة ما يوجب الهتك مطلقاً ، وفي حكم الحصير غيره مما هو من شؤون المسجد فعلاً كفراشه دون ما هو موجود في المخزن ، نعم يحرم تنجيسه ايضاً ، وفي كل مورد ادّى فيه التنجس إلى نقصان قيمة ما هو وقف على المسجد فضمانه على المنجس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ولو وجد متبرع ، نعم يجب تطهير ظاهر المسجد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يسير لا يوجب صدق الضرر عرفاً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وقلنا بجواز جعله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دخالة له في الحكم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خلافه فيهما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المرور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المسجدين اللذين حكم المرور فيهما حكم المكث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وجوبه اشكال بل منع ولو اختاره لزمه التيمم قبله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هتك 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فيجب ويتيمم ان امكن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كونها محكومة باحكام المساجد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يلحقه الحكم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استلزامه هتك المسجد كما مر ، وربما يحرم التصرف المستلزم للتنجيس فيه لكونه خارجاً عن حدود المنفعة المسبّلة ، ومعه يحكم بضمانه ولا تجب ازالتها على المسلمين وجوباً كفائياً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شك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تكن امارة على كونه من المسجد كثبوت يد المسلمين عليه بهذا العنوان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خاصاً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بحسب العادة كمسجد السوق والقبيلة واما جواز تخصيص المسجد بطائفة دون أخرى فمشكل بل ممنوع نعم لا بأس بوقف مكان معبداً الطائفة خاصة ولكن لا تجري عليه احكام المساجد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فهو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إذا علم انه يؤدّي الى ازالتها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الهتك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لا اشكال في وجوب ازالة ما يلزم منه الهتك ، واما وجوب إزالة الزائد فمبني على الاحتياط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كتابة القرآن بالمركب النجس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الحكم وسائر الاحكام المذكورة في المتن بالنسبة الى المصحف وغيره مما ثبت احترامه شرعاُ تدور مدار الهتك ، واطلاقها لغير صورة الهتك غير واضح بل ممنوع في بعض الموارد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قبورهم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بقصد التبرك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اللازم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 بتطهيره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نقصان القيمة الحاصل بتنجسه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لغيره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لهذا التقييد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يمكن الاستئذان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امتنع من الاذن والتطهير ، وحينئذٍ لا اشكال في وجوبه ولكن يحكم بضمان النقص الحاصل بتطهيره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ازالة 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وجوباً شرطياً من جهة حرمة اكل النجس وشربه ، وربما يحرم نفسياً بتنجيس بعض المأكولات والمشروبات بل تجب ازالة النجاسة عنه ان ثبت وجوب احترامه او حرمة اهانته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يجوز بيعها للاستعمال المحرّم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وجه الاشتراط فيحرم الشرط تكليفاً ووضعاً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كالميتة والعَذَرات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جواز بيع الثاني والاحوط ترك بيع الاول نعم لا يجوز بيع الكلب غير الصيود والخنزير ، وكذا الخمر من جهة كونه مسكراً ويلحق به الفقاع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لأكل الغير أو شربه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كون الحكم منجزاً بالنسبة اليه يحرم التسبيب وايجاد الداعي بل يجب النهي عن المنكر ، واذا لم يكن منجّزاً فيحرم الامران الاولان ويجب الاعلام فيما ثبتت مبغوضية العمل بالمعنى الاسم المصدري عند الشارع مطلقاً كشرب الخمر واكل لحم الخنزير ونحوهما ، وان لم تثبت مبغوضيته كذلك فعدم التسبيب هو الاحوط الذي لا ينبغي تركه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الاعلام بنجاسته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في المسألة العاشرة من فصل ماء البئر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مضرة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الاضرار بالغاً حد الخطر على انفسهم أو ما في حكمه وإلا فوجوب الردع عنه غير معلوم بل الظاهر عدم وجوبه على غير من له حق الولاية والحضانة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مثل المسكر مما ثبت مبغوضية نفس العمل والا فحكمه حكم المتنجسات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جواز التسبب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المنافاة لحق الحضانة والولاية كما هو الحال في غير المتنجس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المباشرة المفروضة بتسبيب منه والا لا يجب اعلامه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اذا كان عن جهل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عدم البطلان في غير المقصر كمن اعتقد بالطهارة اجتهاداً أو تقليداً واما في المقصر فلا يترك الاحتياط بالاعادة بل القضاء وما ذكرناه يجري في الجاهل بالشرطية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عرق الجنب من الحرام 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قد عرفت طهارته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لم يكن شاكاً قبل الصلاة أو شك وتفحص ولم يره ، واما الشاك غير المتفحص فتجب عليه الاعادة على الاحوط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مع سعة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إذا علم بسبق النجاسة على الدخول في الصلاة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ضيق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ادراك ركعة في ثوب طاهر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التبديل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النزع ان لم يكن ساتراً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اتيان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ومعه على الاظهر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التبديل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النزع ان لم يكن ساتراً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وجوب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الاحوط وجوباً فيمن اهمل ولم يتحفظ واستحباباً في غيره والظاهر ان حكمه حكم الجاهل بالموضوع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انه كالجاهل المعذور فلا تجب الاعادة ولا القضاء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شك في 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ما اذا لم تكن هي الحالة السابقة المتيقنة وقد مر لزوم الاحتياط لغير المتفحص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الارض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كونها نجسة او خارجة عن محل الابتلاء</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شك في شيء من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فيما اذا شك في كونه من الجروح والقروح كما يأتي في المسألة السادسة من الفصل الآتي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بطلان وضوئه أو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ادّى ذلك الى نجاسة مائهما وإلا فلا تبطل كما لو استعمل الماء العاصم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في احدهما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مخيراً مع عدم الترجيح لاحدهما على الاخر احتمالاً ومحتملاً والا فيلزمه اختيار المرجَّح منهما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وجوبه وعلى تقدير ارادة القضاء يصلي في الثوب الطاهر ولا خصوصية للصلاة في الثوب الاخر ، ولا تصل النوبة الى الصلاة عارياً الا اذا فرض تضيق وقت القضاء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ان يصلي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تطهير البدن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ترجيحه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ذلك بل إذا كان في الثوب كان مخيراً بين تطهيره وتطهير البدن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ومتعدده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 يكون أحد الدمين من السباع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فيتعين الثاني في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خصوصاً في متعدد العنوان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إلاّ لرفع الحدث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على نحو يشبه التدهين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لم يتمكن من تحصيل ثوب طاهر أو من تطهير بدنه حين ارادة الصلاة ولو كان ذلك في سعة الوقت ، ولكن جواز البدار حينئذٍ منوط بعدم احراز طرو التمكن منه في الوقت أو كون المبرّر للصلاة مع النجاسة هو التقية ، وإذا جاز البدار يحكم بالاجزاء مطلقاً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يتمكن من التطهير او النزع ، ووجوب الاستئناف في هذا الفرض مبني على الاحتياط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اضطرّ الى السجود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مر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 لا سيما فيما اذا استلزم مشقة شخصية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يجب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 ولكنه احوط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الرعاف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بخلاف دم الجرح او القرح في داخل الانف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والأولى غسله مرتين غدوة وعشية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الدماء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الاستثناء في دم الحيض لا يخلو من وجه واما في غيره مما ذكره قدس سره فمبني على الاحتياط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عدم العفو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سعة عقد 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بالاقتصار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التعدد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في فرض الاتصال على نحو يعد في العرف دماً واحداً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عدم العفو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عدم العفو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انه معفوّ عنه الا ان يكون مسبوقاً بالاكثرية عن المقدار المعفو عنه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بشرك ان لا يكون من الميتة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الجواز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الاحوط اجتناب حملها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والاظهر الجواز حتى فيما يعد من اجزاء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غيرها مما لا يؤكل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تكن على بدنه او لباسه الذي تتم فيه الصلاة ، فلا مانع من جعلها في جيبه او في قارورة وحملها معه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المربية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تثبت له خصوصية ، فالمناط في العفو فيه تحقق الحرج الشخصيّ في غسله الداخل في النوع السادس الاتي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يتيسر لها غسله إلا مرة واحدة في اليوم جاز لها الاكتفاء به وعليها حينئذٍ ان تغسله في وقت تتمكن من اتيان اكبر عدد من الفرائض مع الطهارة او مع قلة النجاسة وما ذكره في المتن يحصل به الغرض المذكور غالباً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الاضطرار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المراد منه في التعليق على المسألة الحادية عشرة من الفصل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بالاستهلاك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بالامتزاج بعد زوال الاضافة وان لم يستهلك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العين والاثر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من الاعيان النجسة وإلا ففي اطلاقه مع وصول الماء المطلق اليه منع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تغير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باوصاف النجاسة في الغسلة المتعقبة بطهارة المحل حتى في حال الانفصال ولا يعتبر عدم التغير باوصاف المتنجس مطلقاً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اختصاص الاولين بالقليل والورود لا يعتبر مطلقاً على الاظهر ، واما العصر فلا يعتبر بعنوانه ولا لدخله في تحقق الغسل فانه يتقوم باستيلاء الماء على المحل بحيث تنحل فيه النجاسة حقيقة أو اعتباراً ، بل حيث إنّ الغسالة في الماء القليل محكومة بالنجاسة فلا بد من انفصالها عرفاً فاذا كان مما ينفذ فيه الماء ومما يتعارف عصره يجب العصر مقدمة للانفصال والا فلا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المحل مضافاً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أكانت الاضافة بالنجس أم بالمتنجس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اللون قليلاً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الملون بنجس العين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بالعصر مضافاً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بغير النجس وكذا الحال في الماء المعصور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عدم التغير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التطهير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بطهارتها وقد مرّ منعه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الاقوى في بعض اقسامها كما مرّ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بالماء القليل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وغيره سوى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اعتبار التعدد في تطهيرهما بماء المطر مبنيّ على الاحتياط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بسائر النجاسات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بالبول في غير الثوب والبدن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حكمه ان شاء اللّه تعالى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الغسلة المزيلة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كفايتها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الماء القليل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غيره على الاحوط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لم يخرج عن اسم التراب حين المسح 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الرمل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دقيقاً بحيث يصدق عليه اسم التراب والا ففي كفايته اشكال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 لطعه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بقي فيه شيء يصدق انه سؤره بل مطلقاً على الاظهر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 فيه الغسل بالتراب اولاً ثم بالماء ثلاث مرات ولا يترك ، وكذا فيما بعده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وتحريكه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تحريكاً عنيفاً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بقاؤه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اشبه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 الحكم اما لا يصدق عليه عنوان الاناء كالقربة والمِطْهرة مبني على الاحتياط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لزوماً حتى في الماء الجاري والمطر بل هو الاقوى في إناء الخمر نعم في إناء الولوغ تكفي المرتان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الظروف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الاواني كما مرّ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كفاية المرة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مع سبق وصف الانائية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يعتبر انفصال الغسالة ولا العصر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 الجميع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بمجرد غمسه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كفايته وقد مر في أول الفصل ما يرتبط بالمقام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يلزم تجفيفه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مثل الكوز والآجر مما ينفذ فيه الماء بوصف الاطلاق ، واما مثل الصابون والطين المتنجس مما لا ينفذ فيه بوصف الاطلاق فالظاهر عدم امكان تطهير باطنه إن وصلت النجاسة اليه لا بالكثير ولا بالقليل وان جفف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بالكثير يطهر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بُدّ من الامتزاج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انثى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هو التعميم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لحوق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الاشتراط فيه وفيما بعده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الماء النجس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النداوة فلا عبرة بها لا في التنجيس ولا في التطهير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الماء الطاهر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نفوذ الماء الطاهر بوصف الاطلاق في الصابون ونحوه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بعيد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بعيد ، نعم لو فرض انحلاله في الماء بحيث عد من عوارضه بالنظر العرفي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في الخبز اذا اضيف الى عجينه شيء من 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بطهارته ولكنه فرض بعيد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تطهيره بالقليل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يتنجس باطنه والا ففي امكان تطهيره بالماء القليل اشكال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الماء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ويكفي العكس ايضاً لما مر من عدم اعتبار الورود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والمرتان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خصوص الثوب واما في اللحم فتكفي المرة الواحدة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صب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غير ناحية وضع الثوب المتنجس فيه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والقليل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كما مر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ونفوذ الماء الى اعماقه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انه لا ينفذ الماء فيه بوصف الاطلاق فلا يمكن تطهير باطنه لا بالقليل ولا بالكثير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وصول الماء إلى جميع اجزائه لا يخلو عن بعد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والمرتان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والاظهر كفاية المرة الواحدة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طهارته مع انفصال الغسالة بمغرفة او خرقة أو نحوهما وهي تعد من الآت التطهير فتطهر بالتبعية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يحفر حفيرة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مما مر عدم لزومه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بالقاء الكرّ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يطهر بالقليل ايضاً اذا نفذ في باطنه معظم الماء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زوال العين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العصر الفورية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اعتبارها ، نعم لا بُدّ من عدم التراخي بحد يجب مقدار معتد به مما يخرج لو عصر فوراً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مراده قدس سره من الخيط لا يعم مثل الخيط المنفصل الذي يشد به فتق بعض الخفاف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وباطنه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بنجاسة ظاهره في الفرض الثاني وبنجاسة باطنه في كلا الفرضين ممنوع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تنجس ظاهره ثانياً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يحكم بنجاسته مطلقاً في الفرض الأَوّل إذا انجمد بمجرد الوصول إلى الماء المتنجس ، واما في الفرض الثاني فقد يحصل العلم الاجمالي بنجاسة بعض اجزائه الظاهرة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يصوغه الكافر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المحكوم بالنجاسة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علم جريان الماء عليه بوصف الطلاق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شك في زوال وصف الاطلاق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ازالته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المتنجس هو ظاهر الدسومة فقط والا لم يلزم ازالتها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الظروف الكبار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الاناء يجب التثليث والا فتكفي المرة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ويلزم المبادرة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جواز التراخي في الجملة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ايضاً بالماء القليل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يجب فيه التثليث لعدم كونه من الاواني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لانفصال معظم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لم يكن كثيفاً جداً يمنع عنه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لم يحتمل كونه مانعاً عن وصول الماء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يحكم بطهارته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بطهارة ظاهره ، واما باطنه فمع فرض نفوذ الماء المتنجس فيه فقد مر عدم امكان تطهيره اذا كان من قبيل الطين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يجب غسله ثانياً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يطهر بالتبعية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ويطهر بالمضمضة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احراز وصول الماء إلى جميع اجزائه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 وكذا فيما بعده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الحاصلة بالمشي على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الوقوف عليها أو نحوه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خطوة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ذراعاً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تعارف إلا كان أسفله من الجلود ونحوها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اشكال في طهارته اذا ازيلت نجاسته بالارض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مشكل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كانت الحالة السابقة نجاستها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وجب الاجتناب عنها للعلم الاجمالي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الحكم بمطهريته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يحكم بها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تكن نجاستها حاصلة بملاقاة الارض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يتصل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وفيما بعده اشكال إلاّ فيما على الحيطان والابنية من الجَصّ والقير ونحوهما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على الاقوى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سوى الخيوط التي تشتملان عليها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الريح اليسير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وغير اليسير إذا استند التجفيف إلى الشمس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به الكومة من الحنطة والشعير والاظهر عدم طهارتها بالشمس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عدت جزءاً منها لا مثل الجص أو الآجر المطروحين على الارض المبلّطة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المسمار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الماء المتنجس بخاراً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فحماً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لم يبق شيء من حقيقته السابقة وخواصه من الشجرية والنباتية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يزيل سكره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على وجه الانقلاب بل بمجرد مزج غيره به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انه لا ينجّس ما يلاقيه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يعلم ان فيه ماءً متولداً من بخار النجس أو المتنجس وإلاّ فلا يبعد الحكم بالنجاسة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 الوقوع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لا يطهر المتنجّسات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صحيح فيما إذا كانت نجاستها مستلزمة لنجاسة ظرفها كما هو الشأن في المائعات ، وان قلنا بان الانقلاب ليس سوى الاستحالة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ليس ببعيد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 دليل على الطهارة التبعية في مطلق موارد الاستحالة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التعليل نظر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يحكم بنجاسته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يبعد الحكم بها ، وكذا الحال في المصعّد من الاعيان النجسة او المتنجسة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مسكر 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الكلام فيه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بالوزن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عبرة 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اذا بلغ حد الاطمئنان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ممن يستحله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كان ممن لا يشربه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بذهاب ثلثيه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كلام لا نتعرض له وكذا في الفروع الاتية المبنية على النجاسة ، وانما نتعرض لما يرتبط بالحلّيّة والحرمة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ذهب ثلثا المجموع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ويكفي في الحكم بالحلّيّة على المختار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صورة تساويهما في المقدار الذاهب يكفي ذهاب البقية من المجموع في الحكم بالحلية ومع عدم التساوي يجب ذهاب الحد الاكثر الباقي من المجموع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يحكم بحرمته بشرط خروجه عن عنوان العصير على الاحوط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غلى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غلى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اختصاص الحكم بالدم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نفس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ان لا يكون له دم عرفاً ، واما فيما له دم فيتوقف الحكم بالطهارة على الاستحالة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وكانتقال البول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من الاستحالة لا الانتقال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اسند 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فرض بعيد لان الدم يعد غذاءً لمثل البق ولا ينسب اليه عرفاً بخلاف العلق فانه يعد آلة لإخراج الدم وهو مما له دم وقد عرفت حكمه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لبدن الكافر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المحكوم بالنجاسة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هو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ايضاً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تسقط هذه الاحكام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على قول نادر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قبلها ايضاً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 العلم بالمخالفة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ومعه أيضاً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دخالتها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يجوز له الممانعة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له الدفاع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تكذيب الشاهدين نعم يجوز له الفرار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التبعيّة وهي في 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النجاسة لم يثبت في بعض هذه الموارد فلا أثر للتبعية من هذه الجهة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تبعيّة ولد الكافر له في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كونه محكوماً بالنجاسة تبعاً لا بها أصالة ولا بالطهارة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مميزاً واختار الكفر أو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ولا يبعد اختصاص الطهارة التبعية في الولد بما اذا كان مع من اسلم بأن يكون تحت كفالته ورعايته بل وان لا يكون معه كافر أقرب منه اليه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غير بالغ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بالشرط المتقدم في سابقه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والثوب الذي يغسله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والخرقة التي يستر بها عورته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بواطن الانسان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المحضة كالامثلة المذكورة ، وهي تتنجّس بالنجاسة الخارجية وتطهر بالزوال ولا تتنجس بالداخلية ، واما المحضة فلا تتنجّس بشيء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الوجه قريب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موجبة للتنجس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هو المختار فيما اذا كان الباطن غير 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محل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الملاقي والملاقى خارجيين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ببقائه على 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شك في كونه ظاهراً أو باطناً غير محض أو وصلت النجاسة من الخارج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أو سبعة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لاختلاف الاخبار ، وقد وقع نظيره بالنسبة الى البقر والدجاجة ايضاً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بالمقدار 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كما يعلم مما مر في بحث المياه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بشروط خمسة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والاظهر انه لا يشترط في عدم جريان استصحاب النجاسة إلا احتمال تطهيره لما في يده احتمالاً عقلائياً وان علم انه لا يبالي بالنجاسة كبعض افراد الحائض المتّهمة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اقواهما الكفاية ، بل الطفل غير المميز يمكن اجراء الحكم فيه بلحاظ كونه من شؤون من يتولى امره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تحقق الشروط المذكورة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ما يعتبر منها وقد مر بيانه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غليان الدم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 في بحث نجاسة الدم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فيما يشترط فيه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يعتبر فيه عدم استصحاب اجزاء ما لا يؤكل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كثياب المصلي وثوبي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سيأتي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للتذكية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الحشرات وان كانت ذات نفس سائلة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غسل الملاقي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استحبابه في بعض ما ذكره قدس سره غير ثابت فيؤتى به رجاءً ، وكذا الحال في استحباب النصح والمسح في بعض الموارد المذكورة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البواسير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كل من له جرح فيه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في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وارادة المعابد منها غير واضحة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الوجداني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ما بحكمه من الاطمئنان الناشئ من المبادئ العقلائية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العدلين بالتطهير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اعتبار ان يكون مورد الشهادة نفس السبب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ذي اليد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ما يوجب اتهامه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الوكيل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حجّيته ، نعم اذا كان ذا اليد يقبل قوله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يحصل الاطمئنان بصدقه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يبني على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الصورة الثانية فقط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انها طارئة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يبني عليه لانه من الصورة الاولى المتقدمة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يبني على عدم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لا وجه 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عدم استعمالها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الاقوى جواز الاستعمال ومطلق الانتفاعات في الظروف وغيرها في غير ما تشترط فيه الطهارة كما مر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يخلو الصحة مطلقاً عن وجه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فمحكومة بالنجاسة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بل منع كما مر في بحث نجاسة الميتة وكذا الكلام فيما بعده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استعمال اواني الذهب والفضة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 استعمالها في غير الاكل والشرب لا تخلو عن اشكال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وضعها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التزيين والاقتناء مطلقاً ومنه يظهر صحة المعاملة عليها بالوجوه المذكورة في المتن وغيرها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الشرب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كونه من الاواني اشكال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 القليان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 من الاواني غير معلوم وكذا المصفاة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محكوم بالبراءة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الشبهة الموضوعية ، واما في المفهومية فيرجع الى المجتهد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ووضعها في الفم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الاكل والشرب منهما بتوسط ما يكون وسيطاً عادة في ذلك سواء صدق عليه عنوان الاناء ام لا كالشرب من الكوز بتوسط القدح او الاكل من اناء الطعام بتوسط الملعقة ونحوهما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وكذا اذا وضع ظرف الطعام في الصيني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ظرف الطعام في الصيني وان كان نوع استعمال له وقد مر ان الاحوط ترك مطلق استعمال اواني الذهب والفضة ولكن الاكل من الظرف ليس أكلاً من الصيني ليكون محرماً بعنوانه ومثله الشرب في المثال الثاني ، هذا مضافاً الى ما تقدم من الاشكال في كون الصيني من الاواني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هذا يعد ايضاً استعمالاً لهما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في غير ما اذا كان الاناء وسيطاً عادة في الاكل والشرب منهما ممنوع كما ظهر مما تقدم ، نعم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مطلق استعمال الاناء من احدهما ويتحقق ذلك باعماله فيما اعد له او فيما يسانخه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بوضع شيء فيه او تفريغه 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فلا بأس به ، وعلى ذلك فلا بأس بتفريغ ماء السماور من احدهما في الدلو مثلاً دون ما هو المتعارف من تفريغه في القوري ونحوه ، وكذا لا بأس بوضع غير المأكول والمشروب في اناء الطعام من احدها دون وضع المأكول فيه ولو لغير الاكل وهكذا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حرمة شرب الشاي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هي بعيدة الا مع صب الماء من السماور في الفنجان ، نعم استعمال السماور في غلي الماء وطبخ الشاي من مطلق الاستعمال الذي تقدم ان الاحوط تركه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 الاستعمال 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كما مر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الاكل والشرب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التفصيل فيه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 فان المحرم في المغصوب انما هو التصرف فيه ولا يصدق على الاكل والشرب منه من غير مباشرة ، نعم لا فرق في حرمة التصرف فيه بين كونه استعمالاً عرفاً أم لا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القول بحرمة مطلق الاستعمال ، وعليه فعصيان الخادم من جهة الاستعمال وعصيان الآمر للامر بالمنكر ، واما الشارب فيحرم شربه اذا كان مبرزاً للرضا به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التخلص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أثر المجرد القصد بل لا بد ان يكون التفريغ على نحو لا يعد استعمالاً له كما تقدم توضيحه ، وعلى اي تقدير فلا يحرم الاكل والشرب بعد التفريغ كما عرفت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امكن تفريغه في ظرف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لا يعد استعمالاً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توضيحه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حرمة مطلق استعمال الاناء من أحدهما كما هو الاحوط ، ووجوب التفريغ على هذا المبنى يختص بما إذا كان التوضي منه بالاغتراف أو بالصب أو نحوهما مما يعد في العرف استعمالاً للاناء دون ما اذا لم يعد كذلك كالتوضي بماء السماور او دلة القهوة ونحوهما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سقط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لما تقدم من الاشكال في حرمة مطلق استعمال أواني الذهب والفضة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للحكم بالصحة مطلقاً وجه كما مرّ نظيره في الاناء المغصوب ، ومنه يظهر النظر فيما بعده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يحسب في العرف استعمالاً لهما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الاناء معداً لان تجمع فيه الغسالات كبعض انواع الطشت فاستعماله انما هو بجعله محلاً لغسالة الوضوء لا لنفس التوضي ، وعلى كل تقدير فلا دخالة للقصد في تحقق الاستعمال وعدمه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ينتقل الى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جاز استعمالها فيهما لامر خارجي كالاكراه ودفع الضرر عن النفس فلا اشكال في صحتهما وعدم الانتقال الى التيمم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يحرم كما مر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على صاحبهما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يجب عليه ولا يجوز لغيره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استعمالها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الشبهة الموضوعية ، واما في المفهومية فيرجع إلى المجتهد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عن المجنون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مميزاً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طفلاً مميزاً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الاحوط لزوماً في الصبي المميز</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البشرة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عارضياً ، والمقصود منه عدم وقوع النظر على نفس العورة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والكافر 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الاحوط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الغير المميز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غير المميز مطلقاً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مزوجة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كونها محرمة الوطء لا بالعرض كالنذر وشبهه ، وما ذكره من الموارد من باب المثال ، نعم في عد المحللة منها اذا لم تكن موطوئة للمحلل له او حبلى منه قبل الاستبراء اشكال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الساق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استحبابه تأمل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الوقوف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انه لا يكون معذوراً في وقوع نظره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اثباته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انه محكوم بالعدم ما لم يثبت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قبلها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انكشاف كونها رجلاً أو امراة لا يجوز النظر الى ما يماثل عورته للعلم بكونه عورة بالمعنى الاعم دون ما لا يماثلها ، هذا بالنسبة الى غير المحارم واما بالنسبة اليهم فلا يجوز النظر الى شيء منهما مطلقاً للعلم الاجمالي بان أحدهما عورة بالمعنى الاخص</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الاحوط وجوباً وعليه يبتني ما سيجيء من الفروع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الاستدبار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ساقط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يسقط فان تمكن من الاحتياط التام بلحاظ الجهات الفرعية وجب لعدم ثبوت كونه جهة القبلة بمقدار ربع الدائرة مطلقاً ، وكذا إذا تمكن من التأخير وغيره ، ومع عدم التمكن منه يجب التبعيض في الاحتياط ولا تجوز المخالفة القطعية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ارشاده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احرز كونه لا عن حجة دون من له حجة كتقليد من يقول بالكراهة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ايقاعه في خلاف الواقع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بالإخبار كذباً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الاقوى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حالة هذا دون تخلّيه الاختياري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النافذ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وكذا النافذ اذا اضر بالمارة والمستطرقين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إذن أربابه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من له حق الاستطراق ، وبحسب العادة يقل مصداقه كلما قرب الى آخر ، وان كان مملوكاً لواحد منهم يعتبر اذنه مطلقاً ايضاً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هتكاً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وبدونه ايضاً إلا اذا كانت الارض من المباحات الاصلية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والركبتان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اعتبار بهما في المقام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التخلي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صورة المزاحمة او استلزامه الضرر بل وفي غيرهما ايضاً على الاحوط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إذن المتولي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حصول الاطمئنان من قوله او كونه ذا اليد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حصل النقاء بالاقل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كفايته حينئذٍ وان كان الثلاث أفضل واحوط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بمعنى ما لا يزول عادة الا بالماء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بالعظم والروث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جواز الاستنجاء بهما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نجاسة من خارج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يضر تنجسه بالبول في النساء على الاقوى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الاقوى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وكذا لو دخل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جريان القاعدة في هذه الصورة لا يخلو عن وجه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اذا احتمل كونه مانعاً من وصول الماء الى البشرة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أقل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بكونه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يقوم مقامه كالاستصحاب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في كيفياته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تثبت أولوية بعض الخصوصيات المذكورة بل لا وجه لبعضها كوضع سبابته فوق الذكر وابهامه تحته فان العكس اولى ، كما ان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ويمسح بقوة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 والمراد الضغط على المجرى بقوة لغرض تنقيته وان لم يصدق المسح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سائر الكيفيات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المشاركة مع ما ذكر في الضغط على جميع المجرى من اصل العجان على وجه تتوجه القطرة المحتمل وجودها الى رأس الحشفة وتخرج منه ولا يكفي ما دون الثلاث ولا تقديم المتأخر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يجب عليه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توضأ بعد البول كما هو مفروض كلام الماتن رضي اللّه عنه يجب عليه الجمع بين الغسل والوضوء على الاحوط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والجلوس في الشوارع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يطرء عليه عنوان آخر يقتضي التحريم وكذا الحال فيما بعده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انطباق الهتك أو التنجيس وإلا فيحرم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هتكاً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ما يرتبط بالمقام في المسألة العشرين من فصل التخلي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مضراً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نظر أو منع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الخروج على حسب 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بدفع طبيعي لا بالآلة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الخارج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أحد الاسمين المعهودين عليه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من المعدة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دخالة 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الكثيرة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عدم وجوب الوضوء فيها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أوجبتا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وجوب الغسل في المتوسطة كلام سيأتي في محله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اذا علم ان بوله او غائطه صار دماً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مجرد فرض إلا ان يريد امتزاجهما بالدم وتلونهما بلونه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كالاكل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بالوضوء قبل الاكل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المأمور به في جملة من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غسل اليدين ، بل يحتمل ان يكون هو المراد ايضاً مما ورد من امر الجنب به قبل الاكل والشرب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شرط في تحقق امر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الوضوء من المحدث بالحدث الاصغر من هذا القسم مطلقاً على الاظهر ، فما هو الشرط للامور المتقدمة انما هي الطهارة المحصلة من الوضوء فلا وجه لعّد الكون على الطهارة في قبالها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بالنذر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 في ذيل المسألة الثانية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 من المحدث بالحدث الاصغر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وسجدتي السهو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وجب بالنذر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ثبت رجحان المس كالتقبيل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التيمم حينئذٍ الا ان يكون التأخير بمقداره ايضاً موجباً للهتك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ان ينذر ان لا يقرأ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مثل ان ينذر الوضوء عند ارادة قراءة القرآن ، وأما ما ذكره فلا يوافق العنوان ولا ينعقد نذره لعدم رجحانه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موقوفة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غير موقوفة عليه فيجب الاتيان بوجه قربي ، نعم اذا نذر بشرط عدم قصد الكون على الطهارة توقفت صحته على الاستحباب النفسي وقد مر الكلام فيه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لا يبعد عدم 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من توابع البشرة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ولا يكتب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وكل ما له دخالة في الدلالة على مواد القرآن وهيئاته مثل النقطة والتشديد والمد ونحوها لا مثل علائم جواز الوقف أو عدم جوازه ونحو ذلك</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مسها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كما سيجيء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قصد الكاتب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المناط كون المكتوب بضميمة بعضه الى بعض يصدق عليه القرآن عرفاً ، سواء أكان الموجد قاصداً لذلك ام لا ، نعم لا يترك الاحتياط فيما طرأت التفرقة عليه بعد الكتابة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الدراهم والدنانير المكتوبة عليهما القرآن على الاحوط</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اشتمل وضوئه على المس لا الوضوء بالصب أو الرمس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مسه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اشكال في الجواز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عدم حرمته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عدم التسبب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الاظهر جوازه ، بل لا اشكال في جواز مناولتهم اياه لاجل التعلم ونحوه وان علم انهم يمسونه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هتك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اطلاقه ممنوع ، والمدار على الهتك في النجس والمتنجس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للمحدث أكله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استلزم المس والا جاز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مستحباً في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ثبوته ، وكونه عبادة لا يدل على تعلق الامر به ، فانه يكفي في عباديته قصد التوصل به الى محبوب شرعي ولو بتوسط أثره وهي الطهارة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يراد به الاستحباب بالمعنى الاخص فانه غير ثابت في جملة من الموارد المذكورة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يفيد 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المحتمل افادته مرتبة منها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القسم الاول فلامور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يثبت استحبابه في جملة من الموارد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كجلوس القاضي في مجلس القضاء ودخول المشاهد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اشكال في استحبابه من جهة كونه محصلاً للطهارة ، وهي محبوبة على كل حال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استحبابه نفساً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للتجديد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 المتيقن من استحبابه التجديد لصلاتي الصبح والمغرب ولا يبعد استحبابه لكل صلاة فيؤتى به في غير ذلك رجاءً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جوازه ثالثاً ورابعاً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ما تقدم يمكن فرضه بان يجدده اولاً للظهر ثم للعصر ثم للمغرب ثم للعشاء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القسم الثالث فلامور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استحبابه في بعضها ، وقد تقدم الكلام في الوضوء لأكل الجنب وشربه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قصدا لاجله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تام في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توضأ تجديدياً للمغرب مثلاً لم يعد هذا وضوءاً تجديدياً للعشاء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يتم في القسم الثالث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قاصداً لامتثال الامر الواقعي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 وقوعه بقصد القربة بايّ نحو كان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يتوضأ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ما ذكره رضي اللّه عنه ضابطاً للتمييز بين التقييد والتوصيف ، ولا اثر للعزم على عدم الاتيان بالفعل عند عدم الخصوصية اصلاً ، بل الفارق بينهما ان في التقييد يكون الامر خيالياً لا واقعية له لتحديده بالخصوصية المتوهمة في الرتبة السابقة على جعله مرآةً للواقع وحاكياً عنه ، واما في التوصيف فذات الامر له واقعية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الخصوصية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توصيفه بها يأتي في الرتبة المتأخرة عن جعله مرآة للواقع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 كما تكرر منه رضي اللّه عنه بناءاً على عدم تحقق العبادية الا بالانبعاث عن الأمر الواقعي ، ولكن المبنى ممنوع بل يكفي وقوع العمل على وجه الانقياد والتخضع له تعالى ، وهو متحقق في الفرض ، ولا يضر به كون الامر خيالياً ، نعم مع التشريع في ذات الامر المنبعث عنه لا في صفته لا محيص من الحكم بالبطلان ، والتفصيل موكول الى محله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يكون على وجه التقييد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للاحداث المتعددة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الحدث الاصغر لا يتعدد والوضوء على وجه قربي رافع له ولا يعتبر قصد الرافعية كما ان قصد رفع البعض دون البعض لغو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امتثال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كونه موصلاً اليها وكذا الحال في الاداء لاختصاص الوجوب بالمقدمة الموصلة كما هو مختاره ايضاً ، وعليه يبتني ما ذكره من توقف الامتثال على قصد الغاية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التحقيق صحة اتصافه فعلاً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مختاره رضي اللّه عنه انهما خلافان ولا تضاد بينهما بالمعنى المعقول في الوجوب والحرمة حتى في مرحلة الاتصاف وان ادّعاه المحقق صاحب الحاشية رضي اللّه عنه وقد اشار اليه في المتن وبيّنه في رسالة اجتماع الامر والنهي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كلامه مبنياً على جواز اجتماع الامر والنهي ومبتنياً على اساسه من تعدد الحيثية كما ادعاه جمع وانكروا عليه بانه اجنبي عن المقام ، والحق عندنا صحة المدعىٰ في الوجوب المقدمي والاستحباب النفسي ببيان ذكرناه في محلّه ، واما حديث الاندكاك ووالتأكد فلا محصل 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ستمائة واربعة عشر مثقالاً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تحديد المد والصاع بالوزن محل اشكال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أيّ موضع تصل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التحديد العرضي بما بين الاصبعين لوحظ على نحو المرآتية إلى مواضع خاصة هي الحدود الطبيعية للوجه ، وعليه فيجب غسل ما بين الحدود المشار إليها ، فان كان الوجه خارجاً عن المتعارف فلا بُدّ من ان يكون ما بين الاصبعين متناسباً معه ولا عبرة بالمتعارف فيه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الابتداء بالاعلى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لزوماً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ويكفي صب الماء من الاعلى ثم اجراؤه على كل من الجانبين على النهج المتعارف من كونه على نحو الخط المنحني ولا يلزم التدقيق فيه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احاطة الشعر على المحل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توقف ايصال الماء الى البشرة على البحث والطلب ، واما اذا لم يتوقف عليه فلا بُدّ من غسله ، كما اذا كان الشارب طويلاً من الجانبين وساتراً لمقدار من البشرة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اذا لم يحصل اليقين بتحقق المأمور به الا بذلك ، وكذا الحال فيما بعده وفيما يأتي في المسألة الرابعة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اليقين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شك في اصل وجوده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لشكّه منشأ عقلائي لا مثل الوسوسة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هو في الحدّ يجب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كونه من اليد عرفاً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واحوط</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غسلها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اليد عليها حقيقة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علم زيادتها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لا تطلق عليها اليد الا مسامحة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الاحوط ازالته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مع كونه مانعاً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 يعد من الظاهر في فرض مانعيته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غسل ذلك اللحم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لم يعد شيئاً خارجياً وإلا فلا يجب غسله كما لا يجب غسل الجلدة التي اتصل بسببها إلا بالمقدار الذي يعدّ من شؤون اليد لا الزائد عليه وكذا لا يجب قطع اللحم عنها ليغسل موضع اتصالها به وان كان ذلك احوط نعم مع فرض عدّ الجلدة شيئاً خارجياً بالكلية يجب قطعها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الايصال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الجبيرة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حكمها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فالاعلى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خارجاً لا بمجرد النية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ان بقصد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صدق الغسل على اخراج العضو من الماء اشكال بل منع ، بل يقصد التوضي بنفس الارتماس التدريجي وحيث ان الاخراج يعدّ من توابع الغسل فلا يصدق على المسح ببلته انه مسح بالماء الخارجي على الاظهر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يبقي شيئاً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حكمه في عدم استلزام المسح بالماء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نقل بما في التعليق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اليسرى باليمنى ثانياً لاستحباب الغسلة الثانية ، ولو قلنا بجواز ايجاد جميع المسحات بيد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ان يغسل اليمنى بغير الرمس واليسرى بالرمس ثم المسح باليمنى فقط ، كما يجوز غسل اليمنى بالرمس واليسرى بصب الماء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غسلها باليمنىٰ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المسح باليسرى فقط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وفيما بعده اشكال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كان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الرأس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عن حد مقدم الرأس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المسح على المانع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الكلام فيه قريباً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ان يكون المسح بباطن الكف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وان كان احوط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ان يكون باليمنى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 لزومه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 وفي نسبة الاول الى المشهور تأمل بل منع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ظهر القدم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بتمام الكف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يقدم اليسرى على اليمنى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لزوماً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البشرة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ريب في كفاية المسح عليها ، والاظهر كفاية المسح على الشعر اذا عد من توابع البشرة بان لا يكون خارجاً عن المتعارف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الاقوى جواز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عدم جواز ، ولكن لا يعتبر كونه بالكف وبنداوته فيكفي المسح بايّ موضع من مواضع اليد التي يلزم غسلها في الوضوء حتى الذراع ، وان كان ذلك على خلاف الاحتياط</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الاخذ من سائر الاعضاء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بالاقتصار على الاخذ من بلة اللحية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كالمسترسل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الاقوى جواز الاخذ من المسترسل الا ما خرج عن المعتاد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سائرها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خصوص اللحية كما مر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ان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عرفت منعه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نداوة محضة او مستهلكة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تجفيفها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تقليلها بالحد المتقدم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يمكن المسح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كفاية المسح باي جزء من اجزاء اليد اختياراً وان لم يكن فيها رطوبة ولم يتمكن من الاخذ من رطوبة اللحية فالاحوط اعادة الوضوء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المسح باليد اليابسة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الاحتياط بالمسح بها ضعيف لوهن احتمال مانعية الماء الجديد حينئذٍ</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الضرورة من تقية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الاجتزاء في حال التقية غير بعيد ، واما في غيرها من الضرورات فمشكل فلا يترك الاحتياط بضم التيمم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غير مسوّغ ، فلا يجزي سوى الوضوء التام ، واذا لزم منه وقوع الصلاة أو بعضها خارج الوقت يتعين التيمم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في التقية فالامر اوسع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الامر في التقية المداراتية وان كان اوسع ولكن لم بثبت في مقدمات الصلاة واما في التقية الخوفية فلا يبعد اعتبار صدق الاضطرار وعدم المندوحة بلحاظ الافراد الطولية والعرضية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يجب بذل 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بالبذل اذا لم يستلزم الحرج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تبعد الصحة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ضرورة التقية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فيهما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تعينه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يخلو عن وجه اذا كان متضمناً للمسح ولو بماء جديد ، واما مع دوران الامر بين الغسل بلا مسح وبين المسح على الحائل فلا يبعد التخيير بينهما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عدم وجوب اعادته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تجب على الاظهر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غسل الرجلين فغسلهما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الصحة في هذا الفرض بل هو المتعيّن اذا كان متضمناً للمسح كما تقدم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غسلة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المناط في تحقق الغسلة الواحدة مع تعدد 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مفروض كلامه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استيلاء الماء على جميع العضو المغسول بحيث لا يبقى مجال للاستظهار ، فالصب زائداً على هذا المقدار لا يعتبر جزءاً من الغسلة وان قصد جزئيته لها ، واما مع استمرار الماء وعدم انقطاعه فالمناط عدم خروجه عن الحد المتعارف في الغسل فاذا جاوز هذا الحد عدّ زائداً عن الغسلة الواحدة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قصد كونه جزءاً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حيث لا تكون الغسلة غسلة وضوئية الا مع قصدها كذلك فله ان لا يقصدها الا بعد عدة غسلات ما لم تفت الموالاة العرفية ، هذا في الغسلة الأُولى واما الغسلة الثانية المستحبة في الوضوء ففي توقفها على القصد اشكال ، فلا يترك الاحتياط بعدم الاتيان بعد الغسلة الوضوئية الأُولى بازيد من غسلة واحدة وان خلت عن القصد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الابتداء في الغسل بالاعلى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 اعتباره مبني على الاحتياط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باعانة اليد 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 الوضوء بهذا النحو محل اشكال ، لان امرار اليد على محل الصب لا يحدث غسلاً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 قلنا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لم نقل به كما مر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غسلة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غسلة اخرى لا تضر خصوصاً اذا اتى به بقصد امتثال الامر المتعلق بها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ما دام يعد غسلة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بيان الضابط لها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تمام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إلى استيعاب الماء لجميع العضو ويعتبر ايضاً ان لا يكون المسح بنداوة المضاف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اعتبار نظافته بمعنى عدم تغيره بالقذارات العرفية كالميتة الطاهرة وابوال الدواب والقيح قول وهو احوط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غسل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كفايته مع كون الماء عاصماً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الاشكال في صدق الغسل على الاخراج فلا يمكن قصد الوضوء به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ليحركه بقصد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كفيته اشكال كما مرّ ، نعم يكفي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انقطاع الدم عنه آناً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يفصل الماء عنه ولو بوضع يده عليه ثم ايصاله ثانياً بقصد الوضوء مع رعاية الترتيب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شك في وجوده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لشكه منشأ عقلائي لا مثل الوسوسة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يحصل اليقين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الاطمئنان ولا عبرة بمطلق الظن وكذا الحال فيما بعده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فيما عدا الأَوّل ، نعم لا اشكال في الحرمة التكليفية للتصرف في المغصوب وان الوظيفة مع الانحصار في جميع الصور هو التيمم ولكن ان توضأ يحكم بصحته في غير ما اذا كان الماء مغصوباً كما عرفت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لايكون التفريغ ايضاً حراماً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ان يكون لزوم اختياره لانه اقل المحذورين عند التزاحم فان كان عن اختيار يحكم باستحقاق العقوبة عليه والا فلا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بصورة العلم والعمد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صحة وضوء الغاصب مع كونه ناسياً اشكال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في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الاختصاص 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هذه النداوة لا تعد مالاً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التعليل نظر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ليس له ذلك على الاظهر فيجوز المسح تكليفاً ووضعاً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مع سبق الرضا بنفس هذا التصرف ولو لعموم استغراقي بالرضا بجميع التصرفات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الانهار الكبار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غير الكبار مما يشاركها في بناء العقلاء على جواز هذا النحو من التصرف لغير المالك والمأذون 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يعلم رضا المالكين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علم كراهتهم ، ومنه يظهر حكم صورة النهي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الاراضي الوسيعة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وسعة عظيمة ، وكذا الاراضي غير المحجبة كالبساتين التي لا سور لها ولا حجاب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يعلم كراهته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كما سيأتي منه رضي اللّه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للتقييد وجه في الاراضي غير المحجبة من غير المتسعة اتساعاً عظيماً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يريد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صنف خاص خاص فيجوز لهم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في الشق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اشكال فيما اذا انطبق عليه عنوان الغصب والاستيلاء على مال الغير قهراً وعلى الاحوط في غيره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الوضوء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يحرم ما يصدق عليه عرفاً انه تصرف في المغصوب ولكن يصح الوضوء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في الصحة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صحيح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صحيح ، واما من حيث الحكم التكليفي فالاستيلاء على العين المغصوبة أو منفعتها حرام ، واما مجرد الانتفاع بها فلا اشكال في جوازه كما إذا كان قاعداً في مكان فنصبت عليه خيمة مغصوبة ولا فرق في ذلك بين حال الحر والبرد وغيرهما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قصد المالك تملكه كان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تحقق الحيازة مع قصدها ولو باعداد الارض لتجتمع فيها مياه الامطار مثلاً ، ومنه يظهر الحال فيما بعده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مر منا وكذا في جميع الصور الاتية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 التصرف في ذلك الحوض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نفس الماء المغصوب باي وجه تحقق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تالفاً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وانما يصدق فيما اذا كان الماء المغصوب قليلاً بحيث لا يلاحظ النسبة عرفاً أو اختلفا في الاوصاف ككون الماء المغصوب نظيفاً صالحاً للشرب دون ماء الحوض ، والا فيحكم بالشركة ، فلا يجوز التصرف ويحكم ببطلان الوضوء حينئذٍ وان قلنا بالشركة الحكمية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يكون ظرف ماء الوضوء من اواني الذهب أو الفضة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يبتني على حرمة مطلق استعمالهما كما هو الاحوط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ان للصحة مطلقاً وجها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ويتوضأ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وفيما قبله تفصيل تقدم في بحث الاواني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التفريغ 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ابقاء الماء استعمالاً منه للاناء فعلى المبنى المتقدم يجب التفريغ فاذا فرض عدم امكانه الا بالتوضي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لم يمكن الا بالاغتراف منه تدريجاً مع فصل جاز التوضي به كما ذكره رضي اللّه عنه بل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مع انتفاء احد الامرين فيتعين التيمم كما تقدم منه في بحث الاواني وقد مرّ منا التأمل فيه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طاهراً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انه غير محكوم بالطهارة مطلقاً حتى ماء الاستنجاء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الأوّل دون الثاني ونحوه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جاهلاً بالضرر 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 الاستعمال مضراً فلا يبعد البطلان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ركعة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منه في المسوغ السابع من مسوغات التيمم كفاية وقوع جزء منها خارج الوقت ولا يخلو عن وجه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الصورة الاولى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يصح إذا اتى به مضافاً إلى اللّه تعالى على نحو من التذلل والخضوع كما بيانه في الوضوءات المستحبة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توضأ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بالصب ثانياً لا بامرار الماء باليد بقصد الوضوء كما مر من عدم كفايته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عصى بفعله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دليل على حرمة مطلق الاضرار بالنفس بل الحرام خصوص البالغ حد اتلاف النفس أو ما يلحق به كفساد عضو من الاعضاء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بقصد ان يتوضأ به أحد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ولو مع هذا القصد ويكفي في الصحة كونه المباشر للغسل ولو بايجاد الجزء الاخير من علته ، واما اذا كان الغير هو المباشر لايجاده فلا يكفي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ان يستنيب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تمكن من المباشرة ولو مع الاستعانة بغيره حتى مع كون كل من الغسل والمسح بمشاركتهما معاً تعين ذلك وهو الذي يتولى النية حينئذٍ ، وان لم يتمكن من المباشرة ولو بهذا النحو وجب عليه ان يطلب من غيره ان يوضئه على النحو المذكور في المتن والاحوط حينئذٍ ان يتولى النية كل منهما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الموالاة بمعنى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بمعنى المتابعة العرفية ، نعم في موارد طرو العذر كنفاد الماء والحاجة والنسيان يكفي عدم الجفاف</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الاستئناف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وجوبه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بقاؤها في الجملة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جف جميعه يكفي بقاء الرطوبة في بعض ما قبله من الاعضاء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اخذها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الاختصاص باللحية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تفت الموالاة العرفية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كفايتها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الداعي امر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خصوصية له بل يكفي ان يكون العمل مضافاً الى اللّه تعالى اضافة تذللية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اعلى الوجوه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ذلك ، كما لم يثبت كون الادنى ما ذكره رضي اللّه عنه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التحير ناشئاً من عدم تأثر النفس عن الداعي الالهي دون ما إذا كان ناشئاً من عارض كخوف أو نحوه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فوات الموالاة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اعادة اتى به بلا نية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التشريع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التشريع في ذات الامر بل في وصفه لم يضر بالصحة ، كما لا يضر التقييد بها على ما مر بيانه في الوضوءات المستحبة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قصد الغاية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يتوقف وقوعه قربياً على قصدها وان استشكلنا في استحبابه نفسياً لان الاتيان به برجاء المطلوبية كاف في وقوعه على وجه القربة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قصدها يكون ممتثلاً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 موصولاً الى الغاية المقصودة وكذا الأمر في الاداء</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كلاهما مستقلاً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بحد يكفي في الداعوية لو أنفرد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كيفياته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يكون الرياء في الحصة الخاصة لا في نفس الكيفية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اجزائه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السراية إلى نفس العمل على ما تقدم في التعليق السابق واما بدونها فلا يبطل سوى الجزء فان كان واجباً واقتصر عليه يحكم ببطلان العمل وإلاّ فلا ، إلاّ إذا لزم محذور آخر كما اذا كان في الغسلة الثانية فاقتصر عليها أو مسح بنداوتها بل وان لم يقتصر على اشكال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رضي اللّه عنه نقل بالمعنى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الشرط في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يمكن ان يقال ان الاشتراك مانع وليس الخلوص شرطاً فيكون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مفروض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محكوماً بالصحة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المقارن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إذا كان منافياً لقصد التقرب كما إذا وصل الى حد الادلال بان يمن على الرب تعالى بالعمل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كانت جزءاً من الداعي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الداعي إلى اطلاع الغير رؤيةً أو سماعاً غاية قربية فهوخارج عن الرياء والسمعة إما حكماً أو موضوعاً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كانا مستقلين 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الصحة مع استقلالهما بل مطلقاً نظر وكذا في الضمائم المباحة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المجموع منها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ان يكون الداعي إلى الضميمة الراجحة هي القربة فلا يضر مطلقاً على الاقوى وكذا الحال في الضميمة المباحة أيضاً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الابطال مثل الرياء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بل منع ، ثم ان مجرد كون الداعي الى العمل امراً محرماً لا يوجب صيرورته محرماً أيضاً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الرياء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التفصيل فيه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يبطل وضوؤها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الواجب عليها في صورة الانحصار اختيار التيمم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امتثال الامر بالنسبة الى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الايصال وكذا الحال في الاداء لان الواجب الغيري خصوص الحصة الموصلة وعلى هذا الاساس يكون المأمور به مع تعدد الغايات متعدداً عنواناً ، وبما ان النسبة بينها عموم من وجه فتنطبق على المجمع ويكتفى به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أداءاً بالنسبة اليها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بالشرط المتقدم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بل يتعدد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اي تقدير فالاشكال في تعدد المأمور به بكلا معنييه من المغايرة في مرحلة تعلق الامر أو في مرحلة الامتثال ينافي مع ما سبق منه قدس سره نفي الاشكال عنه من تعدد الامر وكونه اذا نوى الجميع وتوضأ وضوءاً واحداً لها كفى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يتوضأ لدخول المسجد فحينئذٍ يتعدد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 متعلق كل من النذرين التوضي وان كان متوضئاً كما هو الظاهر فصحة مثل هذا النذر يبتني على استحباب الوضوء التجديدي مطلقاً وقد عرفت منعه ، وعلى فرض تقييده بعدم كونه متوضئاً فلا بدّ من الحكم بكفاية وضوء واحد مع عدم الفصل بالناقض ، وعلى فرض تقييده بالرافع للحدث بمعنى انه لو كان متوضئاً ينقضه ويتوضأ ففي رجحان متعلقه اشكال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الوقت من أجزائه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الاختصاص يبتني على ان الوجوب النفسي اذا كان مشروطاً بشرط على نحو الوجود المقارن لا يمكن ان يمكن الوجوب الغيري مشروطاً به على نحو الشرط المتأخر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وعليه يبتني تصوير وجوب المقدمات المفوتة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وجه له وعليه فتمام الوضوء في الفرض يمكن ان يتصف بالوجوب الغيري كما ان تمامه يمكن ان يتصف بالاستحباب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القرل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ان الوجوب والاستحباب خلافان ولا اندكاك بينهما كما مر بيانه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متصف باوجوب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موصلاً الی الصلاة الواجبة وان لم يكن عازماً علی ادائها حين الاتيان به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مانع من اجتماعهما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الايعاز الى وجهه في فصل الوضوءات المستحبة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الوضوء 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كون الاضرار بحد يحكم بحرمته ، وحينئذٍ يتعين عليه ما يحصل به الجمع بين الامتثالين ، وفي الحكم بالبطلان لو اختار الازيد تأمل ولو لم يكن عن جهل أو نسيان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كانت عليه حين الكفر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الاظهر طهارتها ومنه يظهر حكم ما فرع عليه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الحكم بصحته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الصحة فيه وفيما بعده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بقاء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توضّأ لتعارض الاستصحابين كما حقّق في محلّه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انه محدث اذا جهل تاريخهما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بلحاظ ما تشترط الطهارة في صحته أو كماله لا بلحاظ ما ترتيب على كونه محدثاً من الحكم الالزامي كحرمة مس كتابة القرآن فانه لا مانع من اجراء اصالة البراءة عنه ، وما ذكرناه يجري في جميع الصور المذكورة في المتن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بصحة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وفيما بعده منع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على ما هو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القول الاخر ايضاً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جريان قاعدة الفراغ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في الوضوء فيحكم بصحة الصلاة ايضا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واعادة الصلاتين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بقى وقت احدهما فقط فالاظهر انه لا يجب الا الاتيان بها كما اذا صلى صلاتين ادائيتين ولكن مضى وقت احدهما فقط ، أو صلاة قضائية واخرى ادائية مع مضي وقت الثانية ، نعم تجب اعادة الصلاتين ان مضى او بقي وقتهما معاً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مخيراً بين الجهر والاخفات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فيما اذا لم تجب اعادة احداهما خاصة وإلا فلا بُدّ من مراعاة حالها في الجهر والاخفات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صلىٰ بعد كل من الوضوءين نافلة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مبتدئة واما فيها فلا معنى للاعادة واجراء قاعدة الفراغ</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عدم جريانها للعلم الاجمالي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جريانها فلا تجب اعادة الواجبة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خصوصية 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تعارض بجريانها في الجزء الاستحابي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كان مجرى قاعدة الفراغ مجموع العمل فلا محل للمعارضة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ببطلان احد الوضوءين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تحقق الحدث قبل الوضوء الثاني والا فتقطع بصحة الصلاة ، وفي هذه الصورة لا يبعد جريان قاعدة الفراغ بالنسبة إلى الوضوء الثاني لانه لا اثر لصحة الوضوء الاول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واتى بما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فيحكم بالبطلان اذا اخل بالركن بل مطلقاً على الاحوط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واتى به وبما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كان المشكوك فيه نفس الجزء واما اذا كان شرطه فالاظهر الحكم بالصحة ، وهكذا الحكم في الشك في شرط الجزء الاخير بعد الاتيان به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الدخول في عمل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المناط صدق الفراغ العرفي عن الوضوء ولا خصوصية للامور الثلاثة المذكورة ، ومنه يظهر انه يحكم بالصحة مع فوات الموالاة ايضاً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ضرورة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الاجزاء في موردها محل اشكال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جريان قاعدة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جريانها مع احراز ايجاد الماهية الجامعة بين الصحيحة والفاسدة وتحقق الفراغ على النحو المذكور في التعليق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الظن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يلحق الظن باليقين نعم الاطمئنان حجة في المقام وفيما بعده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يترك الإِحتياط بالإِعادة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 وكذا الامر فيما بعده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الاظهر عدم لزومها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وشك بعده في انّه طهره ثم توضأ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اعتبار التطهير قبل الوضوء ، نعم يعتبر عدم انفعال ماء الوضوء بالنجاسة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الغسل الوضوئي كافياً في تطهيره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مع علمه بعدم التفاته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الاستئناف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بالماء الجديد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وقع بعض المسحات به وإلا كما اذا غسل اليسرى في المرة الثانية من غير دخالة اليمنى ومسح كلا الرجلين كالرأس باليد اليمنى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جوازه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اشكال في صحة وضوئه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اعادة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لا لما ذكره قدس سره بل لان ما دل على مشروعية الغسلة الثانية أو استحبابها لا يعم فرض الفصل بينها وبين الاولى ببعض المسحات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وضعه في الماء حتى يصل 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ويسقط حينئذٍ اعتبار الترتيب بين اجزاء العضو في موضع الجبر على الاقرب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امكان التطهير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تعين التيمم فيه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رفعها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يشمل كون رفعها حرجياً أو ضررياً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خرقة طاهرة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الاكتفاء بغسل الاطراف في القريح والجريح واما في الكسير من غير جراحة فيتعين عليه التيمم ولا يجزيه الوضوء الناقص على الاظهر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وضع خرقة طاهرة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يتعين عليه حينئذٍ التيمم ، فانه لا دليل على مشروعية الوضوء الناقص بالنسبة الى محل المسح في القرح والجرح المكشوفين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والمسح على الجبيرة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الاكتفاء بغسل الاطراف مبني على الاحتياط الوجوبي وبناءاً عليه فالمتعين المسح على الجبيرة وعدم اجزاء الغسل عنه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مجرد النداوة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كفايته لا تخلو عن وجه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فالاحوط تعينه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يتعين المسح على الجبيرة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نحو تعد جزءاً منها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كفاية غسل الاطراف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اقواهما الثاني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مستوعبة لتمام الاعضاء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كالمستوعبة لتمامها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الماسح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 المسح به مع الاستيعاب واضح واما مع عدمه فالاحوط الاولى المسح بغير محل الجبيرة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يمكن ذلك مسح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اوجب غسل الموضع الصحيح ضررا على القرح واما في غيره كما اذا اوجب ضرراً على المقدار الصحيح ونحوه فيتعين عليه التيمم اذا لم تكن الجبيرة في مواضعه والا فالاحوط الجمع بين الوضوء والتيمم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اذا لم يتمكن من وضع ما لا يستر سوى مقدار الجرح والا فيجب العكس مراعاة للترتيب بين اجزاء العضو</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كفاية المسح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 الحال فيه من التفصيل المتقدم في المسألة السادسة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مكشوفاً بل هو المتعين في الكسر المكشوف ايضاً كما تقدم واما ان كان مستوراً بالدواء فالاظهر كفاية الوضوء جبيرة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يتعين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اذا لم تكن العين مستورة بالدواء وإلا فيكتفي بالوضوء جبيرة كما ظهر مما مر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المسح على الوصلة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الصورة الثانية واما في الاولى فيتعين التيمم كما تقدم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عليه خرقة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كما مر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الجبيرة والتيمم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 الاكتفاء بالثاني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العصيان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الحدوث بالاختيار لا يلازم العصيان كما توهمه العبارة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عليه حكم الجبيرة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يتعين التيمم ان لم تكن في مواضعه والا فيجمع بينه وبين الوضوء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المسح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تكليفاً بلا اشكال ووضعاً على الاحوط ومنه يظهر الحال فيما بعده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رفعه وتبديله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رفعه صار من الجرح المكشوف فلا يجب وضع الجبيرة عليه بل يجزيه غسل اطرافه كما تقدم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مضراً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بحد لا يجب معه النزع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استرضاء المالك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قبل دفع العوض</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البرء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فرض البرء لا يجري حكم الجبيرة ويتعين التيمم مطلقاً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الغسل يكفي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تحقق استيلاء الماء حتى يصدق الغسل عرفاً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حكم الجبيرة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يتعين التيمم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عن المسح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يعتبر قصد البدلية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منعه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 وبالكف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الأحوط الاولى فيهما على ما مر في افعال الوضوء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المسمى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المسح على الرجل طولاً اذ فيه يجب المسح الى المفصل كما مر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يكفي مجرد ايصال النداوة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 كفايته لا تخلو عن وجه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فالاعلى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الوجه كما مر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 وجه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كحكمها في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الكسير ، واما القريح والجريح فالاظهر انهما يتخيران بين الغسل والتيمم سواء كان المحل مجبوراً ام مكشوفاً ، ولا يجري حكم الجبيرة في غسل الميت بل يتعين فيه التيمم مطلقاً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يجوز الارتماسي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جوازه اشكال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الجبيرة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اشكال فيه خصوصاً فيما اذا توضأ أو اغتسل صاحب الجبيرة لصلاة نفسه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سعة الوقت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اليأس عن زوال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 ولا يجب عليه الاعادة إذا انكشف عدم استمرار العذر على الاظهر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غسل البشرة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العضو الذي فيه جرح أو نحوه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مشقة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يتوضأ ويشتغل بالصلاة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الاتيان بها في الفترة مبني على الاحتياط الوجوبي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وبنى على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انه لا يجب عليه اعادة الوضوء اذا فاجأه الحدث اثناء الصلاة أو بعدها الا ان يحدث حدثاً آخر بالتفصيل الاتي في الصورة الثالثة ، ولكن الاحوط ولا سيما للمبطون ان يجدد الوضوء كلما فاجأه الحدث اثناء الصلاة ويبني عليها اذا لم يكن موجباً لفوات الموالاة المعتبرة بين اجزاء الصلاة بسبب استغراق الحدث المفاجئ أو تجديد الوضوء أو الامرين زمناً طويلاً ، كما ان الاحوط اذا احدث بعد الصلاة ان يتوضأ للصلاة الاخرى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الحرج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النوعي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يتوضأ لكل 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الجمع بين الصلاتين بوضوء واحد بل واحد بل لا يبعد جواز الاكتفاء به لعدة صلوات ايضاً ما لم يصدر منه غير ما ابتلىٰ به من سائر الاحداث أو نفس هذا الحدث غير مستند الى مرضه ولو قبل حصول البرء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سلس الريح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سلس النوم والاغماء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المبادرة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لوجوبها في الصورة الاولى مع الفترة ، وكذا في الصورة الاخيرة التي اشار اليها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اذا لم يكن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والاقوى عدم وجوبها في الصورتين الثانية والثالثة ايضاً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يكفيها وضوء فريضتها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يكفيها كما مر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 مطلقاً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حتى حال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الاقرب الجواز مطلقاً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الحتمال الفترة الواسعة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تكرار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لزومه ما لم يصدر منه غير ما ابتلي به من سائر الاحداث او نفس الحدث المبتلى به غير مستند الى مرضه ولو قبل حصول البرء ، ولا انحلال للنذر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الاول كالثاني ولا يستظهر منه تعليق النذر على تعقب الزيارة ، نعم اذا قصد ذلك تم الفرق المذكور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انه اذا اراد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بمعنى ان يغتسل عند كل زيارة اختيارية فان زار كذلك بلا غسل كان حانثاً ، واما النذر بالمعنى المذكور الظاهر في ترك الزيارة بلا غسل فلا ينعقد اذ لا رجحان فيه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ينذر الغسل والزيارة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لانه ان كان كل منهما مطلقاً بالنسبة الى الاخر كان خارجاً عن المقسم وعلى فرض تقييد كل منهما بالاخر يتحد مع الخامس وان كانت الزيارة مطلقة فقط فلا وجه للاكتفاء بكفارة واحدة مع عدم الاتيان بها ، بل عليه كفارتان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اغتسل ام لا ، واما احتمال كون الغسل مقيداً بالعزم على الزيارة والزيارة مطلقة فهو وان كان مناسباً للحكم المذكور الا ان في انعقاد نذر الغسل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موصلاً الى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اشكالاً ، مع انه خارج عن المقسم وإلا لكان اطلاق الحكم بوجوب الزيارة في الوجه الثالث في غير محله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المواضع المعتاد بل وكذا من غيره اذا كان الخروج طبيعياً والا كما اذا اخرج بعملية كجذبه بالابرة ونحوها ففيه اشكال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بالوطء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الموجب للجنابة كما سيجيء فرضه أو مع تخلل الغسل والا فلا اثر للانزال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الاستبراء بالبول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الجنابة بالانزال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وجود المني بالمعنى المعروف لها نعم الماء الخارج عنها بشهوة محكوم بحكم المني في كونه موجباً للجنابة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والمريض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في المريض مجرد الشهوة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مقدارها من مقطوعها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الاكتفاء بما يصدق معه الادخال عرفاً وان لم يكن بمقدارها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في وطء دبر الذكر للواطئ والموطوء بالجمع بين الغسل والوضوء اذا كانا محدثين بالحدث الاصغر والا فيكتفي بالغسل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للجنابة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الاحتياط السابق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الغسل عليه دونها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محل كلامه رضي اللّه عنه ما اذا لم يفرض كون الخنثى ذات شخصية مزدوجة اي ذات جهازين تناسليين مختلفين وحينئذٍ فان قلنا انها تعد طبيعة ثالثة فمقتضى القاعدة عدم تحقق الجنابة بالادخال فيها او ادخالها في الغير وان قلنا انها لا تخلو من كونها ذكراً أو انثى وان لم يتيسر تمييز ذلك فعليها مراعاة الاحتياط فيما اذا ادخل الرجل في قبلها وان لم تنزل بمقتضى العلم الاجمالي بتوجه تكاليف الرجال أو النساء اليها ومنه يظهر الحال فيما بعده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الرجل والانثى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يترتب على جنابة الاخر اثر الزامي بالنسبة اليه والا لزمه الغسل بل يلزمه الجمع بينه وبين الوضوء اذا كان مسبوقاً بالحدث الاصغر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ياتي فيه التفصيل المتقدم في التعليق السابق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 الغسل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يجري فيه ما سيجيء في المسألة الثانية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الوضوء اذا كان محدثاً بالحدث الاصغر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علم زمان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حتى في هذه الصورة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الغسل على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التفصيل المتقدم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الاقتداء بالثالث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لجنابة غيره أثر الزامي بالنسية اليه ولو بلحاظ سائر احكام الجنابة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عدولاً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عدالة الجميع في عدم جواز الاقتداء بالعدل منهم اذا كان لجنابة الباقين أثر الزامي بالنسبة اليه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الدم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ممتزجاً به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خرج منها المني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المراد بالمني الخارج من المرأة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الاحتياط بالحبس مع الامن من الضرر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التضرر يحرم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تفصيل تقدم في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الوضوء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اجناب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باتيان أهله وفي غيره لا يترك الاحتياط بالترك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جائز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اختصاصه بما اذا أتي به بعده ، مع ان الحرمة حيث انها تشريعية فلا تنافي الاتيان به احتياطاً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بالاحرام مطلقاً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المندوب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 الطواف المندوب من المجنب لا تخلو عن اشكال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ناسياً للجنابة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خصوص صوم شهر رمضان ولم وجوب الاعادة على الناسي في قضائه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اسمائه وصفاته المختصة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فيهما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فلا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 بصدق الاجتياز ولو كان بغير النحو المذكور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الدخول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جوازه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حرمة المكث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ولا يجري الحكم في اروقتها فيما لم يثبت كونه مسجداً كما ثبت في بعضها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وضع شيء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يصدق عليه عنوان الاجتياز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الوضع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احداها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كون مجرد القصد معيناً اشكال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اقصر من المكث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التساوي يتخير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زمان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من زمان الخروج</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حال الحائض والنفساء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انقطاع الدم عنهما والاوجب الخروج فوراً ولا يسوغ لهما المكث للتيمم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ابقاء العنوان عرفاً بان يصدق انه مسجد خراب واما مع عدمه فلا وهذا يجري فيما بعده ايضاً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شك في كونه جزءاً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تكن امارة على جزئيته ولو يد المسلمين عليه بهذا العنوان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آلم السجدة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يستحق 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المسماة وفي استحقاق اجرة المثل اشكال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لا يستحق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يستحق والكنس ليس حراماً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فاسدة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صحيحة ويستحق الاجرة وكذا في مطلق موارد جهل الاجير ومنه يظهر حكم ما بعده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يبطل تيممه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اذا امكن الاغتسال في المسجد وكان زمن الغسل بمقدماته أقصر من زمن الخروج أو مساوياً له يبطل تيممه عند وصوله الى الماء ويجب عليه الغسل في المسجد فوراً والا فلا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يباح بهذا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 استئجارهما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تنجز الحرمة بالنسبة الى الاجير وإلا فالظاهر جواز الاستئجار تكليفاً ووضعاً نعم لو كان المستأجر مأخوذاً بالعمل الصحيح واقعاً كالوصي في الاستئجار للصلاة عن الميت بما له لم يكن له استئجار احدهما فضلاً عن استئجارهما معاً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غسل اليدين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بغسل اليدين والتمضمض وغسل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وتزول مرتبة من الكراهة بغسل اليدين فقط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ذلك ، ويجري في نيته ما تقدم في نية الوضوء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بقصد التشريع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التشريع لا يضر بالصحة اذا لم يكن بحيث ينافي قصد القربة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فقصد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مما مر في المسألة الثانية والثلاثين من شرائط الوضوء انه ليس من قصد الخلاف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اعتبار الترتيب بين غسل تمام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البدن مبني على الاحتياط الوجوبي ، ولا يبعد عدم اعتباره بين الايمن والايسر ، ومنه يظهر حكم بعض ما سيجيء منه رضي اللّه عنه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ان يغسل تمامهما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غسلها بعد الايمن مبتدءاً من الايمن الى الايسر كفى في العمل بالاحتياط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دفعة واحدة عرفية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سيجيء انه على قسمين تدريجي ودفعي ، ويعتبر في الاول انحفاظ الوحدة العرفية في انغماس الاعضاء في الماء ، ولا يعتبر ان يكون الغمس على سبيل الدفعة ، واما في الثاني فالدفعة آنية حقيقية لا عرفية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دخلت في الطين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هذا يضر في الدفعي دون التدريجي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فارتمس كفى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الدفعي واما في التدريجي فلا يكفي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بدنه كفى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كفايته في الدفعي محل اشكال واما في التدريجي فيعتبر خروج كل عضو قبل رمسه في الماء بقصد الغسل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 غسل ذلك الجزء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سائر الاغسال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 غسل الميت فلا يكفي الارتماسي مع التمكن من الترتيبي على الاحوط</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يشرع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قد تقدم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روعي فيه الترتيب بين الايمن والايسر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المعين ، وتعين الترتيبي في هذا الفرض يبتني على حرمة الارتماس على الصائم وضعاً أو تكليفاً وسيأتي حولها في محله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حرك بدنه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كفايته محل اشكال وكذا الحال في الخروج بقصد الغسل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آنياً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ان يكون له وجود بقائي وهو فيما اذا لم يتحقق استيلاء الماء على جميع اجزاء البدن في أول آن الارتماس فيقصد الغسل من اول الارتماس الى آخر زمان الاستيلاء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صاحب الجواهر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قصد في هذا الفرض الغسل بالارتماس البقائي المقارن مع وصول الماء الى جميع اجزاء بدنه كان آنياً ايضاً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عدم اعتباره اذا كان الغسل بالمعتصم ، نعم لا ريب في انه ارجح</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الاطمئنان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يكفي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سبق الوجود ومن دون 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له منشأ عقلائي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وجوب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التفصيل هناك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تحصيل بالفراغ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الشك في محصل الطهارة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والمسلوس والمبطون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كانت لهما فترة تسع الطهارة والصلاة وكانت المبادرة دخيلة في وقوعهما في الفترة وإلا لم تجب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والاستئناف على النحو الاخر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بمعنى التكميل بالنحو الاخر ففي جوازه اشكال بل منع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الاشكال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الاشكال فيه بل حكمنا فيه بالكراهة وهو يجري في مثل الكر ايضاً نعم يفترقان في الاحتياط الاستحبابي بترك الوضوء والغسل منه فانه يختص بالاقل من الكر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كلام مر في بعضها هناك وفي بعضها الاخر هنا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التحير من جهة عدم تأثر النفس عن الداعي الالهي دون ما اذا كان من جهة عارض كخوف أو نحوه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باطلاً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 التقييد لا يضر بالصحة في امثال المقام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فغسله 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الكلام ما هو المتعارف من الاباحة المشروطة باعطاء النقد المعين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صحة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البطلان مع عدم احراز الرضا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علم عموم الوقفية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من جهة جريان العادة باغتسال اهله أو غيرهم فيه من دون منع أحد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صحيح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 معاً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 الصوم مبني على مفطرية الارتماس ، وبطلان الغسل يختص بموارد حرمة الارتماس</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غسله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كفايته في تحقق الغسل وقد مر الاشكال فيها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لحرمة اتيان المفطر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الكلام حولها في محلة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ان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ممنوع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الغسل والوضوء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كفاية الوضوء وان لم يصدر منه الحدث الاصغر بعد الغسل وقبل خروج البلل المشتبه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الاحتياط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الحالة السابقة الحدث الاصغر جاز له الاقتصار على الوضوء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ضم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احتمل كونها بولاً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من الماء الخارج عنها بشهوة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ماء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يجري فيه التفصيل المتقدم في ذيل المسألة الثالثة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 الوضوء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 نعم هو احوط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الاستئناف والوضوء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عدل على نحو الاستئناف من الترتيبي الى الارتماسي أو بالعكس فلا حاجة الى الوضوء وكذا عدل من الارتماسي التدريجي الى الارتماسي الدفعي بعد ابطال الاولى بالاخلال بالوحدة المعتبرة فيه على ما مر ، نعم اذا عدل من الترتيبي الى الترتيبي بقصد الاعم من التمام والاتمام فالاحوط الاتيان بالوضوء بعده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الاغسال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ذكرناه في غسل الجنابة في الاحتياج الى الوضوء وعدمه يجري في جميع الاغسال بناءاً على المختار من اغناء كل غسل عن الوضوء ، نعم في غسل الاستحاضة المتوسطة لا بُدّ من الوضوء بعده على اي حال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يتصور فيه حدوث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فيما فرض له وجود بقائي كما مر تصويره ، وفي غيره تتصور المقارنة ولكن لا يحتمل كون الحدث المقارن مبطلاً للغسل كالمقارن مع الجزء الاخير من التدريجي وفي مثله يجب الوضوء بعده لانه وقع مقارناً مع ارتفاع الحدث الاكبر فيكون في حكم وقوعه بعده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الوضوء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المختار اغناء كل غسل عن الوضوء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لايبعد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الفرق بين الاغسال المستحبة في الحدث الواقع في اثنائها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واتى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له بعد الفراغ عن غسل ايّ عضو البناء على الصحة مع الشك فيها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يعتن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اعتبار الترتيب بين الجانب الأيمن والايسر وان اعتباره بين غسل تمام الرأس ومنه العنق وسائر الجسد مبني على الاحتياط ، فجريان قاعدة التجاوز اما ممنوع أو محل تأمل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تحقق الفراغ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الحقيقي ، واما الفراغ العرفي الذي هو المناط في جريان القاعدة على المختار فالظاهر تحققه فيما اذا شك معتاد الموالاة بعد فواتها في غسل بعض الاجزاء مع العلم بغسل معظمها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يبنىٰ على صحة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اذا كانت موقتة وحدث الشك في الوقت وصدر منه الحدث الاصغر بعد الصلاة فان الاحوط اعادتها حينئذٍ</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للاعمال الاتية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المشروطة بالطهارة عن الحدث الاكبر فقط كجواز المكث في المسجد وكذا المشروطة بالطهارة عن الحدثين اذا لم يسبق الغسل صدور الحدث الاصغر منه والا احتاج الى ضم الوضوء اليه ، نعم مع الاتيان بالغسل على وجه يقطع بكونه مأموراً به كغسل الجمعة أو غسل الجنابة المتجددة بعد الصلاة لا حاجة الى ضم الوضوء بل يكتفي به وان سبق منه الحدث الاصغر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اثناء الصلاة 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في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تداخل الاغسال المأمور بها بسبب ارتكاب بعض الافعال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كمس الميت بعد تغسيله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تعدد السبب نوعاً لا يخلو عن اشكال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نوى القربة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تكون القربة نية للجميع على وجه الاجمال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والاقوى اغناء كل غسل عن الوضوء كما تقدم ومنه يظهر الحال فيما بعده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عن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الجزاء أي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الجمعة من دون نيته ولو إجمالاً اشكال ، وكذا الحال في الاغسال الفعلية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للدخول في مكان خاص كالحرمين أو للاتيان بفعل خاص كالاحرام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يبعد ان يعتبر فيها قصد الفعل الخاص ، ومنه يظهر الحال فيما ذكره قدس سره بعد ذلك</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غير بعيد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والحائض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صحته منها قبل النقاء اشكال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عن غير المعين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بالكفاية فيه وفيما بعده محل اشكال كما مر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 ، ويحكم بكفايته عن غيره اذا يكن من الاغسال المتقومة بالقصد ومن هذا يظهر النظر في اطلاق حكمه قدس سره بكون الاغسال حقيقة واحدة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 سنة في القرشية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مطلقاً على الاقوى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في غير القرشية الجمع بين تروك الحائض وأفعال المستحاضة بعد بلوغها 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الاظهر تحقق اليأس الموجب لسقوط عدة الطلاق ببلوغها خمسين مع إنقطاع الدم عنها وعدم رجاء عوده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بكونه حيضاً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اشكال ، نعم اذا اطمئن بكونه حيضاً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باستخدام الوسائل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موجباً للاطمئنان عادة بسبق بلوغها تسع سنين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كان بعد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بعد ابتدائها وكان واجداً للصفات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عدمه ، نعم لا يعتبر خروجه عن الفرج بقاءاً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العارضي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بدفع طبيعي لا بمثل الاخراج بالآلة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الى الصفات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الرجوع الى العادة مقدم على التمييز بالصفات ، ومع فقدانهما فاطلاق الحكم بكونه استحاضة ممنوع ايضاً كما سيجيء في المسائل الآتية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والصبر قليلاً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بمقدار تعلم بنفوذ الدم فيها ، ثم اخراجها برفق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والاختبار المذكور 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وجوباً طريقياً لاستكشاف حالها ، فلا يحكم بصحة صلاتها ظاهراً ، ولا يجوز لها الاتيان بها بقصد الامر الجزمي الا مع الاختبار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يلحق بالبكارة في الحكم المذكور غيرها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مع حصول الاطمئنان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ممنوع ، فيجري عليها حكم الطاهرة الا مع سبق الحيض</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اعتبروا التوالي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يخلو عن قوة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الفترات اليسيرة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المتعارفة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حكم 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يجري عليها حكم المضطربة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تحقق العادة المركبة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تحصل العادة بالتمييز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عدم حصولها 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خمسة متوالية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متفرقة وتحتاط في اليوم الخامس بالجمع بين تروك الحائض وأفعال المستحاضة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تأخره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 المتأخر اذا رأته في أثناء عادتها تتحيض به مطلقاً ، واما اذا رأته بعد تمامها فحكمها حكم غير ذات العادة الوقتية وسيجيء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العبادة بمجرد الرؤية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الاثناء حين تحقق العلم بالاستمرار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تجعله حيضاً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بلحاظ التحيض بمجرد رؤية الدم فيجري عليها ما تقدم في المسألة السابقة في غير ذات العادة الوقتية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وأعمال المستحاضة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وأعمال الطاهرة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تجاوز المجموع عن العشرة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 الكلام ما اذا لم يفصل بين الدمين أقل الطهر ولم يتجاوز الدم الثاني العشرة كما هو المفروض في الدم الاول ايضاً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ما في العادة حيضاً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والآخر استحاضة مطلقاً الا اذا كان ما في العادة متقدماً زماناً وكان الدم الثاني متصفاً بصفة الحيض ، فانه يحكم بكون المقدار الذي لم يتجاوز منه عن العشرة من الحيضة الاولى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جعل أولهما حيضاً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 سواءاً كانا متصفين بصفات الحيض أم لا ، وان كان الاولى ان تحتاط في كل من الدمين خصوصاً في الفرض الثاني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قبل الطرف الاول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الحكم بكونه حيضاً مع صدق استعجال الوقت الا اذا لزم منه خروج الدم الثاني الواقع في العادة عن عشرة الحيض كلاً أو بعضاً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من 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انه حيض مع متممه مما سبق على العادة بل مطلق ما قبله مع صدق استعجال الوقت عليه الا في الصورة المتقدمة ، وكذا في الطرف الثاني الواقع في العادة بمقدار لا يخرج عن عشرة الحيض بملاحظة الحكم بحيضية متمم الدم الاول السابق على العادة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رأت أزيد من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 سابقاً عليه اذا كانت ذات عادة وقتية اخذاً فقط مع صدق الاستعجال ، وإمّا لاحقاً به اذا كانت ذات عادة وقتية انقطاعاً فقط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للعدد والوقت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يكون احدهما موافقاً للوقت والاخر للعدد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فصل أقل الطهر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كونهما حيضتين في الجميع ، وان كان الاولى لها ان تحتاط في الدم الفاقد للصفات في غير أيام العادة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عليها الاستبراء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وجوباً طريقياً لاستكشاف حالها ، فلا يجوز لها ترك الصلاة والبناء على الستمرار الدم من دون الاستبراء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الصبر هنيئة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تعارف انقطاع الدم عنها فترة يسيرة اثناء حيضها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ادعي تعارفه عند بعض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فعليها الصبر أزيد من تلك الفترة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فعليها الاستظهار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الاستبراء بعد انقضاء العادة ، واما اذا كان في اثنائها فلا اشكال في بقائها على التحيض الى اكمالها ولا مجال للاستظهار فيها ، ثم ان مشروعية الاستظهار انما ثبتت في الحائض التي تمادى بها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محل كلام الماتن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مشروعيتها في المستحاضة التي اشتبه عليها أيام حيضها فمحل اشكال بل منع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 لو لم يوجب الاطمئنان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علمت العود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والانقطاع قبل العشرة ، أو اطمئنت بهما من منشأ عقلائي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انها تبقى على التحيض حتى تعلم بالنقاء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ذات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ذات العادة الوقتية والعددية ، وسيأتي حكم ذات العادة الوقتية أو العددية فقط في المسألتين السادسة والسابعة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حاصلة من التمييز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انها لا تحصل به فيتعين الرجوع الى الصفات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من لم تستقر لها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من ليس لها عادة مستقرة فعلاً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يكون اقل من ثلاثة ولا ازيد من العشرة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شرط لجعل مجموع الواجد حيضاً ومجموع الفاقد استحاضة ، لا في أصل الرجوع الى التمييز اذ يجب الرجوع اليه في الجملة مع فقد هذا الشرط ايضاً ، ولكن لا بُدّ من تعيين عدد ايام الحيض بأحد الطريقين الآتيين في فاقد التمييز وذلك بتكميل الواجد اذا كان اقل من الثلاثة وتنقيصه اذا كان أزيد من العشرة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واجد للصفات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متقدم عليه زماناً ، ففي المثال الآتي تجعل الثانية استحاضة كما سيجيء منه في المسألة التاسعة ، ومنه يظهر النظر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فقد الشرطين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 الى أقاربها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الرجوع اليهن في المضطربة مبني على الاحتياط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اتفاقها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جواز الرجوع الى واحدة منهن اذا لم تعلم بمخالفة عادتها مع عادة غيرها ممن يمائلها من سائر نسائها ، ولم تعلم ايضا بمخالفتها معها في مقدار الحيض فلا تقتدي المبتدئة بمن كانت قريبة من سن اليأس مثلاً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انها مخيرة في التحيض في ما بين الثلاثة الى العشرة ، ولكن ليس لها ان تختار عدداً تطمئن بانه لا يناسبها ، والاحوط الافضل ان تختار السبع إذا لم يكن كذلك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ترجع إلى اقاربها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الاقوى أنّها ترجع اليهن كالمبتدئة وهي بحكمها في جميع الجهات إذا لم تكن لها معرفة بالوقت ولا بالعدد إطلاقاً ، بان لم تعلم زماناً معيناً انه من الوقت ولو كان قصيراً ، ولم يكن لها عدد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 من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ان يكون هذا القسم من أقسام الناسية هو محط نظر الماتن هنا ، وأمّا ان كانت لها معرفة اجمالية بالوقت أو العدد فتعتبر ذات عادة في الجملة وسيأتي حكم الاول في التعليق على المسألة الثالثة كما سيجي حكم الثانية في المسألة السادسة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مرجِّح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 لم يمكن جعل الأوّل حيضاً كما اذا حدث الدم المستمر بعد تمام الحيض مع عدم فصل أقل الطهر أو كانت ذات عادة وقتية ولم تتذكر من الوقت إلاّ زماناً قصيراً معيناً لا يصادف العشرة الاولى من أوّل رؤية الدم فانه لا يمكن لها حينئذٍ اختيار العدد من أوّل رؤية الدم كما يمكن لها التمييز بالصفات إذا لم يكن الواجد مشتملاً عليه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والنقيصة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تبيّن الزيادة لا وجه لقضاء ما أتت به من الصلاة ، نعم عليها قضاء ما صامته في الزائد عما اختارت التحيض به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الرجوع الى الاقارب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لها تمييز والا رجعت اليه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علمت كونه ازيد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 العادة الوقتية اذا كانت ناسية العدد في الجملة فلا بُدّ لها من رعايته في كل من التمييز والرجوع الى بعض نسائها واختيار العدد ، فلا تجعل حيضها اقل من اطراف المعلوم بالاجمال ولا ازيد منها ، فلو علمت ان عددها اما كان سبعة أو ثمانية ، وكان التمييز في الستة فلا بُدّ ان تضيف اليها واحداً ، واذا كان التمييز في التسعة فلا بُدّ ان تنقص منها واحداً ، وهكذا الامر في مضطربة العدد بناءاً على ما هو الاقوى من ثبوت العادة الناقصة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فتأخذ بما فيه الصفة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كانت مضطربة الوقت او ناسية ، ولكن الناسية لا يجوز لها الاخذ بالصفة وجعل الدم الواجد لها حيضاً اذا كانت تعلم بعدم مصادفته لوقتها كما اذا كانت تتذكر من وقتها ساعة معينة ترى الدم فيها فعلاً ولكن لم يكن الواجد للصفة مشتملاً عليها ، وكذلك الحال فيما لو علمت بانحصار وقتها في بعض الشهر كالنصف الاول منه وكان الدم الواجد خارجاً عنه ، ومنه يظهر حكم اختيار العدد بالنسبة لها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فيما لم يكن مرجّح لغيره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فتأخذه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أقل من ثلاثة أيام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جعلتها حيضتين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مستمرة الدم واشتبه ايام حيضها بأيام استحاضتها وكان احد المتصفين في العادة دون الاخر جعلت خصوص ما في العادة حيضاً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تحتاط في جميع العشرة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انها فاقدة للتمييز لاعتبار التوالي في الثلاثة كما مر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تتخير بين جعل الحيض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انه لم يثبت لها التخيير في ذلك ، نعم ثبت التخيير لها بين الاقل والاكثر اذا وصل أمرها الى الرجوع الى الروايات كما تقدم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عليها مراعاة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انه لاحق للزوج حيث يُقدِّم على التخيير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من سهو القلم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عليها العبادات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حرمة وضعية بمعنى البطلان ، وحرمة تشريعية اذا أتت بها بعنوان التدين ، نعم ربما يلازم الحرام التكليفي كالاتيان بالطواف والاعتكاف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وصفاته الخاصة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اللبث في المساجد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الدخول فيها بغير اجتياز كما سيأتي منه قدس سره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استلزم الدخول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لم يستلزمه على الاحوط فيهما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كسائر المساجد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الرواق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لم يثبت كونه من المساجد كما ثبت في بعض الأروقة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حاضت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في المسألة الاولى مما يحرم على الجنب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لو كون طروه بعد السجدة الاخيرة وقبل الحرف الاخير من التسليم مطلقاً على الاحوط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الكلام في سائر مبطلات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يأتي في محله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سمعت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فجوازه محل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الاظهر جوازه من حيث الحيضية ، بل مطلقاً مع رضاها واما مع عدمه فالاحوط تركه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قبول قولها في الطهر والحيض فيما اذا كانت منهمة لا يخلو عن اشكال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يحرم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الكفارة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وجوبها ، ومنه يظهر الحال في التفريعات الاتية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حاملاً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يستبن حملها فطلقها وهي حائض بطل طلاقها وان ظهر انها كانت حاملاً على الاظهر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زوجها غائباً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مضي شهر واحد على انفصاله عنها على الاحوط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متمكناً من استعلام حالها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لانفصاله عنها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التمييز أو التخيير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قلنا إنّ عدتها فيهما بالشهور لا بالاقراء فبطلان الطلاق محل اشكال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ثابتة ما لم تغتسل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وجوباً فيما لم يثبت كون المنع فيه من ناحية اشتراط الطهارة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ذلك كما هو الحال في غسل الجنابة وقد مرّ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معه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الحاجة اليه ، ومنه يظهر الحال فيما يتفرع على وجوبه في المسائل الاتية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الصيام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فيه مبني على الاحتياط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والنذر المعين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قضاء الصلاة فيه وفيما بعده محل اشكال بل منع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ادركت الصلاة مع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الترابية منها ، ولا يترك الاحتياط المذكور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ادركت ركعة مع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الترابية منها ، ولا يترك الاحتياط المذكور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بتمامية الذكر من السجدة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يكفي في ادراكها وضع الجبهة على المسجد في السجدة الثانية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مخيرة بين الجهات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الاكتفاء بواحدة حتى مع التمكن من الاتيان باكثر منها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كغسل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صحة منها قبل النقاء اشكال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للوضوء والغسل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تفصيل يأتي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يحكم بحيضيته فهو محكوم بالاستحاضة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دوران الامر بينهما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القطنة أو تطهيرها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ذلك عليها ولا على المتوسطة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يسيل الى خارجها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عدم بروز الدم على القطنة التي تحملها المستحاضة عادة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قبل صلاة الغداة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الغسل عليها مبني على الاحتياط اللزومي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يسيل الدم من القطنة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ظهور الدم على القطنة التي تحملها عادة بحيث تسري الى الخرقة التي تشدها فوقها ، وهي على قسمين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اذا كان الدم صبيباً لا ينقطع بروزه على القطنة بحيث لا تكون للمستحاضة فترة تتمكن فيها من الاغتسال والاتيان ولو بصلاة واحدة ، ففي هذا القسم بجب عليها ما ذكره في المتن من الاغسال الثلاثة للصلوات الخمس مضافاً الى لزوم تبديل القطنة والخرقة أو تطهيرهما لكل صلاة على الاحوط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اذا كان بروز الدم على القطنة متقطعاً بحيث تتمكن من الاغتسال والاتيان بصلاة واحدة أو أزيد قبل بروز الدم عليها مرة اخرى ، ووظيفتها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القسم تبديل القطنة والخرقة أو تطهيرهما والاغتسال عند بروز الدم ، وعلى ذلك فلو اغتسلت وصلت ثم برز الدم على القطنة قبل الصلاة الثانية أو في اثنائها وجب عليها الاغتسال لها وليس لها الجمع بين الصلاتين بغسل واحد ، واذا كان الفصل بين البروزين بمقدار تتمكن فيه من الاتيان بصلاتين أو عدة صلوات فالاظهر ان لها ذلك من دون حاجة الى تجديد الغسل وتبديل القطنة والخرقة أو تطهيرهما ، كما تجب عليها المبادرة والجمع بين الصلاتين مع فرض سعة الفترة ، والاظهر في كلا القسمين عدم وجوب الوضوء لكل صلاة وان كان الاتيان به احوط ، ومما ذكرنا يظهر الحال في جملة من الفروع الآتية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يجب لكل ركعتين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الوضوء على الكثيرة في كلا القسمين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كونه اقوى منع وكذا فيما بعده كما مر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نحو يوجب فوات التعاقب في مورد اعتباره ، والاستثناء المذكور غير ثابت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حالها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ولا يتوقف استكشاف وظيفتها على اعمال الكيفية المذكورة كما يعلم مما تقدم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بالقدر المتيقن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تبني على انها ليست بمتوسطة ولا كثيرة الا اذا كانت مسبوقةً بها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الكثيرة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القطنة أو تطهيرها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الكثيرة كما مر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عليها الغسل والوضوء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 الجمع بينهما الا في المتوسطة على الاحوط وفيها تقدم الغسل على الوضوء ، نعم في الكثيرة الاحوط استحباباً الاتيان بالوضوء ، وتقدمه على الغسل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صلاتها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عرفت التفصيل واطلاق ما في المتن مبني على الاحتياط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التحفظ من خروج الدم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الامن من الضرر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 كونه قبله مع استمرار السيلان ، ولا تجب المحافظة على الصائمة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قدمت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الكلام فيه في المسألة الثالثة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لصلاة الفجر ، ويكفي مع فرض تحقق المعاقبة على كلا التقديرين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المستحاضة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الكثيرة ، ولا يبعد عدم الاشتراط فيها كما لا يشترط في المتوسطة على الاظهر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التأخير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يجوز لها البدار ، نعم مع لحوق الفترة فالاحوط اعادتها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الغسل فقط كما في الكثيرة على المختار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عدم وجوب الاعادة ، نعم الاحوط وجوبها إذا أتت بها مع رجاء الانقطاع كما تقدم ، وهذا التفصيل يجري في الانقطاع لفترة واسعة أيضاً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عليها الاستئناف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والاحوط وجوبه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ضاق الوقت عن احدهما اللا معيّن فالمتوسطة تتيمم بدلاً عن الغسل على الاحوط ثم تتوضأ ، والكثيرة تغتسل وتتيمم بدلاً عن الوضوء على الاحوط الاولى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استمرت على عملها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صورة عدم امكان تحصيل الطهارة مطلقاً لا يجب الاستمرار ويتعين القضاء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فتتوضأ وتغتسل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كفاية الغسل وحده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للانقطاع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وجوبه في المتوسطة ، واما في الكثيرة فوجوبه مبني على الاحتياط في القسم الاول منها اذا لم يستمر الدم الى ما بعد الصلاة التي أتت بها مع وظيفتها ، وكذا في القسم الثاني اذا لم يظهر الدم على الكرسف من حين الشروع في الغسل السابق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للجميع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مع عدم تقارن الغايات في الوجود والا فالاظهر الاكتفاء بوضوء واحد لها فاذا توضأت للصلاة فهي محكومة بالطهارة عن الحدث الى حين الانتهاء منها فيجوز لها المس حال الاشتغال بها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والمتوسطة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الاحوط في المتوسطة تجديد الوضوء لكل مشروط بالطهارة على ما مرّ تفصيله في القليلة ، والاحوط في القسم الثاني من الكثيرة تجديد الغسل لغير الصلاة مما يشترط بالطهارة كتجديده لها اذا برز الدم على الكرسف ، واما في القسم الاول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سائلة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فتجديد الغسل لها هو الاحوط الاولى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دخول المساجد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جواز دخول المساجد والمكث فيها وقراءة العزائم للمستحاضة وان لم تغتسل حتى للصلاة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تغيير القطنة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التفصيل فيه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حكمه حكم سائر ما يشترط بالطهارة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ترك المس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لم يكن واجباً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تجمع بينهما بغسل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عليها الوضوء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وجوبه في الكثيرة مبني على الاحتياط</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ربما يجب عليها خمسة اغسال مع عدم انقطاع الدم ايضاً كما في القسم الثاني من الكثيرة اذا برز الدم على القطنة قبل الاتيان بالصلاة الثانية أو في اثنائها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تيممات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وجوب الغسل على المتوسطة مبني على الاحتياط فكذا التيمم البديل عنه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كفاية خمس تيممات في الكثيرة بل لا يبعد كفايتها في المتوسطة ايضاً بكون كل تيمم بدلاً عن الوضوء والغسل معاً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المتوسطة ستة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الاحوط ولا يبعد كفاية الخمسة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احدها بديلاً عن الوضوء والغسل ، واما في الكثيرة فتكفي ثلاث تيممات بدل الاغسال اذا جمعت بين الصلاتين والا فخمسة</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 قبل انقضاء عشرة ايام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صدق دم الولادة عليه عرفاً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مضغة أو علقة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كون الدم الخارج معهما نفاساً اشكال بل منع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بنفاس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رأته في حال المخاض وعلمت انه منه فالاظهر انه بحكم دم الجروح ، وان رأته قبل هذه الحالة أو فيها ولم تعلم إستناده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متصلاً بدم النفاس ام منفصلاً عنه بعشرة ايام أو 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بشرائط الحيض فهو استحاضة وإلاّ فهو حيض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لحظة بين العشرة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عدم الفصل الطويل ، فاذا رأت الدم لحظة في اليوم العاشر مثلاً لم يحكم بكونه نفاساً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تمامية الولادة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 مبدأه رؤية الدم فيما إذا تأخرت عن الولادة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ما رأته نفاس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 فيما إذا كانت ذات عادة عددية ورأت الدم في أيام العادة وبعدها فالاحوط لها الجمع بين تروك النفساء واعمال المستحاضة بالنسبة إلى ماوراء العادة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البعض الاخير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فيه ما تقدم في المسألة الاولى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بعادتها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كانت ناسية لها جعلت أكبر عدد محتمل عادة لها في المقام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نفاس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صدق عليه دم الولادة عرفاً فلها نفاس ويحسب من أوّل رؤية الدم فان لم يتجاوز عشرة أيام كان جميعه نفاساً وان تجاوزها كان الزائد على عدد عادتها استحاضة ، ومنه يظهر حكم سائر الصور المذكورة في المتن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منعه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فمجموع الشهر نفاس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بعده الى عشرة أيام من رؤية الدم بعد خروج آخر قطعة ، نعم يشترط في الحكم بكون المجموع نفاساً امران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تكون القطعة مما لا يعتد به كالاصبع والا فالدم الخارج معها أو بعدها لا يعد نفاساً سواء كانت هي الجزء الاول أو الوسط أو الاخير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كون الفصل بين القطعات المفروضة أريد من العشرة والا فلا يكون الزائد الفاصل نفاساً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عشرة فطهر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ان كان أقل اذا كان فاصلاً بين عشرة كل واحدة مع عشرة الاخرى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فترجع الى التمييز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كانت ذات عادة وقتية ترجع الى عادتها فقط وتنتظرها وان اقتضى ذلك عدم الحكم بتحيضها فيما بعد الولادة بشهر أو أزيد ، والا فالدم المرئي بعد الفصل المفروض اذا كان ذا تميّز رجعت اليه وان كان فاقداً له الى شهر أو شهور فحكمها التحيض في كل شهر بالاقتداء ببعض نسائها أو باختيار عدد مناسب لها على تفصيل في جميع ذلك تقدّم في مبحث الحيض</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المساجد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بغير اجتياز ، وكذا دخول المسجدين مطلقاً ، وحرمته وكذا حرمة ما قبله وما بعده مبنية على الاحتياط</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يغني عن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يغني عنه على الاقوى كما تقدم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الاقوى كفاية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كفايته إشكال بل منع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له أربعة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ولجته الروح ، فان العبرة به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يوجب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والاظهر عدم وجوب الغسل بمسّها مطلقاً ، ومنه يظهر الحال فيما بعده ، نعم اذا كان الميت متشتت الاجزاء فمسها جميعاً أو مسّ معظمها وجب عليه الغسل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 أم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وجوب الغسل في هذه الصورة وان كان وجوبه بمسّ الشهيد مبنياً على الاحتياط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مسّ العظام المجردة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مما تقدم عدم وجوب الغسل بمسها مطلقاً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عليه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وجوبه بمس القطعة المبانة ، مطلقاً ، ومنه يظهر الحال ايضاً في جملة من المسائل الاتية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يوجب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يوجبه على الاحوط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ينقض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إشكال بل منع ، وعلى اي تقدير فلا يجب الوضوء مع غسله بناءاً على المختار من إغناء كل غسل عن الوضوء ومنه يظهر الحال في الفرع الاتي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بصحته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يكون مغنياً عن الوضوء على الاحوط في الفرض الاول ، كما لا إشكال في عدم إغنائه عن غسل آخر في الفرض الثاني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الواجبات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عقلاً ، تحصيلاً للأمن من الضرر الاخروي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فيها العزم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لا يبعد اعتبار اصلاح ما افسده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ترتب الاثر عليها كما هو الحال في العزم المذكور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الناس الواجبة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يتضيق وقت ادائها بذلك واما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فالديون الحالّة المطالب بها وما يشبهها يجب ادائها فوراً غير مقيد بظهور امارات الموت ، والديون المؤجلة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تحل بالموت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يماثلها لا يتعين ادائها فعلاً بل يتخير بينه وبين الاستيثاق من ادائها بعد وفاته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الودائع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الرّد على الوصية مبني على الاحتياط ، وفي حكم الرّد اعلام المالك او وليه والايداع عند غيره اذا كان مأذوناً في ذلك</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والوصية بها مع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 بالاستيثاق من وصولها الى اصحابها بعد وفاقه سواء حصل ذلك بالوصية أم بغيرها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عدّ الحج منها ، مسامحة ، فلو كان متمكنّاً من استنابة غيره لادائه عنه قبل وفاته لزمه ذلك</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الوصية بها إذا كان له 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العبرة هنا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بالاستيثاق من ادائها عنه بعد موته ومنه يظهر الحال في اعلام الولي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على الولي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وجوب قضاء فوائت الميت على وليه كلام سيأتي في محله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له تمليك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اذا كان ذلك في مرض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مفروض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ينفذ بالنسبة الى ما زاد على الثالث الا باجازة الورثة على تفصيل مذكور في محله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عليه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اقراره في مرض الموت وكان متهماً فيه فحيث انه لا يخرج حينئذٍ من الاصل بل من الثلث فلو كان متصرفاً فيه بالوصية باخراجه لم يكن مفّوتاً على الوارث ماله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القوة تأمل والاظهر عدم وجوبه على المحتضر نفسه وان كان احوط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فبالممكن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 ذلك ولا بقية الكيفيات ، نعم يؤتي بها رجاءاً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يكون مسلماً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مؤمناً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يكون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 اذا علم برضا المحتضر نفسه به ولم يكن قاصراً فانه لا حاجة الى الاستئذان من الولي حينئذٍ</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 وكذا فيما بعده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الحالات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حالات كونه على الارض لا مطلقاً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 رأسه الى المغرب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تكون قبلته في نقطة الجنوب والضابط جعل رأسه الى يمين المصلي ورجليه الى يساره كما سيجيء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الواجبات الكفائية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يبعد وجوبها على الولي مباشرة أو تسبيباً ، ويسقط مع قيام غيره بها باذنه ، بل مطلقاً في الدفن ونحوه ، ومع فقدان الولي تجب على سائر المكلفين كفايةً ، وكذا مع امتناعه عن القيام بها بأحد الوجهين ويسقط حينئذٍ اعتبار اذنه ، ومما ذكر يظهر النظر في بعض ما ذكره قدس سره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اتصف فعل كل منهم بالوجوب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اذا كان فيهم الولي أو المأمور من قبله اتصفت صلاته بالوجوب وصلاة غيره بالاستحباب ، وفي اشتراط صحة صلاة الغير حينئذٍ بالاستئذان منه نظر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الشرعي اجباره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باب الأمر بالمعروف مع تحقق شرائطه ، ولا خصوصية للحاكم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يستأذن من 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فيه وفيما بعده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يسقط وجوب المبادرة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ثبت وجوبها كما لو كان الميت في معرض الفساد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احرز انه يتم قبله لم يجز له ذلك بل ينوي الاستحباب أو القربة المطلقة ، وهكذا الحال في المتقدم شروعاً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الحاكم الشرعي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 الولاية له ولمن بعده محل اشكال بل منع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والبالغون على غيرهم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ثبوت الولاية لغير البالغ مطلقاً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ممن متّ باحدهما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وكذا في اولوية من انتسب بالأب ممن انتسب بالام واولوية الاب من الاولاد والجد من الاخ والعم من الخال فلا يترك مراعاة الاحتياط في جميع هذه الموارد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كانوا غائبين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بحيث لا يتيسر اعلامهم وتصديهم بأحد الوجهين المتقدمين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فالام 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الاولوية لهم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 ، وقد مر التفصيل في الغائب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يشتركون في الولاية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يبعد ثبوتها لكل واحد منهم مستقلاً فلا حاجة الى تحصيل موافقة الجميع في القيام بتجهيز الميت وان كان ذلك أحوط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يجب قبول الوصية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بمباشرة تجهيزه ، واما الوصية بتولية التجهيز فالاحوط قبولها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حرجياً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ردّها في حياة الموصي وبلغه الرد وكان متمكناً من الايصاء الى غيره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جواز الاكتفاء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نعم تثبت الولاية أو الاذن لمن كان متولياً لاموره بحيث يعد ذو اليد عليه عرفاً وكذا لمن اقر له بذلك ما لم ينفه عن نفسه ، ولا يتوقف في لموردين على الادعاء ، كما لا عبرة بقول المعارض ما لم يثبته بطريق شرعي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المأمور من قبل الولي ان كان ، والتعليل الاتي محل نظر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ترتيب الاولياء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 بعضه مما تقدم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كفاية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ان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اذا غسّل غير الاثنى عشري من يوافقه في المذهب لم يجب على إثنَي عشري اعادة تغسيله الا ان يكون هو الولي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تغسيل الكافر وتكفينه ودفنه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تشريعاً واما ذاتاً ففيه نظر بل منع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بجميع اقسامه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حولها في النجاسات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واطفال المسلمين بحكمهم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الطفل مميزاً واختار الكفر أو الاسلام كان محكوماً به اصالة كما تقدم في المطهرات ، ومنه يظهر الحال في بعض ما ذكره بعده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والطفل الاسير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وكذا في لقيط دار الكفر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تم له اربعة اشهر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وان لم تتم له اذا كان مستوى الخلقة على الاحوط</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 من اربعة اشهر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يكن مستوى الخلقة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يلف في خرقة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يزيد سنه عن ثلاث سنين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كفاية كونه غير مميز</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بنسب أو رضاع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مصاهرة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الأقوائية ممنوعة ، والاظهر عدم اعتبار كونه من وراء الثياب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ازيد من ثلاث سنين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ان العبرة بعدم كونه مميزاً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لها محرم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 الاحتياط بالجمع في هذه الصورة ايضاً على الاحوط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والرجوع الى القرعة بعيد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وراء الثياب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يعتبر ذلك على الاظهر وكذا في المسألة التالية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المسلم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موضوعية للامر بالاغتسال مطلقاً ولا للامر بالتغسيل اذا لم يكن المسلم هو الولي ، وفي اعتبار قصد القربة في تغسيل الكتابي اشكال بل منع ، والاحوط الاولى ان يقصد كل من المغسل اذا تمشى منه والآمر ان كان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نجاسة الكتابي كما هو المشهور وقد تقدم ان الاقرب طهارته ، ومنه يظهر الحال فيما بعده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كونه احوط تأمل بل منع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الجهاد واجباً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التقييد به غير ظاهر الوجه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فيه ان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يشترط ان لا يدركه المسلمون وفيه رمق والا وجب تغسيله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بماء السدر ومرة بماء الكافور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فيهما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يلبس وصلتين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الوصلات الثلات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 المغتسل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جواز تكفينه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 ، نعم لا بأس بتغطيته برداء أو نحوه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 اذا كان من الجلد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اذا لم يعد من ثيابه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يرض بابقائها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يمكن فلك الرهن من ماله مع فرض كونه رهناً لدينه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تغسيله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الاقوى الا اذا كان عليه اثر القتل</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بوجود مسلم في البين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الشهيد والا فلا وجه للاحتياط بالنسبة الى غير الدفن والصلاة كما هو واضح</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شيء من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الى من لم تكن امارة على اسلامه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يميز بين المسلم والكافر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عبرة بهذه الرواية مطلقاً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يوجب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يوجبه على الاحوط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تلفّ في خرقة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اللف بها فيه وفيهما بعده مبني على الاحتياط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وجوب الغسل فيه وفي العظم المجرد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مشتملة على الصدر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العبرة في وجوب الغسل والتكفين والصلاة بوجود القسم الفوقاني من البدن اي الصدر وما يوازيه من الظهر سواء وجد معه غيره ام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ويلحق به في ذلك ما اذا وجد جميع عظام هذا القسم أو معظمه على الاحوط لزوماً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 غير ذلك فلا تجب الامور المذكورة على الاظهر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موجوداً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فيجب الكفين به ايضاً على الاحوط</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حنوطها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فيما اذا وجد بعض محالّه ، والحكم فيه مبني على الاحتياط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عظام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لو بقي معظمها بشرط ان يكون من ضمنها عظام الصدر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ان يغسلها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الاقوى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لماء غسل الميت 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لزومي ، واما الحد الاستحبابي فالأظهر ثبوته والارجح كونه سبع قرب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واكتفى بالماء القراح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نظر ، والاحوط الجمع بين ما ذكره وبين تيمم واحد في جميع الصور المذكورة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تيممات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كفاية تيمم واحد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يكن عنده من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المختار في هذه المسألة انه مع تعذر الخليطين يسقط الغسل بمائهما فيغسّل الميت بالماء القراح ومع تيسرهما أو تيسر السدر خاصة بغسّل بماء السدر ومع تيسر الكافور فقط يغسّل بماء الكافور ، والاحوط لزوماً ضم تيمم واحد الى الغسل في جميع الصور المذكورة ولا حاجة الى الزائد عليه على الاظهر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تيممات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كفاية تيمم واحد كما تقدم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طواف الحج أو العمرة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بعد الحلق في حج الافراد والقران وبعد الطواف وصلاته والسعي في حج التمتع واما العمرة فلا استثناء فيها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الأقوى في الميمم كما تقدم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اباحة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في المقام ما تقدم في الرابع من شرائط الوضوء ، وحكم الخليطين كحكم الماء</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قيل انه افضل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الاقرب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بل 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حرجياً ولو من جهة التأذي برائحته والا فلا يجب الا على من تعمد وكذا لا يجب بل لا يجوز اذا كان مستلزماً لهتك حرمة الميت فضلاً عما كان موجباً لتقطع أوصاله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الكفن الغصبي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سيأتي في مسوغات النبش</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يصلي على قبره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رجاءاً كما سيأتي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بعد وضعه في القبر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هذه الصورة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الاذن من الوارث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ممن له الحبوة وهو الولد الاكبر ان كان ومع عدمه فمن الورثة ، ومع القصور فمن الولي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فرجيه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غير مماسة اذا كانت محرمة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تخليل ظفره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اذا كان الوسخ تحته زائداً على المتعارف فيجب ازالته حينئذٍ عما يعدّ من الظاهر مع فرض مانعيته عن وصول الماء الى البشرة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الطواف للحج أو العمرة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بالوجوب الكفائي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ان يكون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التحديد المذكور فيه وفيما بعده مبني على الاحتياط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يحسب الزائد على القدر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الاقوى جواز احتساب الزائد عليه بالمقدار المتعارف من اصل التركة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حصل الستر بالمجموع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كفايته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في حال الاضطرار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يجب التكفين بجلد الميتة مع صدق الثوب عليه في حال الاضطرار على الاحوط ، والاحوط ترك التكفين به في حال الاختيار وان كان طاهراً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نزعه بعد الدفن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سيأتي في مسوغات النبش</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الاقوى</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بالمذهّب ولا بما لا يؤكل لحمه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المحكم فيهما مبني على الاحتياط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يكون من جلد المأكول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الجواز مع صدق الثوب عليه عرفاً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جلد المأكول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صدق عليه اسم الثوب جاز التكفين به اختياراً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 يجوز بل يقدم غيره عليه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تقديم النجس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تقدم الحرير في الفرض الأوّل وتقدم اجزاء غير المأكول في الفرض الثاني وكذا في الصورة الاتية ، ولو دار الامر بين النجس والمتنجس قدم الثاني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سائر الاجزاء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التخيير فيه وكذا في دوران الامر بين اجزاء ما لا يؤكل لحمه وبين المذهّب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على الاقوى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كون كفن الزوجة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يشترط مما ذكرة قدس سره الا الثاني ، نعم اذا كان بذل الكفن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بالاستدانة أو فك الرهن أو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حرجياً على الزوج سقط عنه ، وكذا اذا عمل بالوصية فيما اذا اوصت به فيكون كما اذا تبرع الغير به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يدفن عارياً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يجب على المسلمين بذل كفنه على الاحوط ويجوز احتسابه من الزكاة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ايسر 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شرطية اليسار ، واذا تيسر للزوج بذل الكفن قبل الدفن فللورثة انتزاع الكفن منها فيجب على الزوج تكفينها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زوجها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غير الكفن من سائر مؤن التجهيز</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الزائد عن القدر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 في اول الفصل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اقل قيمة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افراد المتعارف اللائق بشأنه وكذا الحال في المستحبات المتعارفة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تقديم الكفن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تقدم الكفن على الاول وتقدم الثالث عليه مع المزاحمة واما في الثاني فان كان المال رهناً لدين الميت قدم الكفن عليه وان كان رهناً لدين غيره قدم الكفن مع المزاحمة بينهما والعبرة باستيعاب ما يفي بالدين لجميع المال ولا يكفي تعلق الحق بجميعه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كما مر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صرفه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جواز تكفينه من سهم سبيل اللّه اشكال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والاولى 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المتعين اذا كانوا من مصارف الزكاة واريد صرفها في كفنه نعم اذا لم يكن له من يقوم بامره جاز احتساب كفنه منها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مسحه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وجوب المسح بما هو مسح تأمل بل الاظهر كفاية مطلق الامساس مع بقاء شيء منه في موضعه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كفيه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اذا لم يوجب تنجس بدن الميت على الاحوط</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اتيانه بالطواف 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الكلام فيه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المميز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مثاقيل وحمصتين إلا خمس الحمصة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سبعة مثاقيل فقط</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في التحنيط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تستحب على من كان عمره اقل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 وكذلك وجوب الصلاة علىٰ من بلغ الست ولم يعقل الصلاة فلو عقلها ولم يبلغ الست وجبت الصلاة عليه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دار الكفر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الكلام فيه ، ويستثنى من اولوية الولي في الصلاة على الميت ما إذا حضر الامام جنازته فانه يكون حينئذٍ اولى بالصلاة عليه من الولي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الاجزاء أقرب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 العورة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بثوب أو نحوه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وضعه خارجه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يفرغ منها أحد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اطلاقه كلام قد تقدم في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الاعمال الواجبة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الكلام فيه في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سابقاً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الاستئذان من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يسقط اعتبار اذنه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سقوطه ، نعم إذا اوصى إلى الولي ان يدعو شخصاً معيناً للصلاة عليه لم يسقط اعتبار اذنه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شرائط الامامة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بعضها مبني على الاحتياط والاظهر عدم اعتبار العدالة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شرائط الجماعة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اعتبار ما له دخل منها في تحقق الائتمام والجماعة عرفاً دون غيره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الحال فيه مما 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الاعمال الواجبة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ان تؤم المرأة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احد اولى منها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لم يمكن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يمكن ايضاً صلاة بعضهم فرادى قائماً مستتراً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من امام الى المام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اعادة التكبير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صورة السهو ، واما في العمد فالاحتياط في ترك الاعادة ، وفي بقاء قدوته حينئذٍ اشكال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يمهلوه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الترتيب بينهما غير واضح والتخيير غير بعيد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برجاء المطلوبية حتى مع التمكن من مراعاة الشرائط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 تكبيرات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والدعاء للميت عقيب احدى التكبيرات الاربع الأُول ، واما في البقية فالظاهر انه يتخير بين الصلاة على النبى صلّى اللّه عليه وآله والشهادتين والدعاء للمؤمنين وتمجيد اللّه تعالى وان كان الاحوط ما في المتن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كون الميت منافقاً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مظهراً للاسلام ومبطناً للكفر ، ومثله لا يكبر المصلي عليه الا اربعاً ولا يدعو له بل يدعو عليه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اشتمال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كما مر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الاتيان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يكون بينهما حائل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نحو لا يصدق الوقوف عليه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اباحة المكان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عدم اعتبارها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الولي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يلزم اجتناب ما تنمحي به صورة الصلاة ، ولا يترك الاحتياط بترك التكلم والقهقهة والاستدبار مطلقاً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الى اربع جهات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بذل جهده في معرفة القبلة ولم يحصل له الظن بوجودها في جهة معينة اجزئه على الاظهر الاتيان بصلاة واحدة متوجهاً الى الجهة التي يحتمل وجود القبلة فيها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على قبره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مشروعية الصلاة على القبر اشكال فلا بُدّ من الاتيان بها رجاءً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نعم لا بأس بالاتيان به رجاءً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كما مر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 نعم اذا صلى المخالف على المخالف لم تجب اعادتها على الامامي مطلقاً إلا اذا كان هو الولي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مكروه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ذلك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يصلى على قبره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الاشكال فيه ، ومنه يظهر الحال في المسألة الآتية ايضاً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الفريضة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يمكن الجمع بين الصلاتين مع الاقتصار على اقل الواجب فيهما وحينئذٍ يصلى عليه بعد الدفن رجاءً كما مر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الدفن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فرض ان تأخيره ولو بمقدار الاتيان بصلاة الفريضة مع الاقتصار على اقل الواجب مستلزم لهتك حرمة المؤمن ، والا فلا يبعد لزوم تقديم الصلاة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الفرض المتقدم حال الاشتغال بالدفن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الجواز لا يخلو عن وجه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قلة الزمان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تحصل بالتشريك لما تقدم من عدم اختصاص كل تكبيرة بذكر خاص</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التعليقة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كفاية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الى المغرب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تكون قبلته في نقطة الجنوب ، والضابط وضعه على وجه يتحقق به الاستقبال حال الاضطجاع على الجانب الايمن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الرأس بلا جسد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 وفيما بعده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ملك يمين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ولو بزنا على الاظهر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 فيما لم تلجه الروح</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في الدفن ايضاً اذن الولي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تكليفاً لا وضعاً كما مر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بالظن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 بتحصيل الاحتمال الاقوى بعد التحري بقدر الامكان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معتبرة المسلمين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لم يمكن دفنهما خارج مقابر المسلمين والكفار والا تعين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بجواز النبش فيما اذا دفن المسلم في مقبرة الكفار محل تأمل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الاضطرار بالعين الموقوفة أو المزاحمة مع جهة الوقف والا فعلى الاحوط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يجوز الدفن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جوازه من حيث هو قريب ، نعم ربما يتوقف على مقدمة محرمة كالنبش ونحوه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الشعر والسن والظفر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فيها ، نعم لو عثر عليها قبل دفنه يجب جعلها في كفنه على الاقوى</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أو زوجها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تقدم الزوج على النساء مع الامكان ، نعم يجوز لها اختيار الارفق بحالها مطلقاً ولو كان هو الاجنبي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فيشق جنبها الايسر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شقها اوثق ببقاء الطفل وارفق بحاله والا فيختار ما هو كذلك ومع التساوي فيتخير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احتمال بقاء الطفل حياً بعد الاخراج ولو قليلاً واما مع العلم أو الاطمئنان بالعدم فالظاهر عدم الجواز</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يقضي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يجوز قتل احدهما استنقاذاً لحياة الاخر بلا فرق في ذلك بين الام وغيرها على الاقوى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بها عن صاحبها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اليأس عن الوصول اليه ويستأذن الحاكم الشرعي في ذلك على الاحوط</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علم برضاه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في التصرف فيه بشرط الاتيان بالصلاة واهداء ثوابها الى الميت ولكن العلم بالرضا يكفي في جواز التصرف فيه بمثل الاكل والشرب واداء الدين واما كفايته في نفوذ الشراء به لنفسه فمحل كلام وان كان الاظهر الكفاية لما هو المختار وفاقاً للماتن من ان حقيقة البيع صرف المقابلة بين المالين في قبال التمليك المجاني ولا يعتبر فيه دخول كل منهما في ملك مالك الآخر وان كان هذا هو مقتضى اطلاقه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فصلاة ليلة الدفن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بالكيفية الاولى واما الكيفية الثانية فظاهر الرواية الواردة بها استحبابها في اول ليلة بعد الموت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يوجب هتك حرمة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يحرم هتك حرمة الميت المؤمن مطلقاً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استلزم فساد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تأخير الدفن الى حين فساد بدن الميت محل اشكال والاحوط تركه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مقروناً بعدم الرضا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التقييد نظر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يتضمن الكذب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محرماً آخر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مشتملاً على الويل والثبور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اللطم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جوازه ، والحكم في الخدش وجز الشعر وشق الثوب مبني على الاحتياط</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بتركه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خدشها وجهها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الادماء ، وثبوت الكفارة في المذكورات وكذا في المسألة التالية مبني على الاحتياط الذي لا ينبغي تركه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نبش قبر المؤمن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المسلم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بعد الاندراس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نبش مع اندراس جسد الميت وصيرورته تراباً ، فحرمة تخريب القبر واازلة آثار في هذا الفرض تدور مدار عنوان محرم آخر كالهتك والتصرف في ملك الغير بلا مسوغ ونحو ذلك</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يصدق النبش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لا يصدق الدفن بمجرد وضع الميت في سرداب واغلاق بابه وان كان مستوراً فيه بتابوت أو شبهه ، نعم اذا كان بابه مبنياً باللبن ونحوه فلا يبعد صدق الدفن على ذلك ولكن يشكل حينئذٍ فتح بابه لانزال ميت آخر فيه سواء ظهر جسد الاول أو لا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نبشه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لم يكن حرجياً ولو من جهة تأذي المباشر برائحته ، والا لم يجب على غير الغاصب ، وكذا لا يجب بل لا يجوز اذا كان مستلزماً لمحذور أشد كبقائه بلا دفن أو تقطع اوصاله بالاخراج أو نحو ذلك ، بل جوازه فيما اذا فرض كونه موجباً لهتك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هو الغاصب محل اشكال ، والاحوط للغاصب في مثل ذلك ارضاء المالك بابقائه في ارضه ولو ببذل عوض زائد ، ومما ذكر يظهر الحال في سائر المعطوفات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اوصي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الوصية نافذة شرعاً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الميتة أو غير المأكول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جواز النبش في موردهما محل اشكال لما تقدم من ان عدم مشروعية التكفين بهما اختياراً مبني على الاحتياط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جواز نبشه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عدم الجواز في جميع موارد وجوب الدفن مع الاخلال بالغسل أو الكفن أو الحنوط أو بعض خصوصياتها من جهة سقوطها بالاضطرار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يصلى على قبره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 كما تقدم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من الحقوق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اطلاقه اشكال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لدفن بعض اجزائه المبانة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والمتعين دفنه من غير نبش قبره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الاقوائية منع ، نعم لو اوصى بالنقل اليها ولم يكن موجباً لفساد بدنه ولا لمحذور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مريضاً بمرض معد يخشى معه الانتشار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عصياناً أو جهلاً أو نسياناً امكن القول بجواز النبش والنقل ما لم يفسد بدنه ولم يلزم منهما محذور غيره بل الظاهر وجوبه حينئذٍ</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يصدق عليه النبش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والتابوت بحكم الكفن من هذه الجهة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اذن الولي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منع كما تقدم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اوصى بدفنه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تقدم في المسوغ السادس</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اوصى بنبشه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يشكل صحة الوصية في هذه الصورة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يمكن ان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ولكنه ضعيف</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علم اندراس ميتها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مع انطباق عنوان محرم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كالتصرف في ملك الغير أو ما بحكمه بلا مسوغ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ان هذا ايضاً هوالمناط في حرمة تخريب آثار قبور العلماء والصلحاء وامثالهم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دفن الميت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الحال فيه مما مر في التعليق على المسوغ الاول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الاستئذان من الولي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ان حكم الدفن الثاني مطلقاً كحكم الدفن الاول من هذه الجهة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إلى آخر يوم السبت 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كونه اداءً إلى غروب يوم الجمعة والافضل الاتيان به قبل الزوال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بل ليلة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به فيهما رجاءً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يستحب قضاؤه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وفيما بعده منع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المتعين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منعه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 وكذا فيما بعده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قصد الامر الفعلي الواقعي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حتى في هذا الفرض في الصورة الاولى لما مر من احتمال ان يكون قصد غسل الجمعة دخيلاً في تحققه وكذا في الصورة الثانية اذا كان الغسل المأمور به متقوماً بقصد الغاية الخاصة كما لم نستبعد ذلك في الاغسال الفعلية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ينقض بشيء من الحدث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تنقض به الطهارة فلا يمكن ترتيب آثارها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والحائض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النقاء واما قبله فصحته منها محل اشكال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التيمم ويجزئ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اغسال ليالي شهر رمضان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الثابت استحبابه منها غسل الليلة الاولى وليلة السابع عشر والتاسع عشر والحادي والعشرين والثالث والعشرين والرابع والعشرين ، فيؤتى بغيرها رجاءً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ويحمل الى الغروب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الاظهر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يستحب الغسل في ليلة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استحبابه وكذا الاغسال الاتية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الی آخر هذا الفصل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ولدخول مسجدها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يثبت استحباب الغسل له وكذا للدخول في المشاهد المشرفة للأئمة عليهم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للدخول الى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ان يتخلل الحدث بينهما وكذا فيما بعده كما سيجيء منه قدس سره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أنها قسمان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الثابت استحبابه من القسمين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للاحرام والذبح والنحر والحلق وزيارة البيت والاستخارة والمباهلة والاستسقاء ولوداع قبر النبي صلّى اللّه عليه وآله ومس الميت بعد تغسيله فيؤتى غير ما ذكر رجاءً</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تأمل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يخلو عن وجه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القوة اشكال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التعميم محل تأمل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تكفي عن الوضوء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كفايتها عنه كما تقدم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كون التداخل قهرياً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الحكم فيه وفيما قبله محل اشكال كما تقدم في المسألة الخامسة عشرة من فصل مستحبات غسل الجنابة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التيمم مقام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منعه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ويسوغه العجز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 العذر المسقط لوجوب الوضوء أو الغسل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الفحص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السعي اليه ما لم يكن بعيداً عنه بحيث يصدق عرفاً انه غير واجد للماء</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مسافراً فيها فعليه الفحص عنه فيما يقرب من مكانه وفي الطريق بل الاحوط ان يفحص بالحدود المذكورة في المتن على نحو الدائرة ، واما الساكن فيها فحكمه ما تقدم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طلبه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تفصيل كما علم مما سبق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بحد الاطمئنان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كالعلم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يحصل الاطمئنان بقوله ، وكذا الحال في غيره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شهد عدلان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 البينة كحكم العلم وقد تقدم ، وكذا الاطمئنان الحاصل من شهادة العدل الواحد أو من سائر المناشئ العقلائية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اميناً موثقاً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 بحصول الاطمئنان بقوله سواءً أكان نائباً ام لا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الفحص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اذا كان متيقناً بالعدم سابقاً واحتمل حدوثه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بالبرية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الكفاية ، نعم اذا ترك الفحص في بعض الامكنة للقطع بعدم الماء فيما ثم شك فلا بُدّ من تكميل الطلب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اشكال في وجوبه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بتكميل الطلب مع التداخل في بعض المساحة واستئنافه مع عدمه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 ، نعم يجب التكميل في الصورة المتقدمة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المناط غاية ما يبلغه السهم عادة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ضيق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بقدر ما يتضيق عنه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فرض عثوره على الماء لو طلب وإلا كان متجرياً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فالاقوى صحتها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صحة كل من التيمم والصلاة اشكال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عدم رجاء زوال العذر في الوقت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إلا ان يكون عالماً بالماء فنسيه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 ابطاله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المعتد به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ومشقة لا تتحمل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عادة بحسب حال نفسه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باضعاف العوض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في الشراء ونحوه واما الافتراض فلا يجوز بالازيد لانه ربا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امكان الوفاء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بحكمه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المسوغ هو نفس الضرر ، واما الاحتمال المعتد به عند العقلاء ولو بملاحظة الاهتمام بالمحتمل المعبر عنه بالخوف فهو طريق اليه كالعلم ، نعم الخوف بمعنى القلق والاضطراب النفسي الذي يكون تحمله حرجياً من مصاديق المسوغ الرابع الاتي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استعماله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مع الوضوء أو الغسل جبيرة في موارد مشروعيتها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بتسخين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باي وجه يدفع به ضرر الماء</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تيممه وصلاته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الا مع تحقق القلق النفسي الذي يعسر تحمله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تبين وجوده 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البطلان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يصح وان تبين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صحته حينئذٍ مع تمشي قصد القربة وكذا فيما بعده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فالاولى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يبلغ الضرر حد المحرم منه والا اقتصر على التيمم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للمتطهر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كما مر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استعماله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فيما يلازم استعماله كما لو كان قليلاً لا يكفي للجمع بين استعماله في الوضوء وبين ان يبلل رأسه به مع فرض حاجته اليه لشدة حرارة الجو مثلاً بحيث يقع لولاه في المشقة والحرج</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من استعمال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المناط في هذا المسوغ هو خوف العطش على نفسه أو على من يرتبط به ولو لم يكن من النفوس المحترمة إذا كان ممن يهمه امره لشدة العلاقة به او لتضرره المالي من عدم صرف الماء عليه أو للزوم رعايته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كالصاحب والجار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يترتب على تركها حزازة عرفية لا تحتمل عادة ونحو ذلك</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موهوماً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ان يكون عقلائياً ولو بلحاظ الاهتمام بالمحتمل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تكن مرتبطة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خاف العطش على من لا يرتبط به ولا يهمه امره فهو خارج عن حدود هذا المسوغ ولكن ربما يندرج في المسوغ السادس بلحاظ وجوب حفظه عليه شرعاً أو في المسوغ الرابع بلحاظ الاطمئنان بوقوعه في الحرج ولو من جهة القلق النفسي الحاصل من هلاكه عنده عطشاً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الخوف على غير المحترم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ظهر التفصيل فيه مما سبق وانه ربما يندرج في هذا المسوغ اذا كان ممن يهمه امره وربما يندرج في غيره وفيما عدا ذلك لا يسوغ التيمم بل يجب صرف الماء في الوضوء أو الغسل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وجب قتله في الشرع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قتله بكيفية خاصة لا يقتضي جواز منع الماء عنه حتى يموت عطشاً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كخوف حدوث مرض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الى نفسه أو من في حضانته ويختص الوجوب في الاول بالمرض الذي يبلغ حد الاضرار المحرم بالنفس</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يجب حفظها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كانت ممن يهمه امرها أو كان عدم صرف الماء عليها موجباً لوقوعه في 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 غير ذلك فالظاهر وجوب حفظ الماء واستعماله في الطهارة المائية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يجب اتلافها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بأي وجه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وجود الماء النجس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لانه يكفي في هذا المسوغ خوف العطش ، ولو لم يكن بحد يجوز شرب الماء النجس</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التوضؤ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يجب اذا كان رفيقه جاهلاً بنجاسته أو لم يكن يتورع عن شرب الماء النجس</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إعطاؤه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جواز الامتناع عن بذل الماء الطاهر له وان انحصر طريق رفع عطشه حينئذٍ بشرب الماء النجس</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يجب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النهي عن المنكر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اذا كان جاهلاً بنجاسته او صار مضطراً الى 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بذل الماء الطاهر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الصورة الاخيرة تجوز مباشرة الاعطاء ايضاً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مساوٍ</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الوضوء له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لوجه آخر غير الوجهين المذكورين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الصحة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 الاشكال ما اذا لم يمكن تقليل الخبث بحد يصير معفواً عنه في الصلاة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الاول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تقديم ايهما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تقديم الصلاة مع الطهارة الا اذا كان الماء النجس من الخبائث التي تستقذرها الطباع السليمة فانه مورد الاشكال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تقديم ايهّما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مستلزماً للخروج عما بين المشرق والمغرب ، واما معه فلا يبعد تقديم القبلة واذا تمكن من تحصيل العلم بوقوع الصلاة الى القبلة من جهة التكرار يتقدم الوضوء ولكنه خارج عن محل الكلام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على 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لزوم التيمم فيه وفيما بعده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تبعد الصحة فيما اذا لم يقصد التشريع المنافي لقصد القربة وكذا الحال فيما اذا كان جاهلاً بالضيق</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اثناء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الاظهر انه لا عبرة بالوجدان في حال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بعدها اذا لم يتسع الزمان للطهارة المائية ، ففي هاتين الصورتين يحكم بكفاية التيمم لصلاة اخرى حتى مع التمكن من الوضوء اثناء الصلاة الاولى على وجه لا يستلزم وجود المنافي لها ، واحتمال وجوب الوضوء في هذه الصورة لإِنتقاض التيمم بالنسبة إلى ما بعدها ولو من بقية تلك الصلاة بعيد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الغايات الأخر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ما كان مشاركاً معها في الضيق</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في حال الصلاة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تبعد الاستباحة في هذا الحال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انه لا تبعد الصحة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اعادتها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اعادة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الذهب أو الفضة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بناءاً على حرمة استعمالهما في غير الاكل والشرب ايضاً كما هو الاحوط</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ظرف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تمكن منه ولكن كان التفريغ إعمالاً للاناء فيما اعدّ له أو فيما يسانخه وكان التوضي أو الاغتسال منه مباشرة ايضاً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توضيح ذلك في بحث الاواني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اذا لم يكن الوضوء أو الغسل منهما استعمالاً لهما أو متوقفاً عليه فلا تصل النوبة الى التيمم ، وكذا اذا فرض كون التفريغ واجباً ولم يمكن الا بالتوضي أو الاغتسال كما مر منه قدس سره في شرائط الوضوء ففي هذه الموارد تتعين الطهارة المائية وفي غيرها يشكل الحكم بسقوطها كما مر في بحث الاواني ، هذا في آنية الذهب والفضة واما المغصوب فينتقل الامر فيه الى التيمم اذا كان الوضوء أو الغسل تصرفاً فيه أو متوقفاً عليه مطلقاً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واخذ الماء أو الاغتسال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تعين الاول في بعض الموارد وتعين الثاني في البعض الاخر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يحرم على الجنب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 هذا الفعل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 كما تقدم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على الاقوى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فيه وفيما بعده الجواز بشرط تحقق العلوق لما سيجيء من اعتباره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 الارض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الاحجار الكريمة غير خارجة عن اسم الارض</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بغبار الثوب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تأخر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عد تراباً دقيقاً بان كان له جرم في النظر العرفي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الاحتياط الاستحبابي ، نعم الشيء المغبّر متأخر حتى عن الطين ، ومن ذلك يظهر مراتب ما يتيمم به على المختار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اختيار ما غباره أكثر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الاحتياط استحبابي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الثلج المسح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غير مواضع المسح في الوضوء واما فيها فلا بُدّ وان يكون بنداوة اليد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يجري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كونه على وجه يصدق معه الغسل ، والاظهر عدم توقفه الا على استيلاء الماء دون الجري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الرمل ثم المدر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اذا كان الرمل دقيقاً بحيث يصدق عليه اسم التراب والا فالاحوط تقديم المدر عليه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والاظهر الجواز فيها جميعاً الا في رماد غير الارض</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تأخر الغبار عن غيره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طلي بالطين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 كما مر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ازالته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عدم ازالة شيء منه الا ما يتوقف على ازالته صدق المسح باليد ولا يبعد عدم جواز ازالة جميعة بحيث لا يعلق شيء منه بها ، ومنه يظهر حكم الازالة بالغسل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ومر انه الاحوط الاولى</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على وجه يلصق باليد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المناط ما يصدق عليه الطين عرفاً وهو اعم من ذلك</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نظيفاً عرفاً على الاحوط</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في الشيء المغبر ، فمع وصول النوبة اليه فالاحوط الجمع بين التيمم به والقضاء</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واباحة مكانه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 الاباحة في غير ما يتيمم به مبني على الاحتياط الاستحبابي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صحة تيمم الغاصب مع كونه ناسياً اشكال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الانحصار الجمع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اذا كان للتراب أثر آخر غير جواز التيمم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فلا يبعد جواز الاجتزاء بالوضوء فقط وفي صورة الجمع والعلم بنجاسة احدهما لا بُدّ من ازالة أثر المتقدم ، فلو قدم التيمم لا بُدّ من ازالة الاجزاء الترابية ومع تقديم الوضوء لا بُدّ من التجفيف والاحوط الاولى تقديم التيمم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اذا كان مسبوقاً بالترابية وشك في تبدله الى غيره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فينتقل الى المرتبة اللاحقة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سبق عدم كونه قادراً على التراب والا فيحتاط بالجمع بينه وبين المرتبة اللاحقة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 اذا اقتصر في التيمم على مجرد وضع اليدين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والاشكال في أشد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يترك الاحتياط بترك الوضوء به ومنه يظهر الاشكال فيما جعله احوط من الجمع بين الامرين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بالمرتبة المتأخرة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لزومه منع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يعلق باليد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العلوق ان لم يكن اقوى فهو احوط</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يكفي الوضع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وللكفاية وجه قوي حتى مع التمكن من الضرب ومنه يظهر الكلام في جملة من المسائل الاتية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بهما على التعاقب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المعية مبني على الاحتياط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والجبينين بهما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لزوم مسح الجبينين هو الاحوط الذي لا يترك</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والاحوط مسحهما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والاقوى عدم وجوبه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بمجموع الكفين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يكفي صدق المسح بهما عرفاً ولا يجب الاستيعاب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مسح تمام ظاهر اليسرى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الترتيب بين المسحين مبني على الاحتياط</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مقارنة لضرب اليدين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اعتبار النية في ضرب اليدين أو وضعهما هو الاحوط لزوماً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بالاعلى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والممسوح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اعتبار طهارتهما ما لم تكن النجاسة حائلة أو متعدية الى ما يتيمم به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المسح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يكن خارجاً عن المتعارف وإلاّ وجب ازالة المقدار الزائد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المسح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الاستيعاب ، ومع عدمه يكفي المسح بالباقي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يمكن تحصيله باعادة بعض الافعال مع بقاء الموالاة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الاستنابة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تمكن من المباشرة ولو بالاستعانة بغيره في ضرب يديه أو وضعهما على ما يتيمم به ثم وضعهما على جبهته ويديه مع تصدّيه هو للمسح بهما تعين ذلك ، وهو الذي يتولى النية حينئذٍ ، وان لم يتمكن من المباشرة ولو بهذا النحو وجب عليه ان يطلب من غيره ان ييممه على النحو المذكور في المتن والاحوط حنيئذٍ ان يتولى النية كل منهما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الاولى كما تقدم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يكتفي بضرب الاخرى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انه تقوم الذراع مقام الكف نعم ما ذكره تام اذا كان القطع من المرفق ومنه يظهر حكم اقطع اليدين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حال المسح على اليد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تعيين المبدل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بدلية التيمم عن الوضوء أو الغسل أو عن مجموعهما من الامور القهرية لا من العناوين القصدية فلا يجب قصدها فضلاً عن تعيين المبدل منه ، نعم في مورد الاتيان بتيممين بدلاً عن الغسل والوضوء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لزوماً أو من باب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المميز بينهما أما بالميز الخارجي المبحوث عنه في المسألة الثامنة عشرة أو بالميز القصدي ، ولكن لا ينحصر في قصد المبدل منه بل يكفي التمييز من ناحية الموجب أو الغاية أن امكن ، والا فيتعين التمييز من ناحية تعيين المبدل منه كما هو الحال في المستحاضة المتوسطة بناءاً على وجوب غسل واحد عليها مضافاً الى الوضوء كما هو الاحوط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اتحاد الغاية لا يجب تعيينها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الكلام في قصد الغاية في التيمم هو الكلام فيه في الوضوء وقد تقدم في التعليق على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الوضوء ما ينفع المقام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ان كان على وجه التقييد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يصح كما مر في نظائره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على وجه التقييد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يصح اذا لم يخل بقصد القربة ، واما قصد البدلية فلا اثر له كما مر ، وكذا الكلام فيما بعده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يعتن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كان الشك في الجزء الاخير فحكمه ما تقدم في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الوضوء</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الاستئناف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كان ركناً بل مطلقاً على الاحوط ، وكذا الحال في الشرط</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الماء أو التراب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هذا من سهو القلم اذ لا وجه لذكر الماء في المقام كما لا خصوصية للتراب من بين سائر ما يعتبر اباحته في صحة التيمم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 ، والاظهر جوازه مع عدم رجاء زوال العذر في الوقت بل يجب مع العلم بعدم التمكن منه بعد دخوله ، نعم الاحوط مع الاتيان به قبل الوقت قصد غاية اخرى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يجد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كان الاحوط الاولى تجديد التيمم لكل صلاة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سعة الوقت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جوازه إلا مع اليأس عن زوال العذر أو احتمال طرو العجز عنه مع التأخير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جواز المبادرة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الصورتين المتقدمتين خاصة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يترك مع رجاء زوال العذر وعدم احتمال طرو العجز عن الصلاة مع الطهارة الترابية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التأخير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الاحوط</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 العرفي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حين صيرورة الواجب مضيقاً ، الملازم مع انقطاع الرجاء عن تحصيل الطهارة المائية واتيان الصلاة معها بما لها من الاجزاء الواجبة في الوقت دون ما قبله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والاتيان بها 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صحتها مع رجاء زوال العذر والتمكن من الاتيان بها مع الطهارة المائية اشكال ، وكذا الحال في النوافل الموقتة نعم في غير الموقتة يجوز التيمم لها والاتيان بها مطلقاً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المختار صحت 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على المختار من لزوم التأخير مع رجاء زوال العذر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تيمم لصلاة الجمعة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وجوب اعادتها ظهراً في هذا الفرض</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انه لا يجوز له مس كتابة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الكلام فيه وانه بحكم الطاهر في حال الصلاة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فيصح بدلاً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بدليته عن الاغسال والوضوءات المستحبة حتى للمتطهر عن الحدث مطلقاً اشكال بل منع</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 جواز التيمم قبل الوقت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الى الوضوء أو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الاحتياج الى احدهما وان كان احوط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ينتقض التيمم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تفصيله في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تيممه وصلاته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البطلان وان كان الاولى ، قطع الصلاة قبل الركوع بل وبعده ما لم يتم الركعة الثانية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يبعد جواز اتمامه بعد تحصيل الطهارة المائية اذا كان زوال العذر بعد اكمال الشوط الرابع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وجد قبل تمام الدفن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اشكال في لزوم اعادة الصلاة في هذه الصورة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الالحاق فيما تقدم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هو الكفاية حتى لو وجد قبل الركوع لما تقدم من ان وجدانه في اثناء الصلاة غير ناقض للتيمم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لما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الجواز مطلقاً لما تقدم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الاشكال فيه ضعيف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لا اشكال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والاظهر هو الاول ولكن قد مر الحكم بالصحة مطلقاً فلا يظهر الفرق الا في تأكد أولوية الاعادة فيما اذا كان قبل الركوع</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الحائض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انها محكومة بحكم الجنب وانه لا يجب الوضوء والتيمم به ومنه يظهر الكلام في جميع الفروع المبنية على وجوبهما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تيممهم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تسابقوا اليه فوراً فحازه الجميع لم يبطل تيمم اي منهم بشرط عدم تمكن كل واحد من تحصيل جواز التصرف في حصص الباقين ولو بعوض والا فيبطل تيمم المتمكن خاصة ، وان تسابق الجميع فسبق احدهم بطل تيممه ، وان تركوا الاستباق أو تأخروا فيه فمن مضى عليه منهم زمان يتمكن فيه من حيازة الماء بكامله واستعماله في الغسل أو الوضوء يبطل تيممه واما من لم يمض عليه مثل هذا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لعلمه بان غيره لا يبقي مجالاً لحيازته أو لاستعماله على تقدير الحيازة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يبطل تيممه ومن هذا يظهر الحال في الفرض الثاني المذكور في المتن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الجنابة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انه لا فرق بينهما في الحكم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توضأ ايضاً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الاقوى عدم وجوبه كما مر ومنه يظهر حكم الفرع الاتي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وجب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عدم وجوبهما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فصحته مبنية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مبنية على تمشي قصد القربة ولا أثر لقصد البدلية كما مر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واذن للكل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لكل من المحدثين وولي الميت وحينئذٍ فمن تمكن منهم من تحصيل الاختصاص بالماء المفروض ولو بالتسابق اليه أو ببذل العوض تعين عليه ذلك والا لزمه التيمم ، نعم اذا توجه الى شخص واحد تكليفان برفع الحدث عن نفسه وتغسيل الميت فمع التزاحم بينهما لعدم كفاية الماء يتعين الاول عليه على الاحوط</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وجوب الصبر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مع اليأس من ارتفاع العذر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الاستئجار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الايصاء به بل مطلقاً على الاحوط</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بطل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عدم البطلان كما تقدم ومنه يظهر الحال فيما بعده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تعين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ما لو تمكن من الاكتفاء فيهما بمسمى الغسل الحاصل باستيلاء ، الماء على تمام البشرة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باعانة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غسالة تنفصل عنها ولو كانت قطرة واحدة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أن يتيمم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الاقوى ، نعم كونه لغاية اخرى احوط كما مر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فيتوضأ على الاحوط لغاية اخرى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ملزم لذلك بل يجوز الاتيان به لاجل الصلاة في الوقت ايضاً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هو بعيد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شك في وجود حاجب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الحال فيه كما تقدم في الثالث من شرائط الوضوء</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الاحوط تيمم 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ان الاقوى عدم وجوب التيمم الثاني فضلاً عن الثالث</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فيدور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بُدّ أوّلاً من التيمم لمس الكتابة اذا لم تكن في مواضع التيمم والا تسقط حرمة المس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114090</Words>
  <Characters>432832</Characters>
  <CharactersWithSpaces>544560</CharactersWithSpaces>
  <Paragraphs>4348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2026-08-25T07:20:06Z</dcterms:created>
  <dc:creator>ghaemiyeh.com</dc:creator>
  <dc:description/>
  <dc:language>en-US</dc:language>
  <cp:lastModifiedBy/>
  <dcterms:modified xsi:type="dcterms:W3CDTF">2026-08-25T10:50:19Z</dcterms:modified>
  <cp:revision>1</cp:revision>
  <dc:subject/>
  <dc:title>العروة الوثقى مع تعلیقة آیة اللّه العظمی السید علی الحسینی السیستانی جلد 1</dc:title>
</cp:coreProperties>
</file>

<file path=docProps/custom.xml><?xml version="1.0" encoding="utf-8"?>
<Properties xmlns="http://schemas.openxmlformats.org/officeDocument/2006/custom-properties" xmlns:vt="http://schemas.openxmlformats.org/officeDocument/2006/docPropsVTypes"/>
</file>