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296.xml" ContentType="application/vnd.openxmlformats-officedocument.wordprocessingml.footer+xml"/>
  <Override PartName="/word/footer489.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8.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theme/theme1.xml" ContentType="application/vnd.openxmlformats-officedocument.theme+xml"/>
  <Override PartName="/word/footer479.xml" ContentType="application/vnd.openxmlformats-officedocument.wordprocessingml.footer+xml"/>
  <Override PartName="/word/footer286.xml" ContentType="application/vnd.openxmlformats-officedocument.wordprocessingml.footer+xml"/>
  <Override PartName="/word/footer442.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73.xml" ContentType="application/vnd.openxmlformats-officedocument.wordprocessingml.footer+xml"/>
  <Override PartName="/word/footer295.xml" ContentType="application/vnd.openxmlformats-officedocument.wordprocessingml.footer+xml"/>
  <Override PartName="/word/footer488.xml" ContentType="application/vnd.openxmlformats-officedocument.wordprocessingml.footer+xml"/>
  <Override PartName="/word/footer494.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86.xml" ContentType="application/vnd.openxmlformats-officedocument.wordprocessingml.footer+xml"/>
  <Override PartName="/word/footer492.xml" ContentType="application/vnd.openxmlformats-officedocument.wordprocessingml.footer+xml"/>
  <Override PartName="/word/footer294.xml" ContentType="application/vnd.openxmlformats-officedocument.wordprocessingml.footer+xml"/>
  <Override PartName="/word/footer487.xml" ContentType="application/vnd.openxmlformats-officedocument.wordprocessingml.footer+xml"/>
  <Override PartName="/word/footer493.xml" ContentType="application/vnd.openxmlformats-officedocument.wordprocessingml.footer+xml"/>
  <Override PartName="/word/footer491.xml" ContentType="application/vnd.openxmlformats-officedocument.wordprocessingml.footer+xml"/>
  <Override PartName="/word/footer452.xml" ContentType="application/vnd.openxmlformats-officedocument.wordprocessingml.footer+xml"/>
  <Override PartName="/word/footer49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85.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84.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شناخت نامه قرآن بر پایه قرآن و حدیث فارسی </w:t>
      </w:r>
      <w:r>
        <w:rPr>
          <w:rtl w:val="true"/>
        </w:rPr>
        <w:t xml:space="preserve">- </w:t>
      </w:r>
      <w:r>
        <w:rPr>
          <w:rtl w:val="true"/>
        </w:rPr>
        <w:t xml:space="preserve">عربی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90394_730472459">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1890396_730472459">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1890398_730472459">
            <w:r>
              <w:rPr>
                <w:webHidden/>
                <w:rStyle w:val="IndexLink"/>
                <w:rtl w:val="true"/>
              </w:rPr>
              <w:t>ادامه بخش يكم</w:t>
            </w:r>
            <w:r>
              <w:rPr>
                <w:rStyle w:val="IndexLink"/>
                <w:rtl w:val="true"/>
              </w:rPr>
              <w:tab/>
            </w:r>
            <w:r>
              <w:rPr>
                <w:rStyle w:val="IndexLink"/>
              </w:rPr>
              <w:t>10</w:t>
            </w:r>
          </w:hyperlink>
        </w:p>
        <w:p>
          <w:pPr>
            <w:pStyle w:val="Contents3"/>
            <w:tabs>
              <w:tab w:val="clear" w:pos="8459"/>
              <w:tab w:val="right" w:pos="9026" w:leader="dot"/>
            </w:tabs>
            <w:rPr/>
          </w:pPr>
          <w:hyperlink w:anchor="__RefHeading___Toc1890400_730472459">
            <w:r>
              <w:rPr>
                <w:webHidden/>
                <w:rStyle w:val="IndexLink"/>
                <w:rtl w:val="true"/>
              </w:rPr>
              <w:t>پژوهشى در بارۀ اعجاز قرآن</w:t>
            </w:r>
            <w:r>
              <w:rPr>
                <w:rStyle w:val="IndexLink"/>
                <w:rtl w:val="true"/>
              </w:rPr>
              <w:tab/>
            </w:r>
            <w:r>
              <w:rPr>
                <w:rStyle w:val="IndexLink"/>
              </w:rPr>
              <w:t>10</w:t>
            </w:r>
          </w:hyperlink>
        </w:p>
        <w:p>
          <w:pPr>
            <w:pStyle w:val="Contents4"/>
            <w:tabs>
              <w:tab w:val="clear" w:pos="8176"/>
              <w:tab w:val="right" w:pos="9026" w:leader="dot"/>
            </w:tabs>
            <w:rPr/>
          </w:pPr>
          <w:hyperlink w:anchor="__RefHeading___Toc1890402_730472459">
            <w:r>
              <w:rPr>
                <w:webHidden/>
                <w:rStyle w:val="IndexLink"/>
                <w:rtl w:val="true"/>
              </w:rPr>
              <w:t>وحى و اعجاز</w:t>
            </w:r>
            <w:r>
              <w:rPr>
                <w:rStyle w:val="IndexLink"/>
                <w:rtl w:val="true"/>
              </w:rPr>
              <w:tab/>
            </w:r>
            <w:r>
              <w:rPr>
                <w:rStyle w:val="IndexLink"/>
              </w:rPr>
              <w:t>10</w:t>
            </w:r>
          </w:hyperlink>
        </w:p>
        <w:p>
          <w:pPr>
            <w:pStyle w:val="Contents4"/>
            <w:tabs>
              <w:tab w:val="clear" w:pos="8176"/>
              <w:tab w:val="right" w:pos="9026" w:leader="dot"/>
            </w:tabs>
            <w:rPr/>
          </w:pPr>
          <w:hyperlink w:anchor="__RefHeading___Toc1890404_730472459">
            <w:r>
              <w:rPr>
                <w:webHidden/>
                <w:rStyle w:val="IndexLink"/>
                <w:rtl w:val="true"/>
              </w:rPr>
              <w:t>مفهوم معجزه</w:t>
            </w:r>
            <w:r>
              <w:rPr>
                <w:rStyle w:val="IndexLink"/>
                <w:rtl w:val="true"/>
              </w:rPr>
              <w:tab/>
            </w:r>
            <w:r>
              <w:rPr>
                <w:rStyle w:val="IndexLink"/>
              </w:rPr>
              <w:t>11</w:t>
            </w:r>
          </w:hyperlink>
        </w:p>
        <w:p>
          <w:pPr>
            <w:pStyle w:val="Contents4"/>
            <w:tabs>
              <w:tab w:val="clear" w:pos="8176"/>
              <w:tab w:val="right" w:pos="9026" w:leader="dot"/>
            </w:tabs>
            <w:rPr/>
          </w:pPr>
          <w:hyperlink w:anchor="__RefHeading___Toc1890406_730472459">
            <w:r>
              <w:rPr>
                <w:webHidden/>
                <w:rStyle w:val="IndexLink"/>
                <w:rtl w:val="true"/>
              </w:rPr>
              <w:t>قرآن، آيتِ الهى</w:t>
            </w:r>
            <w:r>
              <w:rPr>
                <w:rStyle w:val="IndexLink"/>
                <w:rtl w:val="true"/>
              </w:rPr>
              <w:tab/>
            </w:r>
            <w:r>
              <w:rPr>
                <w:rStyle w:val="IndexLink"/>
              </w:rPr>
              <w:t>11</w:t>
            </w:r>
          </w:hyperlink>
        </w:p>
        <w:p>
          <w:pPr>
            <w:pStyle w:val="Contents4"/>
            <w:tabs>
              <w:tab w:val="clear" w:pos="8176"/>
              <w:tab w:val="right" w:pos="9026" w:leader="dot"/>
            </w:tabs>
            <w:rPr/>
          </w:pPr>
          <w:hyperlink w:anchor="__RefHeading___Toc1890408_730472459">
            <w:r>
              <w:rPr>
                <w:webHidden/>
                <w:rStyle w:val="IndexLink"/>
                <w:rtl w:val="true"/>
              </w:rPr>
              <w:t>جلوه هاى اعجاز قرآن</w:t>
            </w:r>
            <w:r>
              <w:rPr>
                <w:rStyle w:val="IndexLink"/>
                <w:rtl w:val="true"/>
              </w:rPr>
              <w:tab/>
            </w:r>
            <w:r>
              <w:rPr>
                <w:rStyle w:val="IndexLink"/>
              </w:rPr>
              <w:t>13</w:t>
            </w:r>
          </w:hyperlink>
        </w:p>
        <w:p>
          <w:pPr>
            <w:pStyle w:val="Contents5"/>
            <w:tabs>
              <w:tab w:val="clear" w:pos="7892"/>
              <w:tab w:val="right" w:pos="9026" w:leader="dot"/>
            </w:tabs>
            <w:rPr/>
          </w:pPr>
          <w:hyperlink w:anchor="__RefHeading___Toc1890410_730472459">
            <w:r>
              <w:rPr>
                <w:webHidden/>
                <w:rStyle w:val="IndexLink"/>
                <w:rtl w:val="true"/>
              </w:rPr>
              <w:t>اشاره</w:t>
            </w:r>
            <w:r>
              <w:rPr>
                <w:rStyle w:val="IndexLink"/>
                <w:rtl w:val="true"/>
              </w:rPr>
              <w:tab/>
            </w:r>
            <w:r>
              <w:rPr>
                <w:rStyle w:val="IndexLink"/>
              </w:rPr>
              <w:t>13</w:t>
            </w:r>
          </w:hyperlink>
        </w:p>
        <w:p>
          <w:pPr>
            <w:pStyle w:val="Contents5"/>
            <w:tabs>
              <w:tab w:val="clear" w:pos="7892"/>
              <w:tab w:val="right" w:pos="9026" w:leader="dot"/>
            </w:tabs>
            <w:rPr/>
          </w:pPr>
          <w:hyperlink w:anchor="__RefHeading___Toc1890412_730472459">
            <w:r>
              <w:rPr>
                <w:webHidden/>
                <w:rStyle w:val="IndexLink"/>
              </w:rPr>
              <w:t>1</w:t>
            </w:r>
            <w:r>
              <w:rPr>
                <w:rStyle w:val="IndexLink"/>
                <w:rtl w:val="true"/>
              </w:rPr>
              <w:t xml:space="preserve">. </w:t>
            </w:r>
            <w:r>
              <w:rPr>
                <w:rStyle w:val="IndexLink"/>
                <w:rtl w:val="true"/>
              </w:rPr>
              <w:t>اعجاز در هندسۀ ساختارى قرآن</w:t>
            </w:r>
            <w:r>
              <w:rPr>
                <w:rStyle w:val="IndexLink"/>
                <w:rtl w:val="true"/>
              </w:rPr>
              <w:tab/>
            </w:r>
            <w:r>
              <w:rPr>
                <w:rStyle w:val="IndexLink"/>
              </w:rPr>
              <w:t>14</w:t>
            </w:r>
          </w:hyperlink>
        </w:p>
        <w:p>
          <w:pPr>
            <w:pStyle w:val="Contents6"/>
            <w:tabs>
              <w:tab w:val="clear" w:pos="7609"/>
              <w:tab w:val="right" w:pos="9026" w:leader="dot"/>
            </w:tabs>
            <w:rPr/>
          </w:pPr>
          <w:hyperlink w:anchor="__RefHeading___Toc1890414_730472459">
            <w:r>
              <w:rPr>
                <w:webHidden/>
                <w:rStyle w:val="IndexLink"/>
                <w:rtl w:val="true"/>
              </w:rPr>
              <w:t>اشاره</w:t>
            </w:r>
            <w:r>
              <w:rPr>
                <w:rStyle w:val="IndexLink"/>
                <w:rtl w:val="true"/>
              </w:rPr>
              <w:tab/>
            </w:r>
            <w:r>
              <w:rPr>
                <w:rStyle w:val="IndexLink"/>
              </w:rPr>
              <w:t>14</w:t>
            </w:r>
          </w:hyperlink>
        </w:p>
        <w:p>
          <w:pPr>
            <w:pStyle w:val="Contents6"/>
            <w:tabs>
              <w:tab w:val="clear" w:pos="7609"/>
              <w:tab w:val="right" w:pos="9026" w:leader="dot"/>
            </w:tabs>
            <w:rPr/>
          </w:pPr>
          <w:hyperlink w:anchor="__RefHeading___Toc1890416_730472459">
            <w:r>
              <w:rPr>
                <w:webHidden/>
                <w:rStyle w:val="IndexLink"/>
              </w:rPr>
              <w:t>1‌-‌1</w:t>
            </w:r>
            <w:r>
              <w:rPr>
                <w:rStyle w:val="IndexLink"/>
                <w:rtl w:val="true"/>
              </w:rPr>
              <w:t xml:space="preserve">. </w:t>
            </w:r>
            <w:r>
              <w:rPr>
                <w:rStyle w:val="IndexLink"/>
                <w:rtl w:val="true"/>
              </w:rPr>
              <w:t>آرايه هاى سيماى قرآن</w:t>
            </w:r>
            <w:r>
              <w:rPr>
                <w:rStyle w:val="IndexLink"/>
                <w:rtl w:val="true"/>
              </w:rPr>
              <w:tab/>
            </w:r>
            <w:r>
              <w:rPr>
                <w:rStyle w:val="IndexLink"/>
              </w:rPr>
              <w:t>18</w:t>
            </w:r>
          </w:hyperlink>
        </w:p>
        <w:p>
          <w:pPr>
            <w:pStyle w:val="Contents6"/>
            <w:tabs>
              <w:tab w:val="clear" w:pos="7609"/>
              <w:tab w:val="right" w:pos="9026" w:leader="dot"/>
            </w:tabs>
            <w:rPr/>
          </w:pPr>
          <w:hyperlink w:anchor="__RefHeading___Toc1890418_730472459">
            <w:r>
              <w:rPr>
                <w:webHidden/>
                <w:rStyle w:val="IndexLink"/>
              </w:rPr>
              <w:t>1‌-‌2</w:t>
            </w:r>
            <w:r>
              <w:rPr>
                <w:rStyle w:val="IndexLink"/>
                <w:rtl w:val="true"/>
              </w:rPr>
              <w:t xml:space="preserve">. </w:t>
            </w:r>
            <w:r>
              <w:rPr>
                <w:rStyle w:val="IndexLink"/>
                <w:rtl w:val="true"/>
              </w:rPr>
              <w:t>به گزينى واژگان</w:t>
            </w:r>
            <w:r>
              <w:rPr>
                <w:rStyle w:val="IndexLink"/>
                <w:rtl w:val="true"/>
              </w:rPr>
              <w:tab/>
            </w:r>
            <w:r>
              <w:rPr>
                <w:rStyle w:val="IndexLink"/>
              </w:rPr>
              <w:t>20</w:t>
            </w:r>
          </w:hyperlink>
        </w:p>
        <w:p>
          <w:pPr>
            <w:pStyle w:val="Contents6"/>
            <w:tabs>
              <w:tab w:val="clear" w:pos="7609"/>
              <w:tab w:val="right" w:pos="9026" w:leader="dot"/>
            </w:tabs>
            <w:rPr/>
          </w:pPr>
          <w:hyperlink w:anchor="__RefHeading___Toc1890420_730472459">
            <w:r>
              <w:rPr>
                <w:webHidden/>
                <w:rStyle w:val="IndexLink"/>
              </w:rPr>
              <w:t>1‌-‌3</w:t>
            </w:r>
            <w:r>
              <w:rPr>
                <w:rStyle w:val="IndexLink"/>
                <w:rtl w:val="true"/>
              </w:rPr>
              <w:t xml:space="preserve">. </w:t>
            </w:r>
            <w:r>
              <w:rPr>
                <w:rStyle w:val="IndexLink"/>
                <w:rtl w:val="true"/>
              </w:rPr>
              <w:t>بلاغت و رسايى</w:t>
            </w:r>
            <w:r>
              <w:rPr>
                <w:rStyle w:val="IndexLink"/>
                <w:rtl w:val="true"/>
              </w:rPr>
              <w:tab/>
            </w:r>
            <w:r>
              <w:rPr>
                <w:rStyle w:val="IndexLink"/>
              </w:rPr>
              <w:t>25</w:t>
            </w:r>
          </w:hyperlink>
        </w:p>
        <w:p>
          <w:pPr>
            <w:pStyle w:val="Contents6"/>
            <w:tabs>
              <w:tab w:val="clear" w:pos="7609"/>
              <w:tab w:val="right" w:pos="9026" w:leader="dot"/>
            </w:tabs>
            <w:rPr/>
          </w:pPr>
          <w:hyperlink w:anchor="__RefHeading___Toc1890422_730472459">
            <w:r>
              <w:rPr>
                <w:webHidden/>
                <w:rStyle w:val="IndexLink"/>
              </w:rPr>
              <w:t>1‌-‌4</w:t>
            </w:r>
            <w:r>
              <w:rPr>
                <w:rStyle w:val="IndexLink"/>
                <w:rtl w:val="true"/>
              </w:rPr>
              <w:t xml:space="preserve">. </w:t>
            </w:r>
            <w:r>
              <w:rPr>
                <w:rStyle w:val="IndexLink"/>
                <w:rtl w:val="true"/>
              </w:rPr>
              <w:t>نظم و اسلوب</w:t>
            </w:r>
            <w:r>
              <w:rPr>
                <w:rStyle w:val="IndexLink"/>
                <w:rtl w:val="true"/>
              </w:rPr>
              <w:tab/>
            </w:r>
            <w:r>
              <w:rPr>
                <w:rStyle w:val="IndexLink"/>
              </w:rPr>
              <w:t>30</w:t>
            </w:r>
          </w:hyperlink>
        </w:p>
        <w:p>
          <w:pPr>
            <w:pStyle w:val="Contents6"/>
            <w:tabs>
              <w:tab w:val="clear" w:pos="7609"/>
              <w:tab w:val="right" w:pos="9026" w:leader="dot"/>
            </w:tabs>
            <w:rPr/>
          </w:pPr>
          <w:hyperlink w:anchor="__RefHeading___Toc1890424_730472459">
            <w:r>
              <w:rPr>
                <w:webHidden/>
                <w:rStyle w:val="IndexLink"/>
              </w:rPr>
              <w:t>1‌-‌5</w:t>
            </w:r>
            <w:r>
              <w:rPr>
                <w:rStyle w:val="IndexLink"/>
                <w:rtl w:val="true"/>
              </w:rPr>
              <w:t xml:space="preserve">. </w:t>
            </w:r>
            <w:r>
              <w:rPr>
                <w:rStyle w:val="IndexLink"/>
                <w:rtl w:val="true"/>
              </w:rPr>
              <w:t>تصويرپردازى</w:t>
            </w:r>
            <w:r>
              <w:rPr>
                <w:rStyle w:val="IndexLink"/>
                <w:rtl w:val="true"/>
              </w:rPr>
              <w:tab/>
            </w:r>
            <w:r>
              <w:rPr>
                <w:rStyle w:val="IndexLink"/>
              </w:rPr>
              <w:t>43</w:t>
            </w:r>
          </w:hyperlink>
        </w:p>
        <w:p>
          <w:pPr>
            <w:pStyle w:val="Contents6"/>
            <w:tabs>
              <w:tab w:val="clear" w:pos="7609"/>
              <w:tab w:val="right" w:pos="9026" w:leader="dot"/>
            </w:tabs>
            <w:rPr/>
          </w:pPr>
          <w:hyperlink w:anchor="__RefHeading___Toc1890426_730472459">
            <w:r>
              <w:rPr>
                <w:webHidden/>
                <w:rStyle w:val="IndexLink"/>
                <w:rtl w:val="true"/>
              </w:rPr>
              <w:t>اشاره</w:t>
            </w:r>
            <w:r>
              <w:rPr>
                <w:rStyle w:val="IndexLink"/>
                <w:rtl w:val="true"/>
              </w:rPr>
              <w:tab/>
            </w:r>
            <w:r>
              <w:rPr>
                <w:rStyle w:val="IndexLink"/>
              </w:rPr>
              <w:t>43</w:t>
            </w:r>
          </w:hyperlink>
        </w:p>
        <w:p>
          <w:pPr>
            <w:pStyle w:val="Contents6"/>
            <w:tabs>
              <w:tab w:val="clear" w:pos="7609"/>
              <w:tab w:val="right" w:pos="9026" w:leader="dot"/>
            </w:tabs>
            <w:rPr/>
          </w:pPr>
          <w:hyperlink w:anchor="__RefHeading___Toc1890428_730472459">
            <w:r>
              <w:rPr>
                <w:webHidden/>
                <w:rStyle w:val="IndexLink"/>
                <w:rtl w:val="true"/>
              </w:rPr>
              <w:t>تشبيه</w:t>
            </w:r>
            <w:r>
              <w:rPr>
                <w:rStyle w:val="IndexLink"/>
                <w:rtl w:val="true"/>
              </w:rPr>
              <w:tab/>
            </w:r>
            <w:r>
              <w:rPr>
                <w:rStyle w:val="IndexLink"/>
              </w:rPr>
              <w:t>45</w:t>
            </w:r>
          </w:hyperlink>
        </w:p>
        <w:p>
          <w:pPr>
            <w:pStyle w:val="Contents6"/>
            <w:tabs>
              <w:tab w:val="clear" w:pos="7609"/>
              <w:tab w:val="right" w:pos="9026" w:leader="dot"/>
            </w:tabs>
            <w:rPr/>
          </w:pPr>
          <w:hyperlink w:anchor="__RefHeading___Toc1890430_730472459">
            <w:r>
              <w:rPr>
                <w:webHidden/>
                <w:rStyle w:val="IndexLink"/>
                <w:rtl w:val="true"/>
              </w:rPr>
              <w:t>تمثيل</w:t>
            </w:r>
            <w:r>
              <w:rPr>
                <w:rStyle w:val="IndexLink"/>
                <w:rtl w:val="true"/>
              </w:rPr>
              <w:tab/>
            </w:r>
            <w:r>
              <w:rPr>
                <w:rStyle w:val="IndexLink"/>
              </w:rPr>
              <w:t>48</w:t>
            </w:r>
          </w:hyperlink>
        </w:p>
        <w:p>
          <w:pPr>
            <w:pStyle w:val="Contents6"/>
            <w:tabs>
              <w:tab w:val="clear" w:pos="7609"/>
              <w:tab w:val="right" w:pos="9026" w:leader="dot"/>
            </w:tabs>
            <w:rPr/>
          </w:pPr>
          <w:hyperlink w:anchor="__RefHeading___Toc1890432_730472459">
            <w:r>
              <w:rPr>
                <w:webHidden/>
                <w:rStyle w:val="IndexLink"/>
                <w:rtl w:val="true"/>
              </w:rPr>
              <w:t>استعاره</w:t>
            </w:r>
            <w:r>
              <w:rPr>
                <w:rStyle w:val="IndexLink"/>
                <w:rtl w:val="true"/>
              </w:rPr>
              <w:tab/>
            </w:r>
            <w:r>
              <w:rPr>
                <w:rStyle w:val="IndexLink"/>
              </w:rPr>
              <w:t>49</w:t>
            </w:r>
          </w:hyperlink>
        </w:p>
        <w:p>
          <w:pPr>
            <w:pStyle w:val="Contents6"/>
            <w:tabs>
              <w:tab w:val="clear" w:pos="7609"/>
              <w:tab w:val="right" w:pos="9026" w:leader="dot"/>
            </w:tabs>
            <w:rPr/>
          </w:pPr>
          <w:hyperlink w:anchor="__RefHeading___Toc1890434_730472459">
            <w:r>
              <w:rPr>
                <w:webHidden/>
                <w:rStyle w:val="IndexLink"/>
                <w:rtl w:val="true"/>
              </w:rPr>
              <w:t>كنايه</w:t>
            </w:r>
            <w:r>
              <w:rPr>
                <w:rStyle w:val="IndexLink"/>
                <w:rtl w:val="true"/>
              </w:rPr>
              <w:tab/>
            </w:r>
            <w:r>
              <w:rPr>
                <w:rStyle w:val="IndexLink"/>
              </w:rPr>
              <w:t>51</w:t>
            </w:r>
          </w:hyperlink>
        </w:p>
        <w:p>
          <w:pPr>
            <w:pStyle w:val="Contents5"/>
            <w:tabs>
              <w:tab w:val="clear" w:pos="7892"/>
              <w:tab w:val="right" w:pos="9026" w:leader="dot"/>
            </w:tabs>
            <w:rPr/>
          </w:pPr>
          <w:hyperlink w:anchor="__RefHeading___Toc1890436_730472459">
            <w:r>
              <w:rPr>
                <w:webHidden/>
                <w:rStyle w:val="IndexLink"/>
              </w:rPr>
              <w:t>2</w:t>
            </w:r>
            <w:r>
              <w:rPr>
                <w:rStyle w:val="IndexLink"/>
                <w:rtl w:val="true"/>
              </w:rPr>
              <w:t xml:space="preserve">. </w:t>
            </w:r>
            <w:r>
              <w:rPr>
                <w:rStyle w:val="IndexLink"/>
                <w:rtl w:val="true"/>
              </w:rPr>
              <w:t>معارف بى مانند از پيامبر امّى</w:t>
            </w:r>
            <w:r>
              <w:rPr>
                <w:rStyle w:val="IndexLink"/>
                <w:rtl w:val="true"/>
              </w:rPr>
              <w:tab/>
            </w:r>
            <w:r>
              <w:rPr>
                <w:rStyle w:val="IndexLink"/>
              </w:rPr>
              <w:t>53</w:t>
            </w:r>
          </w:hyperlink>
        </w:p>
        <w:p>
          <w:pPr>
            <w:pStyle w:val="Contents6"/>
            <w:tabs>
              <w:tab w:val="clear" w:pos="7609"/>
              <w:tab w:val="right" w:pos="9026" w:leader="dot"/>
            </w:tabs>
            <w:rPr/>
          </w:pPr>
          <w:hyperlink w:anchor="__RefHeading___Toc1890438_730472459">
            <w:r>
              <w:rPr>
                <w:webHidden/>
                <w:rStyle w:val="IndexLink"/>
                <w:rtl w:val="true"/>
              </w:rPr>
              <w:t>اشاره</w:t>
            </w:r>
            <w:r>
              <w:rPr>
                <w:rStyle w:val="IndexLink"/>
                <w:rtl w:val="true"/>
              </w:rPr>
              <w:tab/>
            </w:r>
            <w:r>
              <w:rPr>
                <w:rStyle w:val="IndexLink"/>
              </w:rPr>
              <w:t>53</w:t>
            </w:r>
          </w:hyperlink>
        </w:p>
        <w:p>
          <w:pPr>
            <w:pStyle w:val="Contents6"/>
            <w:tabs>
              <w:tab w:val="clear" w:pos="7609"/>
              <w:tab w:val="right" w:pos="9026" w:leader="dot"/>
            </w:tabs>
            <w:rPr/>
          </w:pPr>
          <w:hyperlink w:anchor="__RefHeading___Toc1890440_730472459">
            <w:r>
              <w:rPr>
                <w:webHidden/>
                <w:rStyle w:val="IndexLink"/>
              </w:rPr>
              <w:t>2‌-‌1</w:t>
            </w:r>
            <w:r>
              <w:rPr>
                <w:rStyle w:val="IndexLink"/>
                <w:rtl w:val="true"/>
              </w:rPr>
              <w:t xml:space="preserve">. </w:t>
            </w:r>
            <w:r>
              <w:rPr>
                <w:rStyle w:val="IndexLink"/>
                <w:rtl w:val="true"/>
              </w:rPr>
              <w:t>معارف بنيادين</w:t>
            </w:r>
            <w:r>
              <w:rPr>
                <w:rStyle w:val="IndexLink"/>
                <w:rtl w:val="true"/>
              </w:rPr>
              <w:tab/>
            </w:r>
            <w:r>
              <w:rPr>
                <w:rStyle w:val="IndexLink"/>
              </w:rPr>
              <w:t>54</w:t>
            </w:r>
          </w:hyperlink>
        </w:p>
        <w:p>
          <w:pPr>
            <w:pStyle w:val="Contents6"/>
            <w:tabs>
              <w:tab w:val="clear" w:pos="7609"/>
              <w:tab w:val="right" w:pos="9026" w:leader="dot"/>
            </w:tabs>
            <w:rPr/>
          </w:pPr>
          <w:hyperlink w:anchor="__RefHeading___Toc1890442_730472459">
            <w:r>
              <w:rPr>
                <w:webHidden/>
                <w:rStyle w:val="IndexLink"/>
                <w:rtl w:val="true"/>
              </w:rPr>
              <w:t>خداى جهان در نگاه قرآن</w:t>
            </w:r>
            <w:r>
              <w:rPr>
                <w:rStyle w:val="IndexLink"/>
                <w:rtl w:val="true"/>
              </w:rPr>
              <w:tab/>
            </w:r>
            <w:r>
              <w:rPr>
                <w:rStyle w:val="IndexLink"/>
              </w:rPr>
              <w:t>54</w:t>
            </w:r>
          </w:hyperlink>
        </w:p>
        <w:p>
          <w:pPr>
            <w:pStyle w:val="Contents6"/>
            <w:tabs>
              <w:tab w:val="clear" w:pos="7609"/>
              <w:tab w:val="right" w:pos="9026" w:leader="dot"/>
            </w:tabs>
            <w:rPr/>
          </w:pPr>
          <w:hyperlink w:anchor="__RefHeading___Toc1890444_730472459">
            <w:r>
              <w:rPr>
                <w:webHidden/>
                <w:rStyle w:val="IndexLink"/>
                <w:rtl w:val="true"/>
              </w:rPr>
              <w:t>انسان از ديد قرآن</w:t>
            </w:r>
            <w:r>
              <w:rPr>
                <w:rStyle w:val="IndexLink"/>
                <w:rtl w:val="true"/>
              </w:rPr>
              <w:tab/>
            </w:r>
            <w:r>
              <w:rPr>
                <w:rStyle w:val="IndexLink"/>
              </w:rPr>
              <w:t>56</w:t>
            </w:r>
          </w:hyperlink>
        </w:p>
        <w:p>
          <w:pPr>
            <w:pStyle w:val="Contents6"/>
            <w:tabs>
              <w:tab w:val="clear" w:pos="7609"/>
              <w:tab w:val="right" w:pos="9026" w:leader="dot"/>
            </w:tabs>
            <w:rPr/>
          </w:pPr>
          <w:hyperlink w:anchor="__RefHeading___Toc1890446_730472459">
            <w:r>
              <w:rPr>
                <w:webHidden/>
                <w:rStyle w:val="IndexLink"/>
                <w:rtl w:val="true"/>
              </w:rPr>
              <w:t>قرآن و پيامبرى</w:t>
            </w:r>
            <w:r>
              <w:rPr>
                <w:rStyle w:val="IndexLink"/>
                <w:rtl w:val="true"/>
              </w:rPr>
              <w:tab/>
            </w:r>
            <w:r>
              <w:rPr>
                <w:rStyle w:val="IndexLink"/>
              </w:rPr>
              <w:t>59</w:t>
            </w:r>
          </w:hyperlink>
        </w:p>
        <w:p>
          <w:pPr>
            <w:pStyle w:val="Contents6"/>
            <w:tabs>
              <w:tab w:val="clear" w:pos="7609"/>
              <w:tab w:val="right" w:pos="9026" w:leader="dot"/>
            </w:tabs>
            <w:rPr/>
          </w:pPr>
          <w:hyperlink w:anchor="__RefHeading___Toc1890448_730472459">
            <w:r>
              <w:rPr>
                <w:webHidden/>
                <w:rStyle w:val="IndexLink"/>
              </w:rPr>
              <w:t>2‌-‌2</w:t>
            </w:r>
            <w:r>
              <w:rPr>
                <w:rStyle w:val="IndexLink"/>
                <w:rtl w:val="true"/>
              </w:rPr>
              <w:t xml:space="preserve">. </w:t>
            </w:r>
            <w:r>
              <w:rPr>
                <w:rStyle w:val="IndexLink"/>
                <w:rtl w:val="true"/>
              </w:rPr>
              <w:t>اشاره هاى قرآن به اسرار آفرينش</w:t>
            </w:r>
            <w:r>
              <w:rPr>
                <w:rStyle w:val="IndexLink"/>
                <w:rtl w:val="true"/>
              </w:rPr>
              <w:tab/>
            </w:r>
            <w:r>
              <w:rPr>
                <w:rStyle w:val="IndexLink"/>
              </w:rPr>
              <w:t>61</w:t>
            </w:r>
          </w:hyperlink>
        </w:p>
        <w:p>
          <w:pPr>
            <w:pStyle w:val="Contents6"/>
            <w:tabs>
              <w:tab w:val="clear" w:pos="7609"/>
              <w:tab w:val="right" w:pos="9026" w:leader="dot"/>
            </w:tabs>
            <w:rPr/>
          </w:pPr>
          <w:hyperlink w:anchor="__RefHeading___Toc1890450_730472459">
            <w:r>
              <w:rPr>
                <w:webHidden/>
                <w:rStyle w:val="IndexLink"/>
              </w:rPr>
              <w:t>2‌-‌3</w:t>
            </w:r>
            <w:r>
              <w:rPr>
                <w:rStyle w:val="IndexLink"/>
                <w:rtl w:val="true"/>
              </w:rPr>
              <w:t xml:space="preserve">. </w:t>
            </w:r>
            <w:r>
              <w:rPr>
                <w:rStyle w:val="IndexLink"/>
                <w:rtl w:val="true"/>
              </w:rPr>
              <w:t>قرآن، تاريخ و فلسفۀ تاريخ</w:t>
            </w:r>
            <w:r>
              <w:rPr>
                <w:rStyle w:val="IndexLink"/>
                <w:rtl w:val="true"/>
              </w:rPr>
              <w:tab/>
            </w:r>
            <w:r>
              <w:rPr>
                <w:rStyle w:val="IndexLink"/>
              </w:rPr>
              <w:t>63</w:t>
            </w:r>
          </w:hyperlink>
        </w:p>
        <w:p>
          <w:pPr>
            <w:pStyle w:val="Contents6"/>
            <w:tabs>
              <w:tab w:val="clear" w:pos="7609"/>
              <w:tab w:val="right" w:pos="9026" w:leader="dot"/>
            </w:tabs>
            <w:rPr/>
          </w:pPr>
          <w:hyperlink w:anchor="__RefHeading___Toc1890452_730472459">
            <w:r>
              <w:rPr>
                <w:webHidden/>
                <w:rStyle w:val="IndexLink"/>
              </w:rPr>
              <w:t>2‌-‌4</w:t>
            </w:r>
            <w:r>
              <w:rPr>
                <w:rStyle w:val="IndexLink"/>
                <w:rtl w:val="true"/>
              </w:rPr>
              <w:t xml:space="preserve">. </w:t>
            </w:r>
            <w:r>
              <w:rPr>
                <w:rStyle w:val="IndexLink"/>
                <w:rtl w:val="true"/>
              </w:rPr>
              <w:t>نظام هاى ارزشى</w:t>
            </w:r>
            <w:r>
              <w:rPr>
                <w:rStyle w:val="IndexLink"/>
                <w:rtl w:val="true"/>
              </w:rPr>
              <w:tab/>
            </w:r>
            <w:r>
              <w:rPr>
                <w:rStyle w:val="IndexLink"/>
              </w:rPr>
              <w:t>66</w:t>
            </w:r>
          </w:hyperlink>
        </w:p>
        <w:p>
          <w:pPr>
            <w:pStyle w:val="Contents6"/>
            <w:tabs>
              <w:tab w:val="clear" w:pos="7609"/>
              <w:tab w:val="right" w:pos="9026" w:leader="dot"/>
            </w:tabs>
            <w:rPr/>
          </w:pPr>
          <w:hyperlink w:anchor="__RefHeading___Toc1890454_730472459">
            <w:r>
              <w:rPr>
                <w:webHidden/>
                <w:rStyle w:val="IndexLink"/>
                <w:rtl w:val="true"/>
              </w:rPr>
              <w:t>اشاره</w:t>
            </w:r>
            <w:r>
              <w:rPr>
                <w:rStyle w:val="IndexLink"/>
                <w:rtl w:val="true"/>
              </w:rPr>
              <w:tab/>
            </w:r>
            <w:r>
              <w:rPr>
                <w:rStyle w:val="IndexLink"/>
              </w:rPr>
              <w:t>66</w:t>
            </w:r>
          </w:hyperlink>
        </w:p>
        <w:p>
          <w:pPr>
            <w:pStyle w:val="Contents6"/>
            <w:tabs>
              <w:tab w:val="clear" w:pos="7609"/>
              <w:tab w:val="right" w:pos="9026" w:leader="dot"/>
            </w:tabs>
            <w:rPr/>
          </w:pPr>
          <w:hyperlink w:anchor="__RefHeading___Toc1890456_730472459">
            <w:r>
              <w:rPr>
                <w:webHidden/>
                <w:rStyle w:val="IndexLink"/>
                <w:rtl w:val="true"/>
              </w:rPr>
              <w:t>نمونه هايى از ارزش هاى برين قرآنى</w:t>
            </w:r>
            <w:r>
              <w:rPr>
                <w:rStyle w:val="IndexLink"/>
                <w:rtl w:val="true"/>
              </w:rPr>
              <w:tab/>
            </w:r>
            <w:r>
              <w:rPr>
                <w:rStyle w:val="IndexLink"/>
              </w:rPr>
              <w:t>68</w:t>
            </w:r>
          </w:hyperlink>
        </w:p>
        <w:p>
          <w:pPr>
            <w:pStyle w:val="Contents6"/>
            <w:tabs>
              <w:tab w:val="clear" w:pos="7609"/>
              <w:tab w:val="right" w:pos="9026" w:leader="dot"/>
            </w:tabs>
            <w:rPr/>
          </w:pPr>
          <w:hyperlink w:anchor="__RefHeading___Toc1890458_730472459">
            <w:r>
              <w:rPr>
                <w:webHidden/>
                <w:rStyle w:val="IndexLink"/>
                <w:rtl w:val="true"/>
              </w:rPr>
              <w:t>ويژگى هاى معارف قرآن</w:t>
            </w:r>
            <w:r>
              <w:rPr>
                <w:rStyle w:val="IndexLink"/>
                <w:rtl w:val="true"/>
              </w:rPr>
              <w:tab/>
            </w:r>
            <w:r>
              <w:rPr>
                <w:rStyle w:val="IndexLink"/>
              </w:rPr>
              <w:t>72</w:t>
            </w:r>
          </w:hyperlink>
        </w:p>
        <w:p>
          <w:pPr>
            <w:pStyle w:val="Contents3"/>
            <w:tabs>
              <w:tab w:val="clear" w:pos="8459"/>
              <w:tab w:val="right" w:pos="9026" w:leader="dot"/>
            </w:tabs>
            <w:rPr/>
          </w:pPr>
          <w:hyperlink w:anchor="__RefHeading___Toc1890460_730472459">
            <w:r>
              <w:rPr>
                <w:webHidden/>
                <w:rStyle w:val="IndexLink"/>
                <w:rtl w:val="true"/>
              </w:rPr>
              <w:t>فصل ششم</w:t>
            </w:r>
            <w:r>
              <w:rPr>
                <w:rStyle w:val="IndexLink"/>
                <w:rtl w:val="true"/>
              </w:rPr>
              <w:t xml:space="preserve">: </w:t>
            </w:r>
            <w:r>
              <w:rPr>
                <w:rStyle w:val="IndexLink"/>
                <w:rtl w:val="true"/>
              </w:rPr>
              <w:t>جامع بودن قرآن</w:t>
            </w:r>
            <w:r>
              <w:rPr>
                <w:rStyle w:val="IndexLink"/>
                <w:rtl w:val="true"/>
              </w:rPr>
              <w:tab/>
            </w:r>
            <w:r>
              <w:rPr>
                <w:rStyle w:val="IndexLink"/>
              </w:rPr>
              <w:t>78</w:t>
            </w:r>
          </w:hyperlink>
        </w:p>
        <w:p>
          <w:pPr>
            <w:pStyle w:val="Contents4"/>
            <w:tabs>
              <w:tab w:val="clear" w:pos="8176"/>
              <w:tab w:val="right" w:pos="9026" w:leader="dot"/>
            </w:tabs>
            <w:rPr/>
          </w:pPr>
          <w:hyperlink w:anchor="__RefHeading___Toc1890462_730472459">
            <w:r>
              <w:rPr>
                <w:webHidden/>
                <w:rStyle w:val="IndexLink"/>
              </w:rPr>
              <w:t>1/6</w:t>
            </w:r>
            <w:r>
              <w:rPr>
                <w:rStyle w:val="IndexLink"/>
                <w:rtl w:val="true"/>
              </w:rPr>
              <w:t xml:space="preserve"> </w:t>
            </w:r>
            <w:r>
              <w:rPr>
                <w:rStyle w:val="IndexLink"/>
                <w:rtl w:val="true"/>
              </w:rPr>
              <w:t>قرآن، بيان كنندۀ همه چيز</w:t>
            </w:r>
            <w:r>
              <w:rPr>
                <w:rStyle w:val="IndexLink"/>
                <w:rtl w:val="true"/>
              </w:rPr>
              <w:tab/>
            </w:r>
            <w:r>
              <w:rPr>
                <w:rStyle w:val="IndexLink"/>
              </w:rPr>
              <w:t>78</w:t>
            </w:r>
          </w:hyperlink>
        </w:p>
        <w:p>
          <w:pPr>
            <w:pStyle w:val="Contents4"/>
            <w:tabs>
              <w:tab w:val="clear" w:pos="8176"/>
              <w:tab w:val="right" w:pos="9026" w:leader="dot"/>
            </w:tabs>
            <w:rPr/>
          </w:pPr>
          <w:hyperlink w:anchor="__RefHeading___Toc1890464_730472459">
            <w:r>
              <w:rPr>
                <w:webHidden/>
                <w:rStyle w:val="IndexLink"/>
              </w:rPr>
              <w:t>2/6</w:t>
            </w:r>
            <w:r>
              <w:rPr>
                <w:rStyle w:val="IndexLink"/>
                <w:rtl w:val="true"/>
              </w:rPr>
              <w:t xml:space="preserve"> </w:t>
            </w:r>
            <w:r>
              <w:rPr>
                <w:rStyle w:val="IndexLink"/>
                <w:rtl w:val="true"/>
              </w:rPr>
              <w:t>علوم اوّلين و آخرين، در قرآن</w:t>
            </w:r>
            <w:r>
              <w:rPr>
                <w:rStyle w:val="IndexLink"/>
                <w:rtl w:val="true"/>
              </w:rPr>
              <w:tab/>
            </w:r>
            <w:r>
              <w:rPr>
                <w:rStyle w:val="IndexLink"/>
              </w:rPr>
              <w:t>82</w:t>
            </w:r>
          </w:hyperlink>
        </w:p>
        <w:p>
          <w:pPr>
            <w:pStyle w:val="Contents4"/>
            <w:tabs>
              <w:tab w:val="clear" w:pos="8176"/>
              <w:tab w:val="right" w:pos="9026" w:leader="dot"/>
            </w:tabs>
            <w:rPr/>
          </w:pPr>
          <w:hyperlink w:anchor="__RefHeading___Toc1890466_730472459">
            <w:r>
              <w:rPr>
                <w:webHidden/>
                <w:rStyle w:val="IndexLink"/>
              </w:rPr>
              <w:t>3/6</w:t>
            </w:r>
            <w:r>
              <w:rPr>
                <w:rStyle w:val="IndexLink"/>
                <w:rtl w:val="true"/>
              </w:rPr>
              <w:t xml:space="preserve"> </w:t>
            </w:r>
            <w:r>
              <w:rPr>
                <w:rStyle w:val="IndexLink"/>
                <w:rtl w:val="true"/>
              </w:rPr>
              <w:t>پاسخ تمام نيازهاى مردم، در قرآن</w:t>
            </w:r>
            <w:r>
              <w:rPr>
                <w:rStyle w:val="IndexLink"/>
                <w:rtl w:val="true"/>
              </w:rPr>
              <w:tab/>
            </w:r>
            <w:r>
              <w:rPr>
                <w:rStyle w:val="IndexLink"/>
              </w:rPr>
              <w:t>82</w:t>
            </w:r>
          </w:hyperlink>
        </w:p>
        <w:p>
          <w:pPr>
            <w:pStyle w:val="Contents4"/>
            <w:tabs>
              <w:tab w:val="clear" w:pos="8176"/>
              <w:tab w:val="right" w:pos="9026" w:leader="dot"/>
            </w:tabs>
            <w:rPr/>
          </w:pPr>
          <w:hyperlink w:anchor="__RefHeading___Toc1890468_730472459">
            <w:r>
              <w:rPr>
                <w:webHidden/>
                <w:rStyle w:val="IndexLink"/>
              </w:rPr>
              <w:t>4/6</w:t>
            </w:r>
            <w:r>
              <w:rPr>
                <w:rStyle w:val="IndexLink"/>
                <w:rtl w:val="true"/>
              </w:rPr>
              <w:t xml:space="preserve"> </w:t>
            </w:r>
            <w:r>
              <w:rPr>
                <w:rStyle w:val="IndexLink"/>
                <w:rtl w:val="true"/>
              </w:rPr>
              <w:t>اخبار گذشته و آينده، در قرآن</w:t>
            </w:r>
            <w:r>
              <w:rPr>
                <w:rStyle w:val="IndexLink"/>
                <w:rtl w:val="true"/>
              </w:rPr>
              <w:tab/>
            </w:r>
            <w:r>
              <w:rPr>
                <w:rStyle w:val="IndexLink"/>
              </w:rPr>
              <w:t>86</w:t>
            </w:r>
          </w:hyperlink>
        </w:p>
        <w:p>
          <w:pPr>
            <w:pStyle w:val="Contents4"/>
            <w:tabs>
              <w:tab w:val="clear" w:pos="8176"/>
              <w:tab w:val="right" w:pos="9026" w:leader="dot"/>
            </w:tabs>
            <w:rPr/>
          </w:pPr>
          <w:hyperlink w:anchor="__RefHeading___Toc1890470_730472459">
            <w:r>
              <w:rPr>
                <w:webHidden/>
                <w:rStyle w:val="IndexLink"/>
              </w:rPr>
              <w:t>5/6</w:t>
            </w:r>
            <w:r>
              <w:rPr>
                <w:rStyle w:val="IndexLink"/>
                <w:rtl w:val="true"/>
              </w:rPr>
              <w:t xml:space="preserve"> </w:t>
            </w:r>
            <w:r>
              <w:rPr>
                <w:rStyle w:val="IndexLink"/>
                <w:rtl w:val="true"/>
              </w:rPr>
              <w:t>قرآن، نيازمند مفسّرى همه جانبه نگر</w:t>
            </w:r>
            <w:r>
              <w:rPr>
                <w:rStyle w:val="IndexLink"/>
                <w:rtl w:val="true"/>
              </w:rPr>
              <w:tab/>
            </w:r>
            <w:r>
              <w:rPr>
                <w:rStyle w:val="IndexLink"/>
              </w:rPr>
              <w:t>88</w:t>
            </w:r>
          </w:hyperlink>
        </w:p>
        <w:p>
          <w:pPr>
            <w:pStyle w:val="Contents4"/>
            <w:tabs>
              <w:tab w:val="clear" w:pos="8176"/>
              <w:tab w:val="right" w:pos="9026" w:leader="dot"/>
            </w:tabs>
            <w:rPr/>
          </w:pPr>
          <w:hyperlink w:anchor="__RefHeading___Toc1890472_730472459">
            <w:r>
              <w:rPr>
                <w:webHidden/>
                <w:rStyle w:val="IndexLink"/>
                <w:rtl w:val="true"/>
              </w:rPr>
              <w:t>پژوهشى در بارۀ جامعيّت قرآن</w:t>
            </w:r>
            <w:r>
              <w:rPr>
                <w:rStyle w:val="IndexLink"/>
                <w:rtl w:val="true"/>
              </w:rPr>
              <w:tab/>
            </w:r>
            <w:r>
              <w:rPr>
                <w:rStyle w:val="IndexLink"/>
              </w:rPr>
              <w:t>95</w:t>
            </w:r>
          </w:hyperlink>
        </w:p>
        <w:p>
          <w:pPr>
            <w:pStyle w:val="Contents5"/>
            <w:tabs>
              <w:tab w:val="clear" w:pos="7892"/>
              <w:tab w:val="right" w:pos="9026" w:leader="dot"/>
            </w:tabs>
            <w:rPr/>
          </w:pPr>
          <w:hyperlink w:anchor="__RefHeading___Toc1890474_730472459">
            <w:r>
              <w:rPr>
                <w:webHidden/>
                <w:rStyle w:val="IndexLink"/>
                <w:rtl w:val="true"/>
              </w:rPr>
              <w:t>اشاره</w:t>
            </w:r>
            <w:r>
              <w:rPr>
                <w:rStyle w:val="IndexLink"/>
                <w:rtl w:val="true"/>
              </w:rPr>
              <w:tab/>
            </w:r>
            <w:r>
              <w:rPr>
                <w:rStyle w:val="IndexLink"/>
              </w:rPr>
              <w:t>95</w:t>
            </w:r>
          </w:hyperlink>
        </w:p>
        <w:p>
          <w:pPr>
            <w:pStyle w:val="Contents5"/>
            <w:tabs>
              <w:tab w:val="clear" w:pos="7892"/>
              <w:tab w:val="right" w:pos="9026" w:leader="dot"/>
            </w:tabs>
            <w:rPr/>
          </w:pPr>
          <w:hyperlink w:anchor="__RefHeading___Toc1890476_730472459">
            <w:r>
              <w:rPr>
                <w:webHidden/>
                <w:rStyle w:val="IndexLink"/>
              </w:rPr>
              <w:t>1</w:t>
            </w:r>
            <w:r>
              <w:rPr>
                <w:rStyle w:val="IndexLink"/>
                <w:rtl w:val="true"/>
              </w:rPr>
              <w:t xml:space="preserve">. </w:t>
            </w:r>
            <w:r>
              <w:rPr>
                <w:rStyle w:val="IndexLink"/>
                <w:rtl w:val="true"/>
              </w:rPr>
              <w:t>جامعيت مطلق</w:t>
            </w:r>
            <w:r>
              <w:rPr>
                <w:rStyle w:val="IndexLink"/>
                <w:rtl w:val="true"/>
              </w:rPr>
              <w:tab/>
            </w:r>
            <w:r>
              <w:rPr>
                <w:rStyle w:val="IndexLink"/>
              </w:rPr>
              <w:t>95</w:t>
            </w:r>
          </w:hyperlink>
        </w:p>
        <w:p>
          <w:pPr>
            <w:pStyle w:val="Contents5"/>
            <w:tabs>
              <w:tab w:val="clear" w:pos="7892"/>
              <w:tab w:val="right" w:pos="9026" w:leader="dot"/>
            </w:tabs>
            <w:rPr/>
          </w:pPr>
          <w:hyperlink w:anchor="__RefHeading___Toc1890478_730472459">
            <w:r>
              <w:rPr>
                <w:webHidden/>
                <w:rStyle w:val="IndexLink"/>
              </w:rPr>
              <w:t>2</w:t>
            </w:r>
            <w:r>
              <w:rPr>
                <w:rStyle w:val="IndexLink"/>
                <w:rtl w:val="true"/>
              </w:rPr>
              <w:t xml:space="preserve">. </w:t>
            </w:r>
            <w:r>
              <w:rPr>
                <w:rStyle w:val="IndexLink"/>
                <w:rtl w:val="true"/>
              </w:rPr>
              <w:t>جامعيت هدايتى</w:t>
            </w:r>
            <w:r>
              <w:rPr>
                <w:rStyle w:val="IndexLink"/>
                <w:rtl w:val="true"/>
              </w:rPr>
              <w:tab/>
            </w:r>
            <w:r>
              <w:rPr>
                <w:rStyle w:val="IndexLink"/>
              </w:rPr>
              <w:t>98</w:t>
            </w:r>
          </w:hyperlink>
        </w:p>
        <w:p>
          <w:pPr>
            <w:pStyle w:val="Contents5"/>
            <w:tabs>
              <w:tab w:val="clear" w:pos="7892"/>
              <w:tab w:val="right" w:pos="9026" w:leader="dot"/>
            </w:tabs>
            <w:rPr/>
          </w:pPr>
          <w:hyperlink w:anchor="__RefHeading___Toc1890480_730472459">
            <w:r>
              <w:rPr>
                <w:webHidden/>
                <w:rStyle w:val="IndexLink"/>
              </w:rPr>
              <w:t>3</w:t>
            </w:r>
            <w:r>
              <w:rPr>
                <w:rStyle w:val="IndexLink"/>
                <w:rtl w:val="true"/>
              </w:rPr>
              <w:t xml:space="preserve">. </w:t>
            </w:r>
            <w:r>
              <w:rPr>
                <w:rStyle w:val="IndexLink"/>
                <w:rtl w:val="true"/>
              </w:rPr>
              <w:t>جامعيت نسبت به ديگر كتب آسمانى</w:t>
            </w:r>
            <w:r>
              <w:rPr>
                <w:rStyle w:val="IndexLink"/>
                <w:rtl w:val="true"/>
              </w:rPr>
              <w:tab/>
            </w:r>
            <w:r>
              <w:rPr>
                <w:rStyle w:val="IndexLink"/>
              </w:rPr>
              <w:t>100</w:t>
            </w:r>
          </w:hyperlink>
        </w:p>
        <w:p>
          <w:pPr>
            <w:pStyle w:val="Contents5"/>
            <w:tabs>
              <w:tab w:val="clear" w:pos="7892"/>
              <w:tab w:val="right" w:pos="9026" w:leader="dot"/>
            </w:tabs>
            <w:rPr/>
          </w:pPr>
          <w:hyperlink w:anchor="__RefHeading___Toc1890482_730472459">
            <w:r>
              <w:rPr>
                <w:webHidden/>
                <w:rStyle w:val="IndexLink"/>
                <w:rtl w:val="true"/>
              </w:rPr>
              <w:t>نتيجه</w:t>
            </w:r>
            <w:r>
              <w:rPr>
                <w:rStyle w:val="IndexLink"/>
                <w:rtl w:val="true"/>
              </w:rPr>
              <w:tab/>
            </w:r>
            <w:r>
              <w:rPr>
                <w:rStyle w:val="IndexLink"/>
              </w:rPr>
              <w:t>102</w:t>
            </w:r>
          </w:hyperlink>
        </w:p>
        <w:p>
          <w:pPr>
            <w:pStyle w:val="Contents3"/>
            <w:tabs>
              <w:tab w:val="clear" w:pos="8459"/>
              <w:tab w:val="right" w:pos="9026" w:leader="dot"/>
            </w:tabs>
            <w:rPr/>
          </w:pPr>
          <w:hyperlink w:anchor="__RefHeading___Toc1890484_730472459">
            <w:r>
              <w:rPr>
                <w:webHidden/>
                <w:rStyle w:val="IndexLink"/>
                <w:rtl w:val="true"/>
              </w:rPr>
              <w:t>فصل هفتم</w:t>
            </w:r>
            <w:r>
              <w:rPr>
                <w:rStyle w:val="IndexLink"/>
                <w:rtl w:val="true"/>
              </w:rPr>
              <w:t xml:space="preserve">: </w:t>
            </w:r>
            <w:r>
              <w:rPr>
                <w:rStyle w:val="IndexLink"/>
                <w:rtl w:val="true"/>
              </w:rPr>
              <w:t>رويارويى با قرآن</w:t>
            </w:r>
            <w:r>
              <w:rPr>
                <w:rStyle w:val="IndexLink"/>
                <w:rtl w:val="true"/>
              </w:rPr>
              <w:tab/>
            </w:r>
            <w:r>
              <w:rPr>
                <w:rStyle w:val="IndexLink"/>
              </w:rPr>
              <w:t>104</w:t>
            </w:r>
          </w:hyperlink>
        </w:p>
        <w:p>
          <w:pPr>
            <w:pStyle w:val="Contents4"/>
            <w:tabs>
              <w:tab w:val="clear" w:pos="8176"/>
              <w:tab w:val="right" w:pos="9026" w:leader="dot"/>
            </w:tabs>
            <w:rPr/>
          </w:pPr>
          <w:hyperlink w:anchor="__RefHeading___Toc1890486_730472459">
            <w:r>
              <w:rPr>
                <w:webHidden/>
                <w:rStyle w:val="IndexLink"/>
              </w:rPr>
              <w:t>1/7</w:t>
            </w:r>
            <w:r>
              <w:rPr>
                <w:rStyle w:val="IndexLink"/>
                <w:rtl w:val="true"/>
              </w:rPr>
              <w:t xml:space="preserve"> </w:t>
            </w:r>
            <w:r>
              <w:rPr>
                <w:rStyle w:val="IndexLink"/>
                <w:rtl w:val="true"/>
              </w:rPr>
              <w:t>نسبت هاى ناروا به قرآن</w:t>
            </w:r>
            <w:r>
              <w:rPr>
                <w:rStyle w:val="IndexLink"/>
                <w:rtl w:val="true"/>
              </w:rPr>
              <w:tab/>
            </w:r>
            <w:r>
              <w:rPr>
                <w:rStyle w:val="IndexLink"/>
              </w:rPr>
              <w:t>104</w:t>
            </w:r>
          </w:hyperlink>
        </w:p>
        <w:p>
          <w:pPr>
            <w:pStyle w:val="Contents5"/>
            <w:tabs>
              <w:tab w:val="clear" w:pos="7892"/>
              <w:tab w:val="right" w:pos="9026" w:leader="dot"/>
            </w:tabs>
            <w:rPr/>
          </w:pPr>
          <w:hyperlink w:anchor="__RefHeading___Toc1890488_730472459">
            <w:r>
              <w:rPr>
                <w:webHidden/>
                <w:rStyle w:val="IndexLink"/>
                <w:rtl w:val="true"/>
              </w:rPr>
              <w:t xml:space="preserve">الف </w:t>
            </w:r>
            <w:r>
              <w:rPr>
                <w:rStyle w:val="IndexLink"/>
                <w:rtl w:val="true"/>
              </w:rPr>
              <w:t xml:space="preserve">- </w:t>
            </w:r>
            <w:r>
              <w:rPr>
                <w:rStyle w:val="IndexLink"/>
                <w:rtl w:val="true"/>
              </w:rPr>
              <w:t>جادو</w:t>
            </w:r>
            <w:r>
              <w:rPr>
                <w:rStyle w:val="IndexLink"/>
                <w:rtl w:val="true"/>
              </w:rPr>
              <w:tab/>
            </w:r>
            <w:r>
              <w:rPr>
                <w:rStyle w:val="IndexLink"/>
              </w:rPr>
              <w:t>104</w:t>
            </w:r>
          </w:hyperlink>
        </w:p>
        <w:p>
          <w:pPr>
            <w:pStyle w:val="Contents5"/>
            <w:tabs>
              <w:tab w:val="clear" w:pos="7892"/>
              <w:tab w:val="right" w:pos="9026" w:leader="dot"/>
            </w:tabs>
            <w:rPr/>
          </w:pPr>
          <w:hyperlink w:anchor="__RefHeading___Toc1890490_730472459">
            <w:r>
              <w:rPr>
                <w:webHidden/>
                <w:rStyle w:val="IndexLink"/>
                <w:rtl w:val="true"/>
              </w:rPr>
              <w:t xml:space="preserve">ب </w:t>
            </w:r>
            <w:r>
              <w:rPr>
                <w:rStyle w:val="IndexLink"/>
                <w:rtl w:val="true"/>
              </w:rPr>
              <w:t xml:space="preserve">- </w:t>
            </w:r>
            <w:r>
              <w:rPr>
                <w:rStyle w:val="IndexLink"/>
                <w:rtl w:val="true"/>
              </w:rPr>
              <w:t>جنون</w:t>
            </w:r>
            <w:r>
              <w:rPr>
                <w:rStyle w:val="IndexLink"/>
                <w:rtl w:val="true"/>
              </w:rPr>
              <w:tab/>
            </w:r>
            <w:r>
              <w:rPr>
                <w:rStyle w:val="IndexLink"/>
              </w:rPr>
              <w:t>108</w:t>
            </w:r>
          </w:hyperlink>
        </w:p>
        <w:p>
          <w:pPr>
            <w:pStyle w:val="Contents5"/>
            <w:tabs>
              <w:tab w:val="clear" w:pos="7892"/>
              <w:tab w:val="right" w:pos="9026" w:leader="dot"/>
            </w:tabs>
            <w:rPr/>
          </w:pPr>
          <w:hyperlink w:anchor="__RefHeading___Toc1890492_730472459">
            <w:r>
              <w:rPr>
                <w:webHidden/>
                <w:rStyle w:val="IndexLink"/>
                <w:rtl w:val="true"/>
              </w:rPr>
              <w:t xml:space="preserve">ج </w:t>
            </w:r>
            <w:r>
              <w:rPr>
                <w:rStyle w:val="IndexLink"/>
                <w:rtl w:val="true"/>
              </w:rPr>
              <w:t xml:space="preserve">- </w:t>
            </w:r>
            <w:r>
              <w:rPr>
                <w:rStyle w:val="IndexLink"/>
                <w:rtl w:val="true"/>
              </w:rPr>
              <w:t>كِهانت</w:t>
            </w:r>
            <w:r>
              <w:rPr>
                <w:rStyle w:val="IndexLink"/>
                <w:rtl w:val="true"/>
              </w:rPr>
              <w:tab/>
            </w:r>
            <w:r>
              <w:rPr>
                <w:rStyle w:val="IndexLink"/>
              </w:rPr>
              <w:t>112</w:t>
            </w:r>
          </w:hyperlink>
        </w:p>
        <w:p>
          <w:pPr>
            <w:pStyle w:val="Contents5"/>
            <w:tabs>
              <w:tab w:val="clear" w:pos="7892"/>
              <w:tab w:val="right" w:pos="9026" w:leader="dot"/>
            </w:tabs>
            <w:rPr/>
          </w:pPr>
          <w:hyperlink w:anchor="__RefHeading___Toc1890494_730472459">
            <w:r>
              <w:rPr>
                <w:webHidden/>
                <w:rStyle w:val="IndexLink"/>
                <w:rtl w:val="true"/>
              </w:rPr>
              <w:t xml:space="preserve">د </w:t>
            </w:r>
            <w:r>
              <w:rPr>
                <w:rStyle w:val="IndexLink"/>
                <w:rtl w:val="true"/>
              </w:rPr>
              <w:t xml:space="preserve">- </w:t>
            </w:r>
            <w:r>
              <w:rPr>
                <w:rStyle w:val="IndexLink"/>
                <w:rtl w:val="true"/>
              </w:rPr>
              <w:t>شاعرى</w:t>
            </w:r>
            <w:r>
              <w:rPr>
                <w:rStyle w:val="IndexLink"/>
                <w:rtl w:val="true"/>
              </w:rPr>
              <w:tab/>
            </w:r>
            <w:r>
              <w:rPr>
                <w:rStyle w:val="IndexLink"/>
              </w:rPr>
              <w:t>112</w:t>
            </w:r>
          </w:hyperlink>
        </w:p>
        <w:p>
          <w:pPr>
            <w:pStyle w:val="Contents5"/>
            <w:tabs>
              <w:tab w:val="clear" w:pos="7892"/>
              <w:tab w:val="right" w:pos="9026" w:leader="dot"/>
            </w:tabs>
            <w:rPr/>
          </w:pPr>
          <w:hyperlink w:anchor="__RefHeading___Toc1890496_730472459">
            <w:r>
              <w:rPr>
                <w:webHidden/>
                <w:rStyle w:val="IndexLink"/>
                <w:rtl w:val="true"/>
              </w:rPr>
              <w:t xml:space="preserve">ه‍ </w:t>
            </w:r>
            <w:r>
              <w:rPr>
                <w:rStyle w:val="IndexLink"/>
                <w:rtl w:val="true"/>
              </w:rPr>
              <w:t xml:space="preserve">- </w:t>
            </w:r>
            <w:r>
              <w:rPr>
                <w:rStyle w:val="IndexLink"/>
                <w:rtl w:val="true"/>
              </w:rPr>
              <w:t>افسانه پردازى</w:t>
            </w:r>
            <w:r>
              <w:rPr>
                <w:rStyle w:val="IndexLink"/>
                <w:rtl w:val="true"/>
              </w:rPr>
              <w:tab/>
            </w:r>
            <w:r>
              <w:rPr>
                <w:rStyle w:val="IndexLink"/>
              </w:rPr>
              <w:t>116</w:t>
            </w:r>
          </w:hyperlink>
        </w:p>
        <w:p>
          <w:pPr>
            <w:pStyle w:val="Contents5"/>
            <w:tabs>
              <w:tab w:val="clear" w:pos="7892"/>
              <w:tab w:val="right" w:pos="9026" w:leader="dot"/>
            </w:tabs>
            <w:rPr/>
          </w:pPr>
          <w:hyperlink w:anchor="__RefHeading___Toc1890498_730472459">
            <w:r>
              <w:rPr>
                <w:webHidden/>
                <w:rStyle w:val="IndexLink"/>
                <w:rtl w:val="true"/>
              </w:rPr>
              <w:t xml:space="preserve">و </w:t>
            </w:r>
            <w:r>
              <w:rPr>
                <w:rStyle w:val="IndexLink"/>
                <w:rtl w:val="true"/>
              </w:rPr>
              <w:t xml:space="preserve">- </w:t>
            </w:r>
            <w:r>
              <w:rPr>
                <w:rStyle w:val="IndexLink"/>
                <w:rtl w:val="true"/>
              </w:rPr>
              <w:t>آموختن از ديگران</w:t>
            </w:r>
            <w:r>
              <w:rPr>
                <w:rStyle w:val="IndexLink"/>
                <w:rtl w:val="true"/>
              </w:rPr>
              <w:tab/>
            </w:r>
            <w:r>
              <w:rPr>
                <w:rStyle w:val="IndexLink"/>
              </w:rPr>
              <w:t>120</w:t>
            </w:r>
          </w:hyperlink>
        </w:p>
        <w:p>
          <w:pPr>
            <w:pStyle w:val="Contents4"/>
            <w:tabs>
              <w:tab w:val="clear" w:pos="8176"/>
              <w:tab w:val="right" w:pos="9026" w:leader="dot"/>
            </w:tabs>
            <w:rPr/>
          </w:pPr>
          <w:hyperlink w:anchor="__RefHeading___Toc1890500_730472459">
            <w:r>
              <w:rPr>
                <w:webHidden/>
                <w:rStyle w:val="IndexLink"/>
              </w:rPr>
              <w:t>2/7</w:t>
            </w:r>
            <w:r>
              <w:rPr>
                <w:rStyle w:val="IndexLink"/>
                <w:rtl w:val="true"/>
              </w:rPr>
              <w:t xml:space="preserve"> </w:t>
            </w:r>
            <w:r>
              <w:rPr>
                <w:rStyle w:val="IndexLink"/>
                <w:rtl w:val="true"/>
              </w:rPr>
              <w:t>توطئه ها</w:t>
            </w:r>
            <w:r>
              <w:rPr>
                <w:rStyle w:val="IndexLink"/>
                <w:rtl w:val="true"/>
              </w:rPr>
              <w:tab/>
            </w:r>
            <w:r>
              <w:rPr>
                <w:rStyle w:val="IndexLink"/>
              </w:rPr>
              <w:t>122</w:t>
            </w:r>
          </w:hyperlink>
        </w:p>
        <w:p>
          <w:pPr>
            <w:pStyle w:val="Contents5"/>
            <w:tabs>
              <w:tab w:val="clear" w:pos="7892"/>
              <w:tab w:val="right" w:pos="9026" w:leader="dot"/>
            </w:tabs>
            <w:rPr/>
          </w:pPr>
          <w:hyperlink w:anchor="__RefHeading___Toc1890502_730472459">
            <w:r>
              <w:rPr>
                <w:webHidden/>
                <w:rStyle w:val="IndexLink"/>
                <w:rtl w:val="true"/>
              </w:rPr>
              <w:t xml:space="preserve">الف </w:t>
            </w:r>
            <w:r>
              <w:rPr>
                <w:rStyle w:val="IndexLink"/>
                <w:rtl w:val="true"/>
              </w:rPr>
              <w:t xml:space="preserve">- </w:t>
            </w:r>
            <w:r>
              <w:rPr>
                <w:rStyle w:val="IndexLink"/>
                <w:rtl w:val="true"/>
              </w:rPr>
              <w:t>نهى از گوش دادن به قرآن</w:t>
            </w:r>
            <w:r>
              <w:rPr>
                <w:rStyle w:val="IndexLink"/>
                <w:rtl w:val="true"/>
              </w:rPr>
              <w:tab/>
            </w:r>
            <w:r>
              <w:rPr>
                <w:rStyle w:val="IndexLink"/>
              </w:rPr>
              <w:t>122</w:t>
            </w:r>
          </w:hyperlink>
        </w:p>
        <w:p>
          <w:pPr>
            <w:pStyle w:val="Contents5"/>
            <w:tabs>
              <w:tab w:val="clear" w:pos="7892"/>
              <w:tab w:val="right" w:pos="9026" w:leader="dot"/>
            </w:tabs>
            <w:rPr/>
          </w:pPr>
          <w:hyperlink w:anchor="__RefHeading___Toc1890504_730472459">
            <w:r>
              <w:rPr>
                <w:webHidden/>
                <w:rStyle w:val="IndexLink"/>
                <w:rtl w:val="true"/>
              </w:rPr>
              <w:t xml:space="preserve">ب </w:t>
            </w:r>
            <w:r>
              <w:rPr>
                <w:rStyle w:val="IndexLink"/>
                <w:rtl w:val="true"/>
              </w:rPr>
              <w:t xml:space="preserve">- </w:t>
            </w:r>
            <w:r>
              <w:rPr>
                <w:rStyle w:val="IndexLink"/>
                <w:rtl w:val="true"/>
              </w:rPr>
              <w:t>ايمان آوردن ظاهرى و سپس كفر ورزيدن</w:t>
            </w:r>
            <w:r>
              <w:rPr>
                <w:rStyle w:val="IndexLink"/>
                <w:rtl w:val="true"/>
              </w:rPr>
              <w:tab/>
            </w:r>
            <w:r>
              <w:rPr>
                <w:rStyle w:val="IndexLink"/>
              </w:rPr>
              <w:t>130</w:t>
            </w:r>
          </w:hyperlink>
        </w:p>
        <w:p>
          <w:pPr>
            <w:pStyle w:val="Contents5"/>
            <w:tabs>
              <w:tab w:val="clear" w:pos="7892"/>
              <w:tab w:val="right" w:pos="9026" w:leader="dot"/>
            </w:tabs>
            <w:rPr/>
          </w:pPr>
          <w:hyperlink w:anchor="__RefHeading___Toc1890506_730472459">
            <w:r>
              <w:rPr>
                <w:webHidden/>
                <w:rStyle w:val="IndexLink"/>
                <w:rtl w:val="true"/>
              </w:rPr>
              <w:t xml:space="preserve">ج </w:t>
            </w:r>
            <w:r>
              <w:rPr>
                <w:rStyle w:val="IndexLink"/>
                <w:rtl w:val="true"/>
              </w:rPr>
              <w:t xml:space="preserve">- </w:t>
            </w:r>
            <w:r>
              <w:rPr>
                <w:rStyle w:val="IndexLink"/>
                <w:rtl w:val="true"/>
              </w:rPr>
              <w:t>ريشخند كردن</w:t>
            </w:r>
            <w:r>
              <w:rPr>
                <w:rStyle w:val="IndexLink"/>
                <w:rtl w:val="true"/>
              </w:rPr>
              <w:tab/>
            </w:r>
            <w:r>
              <w:rPr>
                <w:rStyle w:val="IndexLink"/>
              </w:rPr>
              <w:t>132</w:t>
            </w:r>
          </w:hyperlink>
        </w:p>
        <w:p>
          <w:pPr>
            <w:pStyle w:val="Contents4"/>
            <w:tabs>
              <w:tab w:val="clear" w:pos="8176"/>
              <w:tab w:val="right" w:pos="9026" w:leader="dot"/>
            </w:tabs>
            <w:rPr/>
          </w:pPr>
          <w:hyperlink w:anchor="__RefHeading___Toc1890508_730472459">
            <w:r>
              <w:rPr>
                <w:webHidden/>
                <w:rStyle w:val="IndexLink"/>
              </w:rPr>
              <w:t>3/7</w:t>
            </w:r>
            <w:r>
              <w:rPr>
                <w:rStyle w:val="IndexLink"/>
                <w:rtl w:val="true"/>
              </w:rPr>
              <w:t xml:space="preserve"> </w:t>
            </w:r>
            <w:r>
              <w:rPr>
                <w:rStyle w:val="IndexLink"/>
                <w:rtl w:val="true"/>
              </w:rPr>
              <w:t>موضعگيرى هاى جاهلانه در برابر قرآن</w:t>
            </w:r>
            <w:r>
              <w:rPr>
                <w:rStyle w:val="IndexLink"/>
                <w:rtl w:val="true"/>
              </w:rPr>
              <w:tab/>
            </w:r>
            <w:r>
              <w:rPr>
                <w:rStyle w:val="IndexLink"/>
              </w:rPr>
              <w:t>142</w:t>
            </w:r>
          </w:hyperlink>
        </w:p>
        <w:p>
          <w:pPr>
            <w:pStyle w:val="Contents5"/>
            <w:tabs>
              <w:tab w:val="clear" w:pos="7892"/>
              <w:tab w:val="right" w:pos="9026" w:leader="dot"/>
            </w:tabs>
            <w:rPr/>
          </w:pPr>
          <w:hyperlink w:anchor="__RefHeading___Toc1890510_730472459">
            <w:r>
              <w:rPr>
                <w:webHidden/>
                <w:rStyle w:val="IndexLink"/>
                <w:rtl w:val="true"/>
              </w:rPr>
              <w:t xml:space="preserve">الف </w:t>
            </w:r>
            <w:r>
              <w:rPr>
                <w:rStyle w:val="IndexLink"/>
                <w:rtl w:val="true"/>
              </w:rPr>
              <w:t xml:space="preserve">- </w:t>
            </w:r>
            <w:r>
              <w:rPr>
                <w:rStyle w:val="IndexLink"/>
                <w:rtl w:val="true"/>
              </w:rPr>
              <w:t>چرا قرآن، يك جا بر او فرو فرستاده نشد؟</w:t>
            </w:r>
            <w:r>
              <w:rPr>
                <w:rStyle w:val="IndexLink"/>
                <w:rtl w:val="true"/>
              </w:rPr>
              <w:tab/>
            </w:r>
            <w:r>
              <w:rPr>
                <w:rStyle w:val="IndexLink"/>
              </w:rPr>
              <w:t>142</w:t>
            </w:r>
          </w:hyperlink>
        </w:p>
        <w:p>
          <w:pPr>
            <w:pStyle w:val="Contents5"/>
            <w:tabs>
              <w:tab w:val="clear" w:pos="7892"/>
              <w:tab w:val="right" w:pos="9026" w:leader="dot"/>
            </w:tabs>
            <w:rPr/>
          </w:pPr>
          <w:hyperlink w:anchor="__RefHeading___Toc1890512_730472459">
            <w:r>
              <w:rPr>
                <w:webHidden/>
                <w:rStyle w:val="IndexLink"/>
                <w:rtl w:val="true"/>
              </w:rPr>
              <w:t xml:space="preserve">ب </w:t>
            </w:r>
            <w:r>
              <w:rPr>
                <w:rStyle w:val="IndexLink"/>
                <w:rtl w:val="true"/>
              </w:rPr>
              <w:t xml:space="preserve">- </w:t>
            </w:r>
            <w:r>
              <w:rPr>
                <w:rStyle w:val="IndexLink"/>
                <w:rtl w:val="true"/>
              </w:rPr>
              <w:t>چرا گنجى بر او فرو فرستاده نشده، يا فرشته اى با او نيامده است‌؟</w:t>
            </w:r>
            <w:r>
              <w:rPr>
                <w:rStyle w:val="IndexLink"/>
                <w:rtl w:val="true"/>
              </w:rPr>
              <w:tab/>
            </w:r>
            <w:r>
              <w:rPr>
                <w:rStyle w:val="IndexLink"/>
              </w:rPr>
              <w:t>142</w:t>
            </w:r>
          </w:hyperlink>
        </w:p>
        <w:p>
          <w:pPr>
            <w:pStyle w:val="Contents5"/>
            <w:tabs>
              <w:tab w:val="clear" w:pos="7892"/>
              <w:tab w:val="right" w:pos="9026" w:leader="dot"/>
            </w:tabs>
            <w:rPr/>
          </w:pPr>
          <w:hyperlink w:anchor="__RefHeading___Toc1890514_730472459">
            <w:r>
              <w:rPr>
                <w:webHidden/>
                <w:rStyle w:val="IndexLink"/>
                <w:rtl w:val="true"/>
              </w:rPr>
              <w:t xml:space="preserve">ج </w:t>
            </w:r>
            <w:r>
              <w:rPr>
                <w:rStyle w:val="IndexLink"/>
                <w:rtl w:val="true"/>
              </w:rPr>
              <w:t xml:space="preserve">- </w:t>
            </w:r>
            <w:r>
              <w:rPr>
                <w:rStyle w:val="IndexLink"/>
                <w:rtl w:val="true"/>
              </w:rPr>
              <w:t>چرا قرآن، بر بزرگان ما فرود نيامد؟</w:t>
            </w:r>
            <w:r>
              <w:rPr>
                <w:rStyle w:val="IndexLink"/>
                <w:rtl w:val="true"/>
              </w:rPr>
              <w:tab/>
            </w:r>
            <w:r>
              <w:rPr>
                <w:rStyle w:val="IndexLink"/>
              </w:rPr>
              <w:t>144</w:t>
            </w:r>
          </w:hyperlink>
        </w:p>
        <w:p>
          <w:pPr>
            <w:pStyle w:val="Contents5"/>
            <w:tabs>
              <w:tab w:val="clear" w:pos="7892"/>
              <w:tab w:val="right" w:pos="9026" w:leader="dot"/>
            </w:tabs>
            <w:rPr/>
          </w:pPr>
          <w:hyperlink w:anchor="__RefHeading___Toc1890516_730472459">
            <w:r>
              <w:rPr>
                <w:webHidden/>
                <w:rStyle w:val="IndexLink"/>
                <w:rtl w:val="true"/>
              </w:rPr>
              <w:t xml:space="preserve">د </w:t>
            </w:r>
            <w:r>
              <w:rPr>
                <w:rStyle w:val="IndexLink"/>
                <w:rtl w:val="true"/>
              </w:rPr>
              <w:t xml:space="preserve">- </w:t>
            </w:r>
            <w:r>
              <w:rPr>
                <w:rStyle w:val="IndexLink"/>
                <w:rtl w:val="true"/>
              </w:rPr>
              <w:t>آنچه پدران خود را بر آن يافته ايم، ما را بس است</w:t>
            </w:r>
            <w:r>
              <w:rPr>
                <w:rStyle w:val="IndexLink"/>
                <w:rtl w:val="true"/>
              </w:rPr>
              <w:tab/>
            </w:r>
            <w:r>
              <w:rPr>
                <w:rStyle w:val="IndexLink"/>
              </w:rPr>
              <w:t>146</w:t>
            </w:r>
          </w:hyperlink>
        </w:p>
        <w:p>
          <w:pPr>
            <w:pStyle w:val="Contents5"/>
            <w:tabs>
              <w:tab w:val="clear" w:pos="7892"/>
              <w:tab w:val="right" w:pos="9026" w:leader="dot"/>
            </w:tabs>
            <w:rPr/>
          </w:pPr>
          <w:hyperlink w:anchor="__RefHeading___Toc1890518_730472459">
            <w:r>
              <w:rPr>
                <w:webHidden/>
                <w:rStyle w:val="IndexLink"/>
                <w:rtl w:val="true"/>
              </w:rPr>
              <w:t xml:space="preserve">ه‍ </w:t>
            </w:r>
            <w:r>
              <w:rPr>
                <w:rStyle w:val="IndexLink"/>
                <w:rtl w:val="true"/>
              </w:rPr>
              <w:t xml:space="preserve">- </w:t>
            </w:r>
            <w:r>
              <w:rPr>
                <w:rStyle w:val="IndexLink"/>
                <w:rtl w:val="true"/>
              </w:rPr>
              <w:t>قرآنى جز اين بياور، يا آن را تغيير بده</w:t>
            </w:r>
            <w:r>
              <w:rPr>
                <w:rStyle w:val="IndexLink"/>
                <w:rtl w:val="true"/>
              </w:rPr>
              <w:tab/>
            </w:r>
            <w:r>
              <w:rPr>
                <w:rStyle w:val="IndexLink"/>
              </w:rPr>
              <w:t>148</w:t>
            </w:r>
          </w:hyperlink>
        </w:p>
        <w:p>
          <w:pPr>
            <w:pStyle w:val="Contents3"/>
            <w:tabs>
              <w:tab w:val="clear" w:pos="8459"/>
              <w:tab w:val="right" w:pos="9026" w:leader="dot"/>
            </w:tabs>
            <w:rPr/>
          </w:pPr>
          <w:hyperlink w:anchor="__RefHeading___Toc1890520_730472459">
            <w:r>
              <w:rPr>
                <w:webHidden/>
                <w:rStyle w:val="IndexLink"/>
                <w:rtl w:val="true"/>
              </w:rPr>
              <w:t>فصل هشتم</w:t>
            </w:r>
            <w:r>
              <w:rPr>
                <w:rStyle w:val="IndexLink"/>
                <w:rtl w:val="true"/>
              </w:rPr>
              <w:t xml:space="preserve">: </w:t>
            </w:r>
            <w:r>
              <w:rPr>
                <w:rStyle w:val="IndexLink"/>
                <w:rtl w:val="true"/>
              </w:rPr>
              <w:t>نسخ در قرآن</w:t>
            </w:r>
            <w:r>
              <w:rPr>
                <w:rStyle w:val="IndexLink"/>
                <w:rtl w:val="true"/>
              </w:rPr>
              <w:tab/>
            </w:r>
            <w:r>
              <w:rPr>
                <w:rStyle w:val="IndexLink"/>
              </w:rPr>
              <w:t>152</w:t>
            </w:r>
          </w:hyperlink>
        </w:p>
        <w:p>
          <w:pPr>
            <w:pStyle w:val="Contents4"/>
            <w:tabs>
              <w:tab w:val="clear" w:pos="8176"/>
              <w:tab w:val="right" w:pos="9026" w:leader="dot"/>
            </w:tabs>
            <w:rPr/>
          </w:pPr>
          <w:hyperlink w:anchor="__RefHeading___Toc1890522_730472459">
            <w:r>
              <w:rPr>
                <w:webHidden/>
                <w:rStyle w:val="IndexLink"/>
              </w:rPr>
              <w:t>1/8</w:t>
            </w:r>
            <w:r>
              <w:rPr>
                <w:rStyle w:val="IndexLink"/>
                <w:rtl w:val="true"/>
              </w:rPr>
              <w:t xml:space="preserve"> </w:t>
            </w:r>
            <w:r>
              <w:rPr>
                <w:rStyle w:val="IndexLink"/>
                <w:rtl w:val="true"/>
              </w:rPr>
              <w:t>معناى نسخ و حكمت آن</w:t>
            </w:r>
            <w:r>
              <w:rPr>
                <w:rStyle w:val="IndexLink"/>
                <w:rtl w:val="true"/>
              </w:rPr>
              <w:tab/>
            </w:r>
            <w:r>
              <w:rPr>
                <w:rStyle w:val="IndexLink"/>
              </w:rPr>
              <w:t>152</w:t>
            </w:r>
          </w:hyperlink>
        </w:p>
        <w:p>
          <w:pPr>
            <w:pStyle w:val="Contents4"/>
            <w:tabs>
              <w:tab w:val="clear" w:pos="8176"/>
              <w:tab w:val="right" w:pos="9026" w:leader="dot"/>
            </w:tabs>
            <w:rPr/>
          </w:pPr>
          <w:hyperlink w:anchor="__RefHeading___Toc1890524_730472459">
            <w:r>
              <w:rPr>
                <w:webHidden/>
                <w:rStyle w:val="IndexLink"/>
              </w:rPr>
              <w:t>2/8</w:t>
            </w:r>
            <w:r>
              <w:rPr>
                <w:rStyle w:val="IndexLink"/>
                <w:rtl w:val="true"/>
              </w:rPr>
              <w:t xml:space="preserve"> </w:t>
            </w:r>
            <w:r>
              <w:rPr>
                <w:rStyle w:val="IndexLink"/>
                <w:rtl w:val="true"/>
              </w:rPr>
              <w:t>شناخت ناسخ و منسوخ</w:t>
            </w:r>
            <w:r>
              <w:rPr>
                <w:rStyle w:val="IndexLink"/>
                <w:rtl w:val="true"/>
              </w:rPr>
              <w:tab/>
            </w:r>
            <w:r>
              <w:rPr>
                <w:rStyle w:val="IndexLink"/>
              </w:rPr>
              <w:t>154</w:t>
            </w:r>
          </w:hyperlink>
        </w:p>
        <w:p>
          <w:pPr>
            <w:pStyle w:val="Contents4"/>
            <w:tabs>
              <w:tab w:val="clear" w:pos="8176"/>
              <w:tab w:val="right" w:pos="9026" w:leader="dot"/>
            </w:tabs>
            <w:rPr/>
          </w:pPr>
          <w:hyperlink w:anchor="__RefHeading___Toc1890526_730472459">
            <w:r>
              <w:rPr>
                <w:webHidden/>
                <w:rStyle w:val="IndexLink"/>
              </w:rPr>
              <w:t>3/8</w:t>
            </w:r>
            <w:r>
              <w:rPr>
                <w:rStyle w:val="IndexLink"/>
                <w:rtl w:val="true"/>
              </w:rPr>
              <w:t xml:space="preserve"> </w:t>
            </w:r>
            <w:r>
              <w:rPr>
                <w:rStyle w:val="IndexLink"/>
                <w:rtl w:val="true"/>
              </w:rPr>
              <w:t>آيه هايى كه منسوخ ناميده شده اند</w:t>
            </w:r>
            <w:r>
              <w:rPr>
                <w:rStyle w:val="IndexLink"/>
                <w:rtl w:val="true"/>
              </w:rPr>
              <w:tab/>
            </w:r>
            <w:r>
              <w:rPr>
                <w:rStyle w:val="IndexLink"/>
              </w:rPr>
              <w:t>156</w:t>
            </w:r>
          </w:hyperlink>
        </w:p>
        <w:p>
          <w:pPr>
            <w:pStyle w:val="Contents5"/>
            <w:tabs>
              <w:tab w:val="clear" w:pos="7892"/>
              <w:tab w:val="right" w:pos="9026" w:leader="dot"/>
            </w:tabs>
            <w:rPr/>
          </w:pPr>
          <w:hyperlink w:anchor="__RefHeading___Toc1890528_730472459">
            <w:r>
              <w:rPr>
                <w:webHidden/>
                <w:rStyle w:val="IndexLink"/>
                <w:rtl w:val="true"/>
              </w:rPr>
              <w:t>يك</w:t>
            </w:r>
            <w:r>
              <w:rPr>
                <w:rStyle w:val="IndexLink"/>
                <w:rtl w:val="true"/>
              </w:rPr>
              <w:t xml:space="preserve">. </w:t>
            </w:r>
            <w:r>
              <w:rPr>
                <w:rStyle w:val="IndexLink"/>
                <w:rtl w:val="true"/>
              </w:rPr>
              <w:t xml:space="preserve">آيۀ </w:t>
            </w:r>
            <w:r>
              <w:rPr>
                <w:rStyle w:val="IndexLink"/>
              </w:rPr>
              <w:t>83</w:t>
            </w:r>
            <w:r>
              <w:rPr>
                <w:rStyle w:val="IndexLink"/>
                <w:rtl w:val="true"/>
              </w:rPr>
              <w:t xml:space="preserve"> </w:t>
            </w:r>
            <w:r>
              <w:rPr>
                <w:rStyle w:val="IndexLink"/>
                <w:rtl w:val="true"/>
              </w:rPr>
              <w:t>سورۀ بقره</w:t>
            </w:r>
            <w:r>
              <w:rPr>
                <w:rStyle w:val="IndexLink"/>
                <w:rtl w:val="true"/>
              </w:rPr>
              <w:tab/>
            </w:r>
            <w:r>
              <w:rPr>
                <w:rStyle w:val="IndexLink"/>
              </w:rPr>
              <w:t>156</w:t>
            </w:r>
          </w:hyperlink>
        </w:p>
        <w:p>
          <w:pPr>
            <w:pStyle w:val="Contents5"/>
            <w:tabs>
              <w:tab w:val="clear" w:pos="7892"/>
              <w:tab w:val="right" w:pos="9026" w:leader="dot"/>
            </w:tabs>
            <w:rPr/>
          </w:pPr>
          <w:hyperlink w:anchor="__RefHeading___Toc1890530_730472459">
            <w:r>
              <w:rPr>
                <w:webHidden/>
                <w:rStyle w:val="IndexLink"/>
                <w:rtl w:val="true"/>
              </w:rPr>
              <w:t>دو</w:t>
            </w:r>
            <w:r>
              <w:rPr>
                <w:rStyle w:val="IndexLink"/>
                <w:rtl w:val="true"/>
              </w:rPr>
              <w:t xml:space="preserve">. </w:t>
            </w:r>
            <w:r>
              <w:rPr>
                <w:rStyle w:val="IndexLink"/>
                <w:rtl w:val="true"/>
              </w:rPr>
              <w:t xml:space="preserve">آيۀ </w:t>
            </w:r>
            <w:r>
              <w:rPr>
                <w:rStyle w:val="IndexLink"/>
              </w:rPr>
              <w:t>180</w:t>
            </w:r>
            <w:r>
              <w:rPr>
                <w:rStyle w:val="IndexLink"/>
                <w:rtl w:val="true"/>
              </w:rPr>
              <w:t xml:space="preserve"> </w:t>
            </w:r>
            <w:r>
              <w:rPr>
                <w:rStyle w:val="IndexLink"/>
                <w:rtl w:val="true"/>
              </w:rPr>
              <w:t>سورۀ بقره</w:t>
            </w:r>
            <w:r>
              <w:rPr>
                <w:rStyle w:val="IndexLink"/>
                <w:rtl w:val="true"/>
              </w:rPr>
              <w:tab/>
            </w:r>
            <w:r>
              <w:rPr>
                <w:rStyle w:val="IndexLink"/>
              </w:rPr>
              <w:t>158</w:t>
            </w:r>
          </w:hyperlink>
        </w:p>
        <w:p>
          <w:pPr>
            <w:pStyle w:val="Contents5"/>
            <w:tabs>
              <w:tab w:val="clear" w:pos="7892"/>
              <w:tab w:val="right" w:pos="9026" w:leader="dot"/>
            </w:tabs>
            <w:rPr/>
          </w:pPr>
          <w:hyperlink w:anchor="__RefHeading___Toc1890532_730472459">
            <w:r>
              <w:rPr>
                <w:webHidden/>
                <w:rStyle w:val="IndexLink"/>
                <w:rtl w:val="true"/>
              </w:rPr>
              <w:t>سه</w:t>
            </w:r>
            <w:r>
              <w:rPr>
                <w:rStyle w:val="IndexLink"/>
                <w:rtl w:val="true"/>
              </w:rPr>
              <w:t xml:space="preserve">. </w:t>
            </w:r>
            <w:r>
              <w:rPr>
                <w:rStyle w:val="IndexLink"/>
                <w:rtl w:val="true"/>
              </w:rPr>
              <w:t xml:space="preserve">آيۀ </w:t>
            </w:r>
            <w:r>
              <w:rPr>
                <w:rStyle w:val="IndexLink"/>
              </w:rPr>
              <w:t>181</w:t>
            </w:r>
            <w:r>
              <w:rPr>
                <w:rStyle w:val="IndexLink"/>
                <w:rtl w:val="true"/>
              </w:rPr>
              <w:t xml:space="preserve"> </w:t>
            </w:r>
            <w:r>
              <w:rPr>
                <w:rStyle w:val="IndexLink"/>
                <w:rtl w:val="true"/>
              </w:rPr>
              <w:t>سورۀ بقره</w:t>
            </w:r>
            <w:r>
              <w:rPr>
                <w:rStyle w:val="IndexLink"/>
                <w:rtl w:val="true"/>
              </w:rPr>
              <w:tab/>
            </w:r>
            <w:r>
              <w:rPr>
                <w:rStyle w:val="IndexLink"/>
              </w:rPr>
              <w:t>160</w:t>
            </w:r>
          </w:hyperlink>
        </w:p>
        <w:p>
          <w:pPr>
            <w:pStyle w:val="Contents5"/>
            <w:tabs>
              <w:tab w:val="clear" w:pos="7892"/>
              <w:tab w:val="right" w:pos="9026" w:leader="dot"/>
            </w:tabs>
            <w:rPr/>
          </w:pPr>
          <w:hyperlink w:anchor="__RefHeading___Toc1890534_730472459">
            <w:r>
              <w:rPr>
                <w:webHidden/>
                <w:rStyle w:val="IndexLink"/>
                <w:rtl w:val="true"/>
              </w:rPr>
              <w:t>چهار</w:t>
            </w:r>
            <w:r>
              <w:rPr>
                <w:rStyle w:val="IndexLink"/>
                <w:rtl w:val="true"/>
              </w:rPr>
              <w:t xml:space="preserve">. </w:t>
            </w:r>
            <w:r>
              <w:rPr>
                <w:rStyle w:val="IndexLink"/>
                <w:rtl w:val="true"/>
              </w:rPr>
              <w:t xml:space="preserve">آيۀ </w:t>
            </w:r>
            <w:r>
              <w:rPr>
                <w:rStyle w:val="IndexLink"/>
              </w:rPr>
              <w:t>240</w:t>
            </w:r>
            <w:r>
              <w:rPr>
                <w:rStyle w:val="IndexLink"/>
                <w:rtl w:val="true"/>
              </w:rPr>
              <w:t xml:space="preserve"> </w:t>
            </w:r>
            <w:r>
              <w:rPr>
                <w:rStyle w:val="IndexLink"/>
                <w:rtl w:val="true"/>
              </w:rPr>
              <w:t>سورۀ بقره</w:t>
            </w:r>
            <w:r>
              <w:rPr>
                <w:rStyle w:val="IndexLink"/>
                <w:rtl w:val="true"/>
              </w:rPr>
              <w:tab/>
            </w:r>
            <w:r>
              <w:rPr>
                <w:rStyle w:val="IndexLink"/>
              </w:rPr>
              <w:t>162</w:t>
            </w:r>
          </w:hyperlink>
        </w:p>
        <w:p>
          <w:pPr>
            <w:pStyle w:val="Contents5"/>
            <w:tabs>
              <w:tab w:val="clear" w:pos="7892"/>
              <w:tab w:val="right" w:pos="9026" w:leader="dot"/>
            </w:tabs>
            <w:rPr/>
          </w:pPr>
          <w:hyperlink w:anchor="__RefHeading___Toc1890536_730472459">
            <w:r>
              <w:rPr>
                <w:webHidden/>
                <w:rStyle w:val="IndexLink"/>
                <w:rtl w:val="true"/>
              </w:rPr>
              <w:t>پنج</w:t>
            </w:r>
            <w:r>
              <w:rPr>
                <w:rStyle w:val="IndexLink"/>
                <w:rtl w:val="true"/>
              </w:rPr>
              <w:t xml:space="preserve">. </w:t>
            </w:r>
            <w:r>
              <w:rPr>
                <w:rStyle w:val="IndexLink"/>
                <w:rtl w:val="true"/>
              </w:rPr>
              <w:t xml:space="preserve">آيۀ </w:t>
            </w:r>
            <w:r>
              <w:rPr>
                <w:rStyle w:val="IndexLink"/>
              </w:rPr>
              <w:t>102</w:t>
            </w:r>
            <w:r>
              <w:rPr>
                <w:rStyle w:val="IndexLink"/>
                <w:rtl w:val="true"/>
              </w:rPr>
              <w:t xml:space="preserve"> </w:t>
            </w:r>
            <w:r>
              <w:rPr>
                <w:rStyle w:val="IndexLink"/>
                <w:rtl w:val="true"/>
              </w:rPr>
              <w:t>سورۀ آل عمران</w:t>
            </w:r>
            <w:r>
              <w:rPr>
                <w:rStyle w:val="IndexLink"/>
                <w:rtl w:val="true"/>
              </w:rPr>
              <w:tab/>
            </w:r>
            <w:r>
              <w:rPr>
                <w:rStyle w:val="IndexLink"/>
              </w:rPr>
              <w:t>166</w:t>
            </w:r>
          </w:hyperlink>
        </w:p>
        <w:p>
          <w:pPr>
            <w:pStyle w:val="Contents5"/>
            <w:tabs>
              <w:tab w:val="clear" w:pos="7892"/>
              <w:tab w:val="right" w:pos="9026" w:leader="dot"/>
            </w:tabs>
            <w:rPr/>
          </w:pPr>
          <w:hyperlink w:anchor="__RefHeading___Toc1890538_730472459">
            <w:r>
              <w:rPr>
                <w:webHidden/>
                <w:rStyle w:val="IndexLink"/>
                <w:rtl w:val="true"/>
              </w:rPr>
              <w:t>شش</w:t>
            </w:r>
            <w:r>
              <w:rPr>
                <w:rStyle w:val="IndexLink"/>
                <w:rtl w:val="true"/>
              </w:rPr>
              <w:t xml:space="preserve">. </w:t>
            </w:r>
            <w:r>
              <w:rPr>
                <w:rStyle w:val="IndexLink"/>
                <w:rtl w:val="true"/>
              </w:rPr>
              <w:t xml:space="preserve">آيۀ </w:t>
            </w:r>
            <w:r>
              <w:rPr>
                <w:rStyle w:val="IndexLink"/>
              </w:rPr>
              <w:t>8</w:t>
            </w:r>
            <w:r>
              <w:rPr>
                <w:rStyle w:val="IndexLink"/>
                <w:rtl w:val="true"/>
              </w:rPr>
              <w:t xml:space="preserve"> </w:t>
            </w:r>
            <w:r>
              <w:rPr>
                <w:rStyle w:val="IndexLink"/>
                <w:rtl w:val="true"/>
              </w:rPr>
              <w:t>سورۀ نساء</w:t>
            </w:r>
            <w:r>
              <w:rPr>
                <w:rStyle w:val="IndexLink"/>
                <w:rtl w:val="true"/>
              </w:rPr>
              <w:tab/>
            </w:r>
            <w:r>
              <w:rPr>
                <w:rStyle w:val="IndexLink"/>
              </w:rPr>
              <w:t>170</w:t>
            </w:r>
          </w:hyperlink>
        </w:p>
        <w:p>
          <w:pPr>
            <w:pStyle w:val="Contents5"/>
            <w:tabs>
              <w:tab w:val="clear" w:pos="7892"/>
              <w:tab w:val="right" w:pos="9026" w:leader="dot"/>
            </w:tabs>
            <w:rPr/>
          </w:pPr>
          <w:hyperlink w:anchor="__RefHeading___Toc1890540_730472459">
            <w:r>
              <w:rPr>
                <w:webHidden/>
                <w:rStyle w:val="IndexLink"/>
                <w:rtl w:val="true"/>
              </w:rPr>
              <w:t>هفت</w:t>
            </w:r>
            <w:r>
              <w:rPr>
                <w:rStyle w:val="IndexLink"/>
                <w:rtl w:val="true"/>
              </w:rPr>
              <w:t xml:space="preserve">. </w:t>
            </w:r>
            <w:r>
              <w:rPr>
                <w:rStyle w:val="IndexLink"/>
                <w:rtl w:val="true"/>
              </w:rPr>
              <w:t xml:space="preserve">آيۀ </w:t>
            </w:r>
            <w:r>
              <w:rPr>
                <w:rStyle w:val="IndexLink"/>
              </w:rPr>
              <w:t>15</w:t>
            </w:r>
            <w:r>
              <w:rPr>
                <w:rStyle w:val="IndexLink"/>
                <w:rtl w:val="true"/>
              </w:rPr>
              <w:t xml:space="preserve"> </w:t>
            </w:r>
            <w:r>
              <w:rPr>
                <w:rStyle w:val="IndexLink"/>
                <w:rtl w:val="true"/>
              </w:rPr>
              <w:t>سورۀ نساء</w:t>
            </w:r>
            <w:r>
              <w:rPr>
                <w:rStyle w:val="IndexLink"/>
                <w:rtl w:val="true"/>
              </w:rPr>
              <w:tab/>
            </w:r>
            <w:r>
              <w:rPr>
                <w:rStyle w:val="IndexLink"/>
              </w:rPr>
              <w:t>172</w:t>
            </w:r>
          </w:hyperlink>
        </w:p>
        <w:p>
          <w:pPr>
            <w:pStyle w:val="Contents5"/>
            <w:tabs>
              <w:tab w:val="clear" w:pos="7892"/>
              <w:tab w:val="right" w:pos="9026" w:leader="dot"/>
            </w:tabs>
            <w:rPr/>
          </w:pPr>
          <w:hyperlink w:anchor="__RefHeading___Toc1890542_730472459">
            <w:r>
              <w:rPr>
                <w:webHidden/>
                <w:rStyle w:val="IndexLink"/>
                <w:rtl w:val="true"/>
              </w:rPr>
              <w:t>هشت</w:t>
            </w:r>
            <w:r>
              <w:rPr>
                <w:rStyle w:val="IndexLink"/>
                <w:rtl w:val="true"/>
              </w:rPr>
              <w:t xml:space="preserve">. </w:t>
            </w:r>
            <w:r>
              <w:rPr>
                <w:rStyle w:val="IndexLink"/>
                <w:rtl w:val="true"/>
              </w:rPr>
              <w:t xml:space="preserve">آيۀ </w:t>
            </w:r>
            <w:r>
              <w:rPr>
                <w:rStyle w:val="IndexLink"/>
              </w:rPr>
              <w:t>77</w:t>
            </w:r>
            <w:r>
              <w:rPr>
                <w:rStyle w:val="IndexLink"/>
                <w:rtl w:val="true"/>
              </w:rPr>
              <w:t xml:space="preserve"> </w:t>
            </w:r>
            <w:r>
              <w:rPr>
                <w:rStyle w:val="IndexLink"/>
                <w:rtl w:val="true"/>
              </w:rPr>
              <w:t>سورۀ نساء</w:t>
            </w:r>
            <w:r>
              <w:rPr>
                <w:rStyle w:val="IndexLink"/>
                <w:rtl w:val="true"/>
              </w:rPr>
              <w:tab/>
            </w:r>
            <w:r>
              <w:rPr>
                <w:rStyle w:val="IndexLink"/>
              </w:rPr>
              <w:t>176</w:t>
            </w:r>
          </w:hyperlink>
        </w:p>
        <w:p>
          <w:pPr>
            <w:pStyle w:val="Contents5"/>
            <w:tabs>
              <w:tab w:val="clear" w:pos="7892"/>
              <w:tab w:val="right" w:pos="9026" w:leader="dot"/>
            </w:tabs>
            <w:rPr/>
          </w:pPr>
          <w:hyperlink w:anchor="__RefHeading___Toc1890544_730472459">
            <w:r>
              <w:rPr>
                <w:webHidden/>
                <w:rStyle w:val="IndexLink"/>
                <w:rtl w:val="true"/>
              </w:rPr>
              <w:t>نُه</w:t>
            </w:r>
            <w:r>
              <w:rPr>
                <w:rStyle w:val="IndexLink"/>
                <w:rtl w:val="true"/>
              </w:rPr>
              <w:t xml:space="preserve">. </w:t>
            </w:r>
            <w:r>
              <w:rPr>
                <w:rStyle w:val="IndexLink"/>
                <w:rtl w:val="true"/>
              </w:rPr>
              <w:t xml:space="preserve">آيۀ </w:t>
            </w:r>
            <w:r>
              <w:rPr>
                <w:rStyle w:val="IndexLink"/>
              </w:rPr>
              <w:t>45</w:t>
            </w:r>
            <w:r>
              <w:rPr>
                <w:rStyle w:val="IndexLink"/>
                <w:rtl w:val="true"/>
              </w:rPr>
              <w:t xml:space="preserve"> </w:t>
            </w:r>
            <w:r>
              <w:rPr>
                <w:rStyle w:val="IndexLink"/>
                <w:rtl w:val="true"/>
              </w:rPr>
              <w:t>سورۀ مائده</w:t>
            </w:r>
            <w:r>
              <w:rPr>
                <w:rStyle w:val="IndexLink"/>
                <w:rtl w:val="true"/>
              </w:rPr>
              <w:tab/>
            </w:r>
            <w:r>
              <w:rPr>
                <w:rStyle w:val="IndexLink"/>
              </w:rPr>
              <w:t>178</w:t>
            </w:r>
          </w:hyperlink>
        </w:p>
        <w:p>
          <w:pPr>
            <w:pStyle w:val="Contents5"/>
            <w:tabs>
              <w:tab w:val="clear" w:pos="7892"/>
              <w:tab w:val="right" w:pos="9026" w:leader="dot"/>
            </w:tabs>
            <w:rPr/>
          </w:pPr>
          <w:hyperlink w:anchor="__RefHeading___Toc1890546_730472459">
            <w:r>
              <w:rPr>
                <w:webHidden/>
                <w:rStyle w:val="IndexLink"/>
                <w:rtl w:val="true"/>
              </w:rPr>
              <w:t>ده</w:t>
            </w:r>
            <w:r>
              <w:rPr>
                <w:rStyle w:val="IndexLink"/>
                <w:rtl w:val="true"/>
              </w:rPr>
              <w:t xml:space="preserve">. </w:t>
            </w:r>
            <w:r>
              <w:rPr>
                <w:rStyle w:val="IndexLink"/>
                <w:rtl w:val="true"/>
              </w:rPr>
              <w:t xml:space="preserve">آيۀ </w:t>
            </w:r>
            <w:r>
              <w:rPr>
                <w:rStyle w:val="IndexLink"/>
              </w:rPr>
              <w:t>61</w:t>
            </w:r>
            <w:r>
              <w:rPr>
                <w:rStyle w:val="IndexLink"/>
                <w:rtl w:val="true"/>
              </w:rPr>
              <w:t xml:space="preserve"> </w:t>
            </w:r>
            <w:r>
              <w:rPr>
                <w:rStyle w:val="IndexLink"/>
                <w:rtl w:val="true"/>
              </w:rPr>
              <w:t>سورۀ انفال</w:t>
            </w:r>
            <w:r>
              <w:rPr>
                <w:rStyle w:val="IndexLink"/>
                <w:rtl w:val="true"/>
              </w:rPr>
              <w:tab/>
            </w:r>
            <w:r>
              <w:rPr>
                <w:rStyle w:val="IndexLink"/>
              </w:rPr>
              <w:t>178</w:t>
            </w:r>
          </w:hyperlink>
        </w:p>
        <w:p>
          <w:pPr>
            <w:pStyle w:val="Contents5"/>
            <w:tabs>
              <w:tab w:val="clear" w:pos="7892"/>
              <w:tab w:val="right" w:pos="9026" w:leader="dot"/>
            </w:tabs>
            <w:rPr/>
          </w:pPr>
          <w:hyperlink w:anchor="__RefHeading___Toc1890548_730472459">
            <w:r>
              <w:rPr>
                <w:webHidden/>
                <w:rStyle w:val="IndexLink"/>
                <w:rtl w:val="true"/>
              </w:rPr>
              <w:t>يازده</w:t>
            </w:r>
            <w:r>
              <w:rPr>
                <w:rStyle w:val="IndexLink"/>
                <w:rtl w:val="true"/>
              </w:rPr>
              <w:t xml:space="preserve">. </w:t>
            </w:r>
            <w:r>
              <w:rPr>
                <w:rStyle w:val="IndexLink"/>
                <w:rtl w:val="true"/>
              </w:rPr>
              <w:t xml:space="preserve">آيۀ </w:t>
            </w:r>
            <w:r>
              <w:rPr>
                <w:rStyle w:val="IndexLink"/>
              </w:rPr>
              <w:t>65</w:t>
            </w:r>
            <w:r>
              <w:rPr>
                <w:rStyle w:val="IndexLink"/>
                <w:rtl w:val="true"/>
              </w:rPr>
              <w:t xml:space="preserve"> </w:t>
            </w:r>
            <w:r>
              <w:rPr>
                <w:rStyle w:val="IndexLink"/>
                <w:rtl w:val="true"/>
              </w:rPr>
              <w:t>سورۀ انفال</w:t>
            </w:r>
            <w:r>
              <w:rPr>
                <w:rStyle w:val="IndexLink"/>
                <w:rtl w:val="true"/>
              </w:rPr>
              <w:tab/>
            </w:r>
            <w:r>
              <w:rPr>
                <w:rStyle w:val="IndexLink"/>
              </w:rPr>
              <w:t>180</w:t>
            </w:r>
          </w:hyperlink>
        </w:p>
        <w:p>
          <w:pPr>
            <w:pStyle w:val="Contents5"/>
            <w:tabs>
              <w:tab w:val="clear" w:pos="7892"/>
              <w:tab w:val="right" w:pos="9026" w:leader="dot"/>
            </w:tabs>
            <w:rPr/>
          </w:pPr>
          <w:hyperlink w:anchor="__RefHeading___Toc1890550_730472459">
            <w:r>
              <w:rPr>
                <w:webHidden/>
                <w:rStyle w:val="IndexLink"/>
                <w:rtl w:val="true"/>
              </w:rPr>
              <w:t>دوازده</w:t>
            </w:r>
            <w:r>
              <w:rPr>
                <w:rStyle w:val="IndexLink"/>
                <w:rtl w:val="true"/>
              </w:rPr>
              <w:t xml:space="preserve">. </w:t>
            </w:r>
            <w:r>
              <w:rPr>
                <w:rStyle w:val="IndexLink"/>
                <w:rtl w:val="true"/>
              </w:rPr>
              <w:t xml:space="preserve">آيۀ </w:t>
            </w:r>
            <w:r>
              <w:rPr>
                <w:rStyle w:val="IndexLink"/>
              </w:rPr>
              <w:t>72</w:t>
            </w:r>
            <w:r>
              <w:rPr>
                <w:rStyle w:val="IndexLink"/>
                <w:rtl w:val="true"/>
              </w:rPr>
              <w:t xml:space="preserve"> </w:t>
            </w:r>
            <w:r>
              <w:rPr>
                <w:rStyle w:val="IndexLink"/>
                <w:rtl w:val="true"/>
              </w:rPr>
              <w:t>سورۀ انفال</w:t>
            </w:r>
            <w:r>
              <w:rPr>
                <w:rStyle w:val="IndexLink"/>
                <w:rtl w:val="true"/>
              </w:rPr>
              <w:tab/>
            </w:r>
            <w:r>
              <w:rPr>
                <w:rStyle w:val="IndexLink"/>
              </w:rPr>
              <w:t>180</w:t>
            </w:r>
          </w:hyperlink>
        </w:p>
        <w:p>
          <w:pPr>
            <w:pStyle w:val="Contents5"/>
            <w:tabs>
              <w:tab w:val="clear" w:pos="7892"/>
              <w:tab w:val="right" w:pos="9026" w:leader="dot"/>
            </w:tabs>
            <w:rPr/>
          </w:pPr>
          <w:hyperlink w:anchor="__RefHeading___Toc1890552_730472459">
            <w:r>
              <w:rPr>
                <w:webHidden/>
                <w:rStyle w:val="IndexLink"/>
                <w:rtl w:val="true"/>
              </w:rPr>
              <w:t>سيزده</w:t>
            </w:r>
            <w:r>
              <w:rPr>
                <w:rStyle w:val="IndexLink"/>
                <w:rtl w:val="true"/>
              </w:rPr>
              <w:t xml:space="preserve">. </w:t>
            </w:r>
            <w:r>
              <w:rPr>
                <w:rStyle w:val="IndexLink"/>
                <w:rtl w:val="true"/>
              </w:rPr>
              <w:t xml:space="preserve">آيۀ </w:t>
            </w:r>
            <w:r>
              <w:rPr>
                <w:rStyle w:val="IndexLink"/>
              </w:rPr>
              <w:t>67</w:t>
            </w:r>
            <w:r>
              <w:rPr>
                <w:rStyle w:val="IndexLink"/>
                <w:rtl w:val="true"/>
              </w:rPr>
              <w:t xml:space="preserve"> </w:t>
            </w:r>
            <w:r>
              <w:rPr>
                <w:rStyle w:val="IndexLink"/>
                <w:rtl w:val="true"/>
              </w:rPr>
              <w:t>سورۀ نحل</w:t>
            </w:r>
            <w:r>
              <w:rPr>
                <w:rStyle w:val="IndexLink"/>
                <w:rtl w:val="true"/>
              </w:rPr>
              <w:tab/>
            </w:r>
            <w:r>
              <w:rPr>
                <w:rStyle w:val="IndexLink"/>
              </w:rPr>
              <w:t>182</w:t>
            </w:r>
          </w:hyperlink>
        </w:p>
        <w:p>
          <w:pPr>
            <w:pStyle w:val="Contents6"/>
            <w:tabs>
              <w:tab w:val="clear" w:pos="7609"/>
              <w:tab w:val="right" w:pos="9026" w:leader="dot"/>
            </w:tabs>
            <w:rPr/>
          </w:pPr>
          <w:hyperlink w:anchor="__RefHeading___Toc1890554_730472459">
            <w:r>
              <w:rPr>
                <w:webHidden/>
                <w:rStyle w:val="IndexLink"/>
                <w:rtl w:val="true"/>
              </w:rPr>
              <w:t>اشاره</w:t>
            </w:r>
            <w:r>
              <w:rPr>
                <w:rStyle w:val="IndexLink"/>
                <w:rtl w:val="true"/>
              </w:rPr>
              <w:tab/>
            </w:r>
            <w:r>
              <w:rPr>
                <w:rStyle w:val="IndexLink"/>
              </w:rPr>
              <w:t>182</w:t>
            </w:r>
          </w:hyperlink>
        </w:p>
        <w:p>
          <w:pPr>
            <w:pStyle w:val="Contents6"/>
            <w:tabs>
              <w:tab w:val="clear" w:pos="7609"/>
              <w:tab w:val="right" w:pos="9026" w:leader="dot"/>
            </w:tabs>
            <w:rPr/>
          </w:pPr>
          <w:hyperlink w:anchor="__RefHeading___Toc1890556_730472459">
            <w:r>
              <w:rPr>
                <w:webHidden/>
                <w:rStyle w:val="IndexLink"/>
                <w:rtl w:val="true"/>
              </w:rPr>
              <w:t>نكته</w:t>
            </w:r>
            <w:r>
              <w:rPr>
                <w:rStyle w:val="IndexLink"/>
                <w:rtl w:val="true"/>
              </w:rPr>
              <w:tab/>
            </w:r>
            <w:r>
              <w:rPr>
                <w:rStyle w:val="IndexLink"/>
              </w:rPr>
              <w:t>184</w:t>
            </w:r>
          </w:hyperlink>
        </w:p>
        <w:p>
          <w:pPr>
            <w:pStyle w:val="Contents5"/>
            <w:tabs>
              <w:tab w:val="clear" w:pos="7892"/>
              <w:tab w:val="right" w:pos="9026" w:leader="dot"/>
            </w:tabs>
            <w:rPr/>
          </w:pPr>
          <w:hyperlink w:anchor="__RefHeading___Toc1890558_730472459">
            <w:r>
              <w:rPr>
                <w:webHidden/>
                <w:rStyle w:val="IndexLink"/>
                <w:rtl w:val="true"/>
              </w:rPr>
              <w:t>چهارده</w:t>
            </w:r>
            <w:r>
              <w:rPr>
                <w:rStyle w:val="IndexLink"/>
                <w:rtl w:val="true"/>
              </w:rPr>
              <w:t xml:space="preserve">. </w:t>
            </w:r>
            <w:r>
              <w:rPr>
                <w:rStyle w:val="IndexLink"/>
                <w:rtl w:val="true"/>
              </w:rPr>
              <w:t xml:space="preserve">آيۀ </w:t>
            </w:r>
            <w:r>
              <w:rPr>
                <w:rStyle w:val="IndexLink"/>
              </w:rPr>
              <w:t>110</w:t>
            </w:r>
            <w:r>
              <w:rPr>
                <w:rStyle w:val="IndexLink"/>
                <w:rtl w:val="true"/>
              </w:rPr>
              <w:t xml:space="preserve"> </w:t>
            </w:r>
            <w:r>
              <w:rPr>
                <w:rStyle w:val="IndexLink"/>
                <w:rtl w:val="true"/>
              </w:rPr>
              <w:t>سورۀ اسرا</w:t>
            </w:r>
            <w:r>
              <w:rPr>
                <w:rStyle w:val="IndexLink"/>
                <w:rtl w:val="true"/>
              </w:rPr>
              <w:tab/>
            </w:r>
            <w:r>
              <w:rPr>
                <w:rStyle w:val="IndexLink"/>
              </w:rPr>
              <w:t>186</w:t>
            </w:r>
          </w:hyperlink>
        </w:p>
        <w:p>
          <w:pPr>
            <w:pStyle w:val="Contents5"/>
            <w:tabs>
              <w:tab w:val="clear" w:pos="7892"/>
              <w:tab w:val="right" w:pos="9026" w:leader="dot"/>
            </w:tabs>
            <w:rPr/>
          </w:pPr>
          <w:hyperlink w:anchor="__RefHeading___Toc1890560_730472459">
            <w:r>
              <w:rPr>
                <w:webHidden/>
                <w:rStyle w:val="IndexLink"/>
                <w:rtl w:val="true"/>
              </w:rPr>
              <w:t>پانزده</w:t>
            </w:r>
            <w:r>
              <w:rPr>
                <w:rStyle w:val="IndexLink"/>
                <w:rtl w:val="true"/>
              </w:rPr>
              <w:t xml:space="preserve">. </w:t>
            </w:r>
            <w:r>
              <w:rPr>
                <w:rStyle w:val="IndexLink"/>
                <w:rtl w:val="true"/>
              </w:rPr>
              <w:t xml:space="preserve">آيۀ </w:t>
            </w:r>
            <w:r>
              <w:rPr>
                <w:rStyle w:val="IndexLink"/>
              </w:rPr>
              <w:t>71</w:t>
            </w:r>
            <w:r>
              <w:rPr>
                <w:rStyle w:val="IndexLink"/>
                <w:rtl w:val="true"/>
              </w:rPr>
              <w:t xml:space="preserve"> </w:t>
            </w:r>
            <w:r>
              <w:rPr>
                <w:rStyle w:val="IndexLink"/>
                <w:rtl w:val="true"/>
              </w:rPr>
              <w:t>سورۀ مريم</w:t>
            </w:r>
            <w:r>
              <w:rPr>
                <w:rStyle w:val="IndexLink"/>
                <w:rtl w:val="true"/>
              </w:rPr>
              <w:tab/>
            </w:r>
            <w:r>
              <w:rPr>
                <w:rStyle w:val="IndexLink"/>
              </w:rPr>
              <w:t>186</w:t>
            </w:r>
          </w:hyperlink>
        </w:p>
        <w:p>
          <w:pPr>
            <w:pStyle w:val="Contents5"/>
            <w:tabs>
              <w:tab w:val="clear" w:pos="7892"/>
              <w:tab w:val="right" w:pos="9026" w:leader="dot"/>
            </w:tabs>
            <w:rPr/>
          </w:pPr>
          <w:hyperlink w:anchor="__RefHeading___Toc1890562_730472459">
            <w:r>
              <w:rPr>
                <w:webHidden/>
                <w:rStyle w:val="IndexLink"/>
                <w:rtl w:val="true"/>
              </w:rPr>
              <w:t>شانزده</w:t>
            </w:r>
            <w:r>
              <w:rPr>
                <w:rStyle w:val="IndexLink"/>
                <w:rtl w:val="true"/>
              </w:rPr>
              <w:t xml:space="preserve">. </w:t>
            </w:r>
            <w:r>
              <w:rPr>
                <w:rStyle w:val="IndexLink"/>
                <w:rtl w:val="true"/>
              </w:rPr>
              <w:t xml:space="preserve">آيۀ </w:t>
            </w:r>
            <w:r>
              <w:rPr>
                <w:rStyle w:val="IndexLink"/>
              </w:rPr>
              <w:t>33</w:t>
            </w:r>
            <w:r>
              <w:rPr>
                <w:rStyle w:val="IndexLink"/>
                <w:rtl w:val="true"/>
              </w:rPr>
              <w:t xml:space="preserve"> </w:t>
            </w:r>
            <w:r>
              <w:rPr>
                <w:rStyle w:val="IndexLink"/>
                <w:rtl w:val="true"/>
              </w:rPr>
              <w:t>سورۀ نور</w:t>
            </w:r>
            <w:r>
              <w:rPr>
                <w:rStyle w:val="IndexLink"/>
                <w:rtl w:val="true"/>
              </w:rPr>
              <w:tab/>
            </w:r>
            <w:r>
              <w:rPr>
                <w:rStyle w:val="IndexLink"/>
              </w:rPr>
              <w:t>186</w:t>
            </w:r>
          </w:hyperlink>
        </w:p>
        <w:p>
          <w:pPr>
            <w:pStyle w:val="Contents6"/>
            <w:tabs>
              <w:tab w:val="clear" w:pos="7609"/>
              <w:tab w:val="right" w:pos="9026" w:leader="dot"/>
            </w:tabs>
            <w:rPr/>
          </w:pPr>
          <w:hyperlink w:anchor="__RefHeading___Toc1890564_730472459">
            <w:r>
              <w:rPr>
                <w:webHidden/>
                <w:rStyle w:val="IndexLink"/>
                <w:rtl w:val="true"/>
              </w:rPr>
              <w:t>اشاره</w:t>
            </w:r>
            <w:r>
              <w:rPr>
                <w:rStyle w:val="IndexLink"/>
                <w:rtl w:val="true"/>
              </w:rPr>
              <w:tab/>
            </w:r>
            <w:r>
              <w:rPr>
                <w:rStyle w:val="IndexLink"/>
              </w:rPr>
              <w:t>186</w:t>
            </w:r>
          </w:hyperlink>
        </w:p>
        <w:p>
          <w:pPr>
            <w:pStyle w:val="Contents6"/>
            <w:tabs>
              <w:tab w:val="clear" w:pos="7609"/>
              <w:tab w:val="right" w:pos="9026" w:leader="dot"/>
            </w:tabs>
            <w:rPr/>
          </w:pPr>
          <w:hyperlink w:anchor="__RefHeading___Toc1890566_730472459">
            <w:r>
              <w:rPr>
                <w:webHidden/>
                <w:rStyle w:val="IndexLink"/>
                <w:rtl w:val="true"/>
              </w:rPr>
              <w:t>نكته</w:t>
            </w:r>
            <w:r>
              <w:rPr>
                <w:rStyle w:val="IndexLink"/>
                <w:rtl w:val="true"/>
              </w:rPr>
              <w:tab/>
            </w:r>
            <w:r>
              <w:rPr>
                <w:rStyle w:val="IndexLink"/>
              </w:rPr>
              <w:t>188</w:t>
            </w:r>
          </w:hyperlink>
        </w:p>
        <w:p>
          <w:pPr>
            <w:pStyle w:val="Contents5"/>
            <w:tabs>
              <w:tab w:val="clear" w:pos="7892"/>
              <w:tab w:val="right" w:pos="9026" w:leader="dot"/>
            </w:tabs>
            <w:rPr/>
          </w:pPr>
          <w:hyperlink w:anchor="__RefHeading___Toc1890568_730472459">
            <w:r>
              <w:rPr>
                <w:webHidden/>
                <w:rStyle w:val="IndexLink"/>
                <w:rtl w:val="true"/>
              </w:rPr>
              <w:t>هفده</w:t>
            </w:r>
            <w:r>
              <w:rPr>
                <w:rStyle w:val="IndexLink"/>
                <w:rtl w:val="true"/>
              </w:rPr>
              <w:t xml:space="preserve">. </w:t>
            </w:r>
            <w:r>
              <w:rPr>
                <w:rStyle w:val="IndexLink"/>
                <w:rtl w:val="true"/>
              </w:rPr>
              <w:t xml:space="preserve">آيۀ </w:t>
            </w:r>
            <w:r>
              <w:rPr>
                <w:rStyle w:val="IndexLink"/>
              </w:rPr>
              <w:t>48</w:t>
            </w:r>
            <w:r>
              <w:rPr>
                <w:rStyle w:val="IndexLink"/>
                <w:rtl w:val="true"/>
              </w:rPr>
              <w:t xml:space="preserve"> </w:t>
            </w:r>
            <w:r>
              <w:rPr>
                <w:rStyle w:val="IndexLink"/>
                <w:rtl w:val="true"/>
              </w:rPr>
              <w:t>سورۀ احزاب</w:t>
            </w:r>
            <w:r>
              <w:rPr>
                <w:rStyle w:val="IndexLink"/>
                <w:rtl w:val="true"/>
              </w:rPr>
              <w:tab/>
            </w:r>
            <w:r>
              <w:rPr>
                <w:rStyle w:val="IndexLink"/>
              </w:rPr>
              <w:t>190</w:t>
            </w:r>
          </w:hyperlink>
        </w:p>
        <w:p>
          <w:pPr>
            <w:pStyle w:val="Contents5"/>
            <w:tabs>
              <w:tab w:val="clear" w:pos="7892"/>
              <w:tab w:val="right" w:pos="9026" w:leader="dot"/>
            </w:tabs>
            <w:rPr/>
          </w:pPr>
          <w:hyperlink w:anchor="__RefHeading___Toc1890570_730472459">
            <w:r>
              <w:rPr>
                <w:webHidden/>
                <w:rStyle w:val="IndexLink"/>
                <w:rtl w:val="true"/>
              </w:rPr>
              <w:t>هجده</w:t>
            </w:r>
            <w:r>
              <w:rPr>
                <w:rStyle w:val="IndexLink"/>
                <w:rtl w:val="true"/>
              </w:rPr>
              <w:t xml:space="preserve">. </w:t>
            </w:r>
            <w:r>
              <w:rPr>
                <w:rStyle w:val="IndexLink"/>
                <w:rtl w:val="true"/>
              </w:rPr>
              <w:t xml:space="preserve">آيۀ </w:t>
            </w:r>
            <w:r>
              <w:rPr>
                <w:rStyle w:val="IndexLink"/>
              </w:rPr>
              <w:t>56</w:t>
            </w:r>
            <w:r>
              <w:rPr>
                <w:rStyle w:val="IndexLink"/>
                <w:rtl w:val="true"/>
              </w:rPr>
              <w:t xml:space="preserve"> </w:t>
            </w:r>
            <w:r>
              <w:rPr>
                <w:rStyle w:val="IndexLink"/>
                <w:rtl w:val="true"/>
              </w:rPr>
              <w:t>سورۀ ذاريات</w:t>
            </w:r>
            <w:r>
              <w:rPr>
                <w:rStyle w:val="IndexLink"/>
                <w:rtl w:val="true"/>
              </w:rPr>
              <w:tab/>
            </w:r>
            <w:r>
              <w:rPr>
                <w:rStyle w:val="IndexLink"/>
              </w:rPr>
              <w:t>190</w:t>
            </w:r>
          </w:hyperlink>
        </w:p>
        <w:p>
          <w:pPr>
            <w:pStyle w:val="Contents5"/>
            <w:tabs>
              <w:tab w:val="clear" w:pos="7892"/>
              <w:tab w:val="right" w:pos="9026" w:leader="dot"/>
            </w:tabs>
            <w:rPr/>
          </w:pPr>
          <w:hyperlink w:anchor="__RefHeading___Toc1890572_730472459">
            <w:r>
              <w:rPr>
                <w:webHidden/>
                <w:rStyle w:val="IndexLink"/>
                <w:rtl w:val="true"/>
              </w:rPr>
              <w:t>نوزده</w:t>
            </w:r>
            <w:r>
              <w:rPr>
                <w:rStyle w:val="IndexLink"/>
                <w:rtl w:val="true"/>
              </w:rPr>
              <w:t xml:space="preserve">. </w:t>
            </w:r>
            <w:r>
              <w:rPr>
                <w:rStyle w:val="IndexLink"/>
                <w:rtl w:val="true"/>
              </w:rPr>
              <w:t xml:space="preserve">آيۀ </w:t>
            </w:r>
            <w:r>
              <w:rPr>
                <w:rStyle w:val="IndexLink"/>
              </w:rPr>
              <w:t>12</w:t>
            </w:r>
            <w:r>
              <w:rPr>
                <w:rStyle w:val="IndexLink"/>
                <w:rtl w:val="true"/>
              </w:rPr>
              <w:t xml:space="preserve"> </w:t>
            </w:r>
            <w:r>
              <w:rPr>
                <w:rStyle w:val="IndexLink"/>
                <w:rtl w:val="true"/>
              </w:rPr>
              <w:t>سورۀ مجادله</w:t>
            </w:r>
            <w:r>
              <w:rPr>
                <w:rStyle w:val="IndexLink"/>
                <w:rtl w:val="true"/>
              </w:rPr>
              <w:tab/>
            </w:r>
            <w:r>
              <w:rPr>
                <w:rStyle w:val="IndexLink"/>
              </w:rPr>
              <w:t>192</w:t>
            </w:r>
          </w:hyperlink>
        </w:p>
        <w:p>
          <w:pPr>
            <w:pStyle w:val="Contents5"/>
            <w:tabs>
              <w:tab w:val="clear" w:pos="7892"/>
              <w:tab w:val="right" w:pos="9026" w:leader="dot"/>
            </w:tabs>
            <w:rPr/>
          </w:pPr>
          <w:hyperlink w:anchor="__RefHeading___Toc1890574_730472459">
            <w:r>
              <w:rPr>
                <w:webHidden/>
                <w:rStyle w:val="IndexLink"/>
                <w:rtl w:val="true"/>
              </w:rPr>
              <w:t>بيست</w:t>
            </w:r>
            <w:r>
              <w:rPr>
                <w:rStyle w:val="IndexLink"/>
                <w:rtl w:val="true"/>
              </w:rPr>
              <w:t xml:space="preserve">. </w:t>
            </w:r>
            <w:r>
              <w:rPr>
                <w:rStyle w:val="IndexLink"/>
                <w:rtl w:val="true"/>
              </w:rPr>
              <w:t xml:space="preserve">آيۀ </w:t>
            </w:r>
            <w:r>
              <w:rPr>
                <w:rStyle w:val="IndexLink"/>
              </w:rPr>
              <w:t>20</w:t>
            </w:r>
            <w:r>
              <w:rPr>
                <w:rStyle w:val="IndexLink"/>
                <w:rtl w:val="true"/>
              </w:rPr>
              <w:t xml:space="preserve"> </w:t>
            </w:r>
            <w:r>
              <w:rPr>
                <w:rStyle w:val="IndexLink"/>
                <w:rtl w:val="true"/>
              </w:rPr>
              <w:t>سورۀ مزمّل</w:t>
            </w:r>
            <w:r>
              <w:rPr>
                <w:rStyle w:val="IndexLink"/>
                <w:rtl w:val="true"/>
              </w:rPr>
              <w:tab/>
            </w:r>
            <w:r>
              <w:rPr>
                <w:rStyle w:val="IndexLink"/>
              </w:rPr>
              <w:t>196</w:t>
            </w:r>
          </w:hyperlink>
        </w:p>
        <w:p>
          <w:pPr>
            <w:pStyle w:val="Contents4"/>
            <w:tabs>
              <w:tab w:val="clear" w:pos="8176"/>
              <w:tab w:val="right" w:pos="9026" w:leader="dot"/>
            </w:tabs>
            <w:rPr/>
          </w:pPr>
          <w:hyperlink w:anchor="__RefHeading___Toc1890576_730472459">
            <w:r>
              <w:rPr>
                <w:webHidden/>
                <w:rStyle w:val="IndexLink"/>
                <w:rtl w:val="true"/>
              </w:rPr>
              <w:t>پژوهشى در بارۀ نَسخ در قرآن</w:t>
            </w:r>
            <w:r>
              <w:rPr>
                <w:rStyle w:val="IndexLink"/>
                <w:rtl w:val="true"/>
              </w:rPr>
              <w:tab/>
            </w:r>
            <w:r>
              <w:rPr>
                <w:rStyle w:val="IndexLink"/>
              </w:rPr>
              <w:t>199</w:t>
            </w:r>
          </w:hyperlink>
        </w:p>
        <w:p>
          <w:pPr>
            <w:pStyle w:val="Contents5"/>
            <w:tabs>
              <w:tab w:val="clear" w:pos="7892"/>
              <w:tab w:val="right" w:pos="9026" w:leader="dot"/>
            </w:tabs>
            <w:rPr/>
          </w:pPr>
          <w:hyperlink w:anchor="__RefHeading___Toc1890578_730472459">
            <w:r>
              <w:rPr>
                <w:webHidden/>
                <w:rStyle w:val="IndexLink"/>
                <w:rtl w:val="true"/>
              </w:rPr>
              <w:t>اشاره</w:t>
            </w:r>
            <w:r>
              <w:rPr>
                <w:rStyle w:val="IndexLink"/>
                <w:rtl w:val="true"/>
              </w:rPr>
              <w:tab/>
            </w:r>
            <w:r>
              <w:rPr>
                <w:rStyle w:val="IndexLink"/>
              </w:rPr>
              <w:t>199</w:t>
            </w:r>
          </w:hyperlink>
        </w:p>
        <w:p>
          <w:pPr>
            <w:pStyle w:val="Contents5"/>
            <w:tabs>
              <w:tab w:val="clear" w:pos="7892"/>
              <w:tab w:val="right" w:pos="9026" w:leader="dot"/>
            </w:tabs>
            <w:rPr/>
          </w:pPr>
          <w:hyperlink w:anchor="__RefHeading___Toc1890580_730472459">
            <w:r>
              <w:rPr>
                <w:webHidden/>
                <w:rStyle w:val="IndexLink"/>
              </w:rPr>
              <w:t>1</w:t>
            </w:r>
            <w:r>
              <w:rPr>
                <w:rStyle w:val="IndexLink"/>
                <w:rtl w:val="true"/>
              </w:rPr>
              <w:t xml:space="preserve">. </w:t>
            </w:r>
            <w:r>
              <w:rPr>
                <w:rStyle w:val="IndexLink"/>
                <w:rtl w:val="true"/>
              </w:rPr>
              <w:t>نسخ در لغت</w:t>
            </w:r>
            <w:r>
              <w:rPr>
                <w:rStyle w:val="IndexLink"/>
                <w:rtl w:val="true"/>
              </w:rPr>
              <w:tab/>
            </w:r>
            <w:r>
              <w:rPr>
                <w:rStyle w:val="IndexLink"/>
              </w:rPr>
              <w:t>200</w:t>
            </w:r>
          </w:hyperlink>
        </w:p>
        <w:p>
          <w:pPr>
            <w:pStyle w:val="Contents5"/>
            <w:tabs>
              <w:tab w:val="clear" w:pos="7892"/>
              <w:tab w:val="right" w:pos="9026" w:leader="dot"/>
            </w:tabs>
            <w:rPr/>
          </w:pPr>
          <w:hyperlink w:anchor="__RefHeading___Toc1890582_730472459">
            <w:r>
              <w:rPr>
                <w:webHidden/>
                <w:rStyle w:val="IndexLink"/>
              </w:rPr>
              <w:t>2</w:t>
            </w:r>
            <w:r>
              <w:rPr>
                <w:rStyle w:val="IndexLink"/>
                <w:rtl w:val="true"/>
              </w:rPr>
              <w:t xml:space="preserve">. </w:t>
            </w:r>
            <w:r>
              <w:rPr>
                <w:rStyle w:val="IndexLink"/>
                <w:rtl w:val="true"/>
              </w:rPr>
              <w:t>نسخ در قرآن و حديث</w:t>
            </w:r>
            <w:r>
              <w:rPr>
                <w:rStyle w:val="IndexLink"/>
                <w:rtl w:val="true"/>
              </w:rPr>
              <w:tab/>
            </w:r>
            <w:r>
              <w:rPr>
                <w:rStyle w:val="IndexLink"/>
              </w:rPr>
              <w:t>200</w:t>
            </w:r>
          </w:hyperlink>
        </w:p>
        <w:p>
          <w:pPr>
            <w:pStyle w:val="Contents5"/>
            <w:tabs>
              <w:tab w:val="clear" w:pos="7892"/>
              <w:tab w:val="right" w:pos="9026" w:leader="dot"/>
            </w:tabs>
            <w:rPr/>
          </w:pPr>
          <w:hyperlink w:anchor="__RefHeading___Toc1890584_730472459">
            <w:r>
              <w:rPr>
                <w:webHidden/>
                <w:rStyle w:val="IndexLink"/>
              </w:rPr>
              <w:t>3</w:t>
            </w:r>
            <w:r>
              <w:rPr>
                <w:rStyle w:val="IndexLink"/>
                <w:rtl w:val="true"/>
              </w:rPr>
              <w:t xml:space="preserve">. </w:t>
            </w:r>
            <w:r>
              <w:rPr>
                <w:rStyle w:val="IndexLink"/>
                <w:rtl w:val="true"/>
              </w:rPr>
              <w:t>نسخ در اصطلاح قُدَما</w:t>
            </w:r>
            <w:r>
              <w:rPr>
                <w:rStyle w:val="IndexLink"/>
                <w:rtl w:val="true"/>
              </w:rPr>
              <w:tab/>
            </w:r>
            <w:r>
              <w:rPr>
                <w:rStyle w:val="IndexLink"/>
              </w:rPr>
              <w:t>203</w:t>
            </w:r>
          </w:hyperlink>
        </w:p>
        <w:p>
          <w:pPr>
            <w:pStyle w:val="Contents5"/>
            <w:tabs>
              <w:tab w:val="clear" w:pos="7892"/>
              <w:tab w:val="right" w:pos="9026" w:leader="dot"/>
            </w:tabs>
            <w:rPr/>
          </w:pPr>
          <w:hyperlink w:anchor="__RefHeading___Toc1890586_730472459">
            <w:r>
              <w:rPr>
                <w:webHidden/>
                <w:rStyle w:val="IndexLink"/>
              </w:rPr>
              <w:t>4</w:t>
            </w:r>
            <w:r>
              <w:rPr>
                <w:rStyle w:val="IndexLink"/>
                <w:rtl w:val="true"/>
              </w:rPr>
              <w:t xml:space="preserve">. </w:t>
            </w:r>
            <w:r>
              <w:rPr>
                <w:rStyle w:val="IndexLink"/>
                <w:rtl w:val="true"/>
              </w:rPr>
              <w:t>نسخ در اصطلاح متأخّر</w:t>
            </w:r>
            <w:r>
              <w:rPr>
                <w:rStyle w:val="IndexLink"/>
                <w:rtl w:val="true"/>
              </w:rPr>
              <w:tab/>
            </w:r>
            <w:r>
              <w:rPr>
                <w:rStyle w:val="IndexLink"/>
              </w:rPr>
              <w:t>203</w:t>
            </w:r>
          </w:hyperlink>
        </w:p>
        <w:p>
          <w:pPr>
            <w:pStyle w:val="Contents5"/>
            <w:tabs>
              <w:tab w:val="clear" w:pos="7892"/>
              <w:tab w:val="right" w:pos="9026" w:leader="dot"/>
            </w:tabs>
            <w:rPr/>
          </w:pPr>
          <w:hyperlink w:anchor="__RefHeading___Toc1890588_730472459">
            <w:r>
              <w:rPr>
                <w:webHidden/>
                <w:rStyle w:val="IndexLink"/>
              </w:rPr>
              <w:t>5</w:t>
            </w:r>
            <w:r>
              <w:rPr>
                <w:rStyle w:val="IndexLink"/>
                <w:rtl w:val="true"/>
              </w:rPr>
              <w:t xml:space="preserve">. </w:t>
            </w:r>
            <w:r>
              <w:rPr>
                <w:rStyle w:val="IndexLink"/>
                <w:rtl w:val="true"/>
              </w:rPr>
              <w:t>انواع متصوّر نسخ در قرآن</w:t>
            </w:r>
            <w:r>
              <w:rPr>
                <w:rStyle w:val="IndexLink"/>
                <w:rtl w:val="true"/>
              </w:rPr>
              <w:tab/>
            </w:r>
            <w:r>
              <w:rPr>
                <w:rStyle w:val="IndexLink"/>
              </w:rPr>
              <w:t>206</w:t>
            </w:r>
          </w:hyperlink>
        </w:p>
        <w:p>
          <w:pPr>
            <w:pStyle w:val="Contents6"/>
            <w:tabs>
              <w:tab w:val="clear" w:pos="7609"/>
              <w:tab w:val="right" w:pos="9026" w:leader="dot"/>
            </w:tabs>
            <w:rPr/>
          </w:pPr>
          <w:hyperlink w:anchor="__RefHeading___Toc1890590_730472459">
            <w:r>
              <w:rPr>
                <w:webHidden/>
                <w:rStyle w:val="IndexLink"/>
                <w:rtl w:val="true"/>
              </w:rPr>
              <w:t>اشاره</w:t>
            </w:r>
            <w:r>
              <w:rPr>
                <w:rStyle w:val="IndexLink"/>
                <w:rtl w:val="true"/>
              </w:rPr>
              <w:tab/>
            </w:r>
            <w:r>
              <w:rPr>
                <w:rStyle w:val="IndexLink"/>
              </w:rPr>
              <w:t>206</w:t>
            </w:r>
          </w:hyperlink>
        </w:p>
        <w:p>
          <w:pPr>
            <w:pStyle w:val="Contents6"/>
            <w:tabs>
              <w:tab w:val="clear" w:pos="7609"/>
              <w:tab w:val="right" w:pos="9026" w:leader="dot"/>
            </w:tabs>
            <w:rPr/>
          </w:pPr>
          <w:hyperlink w:anchor="__RefHeading___Toc1890592_730472459">
            <w:r>
              <w:rPr>
                <w:webHidden/>
                <w:rStyle w:val="IndexLink"/>
                <w:rtl w:val="true"/>
              </w:rPr>
              <w:t>يك</w:t>
            </w:r>
            <w:r>
              <w:rPr>
                <w:rStyle w:val="IndexLink"/>
                <w:rtl w:val="true"/>
              </w:rPr>
              <w:t xml:space="preserve">. </w:t>
            </w:r>
            <w:r>
              <w:rPr>
                <w:rStyle w:val="IndexLink"/>
                <w:rtl w:val="true"/>
              </w:rPr>
              <w:t>نسخ حكم و تلاوت</w:t>
            </w:r>
            <w:r>
              <w:rPr>
                <w:rStyle w:val="IndexLink"/>
                <w:rtl w:val="true"/>
              </w:rPr>
              <w:tab/>
            </w:r>
            <w:r>
              <w:rPr>
                <w:rStyle w:val="IndexLink"/>
              </w:rPr>
              <w:t>206</w:t>
            </w:r>
          </w:hyperlink>
        </w:p>
        <w:p>
          <w:pPr>
            <w:pStyle w:val="Contents6"/>
            <w:tabs>
              <w:tab w:val="clear" w:pos="7609"/>
              <w:tab w:val="right" w:pos="9026" w:leader="dot"/>
            </w:tabs>
            <w:rPr/>
          </w:pPr>
          <w:hyperlink w:anchor="__RefHeading___Toc1890594_730472459">
            <w:r>
              <w:rPr>
                <w:webHidden/>
                <w:rStyle w:val="IndexLink"/>
                <w:rtl w:val="true"/>
              </w:rPr>
              <w:t>دو</w:t>
            </w:r>
            <w:r>
              <w:rPr>
                <w:rStyle w:val="IndexLink"/>
                <w:rtl w:val="true"/>
              </w:rPr>
              <w:t xml:space="preserve">. </w:t>
            </w:r>
            <w:r>
              <w:rPr>
                <w:rStyle w:val="IndexLink"/>
                <w:rtl w:val="true"/>
              </w:rPr>
              <w:t>نسخ تلاوت و بقاى حكم</w:t>
            </w:r>
            <w:r>
              <w:rPr>
                <w:rStyle w:val="IndexLink"/>
                <w:rtl w:val="true"/>
              </w:rPr>
              <w:tab/>
            </w:r>
            <w:r>
              <w:rPr>
                <w:rStyle w:val="IndexLink"/>
              </w:rPr>
              <w:t>207</w:t>
            </w:r>
          </w:hyperlink>
        </w:p>
        <w:p>
          <w:pPr>
            <w:pStyle w:val="Contents6"/>
            <w:tabs>
              <w:tab w:val="clear" w:pos="7609"/>
              <w:tab w:val="right" w:pos="9026" w:leader="dot"/>
            </w:tabs>
            <w:rPr/>
          </w:pPr>
          <w:hyperlink w:anchor="__RefHeading___Toc1890596_730472459">
            <w:r>
              <w:rPr>
                <w:webHidden/>
                <w:rStyle w:val="IndexLink"/>
                <w:rtl w:val="true"/>
              </w:rPr>
              <w:t>سه</w:t>
            </w:r>
            <w:r>
              <w:rPr>
                <w:rStyle w:val="IndexLink"/>
                <w:rtl w:val="true"/>
              </w:rPr>
              <w:t xml:space="preserve">. </w:t>
            </w:r>
            <w:r>
              <w:rPr>
                <w:rStyle w:val="IndexLink"/>
                <w:rtl w:val="true"/>
              </w:rPr>
              <w:t>نسخ حكم و بقاى تلاوت</w:t>
            </w:r>
            <w:r>
              <w:rPr>
                <w:rStyle w:val="IndexLink"/>
                <w:rtl w:val="true"/>
              </w:rPr>
              <w:tab/>
            </w:r>
            <w:r>
              <w:rPr>
                <w:rStyle w:val="IndexLink"/>
              </w:rPr>
              <w:t>207</w:t>
            </w:r>
          </w:hyperlink>
        </w:p>
        <w:p>
          <w:pPr>
            <w:pStyle w:val="Contents6"/>
            <w:tabs>
              <w:tab w:val="clear" w:pos="7609"/>
              <w:tab w:val="right" w:pos="9026" w:leader="dot"/>
            </w:tabs>
            <w:rPr/>
          </w:pPr>
          <w:hyperlink w:anchor="__RefHeading___Toc1890598_730472459">
            <w:r>
              <w:rPr>
                <w:webHidden/>
                <w:rStyle w:val="IndexLink"/>
                <w:rtl w:val="true"/>
              </w:rPr>
              <w:t>چهار</w:t>
            </w:r>
            <w:r>
              <w:rPr>
                <w:rStyle w:val="IndexLink"/>
                <w:rtl w:val="true"/>
              </w:rPr>
              <w:t xml:space="preserve">. </w:t>
            </w:r>
            <w:r>
              <w:rPr>
                <w:rStyle w:val="IndexLink"/>
                <w:rtl w:val="true"/>
              </w:rPr>
              <w:t>نسخ مشروط</w:t>
            </w:r>
            <w:r>
              <w:rPr>
                <w:rStyle w:val="IndexLink"/>
                <w:rtl w:val="true"/>
              </w:rPr>
              <w:tab/>
            </w:r>
            <w:r>
              <w:rPr>
                <w:rStyle w:val="IndexLink"/>
              </w:rPr>
              <w:t>207</w:t>
            </w:r>
          </w:hyperlink>
        </w:p>
        <w:p>
          <w:pPr>
            <w:pStyle w:val="Contents5"/>
            <w:tabs>
              <w:tab w:val="clear" w:pos="7892"/>
              <w:tab w:val="right" w:pos="9026" w:leader="dot"/>
            </w:tabs>
            <w:rPr/>
          </w:pPr>
          <w:hyperlink w:anchor="__RefHeading___Toc1890600_730472459">
            <w:r>
              <w:rPr>
                <w:webHidden/>
                <w:rStyle w:val="IndexLink"/>
              </w:rPr>
              <w:t>6</w:t>
            </w:r>
            <w:r>
              <w:rPr>
                <w:rStyle w:val="IndexLink"/>
                <w:rtl w:val="true"/>
              </w:rPr>
              <w:t xml:space="preserve">. </w:t>
            </w:r>
            <w:r>
              <w:rPr>
                <w:rStyle w:val="IndexLink"/>
                <w:rtl w:val="true"/>
              </w:rPr>
              <w:t>شمار آيات منسوخ</w:t>
            </w:r>
            <w:r>
              <w:rPr>
                <w:rStyle w:val="IndexLink"/>
                <w:rtl w:val="true"/>
              </w:rPr>
              <w:tab/>
            </w:r>
            <w:r>
              <w:rPr>
                <w:rStyle w:val="IndexLink"/>
              </w:rPr>
              <w:t>208</w:t>
            </w:r>
          </w:hyperlink>
        </w:p>
        <w:p>
          <w:pPr>
            <w:pStyle w:val="Contents6"/>
            <w:tabs>
              <w:tab w:val="clear" w:pos="7609"/>
              <w:tab w:val="right" w:pos="9026" w:leader="dot"/>
            </w:tabs>
            <w:rPr/>
          </w:pPr>
          <w:hyperlink w:anchor="__RefHeading___Toc1890602_730472459">
            <w:r>
              <w:rPr>
                <w:webHidden/>
                <w:rStyle w:val="IndexLink"/>
                <w:rtl w:val="true"/>
              </w:rPr>
              <w:t>اشاره</w:t>
            </w:r>
            <w:r>
              <w:rPr>
                <w:rStyle w:val="IndexLink"/>
                <w:rtl w:val="true"/>
              </w:rPr>
              <w:tab/>
            </w:r>
            <w:r>
              <w:rPr>
                <w:rStyle w:val="IndexLink"/>
              </w:rPr>
              <w:t>208</w:t>
            </w:r>
          </w:hyperlink>
        </w:p>
        <w:p>
          <w:pPr>
            <w:pStyle w:val="Contents6"/>
            <w:tabs>
              <w:tab w:val="clear" w:pos="7609"/>
              <w:tab w:val="right" w:pos="9026" w:leader="dot"/>
            </w:tabs>
            <w:rPr/>
          </w:pPr>
          <w:hyperlink w:anchor="__RefHeading___Toc1890604_730472459">
            <w:r>
              <w:rPr>
                <w:webHidden/>
                <w:rStyle w:val="IndexLink"/>
                <w:rtl w:val="true"/>
              </w:rPr>
              <w:t>نظريه</w:t>
            </w:r>
            <w:r>
              <w:rPr>
                <w:rStyle w:val="IndexLink"/>
                <w:rtl w:val="true"/>
              </w:rPr>
              <w:tab/>
            </w:r>
            <w:r>
              <w:rPr>
                <w:rStyle w:val="IndexLink"/>
              </w:rPr>
              <w:t>209</w:t>
            </w:r>
          </w:hyperlink>
        </w:p>
        <w:p>
          <w:pPr>
            <w:pStyle w:val="Contents3"/>
            <w:tabs>
              <w:tab w:val="clear" w:pos="8459"/>
              <w:tab w:val="right" w:pos="9026" w:leader="dot"/>
            </w:tabs>
            <w:rPr/>
          </w:pPr>
          <w:hyperlink w:anchor="__RefHeading___Toc1890606_730472459">
            <w:r>
              <w:rPr>
                <w:webHidden/>
                <w:rStyle w:val="IndexLink"/>
                <w:rtl w:val="true"/>
              </w:rPr>
              <w:t>فصل نهم</w:t>
            </w:r>
            <w:r>
              <w:rPr>
                <w:rStyle w:val="IndexLink"/>
                <w:rtl w:val="true"/>
              </w:rPr>
              <w:t xml:space="preserve">: </w:t>
            </w:r>
            <w:r>
              <w:rPr>
                <w:rStyle w:val="IndexLink"/>
                <w:rtl w:val="true"/>
              </w:rPr>
              <w:t>حدوث يا قِدَم قرآن</w:t>
            </w:r>
            <w:r>
              <w:rPr>
                <w:rStyle w:val="IndexLink"/>
                <w:rtl w:val="true"/>
              </w:rPr>
              <w:tab/>
            </w:r>
            <w:r>
              <w:rPr>
                <w:rStyle w:val="IndexLink"/>
              </w:rPr>
              <w:t>212</w:t>
            </w:r>
          </w:hyperlink>
        </w:p>
        <w:p>
          <w:pPr>
            <w:pStyle w:val="Contents4"/>
            <w:tabs>
              <w:tab w:val="clear" w:pos="8176"/>
              <w:tab w:val="right" w:pos="9026" w:leader="dot"/>
            </w:tabs>
            <w:rPr/>
          </w:pPr>
          <w:hyperlink w:anchor="__RefHeading___Toc1890608_730472459">
            <w:r>
              <w:rPr>
                <w:webHidden/>
                <w:rStyle w:val="IndexLink"/>
              </w:rPr>
              <w:t>1/9</w:t>
            </w:r>
            <w:r>
              <w:rPr>
                <w:rStyle w:val="IndexLink"/>
                <w:rtl w:val="true"/>
              </w:rPr>
              <w:t xml:space="preserve"> </w:t>
            </w:r>
            <w:r>
              <w:rPr>
                <w:rStyle w:val="IndexLink"/>
                <w:rtl w:val="true"/>
              </w:rPr>
              <w:t xml:space="preserve">هر چيزى، جز خدا </w:t>
            </w:r>
            <w:r>
              <w:rPr>
                <w:rStyle w:val="IndexLink"/>
                <w:rtl w:val="true"/>
              </w:rPr>
              <w:t>«</w:t>
            </w:r>
            <w:r>
              <w:rPr>
                <w:rStyle w:val="IndexLink"/>
                <w:rtl w:val="true"/>
              </w:rPr>
              <w:t>آفريده</w:t>
            </w:r>
            <w:r>
              <w:rPr>
                <w:rStyle w:val="IndexLink"/>
                <w:rtl w:val="true"/>
              </w:rPr>
              <w:t xml:space="preserve">» </w:t>
            </w:r>
            <w:r>
              <w:rPr>
                <w:rStyle w:val="IndexLink"/>
                <w:rtl w:val="true"/>
              </w:rPr>
              <w:t>است</w:t>
            </w:r>
            <w:r>
              <w:rPr>
                <w:rStyle w:val="IndexLink"/>
                <w:rtl w:val="true"/>
              </w:rPr>
              <w:tab/>
            </w:r>
            <w:r>
              <w:rPr>
                <w:rStyle w:val="IndexLink"/>
              </w:rPr>
              <w:t>212</w:t>
            </w:r>
          </w:hyperlink>
        </w:p>
        <w:p>
          <w:pPr>
            <w:pStyle w:val="Contents4"/>
            <w:tabs>
              <w:tab w:val="clear" w:pos="8176"/>
              <w:tab w:val="right" w:pos="9026" w:leader="dot"/>
            </w:tabs>
            <w:rPr/>
          </w:pPr>
          <w:hyperlink w:anchor="__RefHeading___Toc1890610_730472459">
            <w:r>
              <w:rPr>
                <w:webHidden/>
                <w:rStyle w:val="IndexLink"/>
              </w:rPr>
              <w:t>2/9</w:t>
            </w:r>
            <w:r>
              <w:rPr>
                <w:rStyle w:val="IndexLink"/>
                <w:rtl w:val="true"/>
              </w:rPr>
              <w:t xml:space="preserve"> </w:t>
            </w:r>
            <w:r>
              <w:rPr>
                <w:rStyle w:val="IndexLink"/>
                <w:rtl w:val="true"/>
              </w:rPr>
              <w:t>كلام، صفتى حادث است و قديم نيست</w:t>
            </w:r>
            <w:r>
              <w:rPr>
                <w:rStyle w:val="IndexLink"/>
                <w:rtl w:val="true"/>
              </w:rPr>
              <w:tab/>
            </w:r>
            <w:r>
              <w:rPr>
                <w:rStyle w:val="IndexLink"/>
              </w:rPr>
              <w:t>214</w:t>
            </w:r>
          </w:hyperlink>
        </w:p>
        <w:p>
          <w:pPr>
            <w:pStyle w:val="Contents4"/>
            <w:tabs>
              <w:tab w:val="clear" w:pos="8176"/>
              <w:tab w:val="right" w:pos="9026" w:leader="dot"/>
            </w:tabs>
            <w:rPr/>
          </w:pPr>
          <w:hyperlink w:anchor="__RefHeading___Toc1890612_730472459">
            <w:r>
              <w:rPr>
                <w:webHidden/>
                <w:rStyle w:val="IndexLink"/>
              </w:rPr>
              <w:t>3/9</w:t>
            </w:r>
            <w:r>
              <w:rPr>
                <w:rStyle w:val="IndexLink"/>
                <w:rtl w:val="true"/>
              </w:rPr>
              <w:t xml:space="preserve"> </w:t>
            </w:r>
            <w:r>
              <w:rPr>
                <w:rStyle w:val="IndexLink"/>
                <w:rtl w:val="true"/>
              </w:rPr>
              <w:t>همۀ كتاب هاى آسمانى، حادث اند</w:t>
            </w:r>
            <w:r>
              <w:rPr>
                <w:rStyle w:val="IndexLink"/>
                <w:rtl w:val="true"/>
              </w:rPr>
              <w:tab/>
            </w:r>
            <w:r>
              <w:rPr>
                <w:rStyle w:val="IndexLink"/>
              </w:rPr>
              <w:t>214</w:t>
            </w:r>
          </w:hyperlink>
        </w:p>
        <w:p>
          <w:pPr>
            <w:pStyle w:val="Contents4"/>
            <w:tabs>
              <w:tab w:val="clear" w:pos="8176"/>
              <w:tab w:val="right" w:pos="9026" w:leader="dot"/>
            </w:tabs>
            <w:rPr/>
          </w:pPr>
          <w:hyperlink w:anchor="__RefHeading___Toc1890614_730472459">
            <w:r>
              <w:rPr>
                <w:webHidden/>
                <w:rStyle w:val="IndexLink"/>
              </w:rPr>
              <w:t>4/9</w:t>
            </w:r>
            <w:r>
              <w:rPr>
                <w:rStyle w:val="IndexLink"/>
                <w:rtl w:val="true"/>
              </w:rPr>
              <w:t xml:space="preserve"> </w:t>
            </w:r>
            <w:r>
              <w:rPr>
                <w:rStyle w:val="IndexLink"/>
                <w:rtl w:val="true"/>
              </w:rPr>
              <w:t>قرآن، كلام خدا، حادث است و مخلوق نيست</w:t>
            </w:r>
            <w:r>
              <w:rPr>
                <w:rStyle w:val="IndexLink"/>
                <w:rtl w:val="true"/>
              </w:rPr>
              <w:tab/>
            </w:r>
            <w:r>
              <w:rPr>
                <w:rStyle w:val="IndexLink"/>
              </w:rPr>
              <w:t>218</w:t>
            </w:r>
          </w:hyperlink>
        </w:p>
        <w:p>
          <w:pPr>
            <w:pStyle w:val="Contents4"/>
            <w:tabs>
              <w:tab w:val="clear" w:pos="8176"/>
              <w:tab w:val="right" w:pos="9026" w:leader="dot"/>
            </w:tabs>
            <w:rPr/>
          </w:pPr>
          <w:hyperlink w:anchor="__RefHeading___Toc1890616_730472459">
            <w:r>
              <w:rPr>
                <w:webHidden/>
                <w:rStyle w:val="IndexLink"/>
              </w:rPr>
              <w:t>5/9</w:t>
            </w:r>
            <w:r>
              <w:rPr>
                <w:rStyle w:val="IndexLink"/>
                <w:rtl w:val="true"/>
              </w:rPr>
              <w:t xml:space="preserve"> </w:t>
            </w:r>
            <w:r>
              <w:rPr>
                <w:rStyle w:val="IndexLink"/>
                <w:rtl w:val="true"/>
              </w:rPr>
              <w:t>قرآن، نه خالق است و نه مخلوق</w:t>
            </w:r>
            <w:r>
              <w:rPr>
                <w:rStyle w:val="IndexLink"/>
                <w:rtl w:val="true"/>
              </w:rPr>
              <w:tab/>
            </w:r>
            <w:r>
              <w:rPr>
                <w:rStyle w:val="IndexLink"/>
              </w:rPr>
              <w:t>220</w:t>
            </w:r>
          </w:hyperlink>
        </w:p>
        <w:p>
          <w:pPr>
            <w:pStyle w:val="Contents4"/>
            <w:tabs>
              <w:tab w:val="clear" w:pos="8176"/>
              <w:tab w:val="right" w:pos="9026" w:leader="dot"/>
            </w:tabs>
            <w:rPr/>
          </w:pPr>
          <w:hyperlink w:anchor="__RefHeading___Toc1890618_730472459">
            <w:r>
              <w:rPr>
                <w:webHidden/>
                <w:rStyle w:val="IndexLink"/>
                <w:rtl w:val="true"/>
              </w:rPr>
              <w:t>پژوهشى در بارۀ حدوث و قِدَم قرآن</w:t>
            </w:r>
            <w:r>
              <w:rPr>
                <w:rStyle w:val="IndexLink"/>
                <w:rtl w:val="true"/>
              </w:rPr>
              <w:tab/>
            </w:r>
            <w:r>
              <w:rPr>
                <w:rStyle w:val="IndexLink"/>
              </w:rPr>
              <w:t>223</w:t>
            </w:r>
          </w:hyperlink>
        </w:p>
        <w:p>
          <w:pPr>
            <w:pStyle w:val="Contents5"/>
            <w:tabs>
              <w:tab w:val="clear" w:pos="7892"/>
              <w:tab w:val="right" w:pos="9026" w:leader="dot"/>
            </w:tabs>
            <w:rPr/>
          </w:pPr>
          <w:hyperlink w:anchor="__RefHeading___Toc1890620_730472459">
            <w:r>
              <w:rPr>
                <w:webHidden/>
                <w:rStyle w:val="IndexLink"/>
                <w:rtl w:val="true"/>
              </w:rPr>
              <w:t>اشاره</w:t>
            </w:r>
            <w:r>
              <w:rPr>
                <w:rStyle w:val="IndexLink"/>
                <w:rtl w:val="true"/>
              </w:rPr>
              <w:tab/>
            </w:r>
            <w:r>
              <w:rPr>
                <w:rStyle w:val="IndexLink"/>
              </w:rPr>
              <w:t>223</w:t>
            </w:r>
          </w:hyperlink>
        </w:p>
        <w:p>
          <w:pPr>
            <w:pStyle w:val="Contents5"/>
            <w:tabs>
              <w:tab w:val="clear" w:pos="7892"/>
              <w:tab w:val="right" w:pos="9026" w:leader="dot"/>
            </w:tabs>
            <w:rPr/>
          </w:pPr>
          <w:hyperlink w:anchor="__RefHeading___Toc1890622_730472459">
            <w:r>
              <w:rPr>
                <w:webHidden/>
                <w:rStyle w:val="IndexLink"/>
                <w:rtl w:val="true"/>
              </w:rPr>
              <w:t>پيشينۀ تاريخى</w:t>
            </w:r>
            <w:r>
              <w:rPr>
                <w:rStyle w:val="IndexLink"/>
                <w:rtl w:val="true"/>
              </w:rPr>
              <w:tab/>
            </w:r>
            <w:r>
              <w:rPr>
                <w:rStyle w:val="IndexLink"/>
              </w:rPr>
              <w:t>223</w:t>
            </w:r>
          </w:hyperlink>
        </w:p>
        <w:p>
          <w:pPr>
            <w:pStyle w:val="Contents5"/>
            <w:tabs>
              <w:tab w:val="clear" w:pos="7892"/>
              <w:tab w:val="right" w:pos="9026" w:leader="dot"/>
            </w:tabs>
            <w:rPr/>
          </w:pPr>
          <w:hyperlink w:anchor="__RefHeading___Toc1890624_730472459">
            <w:r>
              <w:rPr>
                <w:webHidden/>
                <w:rStyle w:val="IndexLink"/>
                <w:rtl w:val="true"/>
              </w:rPr>
              <w:t>ديدگاه امامان در بارۀ حدوث قرآن</w:t>
            </w:r>
            <w:r>
              <w:rPr>
                <w:rStyle w:val="IndexLink"/>
                <w:rtl w:val="true"/>
              </w:rPr>
              <w:tab/>
            </w:r>
            <w:r>
              <w:rPr>
                <w:rStyle w:val="IndexLink"/>
              </w:rPr>
              <w:t>226</w:t>
            </w:r>
          </w:hyperlink>
        </w:p>
        <w:p>
          <w:pPr>
            <w:pStyle w:val="Contents5"/>
            <w:tabs>
              <w:tab w:val="clear" w:pos="7892"/>
              <w:tab w:val="right" w:pos="9026" w:leader="dot"/>
            </w:tabs>
            <w:rPr/>
          </w:pPr>
          <w:hyperlink w:anchor="__RefHeading___Toc1890626_730472459">
            <w:r>
              <w:rPr>
                <w:webHidden/>
                <w:rStyle w:val="IndexLink"/>
                <w:rtl w:val="true"/>
              </w:rPr>
              <w:t>ديدگاه فرق و مذاهب</w:t>
            </w:r>
            <w:r>
              <w:rPr>
                <w:rStyle w:val="IndexLink"/>
                <w:rtl w:val="true"/>
              </w:rPr>
              <w:tab/>
            </w:r>
            <w:r>
              <w:rPr>
                <w:rStyle w:val="IndexLink"/>
              </w:rPr>
              <w:t>229</w:t>
            </w:r>
          </w:hyperlink>
        </w:p>
        <w:p>
          <w:pPr>
            <w:pStyle w:val="Contents5"/>
            <w:tabs>
              <w:tab w:val="clear" w:pos="7892"/>
              <w:tab w:val="right" w:pos="9026" w:leader="dot"/>
            </w:tabs>
            <w:rPr/>
          </w:pPr>
          <w:hyperlink w:anchor="__RefHeading___Toc1890628_730472459">
            <w:r>
              <w:rPr>
                <w:webHidden/>
                <w:rStyle w:val="IndexLink"/>
                <w:rtl w:val="true"/>
              </w:rPr>
              <w:t>تحليل ديدگاه ها</w:t>
            </w:r>
            <w:r>
              <w:rPr>
                <w:rStyle w:val="IndexLink"/>
                <w:rtl w:val="true"/>
              </w:rPr>
              <w:tab/>
            </w:r>
            <w:r>
              <w:rPr>
                <w:rStyle w:val="IndexLink"/>
              </w:rPr>
              <w:t>231</w:t>
            </w:r>
          </w:hyperlink>
        </w:p>
        <w:p>
          <w:pPr>
            <w:pStyle w:val="Contents3"/>
            <w:tabs>
              <w:tab w:val="clear" w:pos="8459"/>
              <w:tab w:val="right" w:pos="9026" w:leader="dot"/>
            </w:tabs>
            <w:rPr/>
          </w:pPr>
          <w:hyperlink w:anchor="__RefHeading___Toc1890630_730472459">
            <w:r>
              <w:rPr>
                <w:webHidden/>
                <w:rStyle w:val="IndexLink"/>
                <w:rtl w:val="true"/>
              </w:rPr>
              <w:t>فصل دهم</w:t>
            </w:r>
            <w:r>
              <w:rPr>
                <w:rStyle w:val="IndexLink"/>
                <w:rtl w:val="true"/>
              </w:rPr>
              <w:t xml:space="preserve">: </w:t>
            </w:r>
            <w:r>
              <w:rPr>
                <w:rStyle w:val="IndexLink"/>
                <w:rtl w:val="true"/>
              </w:rPr>
              <w:t>قرآن و كتاب هاى آسمانى</w:t>
            </w:r>
            <w:r>
              <w:rPr>
                <w:rStyle w:val="IndexLink"/>
                <w:rtl w:val="true"/>
              </w:rPr>
              <w:tab/>
            </w:r>
            <w:r>
              <w:rPr>
                <w:rStyle w:val="IndexLink"/>
              </w:rPr>
              <w:t>238</w:t>
            </w:r>
          </w:hyperlink>
        </w:p>
        <w:p>
          <w:pPr>
            <w:pStyle w:val="Contents4"/>
            <w:tabs>
              <w:tab w:val="clear" w:pos="8176"/>
              <w:tab w:val="right" w:pos="9026" w:leader="dot"/>
            </w:tabs>
            <w:rPr/>
          </w:pPr>
          <w:hyperlink w:anchor="__RefHeading___Toc1890632_730472459">
            <w:r>
              <w:rPr>
                <w:webHidden/>
                <w:rStyle w:val="IndexLink"/>
              </w:rPr>
              <w:t>1/10</w:t>
            </w:r>
            <w:r>
              <w:rPr>
                <w:rStyle w:val="IndexLink"/>
                <w:rtl w:val="true"/>
              </w:rPr>
              <w:t xml:space="preserve"> </w:t>
            </w:r>
            <w:r>
              <w:rPr>
                <w:rStyle w:val="IndexLink"/>
                <w:rtl w:val="true"/>
              </w:rPr>
              <w:t>تأييد كتاب هاى آسمانى</w:t>
            </w:r>
            <w:r>
              <w:rPr>
                <w:rStyle w:val="IndexLink"/>
                <w:rtl w:val="true"/>
              </w:rPr>
              <w:tab/>
            </w:r>
            <w:r>
              <w:rPr>
                <w:rStyle w:val="IndexLink"/>
              </w:rPr>
              <w:t>238</w:t>
            </w:r>
          </w:hyperlink>
        </w:p>
        <w:p>
          <w:pPr>
            <w:pStyle w:val="Contents4"/>
            <w:tabs>
              <w:tab w:val="clear" w:pos="8176"/>
              <w:tab w:val="right" w:pos="9026" w:leader="dot"/>
            </w:tabs>
            <w:rPr/>
          </w:pPr>
          <w:hyperlink w:anchor="__RefHeading___Toc1890634_730472459">
            <w:r>
              <w:rPr>
                <w:webHidden/>
                <w:rStyle w:val="IndexLink"/>
              </w:rPr>
              <w:t>2/10</w:t>
            </w:r>
            <w:r>
              <w:rPr>
                <w:rStyle w:val="IndexLink"/>
                <w:rtl w:val="true"/>
              </w:rPr>
              <w:t xml:space="preserve"> </w:t>
            </w:r>
            <w:r>
              <w:rPr>
                <w:rStyle w:val="IndexLink"/>
                <w:rtl w:val="true"/>
              </w:rPr>
              <w:t>حاكم بر كتاب هاى آسمانى</w:t>
            </w:r>
            <w:r>
              <w:rPr>
                <w:rStyle w:val="IndexLink"/>
                <w:rtl w:val="true"/>
              </w:rPr>
              <w:tab/>
            </w:r>
            <w:r>
              <w:rPr>
                <w:rStyle w:val="IndexLink"/>
              </w:rPr>
              <w:t>266</w:t>
            </w:r>
          </w:hyperlink>
        </w:p>
        <w:p>
          <w:pPr>
            <w:pStyle w:val="Contents4"/>
            <w:tabs>
              <w:tab w:val="clear" w:pos="8176"/>
              <w:tab w:val="right" w:pos="9026" w:leader="dot"/>
            </w:tabs>
            <w:rPr/>
          </w:pPr>
          <w:hyperlink w:anchor="__RefHeading___Toc1890636_730472459">
            <w:r>
              <w:rPr>
                <w:webHidden/>
                <w:rStyle w:val="IndexLink"/>
              </w:rPr>
              <w:t>3/10</w:t>
            </w:r>
            <w:r>
              <w:rPr>
                <w:rStyle w:val="IndexLink"/>
                <w:rtl w:val="true"/>
              </w:rPr>
              <w:t xml:space="preserve"> </w:t>
            </w:r>
            <w:r>
              <w:rPr>
                <w:rStyle w:val="IndexLink"/>
                <w:rtl w:val="true"/>
              </w:rPr>
              <w:t>مژده دادن پيامبران و كتاب هاى آسمانى</w:t>
            </w:r>
            <w:r>
              <w:rPr>
                <w:rStyle w:val="IndexLink"/>
                <w:rtl w:val="true"/>
              </w:rPr>
              <w:tab/>
            </w:r>
            <w:r>
              <w:rPr>
                <w:rStyle w:val="IndexLink"/>
              </w:rPr>
              <w:t>270</w:t>
            </w:r>
          </w:hyperlink>
        </w:p>
        <w:p>
          <w:pPr>
            <w:pStyle w:val="Contents4"/>
            <w:tabs>
              <w:tab w:val="clear" w:pos="8176"/>
              <w:tab w:val="right" w:pos="9026" w:leader="dot"/>
            </w:tabs>
            <w:rPr/>
          </w:pPr>
          <w:hyperlink w:anchor="__RefHeading___Toc1890638_730472459">
            <w:r>
              <w:rPr>
                <w:webHidden/>
                <w:rStyle w:val="IndexLink"/>
              </w:rPr>
              <w:t>4/10</w:t>
            </w:r>
            <w:r>
              <w:rPr>
                <w:rStyle w:val="IndexLink"/>
                <w:rtl w:val="true"/>
              </w:rPr>
              <w:t xml:space="preserve"> </w:t>
            </w:r>
            <w:r>
              <w:rPr>
                <w:rStyle w:val="IndexLink"/>
                <w:rtl w:val="true"/>
              </w:rPr>
              <w:t>ايمان آوردن گروهى از اهل كتاب</w:t>
            </w:r>
            <w:r>
              <w:rPr>
                <w:rStyle w:val="IndexLink"/>
                <w:rtl w:val="true"/>
              </w:rPr>
              <w:tab/>
            </w:r>
            <w:r>
              <w:rPr>
                <w:rStyle w:val="IndexLink"/>
              </w:rPr>
              <w:t>296</w:t>
            </w:r>
          </w:hyperlink>
        </w:p>
        <w:p>
          <w:pPr>
            <w:pStyle w:val="Contents4"/>
            <w:tabs>
              <w:tab w:val="clear" w:pos="8176"/>
              <w:tab w:val="right" w:pos="9026" w:leader="dot"/>
            </w:tabs>
            <w:rPr/>
          </w:pPr>
          <w:hyperlink w:anchor="__RefHeading___Toc1890640_730472459">
            <w:r>
              <w:rPr>
                <w:webHidden/>
                <w:rStyle w:val="IndexLink"/>
              </w:rPr>
              <w:t>5/10</w:t>
            </w:r>
            <w:r>
              <w:rPr>
                <w:rStyle w:val="IndexLink"/>
                <w:rtl w:val="true"/>
              </w:rPr>
              <w:t xml:space="preserve"> </w:t>
            </w:r>
            <w:r>
              <w:rPr>
                <w:rStyle w:val="IndexLink"/>
                <w:rtl w:val="true"/>
              </w:rPr>
              <w:t>علّت ايمان نياوردن گروهى از اهل كتاب</w:t>
            </w:r>
            <w:r>
              <w:rPr>
                <w:rStyle w:val="IndexLink"/>
                <w:rtl w:val="true"/>
              </w:rPr>
              <w:tab/>
            </w:r>
            <w:r>
              <w:rPr>
                <w:rStyle w:val="IndexLink"/>
              </w:rPr>
              <w:t>298</w:t>
            </w:r>
          </w:hyperlink>
        </w:p>
        <w:p>
          <w:pPr>
            <w:pStyle w:val="Contents4"/>
            <w:tabs>
              <w:tab w:val="clear" w:pos="8176"/>
              <w:tab w:val="right" w:pos="9026" w:leader="dot"/>
            </w:tabs>
            <w:rPr/>
          </w:pPr>
          <w:hyperlink w:anchor="__RefHeading___Toc1890642_730472459">
            <w:r>
              <w:rPr>
                <w:webHidden/>
                <w:rStyle w:val="IndexLink"/>
              </w:rPr>
              <w:t>6/10</w:t>
            </w:r>
            <w:r>
              <w:rPr>
                <w:rStyle w:val="IndexLink"/>
                <w:rtl w:val="true"/>
              </w:rPr>
              <w:t xml:space="preserve"> </w:t>
            </w:r>
            <w:r>
              <w:rPr>
                <w:rStyle w:val="IndexLink"/>
                <w:rtl w:val="true"/>
              </w:rPr>
              <w:t>پنهان ماندن بخشى از كتاب هاى آسمانى توسّط گروهى از اهل كتاب</w:t>
            </w:r>
            <w:r>
              <w:rPr>
                <w:rStyle w:val="IndexLink"/>
                <w:rtl w:val="true"/>
              </w:rPr>
              <w:tab/>
            </w:r>
            <w:r>
              <w:rPr>
                <w:rStyle w:val="IndexLink"/>
              </w:rPr>
              <w:t>306</w:t>
            </w:r>
          </w:hyperlink>
        </w:p>
        <w:p>
          <w:pPr>
            <w:pStyle w:val="Contents4"/>
            <w:tabs>
              <w:tab w:val="clear" w:pos="8176"/>
              <w:tab w:val="right" w:pos="9026" w:leader="dot"/>
            </w:tabs>
            <w:rPr/>
          </w:pPr>
          <w:hyperlink w:anchor="__RefHeading___Toc1890644_730472459">
            <w:r>
              <w:rPr>
                <w:webHidden/>
                <w:rStyle w:val="IndexLink"/>
                <w:rtl w:val="true"/>
              </w:rPr>
              <w:t>پژوهشى در بارۀ بشارت هاى تورات و انجيل در مورد پيامبر خاتم</w:t>
            </w:r>
            <w:r>
              <w:rPr>
                <w:rStyle w:val="IndexLink"/>
                <w:rtl w:val="true"/>
              </w:rPr>
              <w:tab/>
            </w:r>
            <w:r>
              <w:rPr>
                <w:rStyle w:val="IndexLink"/>
              </w:rPr>
              <w:t>329</w:t>
            </w:r>
          </w:hyperlink>
        </w:p>
        <w:p>
          <w:pPr>
            <w:pStyle w:val="Contents5"/>
            <w:tabs>
              <w:tab w:val="clear" w:pos="7892"/>
              <w:tab w:val="right" w:pos="9026" w:leader="dot"/>
            </w:tabs>
            <w:rPr/>
          </w:pPr>
          <w:hyperlink w:anchor="__RefHeading___Toc1890646_730472459">
            <w:r>
              <w:rPr>
                <w:webHidden/>
                <w:rStyle w:val="IndexLink"/>
                <w:rtl w:val="true"/>
              </w:rPr>
              <w:t>طرح مسئله</w:t>
            </w:r>
            <w:r>
              <w:rPr>
                <w:rStyle w:val="IndexLink"/>
                <w:rtl w:val="true"/>
              </w:rPr>
              <w:tab/>
            </w:r>
            <w:r>
              <w:rPr>
                <w:rStyle w:val="IndexLink"/>
              </w:rPr>
              <w:t>329</w:t>
            </w:r>
          </w:hyperlink>
        </w:p>
        <w:p>
          <w:pPr>
            <w:pStyle w:val="Contents5"/>
            <w:tabs>
              <w:tab w:val="clear" w:pos="7892"/>
              <w:tab w:val="right" w:pos="9026" w:leader="dot"/>
            </w:tabs>
            <w:rPr/>
          </w:pPr>
          <w:hyperlink w:anchor="__RefHeading___Toc1890648_730472459">
            <w:r>
              <w:rPr>
                <w:webHidden/>
                <w:rStyle w:val="IndexLink"/>
                <w:rtl w:val="true"/>
              </w:rPr>
              <w:t>بشارت ها در كدام تورات و انجيل است‌؟</w:t>
            </w:r>
            <w:r>
              <w:rPr>
                <w:rStyle w:val="IndexLink"/>
                <w:rtl w:val="true"/>
              </w:rPr>
              <w:tab/>
            </w:r>
            <w:r>
              <w:rPr>
                <w:rStyle w:val="IndexLink"/>
              </w:rPr>
              <w:t>335</w:t>
            </w:r>
          </w:hyperlink>
        </w:p>
        <w:p>
          <w:pPr>
            <w:pStyle w:val="Contents5"/>
            <w:tabs>
              <w:tab w:val="clear" w:pos="7892"/>
              <w:tab w:val="right" w:pos="9026" w:leader="dot"/>
            </w:tabs>
            <w:rPr/>
          </w:pPr>
          <w:hyperlink w:anchor="__RefHeading___Toc1890650_730472459">
            <w:r>
              <w:rPr>
                <w:webHidden/>
                <w:rStyle w:val="IndexLink"/>
                <w:rtl w:val="true"/>
              </w:rPr>
              <w:t>كتاب مقدّس موجود چه مى گويد؟</w:t>
            </w:r>
            <w:r>
              <w:rPr>
                <w:rStyle w:val="IndexLink"/>
                <w:rtl w:val="true"/>
              </w:rPr>
              <w:tab/>
            </w:r>
            <w:r>
              <w:rPr>
                <w:rStyle w:val="IndexLink"/>
              </w:rPr>
              <w:t>338</w:t>
            </w:r>
          </w:hyperlink>
        </w:p>
        <w:p>
          <w:pPr>
            <w:pStyle w:val="Contents5"/>
            <w:tabs>
              <w:tab w:val="clear" w:pos="7892"/>
              <w:tab w:val="right" w:pos="9026" w:leader="dot"/>
            </w:tabs>
            <w:rPr/>
          </w:pPr>
          <w:hyperlink w:anchor="__RefHeading___Toc1890652_730472459">
            <w:r>
              <w:rPr>
                <w:webHidden/>
                <w:rStyle w:val="IndexLink"/>
                <w:rtl w:val="true"/>
              </w:rPr>
              <w:t>پيشگويى هاى تورات</w:t>
            </w:r>
            <w:r>
              <w:rPr>
                <w:rStyle w:val="IndexLink"/>
                <w:rtl w:val="true"/>
              </w:rPr>
              <w:tab/>
            </w:r>
            <w:r>
              <w:rPr>
                <w:rStyle w:val="IndexLink"/>
              </w:rPr>
              <w:t>339</w:t>
            </w:r>
          </w:hyperlink>
        </w:p>
        <w:p>
          <w:pPr>
            <w:pStyle w:val="Contents5"/>
            <w:tabs>
              <w:tab w:val="clear" w:pos="7892"/>
              <w:tab w:val="right" w:pos="9026" w:leader="dot"/>
            </w:tabs>
            <w:rPr/>
          </w:pPr>
          <w:hyperlink w:anchor="__RefHeading___Toc1890654_730472459">
            <w:r>
              <w:rPr>
                <w:webHidden/>
                <w:rStyle w:val="IndexLink"/>
                <w:rtl w:val="true"/>
              </w:rPr>
              <w:t>ظهور آخرين شريعت الهى از فراز كوه فاران</w:t>
            </w:r>
            <w:r>
              <w:rPr>
                <w:rStyle w:val="IndexLink"/>
                <w:rtl w:val="true"/>
              </w:rPr>
              <w:tab/>
            </w:r>
            <w:r>
              <w:rPr>
                <w:rStyle w:val="IndexLink"/>
              </w:rPr>
              <w:t>339</w:t>
            </w:r>
          </w:hyperlink>
        </w:p>
        <w:p>
          <w:pPr>
            <w:pStyle w:val="Contents5"/>
            <w:tabs>
              <w:tab w:val="clear" w:pos="7892"/>
              <w:tab w:val="right" w:pos="9026" w:leader="dot"/>
            </w:tabs>
            <w:rPr/>
          </w:pPr>
          <w:hyperlink w:anchor="__RefHeading___Toc1890656_730472459">
            <w:r>
              <w:rPr>
                <w:webHidden/>
                <w:rStyle w:val="IndexLink"/>
                <w:rtl w:val="true"/>
              </w:rPr>
              <w:t>وعدۀ ظهور پيامبرى از نسل حضرت اسماعيل عليه السلام</w:t>
            </w:r>
            <w:r>
              <w:rPr>
                <w:rStyle w:val="IndexLink"/>
                <w:rtl w:val="true"/>
              </w:rPr>
              <w:tab/>
            </w:r>
            <w:r>
              <w:rPr>
                <w:rStyle w:val="IndexLink"/>
              </w:rPr>
              <w:t>341</w:t>
            </w:r>
          </w:hyperlink>
        </w:p>
        <w:p>
          <w:pPr>
            <w:pStyle w:val="Contents5"/>
            <w:tabs>
              <w:tab w:val="clear" w:pos="7892"/>
              <w:tab w:val="right" w:pos="9026" w:leader="dot"/>
            </w:tabs>
            <w:rPr/>
          </w:pPr>
          <w:hyperlink w:anchor="__RefHeading___Toc1890658_730472459">
            <w:r>
              <w:rPr>
                <w:webHidden/>
                <w:rStyle w:val="IndexLink"/>
                <w:rtl w:val="true"/>
              </w:rPr>
              <w:t xml:space="preserve">شترسوار </w:t>
            </w:r>
            <w:r>
              <w:rPr>
                <w:rStyle w:val="IndexLink"/>
                <w:rtl w:val="true"/>
              </w:rPr>
              <w:t>(</w:t>
            </w:r>
            <w:r>
              <w:rPr>
                <w:rStyle w:val="IndexLink"/>
                <w:rtl w:val="true"/>
              </w:rPr>
              <w:t>راكب البعير</w:t>
            </w:r>
            <w:r>
              <w:rPr>
                <w:rStyle w:val="IndexLink"/>
                <w:rtl w:val="true"/>
              </w:rPr>
              <w:t>)</w:t>
            </w:r>
            <w:r>
              <w:rPr>
                <w:rStyle w:val="IndexLink"/>
                <w:rtl w:val="true"/>
              </w:rPr>
              <w:t>، كنايه از چه كسى است‌؟</w:t>
            </w:r>
            <w:r>
              <w:rPr>
                <w:rStyle w:val="IndexLink"/>
                <w:rtl w:val="true"/>
              </w:rPr>
              <w:tab/>
            </w:r>
            <w:r>
              <w:rPr>
                <w:rStyle w:val="IndexLink"/>
              </w:rPr>
              <w:t>342</w:t>
            </w:r>
          </w:hyperlink>
        </w:p>
        <w:p>
          <w:pPr>
            <w:pStyle w:val="Contents5"/>
            <w:tabs>
              <w:tab w:val="clear" w:pos="7892"/>
              <w:tab w:val="right" w:pos="9026" w:leader="dot"/>
            </w:tabs>
            <w:rPr/>
          </w:pPr>
          <w:hyperlink w:anchor="__RefHeading___Toc1890660_730472459">
            <w:r>
              <w:rPr>
                <w:webHidden/>
                <w:rStyle w:val="IndexLink"/>
                <w:rtl w:val="true"/>
              </w:rPr>
              <w:t>مژده هاى انجيل</w:t>
            </w:r>
            <w:r>
              <w:rPr>
                <w:rStyle w:val="IndexLink"/>
                <w:rtl w:val="true"/>
              </w:rPr>
              <w:tab/>
            </w:r>
            <w:r>
              <w:rPr>
                <w:rStyle w:val="IndexLink"/>
              </w:rPr>
              <w:t>344</w:t>
            </w:r>
          </w:hyperlink>
        </w:p>
        <w:p>
          <w:pPr>
            <w:pStyle w:val="Contents5"/>
            <w:tabs>
              <w:tab w:val="clear" w:pos="7892"/>
              <w:tab w:val="right" w:pos="9026" w:leader="dot"/>
            </w:tabs>
            <w:rPr/>
          </w:pPr>
          <w:hyperlink w:anchor="__RefHeading___Toc1890662_730472459">
            <w:r>
              <w:rPr>
                <w:webHidden/>
                <w:rStyle w:val="IndexLink"/>
                <w:rtl w:val="true"/>
              </w:rPr>
              <w:t>پيامبرى كه چشم به راهش بودند</w:t>
            </w:r>
            <w:r>
              <w:rPr>
                <w:rStyle w:val="IndexLink"/>
                <w:rtl w:val="true"/>
              </w:rPr>
              <w:tab/>
            </w:r>
            <w:r>
              <w:rPr>
                <w:rStyle w:val="IndexLink"/>
              </w:rPr>
              <w:t>347</w:t>
            </w:r>
          </w:hyperlink>
        </w:p>
        <w:p>
          <w:pPr>
            <w:pStyle w:val="Contents5"/>
            <w:tabs>
              <w:tab w:val="clear" w:pos="7892"/>
              <w:tab w:val="right" w:pos="9026" w:leader="dot"/>
            </w:tabs>
            <w:rPr/>
          </w:pPr>
          <w:hyperlink w:anchor="__RefHeading___Toc1890664_730472459">
            <w:r>
              <w:rPr>
                <w:webHidden/>
                <w:rStyle w:val="IndexLink"/>
                <w:rtl w:val="true"/>
              </w:rPr>
              <w:t>اسب سوارى به نام امين</w:t>
            </w:r>
            <w:r>
              <w:rPr>
                <w:rStyle w:val="IndexLink"/>
                <w:rtl w:val="true"/>
              </w:rPr>
              <w:tab/>
            </w:r>
            <w:r>
              <w:rPr>
                <w:rStyle w:val="IndexLink"/>
              </w:rPr>
              <w:t>348</w:t>
            </w:r>
          </w:hyperlink>
        </w:p>
        <w:p>
          <w:pPr>
            <w:pStyle w:val="Contents5"/>
            <w:tabs>
              <w:tab w:val="clear" w:pos="7892"/>
              <w:tab w:val="right" w:pos="9026" w:leader="dot"/>
            </w:tabs>
            <w:rPr/>
          </w:pPr>
          <w:hyperlink w:anchor="__RefHeading___Toc1890666_730472459">
            <w:r>
              <w:rPr>
                <w:webHidden/>
                <w:rStyle w:val="IndexLink"/>
                <w:rtl w:val="true"/>
              </w:rPr>
              <w:t>واكنش يهوديان و مسيحيان در مقابل بشارت هاى موجود در كتاب مقدّس</w:t>
            </w:r>
            <w:r>
              <w:rPr>
                <w:rStyle w:val="IndexLink"/>
                <w:rtl w:val="true"/>
              </w:rPr>
              <w:tab/>
            </w:r>
            <w:r>
              <w:rPr>
                <w:rStyle w:val="IndexLink"/>
              </w:rPr>
              <w:t>348</w:t>
            </w:r>
          </w:hyperlink>
        </w:p>
        <w:p>
          <w:pPr>
            <w:pStyle w:val="Contents2"/>
            <w:tabs>
              <w:tab w:val="clear" w:pos="8743"/>
              <w:tab w:val="right" w:pos="9026" w:leader="dot"/>
            </w:tabs>
            <w:rPr/>
          </w:pPr>
          <w:hyperlink w:anchor="__RefHeading___Toc1890668_730472459">
            <w:r>
              <w:rPr>
                <w:webHidden/>
                <w:rStyle w:val="IndexLink"/>
                <w:rtl w:val="true"/>
              </w:rPr>
              <w:t>بخش دوم</w:t>
            </w:r>
            <w:r>
              <w:rPr>
                <w:rStyle w:val="IndexLink"/>
                <w:rtl w:val="true"/>
              </w:rPr>
              <w:t xml:space="preserve">: </w:t>
            </w:r>
            <w:r>
              <w:rPr>
                <w:rStyle w:val="IndexLink"/>
                <w:rtl w:val="true"/>
              </w:rPr>
              <w:t>بركات قرآن</w:t>
            </w:r>
            <w:r>
              <w:rPr>
                <w:rStyle w:val="IndexLink"/>
                <w:rtl w:val="true"/>
              </w:rPr>
              <w:tab/>
            </w:r>
            <w:r>
              <w:rPr>
                <w:rStyle w:val="IndexLink"/>
              </w:rPr>
              <w:t>352</w:t>
            </w:r>
          </w:hyperlink>
        </w:p>
        <w:p>
          <w:pPr>
            <w:pStyle w:val="Contents3"/>
            <w:tabs>
              <w:tab w:val="clear" w:pos="8459"/>
              <w:tab w:val="right" w:pos="9026" w:leader="dot"/>
            </w:tabs>
            <w:rPr/>
          </w:pPr>
          <w:hyperlink w:anchor="__RefHeading___Toc1890670_730472459">
            <w:r>
              <w:rPr>
                <w:webHidden/>
                <w:rStyle w:val="IndexLink"/>
                <w:rtl w:val="true"/>
              </w:rPr>
              <w:t>اشاره</w:t>
            </w:r>
            <w:r>
              <w:rPr>
                <w:rStyle w:val="IndexLink"/>
                <w:rtl w:val="true"/>
              </w:rPr>
              <w:tab/>
            </w:r>
            <w:r>
              <w:rPr>
                <w:rStyle w:val="IndexLink"/>
              </w:rPr>
              <w:t>352</w:t>
            </w:r>
          </w:hyperlink>
        </w:p>
        <w:p>
          <w:pPr>
            <w:pStyle w:val="Contents3"/>
            <w:tabs>
              <w:tab w:val="clear" w:pos="8459"/>
              <w:tab w:val="right" w:pos="9026" w:leader="dot"/>
            </w:tabs>
            <w:rPr/>
          </w:pPr>
          <w:hyperlink w:anchor="__RefHeading___Toc1890672_730472459">
            <w:r>
              <w:rPr>
                <w:webHidden/>
                <w:rStyle w:val="IndexLink"/>
                <w:rtl w:val="true"/>
              </w:rPr>
              <w:t>فصل يكم</w:t>
            </w:r>
            <w:r>
              <w:rPr>
                <w:rStyle w:val="IndexLink"/>
                <w:rtl w:val="true"/>
              </w:rPr>
              <w:t xml:space="preserve">: </w:t>
            </w:r>
            <w:r>
              <w:rPr>
                <w:rStyle w:val="IndexLink"/>
                <w:rtl w:val="true"/>
              </w:rPr>
              <w:t>بركات قرآن براى جامعه</w:t>
            </w:r>
            <w:r>
              <w:rPr>
                <w:rStyle w:val="IndexLink"/>
                <w:rtl w:val="true"/>
              </w:rPr>
              <w:tab/>
            </w:r>
            <w:r>
              <w:rPr>
                <w:rStyle w:val="IndexLink"/>
              </w:rPr>
              <w:t>354</w:t>
            </w:r>
          </w:hyperlink>
        </w:p>
        <w:p>
          <w:pPr>
            <w:pStyle w:val="Contents4"/>
            <w:tabs>
              <w:tab w:val="clear" w:pos="8176"/>
              <w:tab w:val="right" w:pos="9026" w:leader="dot"/>
            </w:tabs>
            <w:rPr/>
          </w:pPr>
          <w:hyperlink w:anchor="__RefHeading___Toc1890674_730472459">
            <w:r>
              <w:rPr>
                <w:webHidden/>
                <w:rStyle w:val="IndexLink"/>
              </w:rPr>
              <w:t>1/1</w:t>
            </w:r>
            <w:r>
              <w:rPr>
                <w:rStyle w:val="IndexLink"/>
                <w:rtl w:val="true"/>
              </w:rPr>
              <w:t xml:space="preserve"> </w:t>
            </w:r>
            <w:r>
              <w:rPr>
                <w:rStyle w:val="IndexLink"/>
                <w:rtl w:val="true"/>
              </w:rPr>
              <w:t>راه نمايى كردن به درست ترين راه هاى خوش بختى</w:t>
            </w:r>
            <w:r>
              <w:rPr>
                <w:rStyle w:val="IndexLink"/>
                <w:rtl w:val="true"/>
              </w:rPr>
              <w:tab/>
            </w:r>
            <w:r>
              <w:rPr>
                <w:rStyle w:val="IndexLink"/>
              </w:rPr>
              <w:t>354</w:t>
            </w:r>
          </w:hyperlink>
        </w:p>
        <w:p>
          <w:pPr>
            <w:pStyle w:val="Contents4"/>
            <w:tabs>
              <w:tab w:val="clear" w:pos="8176"/>
              <w:tab w:val="right" w:pos="9026" w:leader="dot"/>
            </w:tabs>
            <w:rPr/>
          </w:pPr>
          <w:hyperlink w:anchor="__RefHeading___Toc1890676_730472459">
            <w:r>
              <w:rPr>
                <w:webHidden/>
                <w:rStyle w:val="IndexLink"/>
              </w:rPr>
              <w:t>2/1</w:t>
            </w:r>
            <w:r>
              <w:rPr>
                <w:rStyle w:val="IndexLink"/>
                <w:rtl w:val="true"/>
              </w:rPr>
              <w:t xml:space="preserve"> </w:t>
            </w:r>
            <w:r>
              <w:rPr>
                <w:rStyle w:val="IndexLink"/>
                <w:rtl w:val="true"/>
              </w:rPr>
              <w:t>حيات بخشيدن به جامعه</w:t>
            </w:r>
            <w:r>
              <w:rPr>
                <w:rStyle w:val="IndexLink"/>
                <w:rtl w:val="true"/>
              </w:rPr>
              <w:tab/>
            </w:r>
            <w:r>
              <w:rPr>
                <w:rStyle w:val="IndexLink"/>
              </w:rPr>
              <w:t>358</w:t>
            </w:r>
          </w:hyperlink>
        </w:p>
        <w:p>
          <w:pPr>
            <w:pStyle w:val="Contents4"/>
            <w:tabs>
              <w:tab w:val="clear" w:pos="8176"/>
              <w:tab w:val="right" w:pos="9026" w:leader="dot"/>
            </w:tabs>
            <w:rPr/>
          </w:pPr>
          <w:hyperlink w:anchor="__RefHeading___Toc1890678_730472459">
            <w:r>
              <w:rPr>
                <w:webHidden/>
                <w:rStyle w:val="IndexLink"/>
              </w:rPr>
              <w:t>3/1</w:t>
            </w:r>
            <w:r>
              <w:rPr>
                <w:rStyle w:val="IndexLink"/>
                <w:rtl w:val="true"/>
              </w:rPr>
              <w:t xml:space="preserve"> </w:t>
            </w:r>
            <w:r>
              <w:rPr>
                <w:rStyle w:val="IndexLink"/>
                <w:rtl w:val="true"/>
              </w:rPr>
              <w:t>عزّت بخشيدن به جامعه</w:t>
            </w:r>
            <w:r>
              <w:rPr>
                <w:rStyle w:val="IndexLink"/>
                <w:rtl w:val="true"/>
              </w:rPr>
              <w:tab/>
            </w:r>
            <w:r>
              <w:rPr>
                <w:rStyle w:val="IndexLink"/>
              </w:rPr>
              <w:t>358</w:t>
            </w:r>
          </w:hyperlink>
        </w:p>
        <w:p>
          <w:pPr>
            <w:pStyle w:val="Contents4"/>
            <w:tabs>
              <w:tab w:val="clear" w:pos="8176"/>
              <w:tab w:val="right" w:pos="9026" w:leader="dot"/>
            </w:tabs>
            <w:rPr/>
          </w:pPr>
          <w:hyperlink w:anchor="__RefHeading___Toc1890680_730472459">
            <w:r>
              <w:rPr>
                <w:webHidden/>
                <w:rStyle w:val="IndexLink"/>
              </w:rPr>
              <w:t>4/1</w:t>
            </w:r>
            <w:r>
              <w:rPr>
                <w:rStyle w:val="IndexLink"/>
                <w:rtl w:val="true"/>
              </w:rPr>
              <w:t xml:space="preserve"> </w:t>
            </w:r>
            <w:r>
              <w:rPr>
                <w:rStyle w:val="IndexLink"/>
                <w:rtl w:val="true"/>
              </w:rPr>
              <w:t>توانگرى معنوى و مادّى جامعه</w:t>
            </w:r>
            <w:r>
              <w:rPr>
                <w:rStyle w:val="IndexLink"/>
                <w:rtl w:val="true"/>
              </w:rPr>
              <w:tab/>
            </w:r>
            <w:r>
              <w:rPr>
                <w:rStyle w:val="IndexLink"/>
              </w:rPr>
              <w:t>360</w:t>
            </w:r>
          </w:hyperlink>
        </w:p>
        <w:p>
          <w:pPr>
            <w:pStyle w:val="Contents3"/>
            <w:tabs>
              <w:tab w:val="clear" w:pos="8459"/>
              <w:tab w:val="right" w:pos="9026" w:leader="dot"/>
            </w:tabs>
            <w:rPr/>
          </w:pPr>
          <w:hyperlink w:anchor="__RefHeading___Toc1890682_730472459">
            <w:r>
              <w:rPr>
                <w:webHidden/>
                <w:rStyle w:val="IndexLink"/>
                <w:rtl w:val="true"/>
              </w:rPr>
              <w:t>فصل دوم</w:t>
            </w:r>
            <w:r>
              <w:rPr>
                <w:rStyle w:val="IndexLink"/>
                <w:rtl w:val="true"/>
              </w:rPr>
              <w:t xml:space="preserve">: </w:t>
            </w:r>
            <w:r>
              <w:rPr>
                <w:rStyle w:val="IndexLink"/>
                <w:rtl w:val="true"/>
              </w:rPr>
              <w:t>بركات قرآن براى دل ها</w:t>
            </w:r>
            <w:r>
              <w:rPr>
                <w:rStyle w:val="IndexLink"/>
                <w:rtl w:val="true"/>
              </w:rPr>
              <w:tab/>
            </w:r>
            <w:r>
              <w:rPr>
                <w:rStyle w:val="IndexLink"/>
              </w:rPr>
              <w:t>364</w:t>
            </w:r>
          </w:hyperlink>
        </w:p>
        <w:p>
          <w:pPr>
            <w:pStyle w:val="Contents4"/>
            <w:tabs>
              <w:tab w:val="clear" w:pos="8176"/>
              <w:tab w:val="right" w:pos="9026" w:leader="dot"/>
            </w:tabs>
            <w:rPr/>
          </w:pPr>
          <w:hyperlink w:anchor="__RefHeading___Toc1890684_730472459">
            <w:r>
              <w:rPr>
                <w:webHidden/>
                <w:rStyle w:val="IndexLink"/>
              </w:rPr>
              <w:t>1/2</w:t>
            </w:r>
            <w:r>
              <w:rPr>
                <w:rStyle w:val="IndexLink"/>
                <w:rtl w:val="true"/>
              </w:rPr>
              <w:t xml:space="preserve"> </w:t>
            </w:r>
            <w:r>
              <w:rPr>
                <w:rStyle w:val="IndexLink"/>
                <w:rtl w:val="true"/>
              </w:rPr>
              <w:t>روشنايى دل ها</w:t>
            </w:r>
            <w:r>
              <w:rPr>
                <w:rStyle w:val="IndexLink"/>
                <w:rtl w:val="true"/>
              </w:rPr>
              <w:tab/>
            </w:r>
            <w:r>
              <w:rPr>
                <w:rStyle w:val="IndexLink"/>
              </w:rPr>
              <w:t>364</w:t>
            </w:r>
          </w:hyperlink>
        </w:p>
        <w:p>
          <w:pPr>
            <w:pStyle w:val="Contents4"/>
            <w:tabs>
              <w:tab w:val="clear" w:pos="8176"/>
              <w:tab w:val="right" w:pos="9026" w:leader="dot"/>
            </w:tabs>
            <w:rPr/>
          </w:pPr>
          <w:hyperlink w:anchor="__RefHeading___Toc1890686_730472459">
            <w:r>
              <w:rPr>
                <w:webHidden/>
                <w:rStyle w:val="IndexLink"/>
              </w:rPr>
              <w:t>2/2</w:t>
            </w:r>
            <w:r>
              <w:rPr>
                <w:rStyle w:val="IndexLink"/>
                <w:rtl w:val="true"/>
              </w:rPr>
              <w:t xml:space="preserve"> </w:t>
            </w:r>
            <w:r>
              <w:rPr>
                <w:rStyle w:val="IndexLink"/>
                <w:rtl w:val="true"/>
              </w:rPr>
              <w:t>شفاى دل ها</w:t>
            </w:r>
            <w:r>
              <w:rPr>
                <w:rStyle w:val="IndexLink"/>
                <w:rtl w:val="true"/>
              </w:rPr>
              <w:tab/>
            </w:r>
            <w:r>
              <w:rPr>
                <w:rStyle w:val="IndexLink"/>
              </w:rPr>
              <w:t>366</w:t>
            </w:r>
          </w:hyperlink>
        </w:p>
        <w:p>
          <w:pPr>
            <w:pStyle w:val="Contents4"/>
            <w:tabs>
              <w:tab w:val="clear" w:pos="8176"/>
              <w:tab w:val="right" w:pos="9026" w:leader="dot"/>
            </w:tabs>
            <w:rPr/>
          </w:pPr>
          <w:hyperlink w:anchor="__RefHeading___Toc1890688_730472459">
            <w:r>
              <w:rPr>
                <w:webHidden/>
                <w:rStyle w:val="IndexLink"/>
              </w:rPr>
              <w:t>3/2</w:t>
            </w:r>
            <w:r>
              <w:rPr>
                <w:rStyle w:val="IndexLink"/>
                <w:rtl w:val="true"/>
              </w:rPr>
              <w:t xml:space="preserve"> </w:t>
            </w:r>
            <w:r>
              <w:rPr>
                <w:rStyle w:val="IndexLink"/>
                <w:rtl w:val="true"/>
              </w:rPr>
              <w:t>جَلابخش دل ها</w:t>
            </w:r>
            <w:r>
              <w:rPr>
                <w:rStyle w:val="IndexLink"/>
                <w:rtl w:val="true"/>
              </w:rPr>
              <w:tab/>
            </w:r>
            <w:r>
              <w:rPr>
                <w:rStyle w:val="IndexLink"/>
              </w:rPr>
              <w:t>372</w:t>
            </w:r>
          </w:hyperlink>
        </w:p>
        <w:p>
          <w:pPr>
            <w:pStyle w:val="Contents4"/>
            <w:tabs>
              <w:tab w:val="clear" w:pos="8176"/>
              <w:tab w:val="right" w:pos="9026" w:leader="dot"/>
            </w:tabs>
            <w:rPr/>
          </w:pPr>
          <w:hyperlink w:anchor="__RefHeading___Toc1890690_730472459">
            <w:r>
              <w:rPr>
                <w:webHidden/>
                <w:rStyle w:val="IndexLink"/>
              </w:rPr>
              <w:t>4/2</w:t>
            </w:r>
            <w:r>
              <w:rPr>
                <w:rStyle w:val="IndexLink"/>
                <w:rtl w:val="true"/>
              </w:rPr>
              <w:t xml:space="preserve"> </w:t>
            </w:r>
            <w:r>
              <w:rPr>
                <w:rStyle w:val="IndexLink"/>
                <w:rtl w:val="true"/>
              </w:rPr>
              <w:t>مونس دل ها</w:t>
            </w:r>
            <w:r>
              <w:rPr>
                <w:rStyle w:val="IndexLink"/>
                <w:rtl w:val="true"/>
              </w:rPr>
              <w:tab/>
            </w:r>
            <w:r>
              <w:rPr>
                <w:rStyle w:val="IndexLink"/>
              </w:rPr>
              <w:t>372</w:t>
            </w:r>
          </w:hyperlink>
        </w:p>
        <w:p>
          <w:pPr>
            <w:pStyle w:val="Contents4"/>
            <w:tabs>
              <w:tab w:val="clear" w:pos="8176"/>
              <w:tab w:val="right" w:pos="9026" w:leader="dot"/>
            </w:tabs>
            <w:rPr/>
          </w:pPr>
          <w:hyperlink w:anchor="__RefHeading___Toc1890692_730472459">
            <w:r>
              <w:rPr>
                <w:webHidden/>
                <w:rStyle w:val="IndexLink"/>
              </w:rPr>
              <w:t>5/2</w:t>
            </w:r>
            <w:r>
              <w:rPr>
                <w:rStyle w:val="IndexLink"/>
                <w:rtl w:val="true"/>
              </w:rPr>
              <w:t xml:space="preserve"> </w:t>
            </w:r>
            <w:r>
              <w:rPr>
                <w:rStyle w:val="IndexLink"/>
                <w:rtl w:val="true"/>
              </w:rPr>
              <w:t>شناخت خدا</w:t>
            </w:r>
            <w:r>
              <w:rPr>
                <w:rStyle w:val="IndexLink"/>
                <w:rtl w:val="true"/>
              </w:rPr>
              <w:tab/>
            </w:r>
            <w:r>
              <w:rPr>
                <w:rStyle w:val="IndexLink"/>
              </w:rPr>
              <w:t>374</w:t>
            </w:r>
          </w:hyperlink>
        </w:p>
        <w:p>
          <w:pPr>
            <w:pStyle w:val="Contents4"/>
            <w:tabs>
              <w:tab w:val="clear" w:pos="8176"/>
              <w:tab w:val="right" w:pos="9026" w:leader="dot"/>
            </w:tabs>
            <w:rPr/>
          </w:pPr>
          <w:hyperlink w:anchor="__RefHeading___Toc1890694_730472459">
            <w:r>
              <w:rPr>
                <w:webHidden/>
                <w:rStyle w:val="IndexLink"/>
              </w:rPr>
              <w:t>6/2</w:t>
            </w:r>
            <w:r>
              <w:rPr>
                <w:rStyle w:val="IndexLink"/>
                <w:rtl w:val="true"/>
              </w:rPr>
              <w:t xml:space="preserve"> </w:t>
            </w:r>
            <w:r>
              <w:rPr>
                <w:rStyle w:val="IndexLink"/>
                <w:rtl w:val="true"/>
              </w:rPr>
              <w:t>افزايش ايمان</w:t>
            </w:r>
            <w:r>
              <w:rPr>
                <w:rStyle w:val="IndexLink"/>
                <w:rtl w:val="true"/>
              </w:rPr>
              <w:tab/>
            </w:r>
            <w:r>
              <w:rPr>
                <w:rStyle w:val="IndexLink"/>
              </w:rPr>
              <w:t>376</w:t>
            </w:r>
          </w:hyperlink>
        </w:p>
        <w:p>
          <w:pPr>
            <w:pStyle w:val="Contents3"/>
            <w:tabs>
              <w:tab w:val="clear" w:pos="8459"/>
              <w:tab w:val="right" w:pos="9026" w:leader="dot"/>
            </w:tabs>
            <w:rPr/>
          </w:pPr>
          <w:hyperlink w:anchor="__RefHeading___Toc1890696_730472459">
            <w:r>
              <w:rPr>
                <w:webHidden/>
                <w:rStyle w:val="IndexLink"/>
                <w:rtl w:val="true"/>
              </w:rPr>
              <w:t>فصل سوم</w:t>
            </w:r>
            <w:r>
              <w:rPr>
                <w:rStyle w:val="IndexLink"/>
                <w:rtl w:val="true"/>
              </w:rPr>
              <w:t xml:space="preserve">: </w:t>
            </w:r>
            <w:r>
              <w:rPr>
                <w:rStyle w:val="IndexLink"/>
                <w:rtl w:val="true"/>
              </w:rPr>
              <w:t>بركات قرآن براى خانه</w:t>
            </w:r>
            <w:r>
              <w:rPr>
                <w:rStyle w:val="IndexLink"/>
                <w:rtl w:val="true"/>
              </w:rPr>
              <w:tab/>
            </w:r>
            <w:r>
              <w:rPr>
                <w:rStyle w:val="IndexLink"/>
              </w:rPr>
              <w:t>378</w:t>
            </w:r>
          </w:hyperlink>
        </w:p>
        <w:p>
          <w:pPr>
            <w:pStyle w:val="Contents4"/>
            <w:tabs>
              <w:tab w:val="clear" w:pos="8176"/>
              <w:tab w:val="right" w:pos="9026" w:leader="dot"/>
            </w:tabs>
            <w:rPr/>
          </w:pPr>
          <w:hyperlink w:anchor="__RefHeading___Toc1890698_730472459">
            <w:r>
              <w:rPr>
                <w:webHidden/>
                <w:rStyle w:val="IndexLink"/>
              </w:rPr>
              <w:t>1/3</w:t>
            </w:r>
            <w:r>
              <w:rPr>
                <w:rStyle w:val="IndexLink"/>
                <w:rtl w:val="true"/>
              </w:rPr>
              <w:t xml:space="preserve"> </w:t>
            </w:r>
            <w:r>
              <w:rPr>
                <w:rStyle w:val="IndexLink"/>
                <w:rtl w:val="true"/>
              </w:rPr>
              <w:t>چراغ خانه</w:t>
            </w:r>
            <w:r>
              <w:rPr>
                <w:rStyle w:val="IndexLink"/>
                <w:rtl w:val="true"/>
              </w:rPr>
              <w:tab/>
            </w:r>
            <w:r>
              <w:rPr>
                <w:rStyle w:val="IndexLink"/>
              </w:rPr>
              <w:t>378</w:t>
            </w:r>
          </w:hyperlink>
        </w:p>
        <w:p>
          <w:pPr>
            <w:pStyle w:val="Contents4"/>
            <w:tabs>
              <w:tab w:val="clear" w:pos="8176"/>
              <w:tab w:val="right" w:pos="9026" w:leader="dot"/>
            </w:tabs>
            <w:rPr/>
          </w:pPr>
          <w:hyperlink w:anchor="__RefHeading___Toc1890700_730472459">
            <w:r>
              <w:rPr>
                <w:webHidden/>
                <w:rStyle w:val="IndexLink"/>
              </w:rPr>
              <w:t>2/3</w:t>
            </w:r>
            <w:r>
              <w:rPr>
                <w:rStyle w:val="IndexLink"/>
                <w:rtl w:val="true"/>
              </w:rPr>
              <w:t xml:space="preserve"> </w:t>
            </w:r>
            <w:r>
              <w:rPr>
                <w:rStyle w:val="IndexLink"/>
                <w:rtl w:val="true"/>
              </w:rPr>
              <w:t>درخشندگى براى اهل آسمان</w:t>
            </w:r>
            <w:r>
              <w:rPr>
                <w:rStyle w:val="IndexLink"/>
                <w:rtl w:val="true"/>
              </w:rPr>
              <w:tab/>
            </w:r>
            <w:r>
              <w:rPr>
                <w:rStyle w:val="IndexLink"/>
              </w:rPr>
              <w:t>378</w:t>
            </w:r>
          </w:hyperlink>
        </w:p>
        <w:p>
          <w:pPr>
            <w:pStyle w:val="Contents4"/>
            <w:tabs>
              <w:tab w:val="clear" w:pos="8176"/>
              <w:tab w:val="right" w:pos="9026" w:leader="dot"/>
            </w:tabs>
            <w:rPr/>
          </w:pPr>
          <w:hyperlink w:anchor="__RefHeading___Toc1890702_730472459">
            <w:r>
              <w:rPr>
                <w:webHidden/>
                <w:rStyle w:val="IndexLink"/>
              </w:rPr>
              <w:t>3/3</w:t>
            </w:r>
            <w:r>
              <w:rPr>
                <w:rStyle w:val="IndexLink"/>
                <w:rtl w:val="true"/>
              </w:rPr>
              <w:t xml:space="preserve"> </w:t>
            </w:r>
            <w:r>
              <w:rPr>
                <w:rStyle w:val="IndexLink"/>
                <w:rtl w:val="true"/>
              </w:rPr>
              <w:t>فراوانى خير و بركت</w:t>
            </w:r>
            <w:r>
              <w:rPr>
                <w:rStyle w:val="IndexLink"/>
                <w:rtl w:val="true"/>
              </w:rPr>
              <w:tab/>
            </w:r>
            <w:r>
              <w:rPr>
                <w:rStyle w:val="IndexLink"/>
              </w:rPr>
              <w:t>380</w:t>
            </w:r>
          </w:hyperlink>
        </w:p>
        <w:p>
          <w:pPr>
            <w:pStyle w:val="Contents4"/>
            <w:tabs>
              <w:tab w:val="clear" w:pos="8176"/>
              <w:tab w:val="right" w:pos="9026" w:leader="dot"/>
            </w:tabs>
            <w:rPr/>
          </w:pPr>
          <w:hyperlink w:anchor="__RefHeading___Toc1890704_730472459">
            <w:r>
              <w:rPr>
                <w:webHidden/>
                <w:rStyle w:val="IndexLink"/>
              </w:rPr>
              <w:t>4/3</w:t>
            </w:r>
            <w:r>
              <w:rPr>
                <w:rStyle w:val="IndexLink"/>
                <w:rtl w:val="true"/>
              </w:rPr>
              <w:t xml:space="preserve"> </w:t>
            </w:r>
            <w:r>
              <w:rPr>
                <w:rStyle w:val="IndexLink"/>
                <w:rtl w:val="true"/>
              </w:rPr>
              <w:t>راندن شياطين</w:t>
            </w:r>
            <w:r>
              <w:rPr>
                <w:rStyle w:val="IndexLink"/>
                <w:rtl w:val="true"/>
              </w:rPr>
              <w:tab/>
            </w:r>
            <w:r>
              <w:rPr>
                <w:rStyle w:val="IndexLink"/>
              </w:rPr>
              <w:t>382</w:t>
            </w:r>
          </w:hyperlink>
        </w:p>
        <w:p>
          <w:pPr>
            <w:pStyle w:val="Contents3"/>
            <w:tabs>
              <w:tab w:val="clear" w:pos="8459"/>
              <w:tab w:val="right" w:pos="9026" w:leader="dot"/>
            </w:tabs>
            <w:rPr/>
          </w:pPr>
          <w:hyperlink w:anchor="__RefHeading___Toc1890706_730472459">
            <w:r>
              <w:rPr>
                <w:webHidden/>
                <w:rStyle w:val="IndexLink"/>
                <w:rtl w:val="true"/>
              </w:rPr>
              <w:t>فصل چهارم</w:t>
            </w:r>
            <w:r>
              <w:rPr>
                <w:rStyle w:val="IndexLink"/>
                <w:rtl w:val="true"/>
              </w:rPr>
              <w:t xml:space="preserve">: </w:t>
            </w:r>
            <w:r>
              <w:rPr>
                <w:rStyle w:val="IndexLink"/>
                <w:rtl w:val="true"/>
              </w:rPr>
              <w:t>مجموعه اى از بركات قرآن</w:t>
            </w:r>
            <w:r>
              <w:rPr>
                <w:rStyle w:val="IndexLink"/>
                <w:rtl w:val="true"/>
              </w:rPr>
              <w:tab/>
            </w:r>
            <w:r>
              <w:rPr>
                <w:rStyle w:val="IndexLink"/>
              </w:rPr>
              <w:t>386</w:t>
            </w:r>
          </w:hyperlink>
        </w:p>
        <w:p>
          <w:pPr>
            <w:pStyle w:val="Contents3"/>
            <w:tabs>
              <w:tab w:val="clear" w:pos="8459"/>
              <w:tab w:val="right" w:pos="9026" w:leader="dot"/>
            </w:tabs>
            <w:rPr/>
          </w:pPr>
          <w:hyperlink w:anchor="__RefHeading___Toc1890708_730472459">
            <w:r>
              <w:rPr>
                <w:webHidden/>
                <w:rStyle w:val="IndexLink"/>
                <w:rtl w:val="true"/>
              </w:rPr>
              <w:t>فصل پنجم</w:t>
            </w:r>
            <w:r>
              <w:rPr>
                <w:rStyle w:val="IndexLink"/>
                <w:rtl w:val="true"/>
              </w:rPr>
              <w:t xml:space="preserve">: </w:t>
            </w:r>
            <w:r>
              <w:rPr>
                <w:rStyle w:val="IndexLink"/>
                <w:rtl w:val="true"/>
              </w:rPr>
              <w:t>داستان هايى از بركات قرآن و تأثير آن در جان ها</w:t>
            </w:r>
            <w:r>
              <w:rPr>
                <w:rStyle w:val="IndexLink"/>
                <w:rtl w:val="true"/>
              </w:rPr>
              <w:tab/>
            </w:r>
            <w:r>
              <w:rPr>
                <w:rStyle w:val="IndexLink"/>
              </w:rPr>
              <w:t>394</w:t>
            </w:r>
          </w:hyperlink>
        </w:p>
        <w:p>
          <w:pPr>
            <w:pStyle w:val="Contents4"/>
            <w:tabs>
              <w:tab w:val="clear" w:pos="8176"/>
              <w:tab w:val="right" w:pos="9026" w:leader="dot"/>
            </w:tabs>
            <w:rPr/>
          </w:pPr>
          <w:hyperlink w:anchor="__RefHeading___Toc1890710_730472459">
            <w:r>
              <w:rPr>
                <w:webHidden/>
                <w:rStyle w:val="IndexLink"/>
              </w:rPr>
              <w:t>1/5</w:t>
            </w:r>
            <w:r>
              <w:rPr>
                <w:rStyle w:val="IndexLink"/>
                <w:rtl w:val="true"/>
              </w:rPr>
              <w:t xml:space="preserve"> </w:t>
            </w:r>
            <w:r>
              <w:rPr>
                <w:rStyle w:val="IndexLink"/>
                <w:rtl w:val="true"/>
              </w:rPr>
              <w:t>ايمان نجاشى</w:t>
            </w:r>
            <w:r>
              <w:rPr>
                <w:rStyle w:val="IndexLink"/>
                <w:rtl w:val="true"/>
              </w:rPr>
              <w:tab/>
            </w:r>
            <w:r>
              <w:rPr>
                <w:rStyle w:val="IndexLink"/>
              </w:rPr>
              <w:t>394</w:t>
            </w:r>
          </w:hyperlink>
        </w:p>
        <w:p>
          <w:pPr>
            <w:pStyle w:val="Contents4"/>
            <w:tabs>
              <w:tab w:val="clear" w:pos="8176"/>
              <w:tab w:val="right" w:pos="9026" w:leader="dot"/>
            </w:tabs>
            <w:rPr/>
          </w:pPr>
          <w:hyperlink w:anchor="__RefHeading___Toc1890712_730472459">
            <w:r>
              <w:rPr>
                <w:webHidden/>
                <w:rStyle w:val="IndexLink"/>
              </w:rPr>
              <w:t>2/5</w:t>
            </w:r>
            <w:r>
              <w:rPr>
                <w:rStyle w:val="IndexLink"/>
                <w:rtl w:val="true"/>
              </w:rPr>
              <w:t xml:space="preserve"> </w:t>
            </w:r>
            <w:r>
              <w:rPr>
                <w:rStyle w:val="IndexLink"/>
                <w:rtl w:val="true"/>
              </w:rPr>
              <w:t>ايمان آوردن عثمان بن مَظعون</w:t>
            </w:r>
            <w:r>
              <w:rPr>
                <w:rStyle w:val="IndexLink"/>
                <w:rtl w:val="true"/>
              </w:rPr>
              <w:tab/>
            </w:r>
            <w:r>
              <w:rPr>
                <w:rStyle w:val="IndexLink"/>
              </w:rPr>
              <w:t>406</w:t>
            </w:r>
          </w:hyperlink>
        </w:p>
        <w:p>
          <w:pPr>
            <w:pStyle w:val="Contents4"/>
            <w:tabs>
              <w:tab w:val="clear" w:pos="8176"/>
              <w:tab w:val="right" w:pos="9026" w:leader="dot"/>
            </w:tabs>
            <w:rPr/>
          </w:pPr>
          <w:hyperlink w:anchor="__RefHeading___Toc1890714_730472459">
            <w:r>
              <w:rPr>
                <w:webHidden/>
                <w:rStyle w:val="IndexLink"/>
              </w:rPr>
              <w:t>3/5</w:t>
            </w:r>
            <w:r>
              <w:rPr>
                <w:rStyle w:val="IndexLink"/>
                <w:rtl w:val="true"/>
              </w:rPr>
              <w:t xml:space="preserve"> </w:t>
            </w:r>
            <w:r>
              <w:rPr>
                <w:rStyle w:val="IndexLink"/>
                <w:rtl w:val="true"/>
              </w:rPr>
              <w:t>اسلام آوردن جُبَير بن مُطعِم</w:t>
            </w:r>
            <w:r>
              <w:rPr>
                <w:rStyle w:val="IndexLink"/>
                <w:rtl w:val="true"/>
              </w:rPr>
              <w:tab/>
            </w:r>
            <w:r>
              <w:rPr>
                <w:rStyle w:val="IndexLink"/>
              </w:rPr>
              <w:t>408</w:t>
            </w:r>
          </w:hyperlink>
        </w:p>
        <w:p>
          <w:pPr>
            <w:pStyle w:val="Contents4"/>
            <w:tabs>
              <w:tab w:val="clear" w:pos="8176"/>
              <w:tab w:val="right" w:pos="9026" w:leader="dot"/>
            </w:tabs>
            <w:rPr/>
          </w:pPr>
          <w:hyperlink w:anchor="__RefHeading___Toc1890716_730472459">
            <w:r>
              <w:rPr>
                <w:webHidden/>
                <w:rStyle w:val="IndexLink"/>
              </w:rPr>
              <w:t>4/5</w:t>
            </w:r>
            <w:r>
              <w:rPr>
                <w:rStyle w:val="IndexLink"/>
                <w:rtl w:val="true"/>
              </w:rPr>
              <w:t xml:space="preserve"> </w:t>
            </w:r>
            <w:r>
              <w:rPr>
                <w:rStyle w:val="IndexLink"/>
                <w:rtl w:val="true"/>
              </w:rPr>
              <w:t>گريستن عبد اللّه بن رَواحه</w:t>
            </w:r>
            <w:r>
              <w:rPr>
                <w:rStyle w:val="IndexLink"/>
                <w:rtl w:val="true"/>
              </w:rPr>
              <w:tab/>
            </w:r>
            <w:r>
              <w:rPr>
                <w:rStyle w:val="IndexLink"/>
              </w:rPr>
              <w:t>410</w:t>
            </w:r>
          </w:hyperlink>
        </w:p>
        <w:p>
          <w:pPr>
            <w:pStyle w:val="Contents4"/>
            <w:tabs>
              <w:tab w:val="clear" w:pos="8176"/>
              <w:tab w:val="right" w:pos="9026" w:leader="dot"/>
            </w:tabs>
            <w:rPr/>
          </w:pPr>
          <w:hyperlink w:anchor="__RefHeading___Toc1890718_730472459">
            <w:r>
              <w:rPr>
                <w:webHidden/>
                <w:rStyle w:val="IndexLink"/>
              </w:rPr>
              <w:t>5/5</w:t>
            </w:r>
            <w:r>
              <w:rPr>
                <w:rStyle w:val="IndexLink"/>
                <w:rtl w:val="true"/>
              </w:rPr>
              <w:t xml:space="preserve"> </w:t>
            </w:r>
            <w:r>
              <w:rPr>
                <w:rStyle w:val="IndexLink"/>
                <w:rtl w:val="true"/>
              </w:rPr>
              <w:t>تأثير دو آيه از سورۀ زلزال</w:t>
            </w:r>
            <w:r>
              <w:rPr>
                <w:rStyle w:val="IndexLink"/>
                <w:rtl w:val="true"/>
              </w:rPr>
              <w:tab/>
            </w:r>
            <w:r>
              <w:rPr>
                <w:rStyle w:val="IndexLink"/>
              </w:rPr>
              <w:t>412</w:t>
            </w:r>
          </w:hyperlink>
        </w:p>
        <w:p>
          <w:pPr>
            <w:pStyle w:val="Contents4"/>
            <w:tabs>
              <w:tab w:val="clear" w:pos="8176"/>
              <w:tab w:val="right" w:pos="9026" w:leader="dot"/>
            </w:tabs>
            <w:rPr/>
          </w:pPr>
          <w:hyperlink w:anchor="__RefHeading___Toc1890720_730472459">
            <w:r>
              <w:rPr>
                <w:webHidden/>
                <w:rStyle w:val="IndexLink"/>
              </w:rPr>
              <w:t>6/5</w:t>
            </w:r>
            <w:r>
              <w:rPr>
                <w:rStyle w:val="IndexLink"/>
                <w:rtl w:val="true"/>
              </w:rPr>
              <w:t xml:space="preserve"> </w:t>
            </w:r>
            <w:r>
              <w:rPr>
                <w:rStyle w:val="IndexLink"/>
                <w:rtl w:val="true"/>
              </w:rPr>
              <w:t>زيد بن حارثه و انفاق كردن اسب محبوبش در راه خدا</w:t>
            </w:r>
            <w:r>
              <w:rPr>
                <w:rStyle w:val="IndexLink"/>
                <w:rtl w:val="true"/>
              </w:rPr>
              <w:tab/>
            </w:r>
            <w:r>
              <w:rPr>
                <w:rStyle w:val="IndexLink"/>
              </w:rPr>
              <w:t>414</w:t>
            </w:r>
          </w:hyperlink>
        </w:p>
        <w:p>
          <w:pPr>
            <w:pStyle w:val="Contents4"/>
            <w:tabs>
              <w:tab w:val="clear" w:pos="8176"/>
              <w:tab w:val="right" w:pos="9026" w:leader="dot"/>
            </w:tabs>
            <w:rPr/>
          </w:pPr>
          <w:hyperlink w:anchor="__RefHeading___Toc1890722_730472459">
            <w:r>
              <w:rPr>
                <w:webHidden/>
                <w:rStyle w:val="IndexLink"/>
              </w:rPr>
              <w:t>7/5</w:t>
            </w:r>
            <w:r>
              <w:rPr>
                <w:rStyle w:val="IndexLink"/>
                <w:rtl w:val="true"/>
              </w:rPr>
              <w:t xml:space="preserve"> </w:t>
            </w:r>
            <w:r>
              <w:rPr>
                <w:rStyle w:val="IndexLink"/>
                <w:rtl w:val="true"/>
              </w:rPr>
              <w:t>ابو طلحه و انفاق كردن محبوب ترين مِلكش در راه خدا</w:t>
            </w:r>
            <w:r>
              <w:rPr>
                <w:rStyle w:val="IndexLink"/>
                <w:rtl w:val="true"/>
              </w:rPr>
              <w:tab/>
            </w:r>
            <w:r>
              <w:rPr>
                <w:rStyle w:val="IndexLink"/>
              </w:rPr>
              <w:t>416</w:t>
            </w:r>
          </w:hyperlink>
        </w:p>
        <w:p>
          <w:pPr>
            <w:pStyle w:val="Contents4"/>
            <w:tabs>
              <w:tab w:val="clear" w:pos="8176"/>
              <w:tab w:val="right" w:pos="9026" w:leader="dot"/>
            </w:tabs>
            <w:rPr/>
          </w:pPr>
          <w:hyperlink w:anchor="__RefHeading___Toc1890724_730472459">
            <w:r>
              <w:rPr>
                <w:webHidden/>
                <w:rStyle w:val="IndexLink"/>
              </w:rPr>
              <w:t>8/5</w:t>
            </w:r>
            <w:r>
              <w:rPr>
                <w:rStyle w:val="IndexLink"/>
                <w:rtl w:val="true"/>
              </w:rPr>
              <w:t xml:space="preserve"> </w:t>
            </w:r>
            <w:r>
              <w:rPr>
                <w:rStyle w:val="IndexLink"/>
                <w:rtl w:val="true"/>
              </w:rPr>
              <w:t>ابن دَحداح و قرض دادن بهترين بوستانش در راه خداوند متعال</w:t>
            </w:r>
            <w:r>
              <w:rPr>
                <w:rStyle w:val="IndexLink"/>
                <w:rtl w:val="true"/>
              </w:rPr>
              <w:tab/>
            </w:r>
            <w:r>
              <w:rPr>
                <w:rStyle w:val="IndexLink"/>
              </w:rPr>
              <w:t>416</w:t>
            </w:r>
          </w:hyperlink>
        </w:p>
        <w:p>
          <w:pPr>
            <w:pStyle w:val="Contents4"/>
            <w:tabs>
              <w:tab w:val="clear" w:pos="8176"/>
              <w:tab w:val="right" w:pos="9026" w:leader="dot"/>
            </w:tabs>
            <w:rPr/>
          </w:pPr>
          <w:hyperlink w:anchor="__RefHeading___Toc1890726_730472459">
            <w:r>
              <w:rPr>
                <w:webHidden/>
                <w:rStyle w:val="IndexLink"/>
              </w:rPr>
              <w:t>9/5</w:t>
            </w:r>
            <w:r>
              <w:rPr>
                <w:rStyle w:val="IndexLink"/>
                <w:rtl w:val="true"/>
              </w:rPr>
              <w:t xml:space="preserve"> </w:t>
            </w:r>
            <w:r>
              <w:rPr>
                <w:rStyle w:val="IndexLink"/>
                <w:rtl w:val="true"/>
              </w:rPr>
              <w:t>جوانى كه پيامبر صلی الله علیه و آله به او مژدۀ بهشت داد</w:t>
            </w:r>
            <w:r>
              <w:rPr>
                <w:rStyle w:val="IndexLink"/>
                <w:rtl w:val="true"/>
              </w:rPr>
              <w:tab/>
            </w:r>
            <w:r>
              <w:rPr>
                <w:rStyle w:val="IndexLink"/>
              </w:rPr>
              <w:t>420</w:t>
            </w:r>
          </w:hyperlink>
        </w:p>
        <w:p>
          <w:pPr>
            <w:pStyle w:val="Contents4"/>
            <w:tabs>
              <w:tab w:val="clear" w:pos="8176"/>
              <w:tab w:val="right" w:pos="9026" w:leader="dot"/>
            </w:tabs>
            <w:rPr/>
          </w:pPr>
          <w:hyperlink w:anchor="__RefHeading___Toc1890728_730472459">
            <w:r>
              <w:rPr>
                <w:webHidden/>
                <w:rStyle w:val="IndexLink"/>
              </w:rPr>
              <w:t>10/5</w:t>
            </w:r>
            <w:r>
              <w:rPr>
                <w:rStyle w:val="IndexLink"/>
                <w:rtl w:val="true"/>
              </w:rPr>
              <w:t xml:space="preserve"> </w:t>
            </w:r>
            <w:r>
              <w:rPr>
                <w:rStyle w:val="IndexLink"/>
                <w:rtl w:val="true"/>
              </w:rPr>
              <w:t>جوانى كه سلمان، او را برادر دينى خود قرار داد</w:t>
            </w:r>
            <w:r>
              <w:rPr>
                <w:rStyle w:val="IndexLink"/>
                <w:rtl w:val="true"/>
              </w:rPr>
              <w:tab/>
            </w:r>
            <w:r>
              <w:rPr>
                <w:rStyle w:val="IndexLink"/>
              </w:rPr>
              <w:t>422</w:t>
            </w:r>
          </w:hyperlink>
        </w:p>
        <w:p>
          <w:pPr>
            <w:pStyle w:val="Contents4"/>
            <w:tabs>
              <w:tab w:val="clear" w:pos="8176"/>
              <w:tab w:val="right" w:pos="9026" w:leader="dot"/>
            </w:tabs>
            <w:rPr/>
          </w:pPr>
          <w:hyperlink w:anchor="__RefHeading___Toc1890730_730472459">
            <w:r>
              <w:rPr>
                <w:webHidden/>
                <w:rStyle w:val="IndexLink"/>
              </w:rPr>
              <w:t>11/5</w:t>
            </w:r>
            <w:r>
              <w:rPr>
                <w:rStyle w:val="IndexLink"/>
                <w:rtl w:val="true"/>
              </w:rPr>
              <w:t xml:space="preserve"> </w:t>
            </w:r>
            <w:r>
              <w:rPr>
                <w:rStyle w:val="IndexLink"/>
                <w:rtl w:val="true"/>
              </w:rPr>
              <w:t>آه عميق كشيدن اويس قَرَنى</w:t>
            </w:r>
            <w:r>
              <w:rPr>
                <w:rStyle w:val="IndexLink"/>
                <w:rtl w:val="true"/>
              </w:rPr>
              <w:tab/>
            </w:r>
            <w:r>
              <w:rPr>
                <w:rStyle w:val="IndexLink"/>
              </w:rPr>
              <w:t>424</w:t>
            </w:r>
          </w:hyperlink>
        </w:p>
        <w:p>
          <w:pPr>
            <w:pStyle w:val="Contents4"/>
            <w:tabs>
              <w:tab w:val="clear" w:pos="8176"/>
              <w:tab w:val="right" w:pos="9026" w:leader="dot"/>
            </w:tabs>
            <w:rPr/>
          </w:pPr>
          <w:hyperlink w:anchor="__RefHeading___Toc1890732_730472459">
            <w:r>
              <w:rPr>
                <w:webHidden/>
                <w:rStyle w:val="IndexLink"/>
              </w:rPr>
              <w:t>12/5</w:t>
            </w:r>
            <w:r>
              <w:rPr>
                <w:rStyle w:val="IndexLink"/>
                <w:rtl w:val="true"/>
              </w:rPr>
              <w:t xml:space="preserve"> </w:t>
            </w:r>
            <w:r>
              <w:rPr>
                <w:rStyle w:val="IndexLink"/>
                <w:rtl w:val="true"/>
              </w:rPr>
              <w:t>آيۀ روزى و باديه نشين تربيت نشده</w:t>
            </w:r>
            <w:r>
              <w:rPr>
                <w:rStyle w:val="IndexLink"/>
                <w:rtl w:val="true"/>
              </w:rPr>
              <w:tab/>
            </w:r>
            <w:r>
              <w:rPr>
                <w:rStyle w:val="IndexLink"/>
              </w:rPr>
              <w:t>424</w:t>
            </w:r>
          </w:hyperlink>
        </w:p>
        <w:p>
          <w:pPr>
            <w:pStyle w:val="Contents4"/>
            <w:tabs>
              <w:tab w:val="clear" w:pos="8176"/>
              <w:tab w:val="right" w:pos="9026" w:leader="dot"/>
            </w:tabs>
            <w:rPr/>
          </w:pPr>
          <w:hyperlink w:anchor="__RefHeading___Toc1890734_730472459">
            <w:r>
              <w:rPr>
                <w:webHidden/>
                <w:rStyle w:val="IndexLink"/>
              </w:rPr>
              <w:t>13/5</w:t>
            </w:r>
            <w:r>
              <w:rPr>
                <w:rStyle w:val="IndexLink"/>
                <w:rtl w:val="true"/>
              </w:rPr>
              <w:t xml:space="preserve"> </w:t>
            </w:r>
            <w:r>
              <w:rPr>
                <w:rStyle w:val="IndexLink"/>
                <w:rtl w:val="true"/>
              </w:rPr>
              <w:t>آيۀ استرجاع و زنى از باديه نشينان</w:t>
            </w:r>
            <w:r>
              <w:rPr>
                <w:rStyle w:val="IndexLink"/>
                <w:rtl w:val="true"/>
              </w:rPr>
              <w:tab/>
            </w:r>
            <w:r>
              <w:rPr>
                <w:rStyle w:val="IndexLink"/>
              </w:rPr>
              <w:t>426</w:t>
            </w:r>
          </w:hyperlink>
        </w:p>
        <w:p>
          <w:pPr>
            <w:pStyle w:val="Contents4"/>
            <w:tabs>
              <w:tab w:val="clear" w:pos="8176"/>
              <w:tab w:val="right" w:pos="9026" w:leader="dot"/>
            </w:tabs>
            <w:rPr/>
          </w:pPr>
          <w:hyperlink w:anchor="__RefHeading___Toc1890736_730472459">
            <w:r>
              <w:rPr>
                <w:webHidden/>
                <w:rStyle w:val="IndexLink"/>
              </w:rPr>
              <w:t>14/5</w:t>
            </w:r>
            <w:r>
              <w:rPr>
                <w:rStyle w:val="IndexLink"/>
                <w:rtl w:val="true"/>
              </w:rPr>
              <w:t xml:space="preserve"> </w:t>
            </w:r>
            <w:r>
              <w:rPr>
                <w:rStyle w:val="IndexLink"/>
                <w:rtl w:val="true"/>
              </w:rPr>
              <w:t>جوانى كه در حال خواندن نماز شب، آيه اى از قرآن شنيد</w:t>
            </w:r>
            <w:r>
              <w:rPr>
                <w:rStyle w:val="IndexLink"/>
                <w:rtl w:val="true"/>
              </w:rPr>
              <w:tab/>
            </w:r>
            <w:r>
              <w:rPr>
                <w:rStyle w:val="IndexLink"/>
              </w:rPr>
              <w:t>430</w:t>
            </w:r>
          </w:hyperlink>
        </w:p>
        <w:p>
          <w:pPr>
            <w:pStyle w:val="Contents4"/>
            <w:tabs>
              <w:tab w:val="clear" w:pos="8176"/>
              <w:tab w:val="right" w:pos="9026" w:leader="dot"/>
            </w:tabs>
            <w:rPr/>
          </w:pPr>
          <w:hyperlink w:anchor="__RefHeading___Toc1890738_730472459">
            <w:r>
              <w:rPr>
                <w:webHidden/>
                <w:rStyle w:val="IndexLink"/>
              </w:rPr>
              <w:t>15/5</w:t>
            </w:r>
            <w:r>
              <w:rPr>
                <w:rStyle w:val="IndexLink"/>
                <w:rtl w:val="true"/>
              </w:rPr>
              <w:t xml:space="preserve"> </w:t>
            </w:r>
            <w:r>
              <w:rPr>
                <w:rStyle w:val="IndexLink"/>
                <w:rtl w:val="true"/>
              </w:rPr>
              <w:t>توبه نمودن موسى بن سليمان هاشمى</w:t>
            </w:r>
            <w:r>
              <w:rPr>
                <w:rStyle w:val="IndexLink"/>
                <w:rtl w:val="true"/>
              </w:rPr>
              <w:tab/>
            </w:r>
            <w:r>
              <w:rPr>
                <w:rStyle w:val="IndexLink"/>
              </w:rPr>
              <w:t>432</w:t>
            </w:r>
          </w:hyperlink>
        </w:p>
        <w:p>
          <w:pPr>
            <w:pStyle w:val="Contents4"/>
            <w:tabs>
              <w:tab w:val="clear" w:pos="8176"/>
              <w:tab w:val="right" w:pos="9026" w:leader="dot"/>
            </w:tabs>
            <w:rPr/>
          </w:pPr>
          <w:hyperlink w:anchor="__RefHeading___Toc1890740_730472459">
            <w:r>
              <w:rPr>
                <w:webHidden/>
                <w:rStyle w:val="IndexLink"/>
              </w:rPr>
              <w:t>16/5</w:t>
            </w:r>
            <w:r>
              <w:rPr>
                <w:rStyle w:val="IndexLink"/>
                <w:rtl w:val="true"/>
              </w:rPr>
              <w:t xml:space="preserve"> </w:t>
            </w:r>
            <w:r>
              <w:rPr>
                <w:rStyle w:val="IndexLink"/>
                <w:rtl w:val="true"/>
              </w:rPr>
              <w:t>توبه نمودن فُضَيل بن عياض</w:t>
            </w:r>
            <w:r>
              <w:rPr>
                <w:rStyle w:val="IndexLink"/>
                <w:rtl w:val="true"/>
              </w:rPr>
              <w:tab/>
            </w:r>
            <w:r>
              <w:rPr>
                <w:rStyle w:val="IndexLink"/>
              </w:rPr>
              <w:t>436</w:t>
            </w:r>
          </w:hyperlink>
        </w:p>
        <w:p>
          <w:pPr>
            <w:pStyle w:val="Contents4"/>
            <w:tabs>
              <w:tab w:val="clear" w:pos="8176"/>
              <w:tab w:val="right" w:pos="9026" w:leader="dot"/>
            </w:tabs>
            <w:rPr/>
          </w:pPr>
          <w:hyperlink w:anchor="__RefHeading___Toc1890742_730472459">
            <w:r>
              <w:rPr>
                <w:webHidden/>
                <w:rStyle w:val="IndexLink"/>
              </w:rPr>
              <w:t>17/5</w:t>
            </w:r>
            <w:r>
              <w:rPr>
                <w:rStyle w:val="IndexLink"/>
                <w:rtl w:val="true"/>
              </w:rPr>
              <w:t xml:space="preserve"> </w:t>
            </w:r>
            <w:r>
              <w:rPr>
                <w:rStyle w:val="IndexLink"/>
                <w:rtl w:val="true"/>
              </w:rPr>
              <w:t>توبه نمودن على بن فُضَيل بن عياض</w:t>
            </w:r>
            <w:r>
              <w:rPr>
                <w:rStyle w:val="IndexLink"/>
                <w:rtl w:val="true"/>
              </w:rPr>
              <w:tab/>
            </w:r>
            <w:r>
              <w:rPr>
                <w:rStyle w:val="IndexLink"/>
              </w:rPr>
              <w:t>438</w:t>
            </w:r>
          </w:hyperlink>
        </w:p>
        <w:p>
          <w:pPr>
            <w:pStyle w:val="Contents4"/>
            <w:tabs>
              <w:tab w:val="clear" w:pos="8176"/>
              <w:tab w:val="right" w:pos="9026" w:leader="dot"/>
            </w:tabs>
            <w:rPr/>
          </w:pPr>
          <w:hyperlink w:anchor="__RefHeading___Toc1890744_730472459">
            <w:r>
              <w:rPr>
                <w:webHidden/>
                <w:rStyle w:val="IndexLink"/>
              </w:rPr>
              <w:t>18/5</w:t>
            </w:r>
            <w:r>
              <w:rPr>
                <w:rStyle w:val="IndexLink"/>
                <w:rtl w:val="true"/>
              </w:rPr>
              <w:t xml:space="preserve"> </w:t>
            </w:r>
            <w:r>
              <w:rPr>
                <w:rStyle w:val="IndexLink"/>
                <w:rtl w:val="true"/>
              </w:rPr>
              <w:t>توبه نمودن پيرى با شنيدن آياتى</w:t>
            </w:r>
            <w:r>
              <w:rPr>
                <w:rStyle w:val="IndexLink"/>
                <w:rtl w:val="true"/>
              </w:rPr>
              <w:tab/>
            </w:r>
            <w:r>
              <w:rPr>
                <w:rStyle w:val="IndexLink"/>
              </w:rPr>
              <w:t>440</w:t>
            </w:r>
          </w:hyperlink>
        </w:p>
        <w:p>
          <w:pPr>
            <w:pStyle w:val="Contents4"/>
            <w:tabs>
              <w:tab w:val="clear" w:pos="8176"/>
              <w:tab w:val="right" w:pos="9026" w:leader="dot"/>
            </w:tabs>
            <w:rPr/>
          </w:pPr>
          <w:hyperlink w:anchor="__RefHeading___Toc1890746_730472459">
            <w:r>
              <w:rPr>
                <w:webHidden/>
                <w:rStyle w:val="IndexLink"/>
              </w:rPr>
              <w:t>19/5</w:t>
            </w:r>
            <w:r>
              <w:rPr>
                <w:rStyle w:val="IndexLink"/>
                <w:rtl w:val="true"/>
              </w:rPr>
              <w:t xml:space="preserve"> </w:t>
            </w:r>
            <w:r>
              <w:rPr>
                <w:rStyle w:val="IndexLink"/>
                <w:rtl w:val="true"/>
              </w:rPr>
              <w:t>توبه نمودن مردى از مُهَلّبيان و كنيزك او</w:t>
            </w:r>
            <w:r>
              <w:rPr>
                <w:rStyle w:val="IndexLink"/>
                <w:rtl w:val="true"/>
              </w:rPr>
              <w:tab/>
            </w:r>
            <w:r>
              <w:rPr>
                <w:rStyle w:val="IndexLink"/>
              </w:rPr>
              <w:t>442</w:t>
            </w:r>
          </w:hyperlink>
        </w:p>
        <w:p>
          <w:pPr>
            <w:pStyle w:val="Contents3"/>
            <w:tabs>
              <w:tab w:val="clear" w:pos="8459"/>
              <w:tab w:val="right" w:pos="9026" w:leader="dot"/>
            </w:tabs>
            <w:rPr/>
          </w:pPr>
          <w:hyperlink w:anchor="__RefHeading___Toc1890748_730472459">
            <w:r>
              <w:rPr>
                <w:webHidden/>
                <w:rStyle w:val="IndexLink"/>
                <w:rtl w:val="true"/>
              </w:rPr>
              <w:t>فصل ششم</w:t>
            </w:r>
            <w:r>
              <w:rPr>
                <w:rStyle w:val="IndexLink"/>
                <w:rtl w:val="true"/>
              </w:rPr>
              <w:t xml:space="preserve">: </w:t>
            </w:r>
            <w:r>
              <w:rPr>
                <w:rStyle w:val="IndexLink"/>
                <w:rtl w:val="true"/>
              </w:rPr>
              <w:t>خواصّ برخى سوره ها و آيه ها</w:t>
            </w:r>
            <w:r>
              <w:rPr>
                <w:rStyle w:val="IndexLink"/>
                <w:rtl w:val="true"/>
              </w:rPr>
              <w:tab/>
            </w:r>
            <w:r>
              <w:rPr>
                <w:rStyle w:val="IndexLink"/>
              </w:rPr>
              <w:t>448</w:t>
            </w:r>
          </w:hyperlink>
        </w:p>
        <w:p>
          <w:pPr>
            <w:pStyle w:val="Contents4"/>
            <w:tabs>
              <w:tab w:val="clear" w:pos="8176"/>
              <w:tab w:val="right" w:pos="9026" w:leader="dot"/>
            </w:tabs>
            <w:rPr/>
          </w:pPr>
          <w:hyperlink w:anchor="__RefHeading___Toc1890750_730472459">
            <w:r>
              <w:rPr>
                <w:webHidden/>
                <w:rStyle w:val="IndexLink"/>
              </w:rPr>
              <w:t>1/6</w:t>
            </w:r>
            <w:r>
              <w:rPr>
                <w:rStyle w:val="IndexLink"/>
                <w:rtl w:val="true"/>
              </w:rPr>
              <w:t xml:space="preserve"> </w:t>
            </w:r>
            <w:r>
              <w:rPr>
                <w:rStyle w:val="IndexLink"/>
                <w:rtl w:val="true"/>
              </w:rPr>
              <w:t>خواصّ فاتحة الكتاب</w:t>
            </w:r>
            <w:r>
              <w:rPr>
                <w:rStyle w:val="IndexLink"/>
                <w:rtl w:val="true"/>
              </w:rPr>
              <w:tab/>
            </w:r>
            <w:r>
              <w:rPr>
                <w:rStyle w:val="IndexLink"/>
              </w:rPr>
              <w:t>448</w:t>
            </w:r>
          </w:hyperlink>
        </w:p>
        <w:p>
          <w:pPr>
            <w:pStyle w:val="Contents4"/>
            <w:tabs>
              <w:tab w:val="clear" w:pos="8176"/>
              <w:tab w:val="right" w:pos="9026" w:leader="dot"/>
            </w:tabs>
            <w:rPr/>
          </w:pPr>
          <w:hyperlink w:anchor="__RefHeading___Toc1890752_730472459">
            <w:r>
              <w:rPr>
                <w:webHidden/>
                <w:rStyle w:val="IndexLink"/>
              </w:rPr>
              <w:t>2/6</w:t>
            </w:r>
            <w:r>
              <w:rPr>
                <w:rStyle w:val="IndexLink"/>
                <w:rtl w:val="true"/>
              </w:rPr>
              <w:t xml:space="preserve"> </w:t>
            </w:r>
            <w:r>
              <w:rPr>
                <w:rStyle w:val="IndexLink"/>
                <w:rtl w:val="true"/>
              </w:rPr>
              <w:t>خواصّ سورۀ توحيد</w:t>
            </w:r>
            <w:r>
              <w:rPr>
                <w:rStyle w:val="IndexLink"/>
                <w:rtl w:val="true"/>
              </w:rPr>
              <w:tab/>
            </w:r>
            <w:r>
              <w:rPr>
                <w:rStyle w:val="IndexLink"/>
              </w:rPr>
              <w:t>454</w:t>
            </w:r>
          </w:hyperlink>
        </w:p>
        <w:p>
          <w:pPr>
            <w:pStyle w:val="Contents5"/>
            <w:tabs>
              <w:tab w:val="clear" w:pos="7892"/>
              <w:tab w:val="right" w:pos="9026" w:leader="dot"/>
            </w:tabs>
            <w:rPr/>
          </w:pPr>
          <w:hyperlink w:anchor="__RefHeading___Toc1890754_730472459">
            <w:r>
              <w:rPr>
                <w:webHidden/>
                <w:rStyle w:val="IndexLink"/>
                <w:rtl w:val="true"/>
              </w:rPr>
              <w:t xml:space="preserve">الف </w:t>
            </w:r>
            <w:r>
              <w:rPr>
                <w:rStyle w:val="IndexLink"/>
                <w:rtl w:val="true"/>
              </w:rPr>
              <w:t xml:space="preserve">- </w:t>
            </w:r>
            <w:r>
              <w:rPr>
                <w:rStyle w:val="IndexLink"/>
                <w:rtl w:val="true"/>
              </w:rPr>
              <w:t>پذيرفته شدن دعا</w:t>
            </w:r>
            <w:r>
              <w:rPr>
                <w:rStyle w:val="IndexLink"/>
                <w:rtl w:val="true"/>
              </w:rPr>
              <w:tab/>
            </w:r>
            <w:r>
              <w:rPr>
                <w:rStyle w:val="IndexLink"/>
              </w:rPr>
              <w:t>454</w:t>
            </w:r>
          </w:hyperlink>
        </w:p>
        <w:p>
          <w:pPr>
            <w:pStyle w:val="Contents5"/>
            <w:tabs>
              <w:tab w:val="clear" w:pos="7892"/>
              <w:tab w:val="right" w:pos="9026" w:leader="dot"/>
            </w:tabs>
            <w:rPr/>
          </w:pPr>
          <w:hyperlink w:anchor="__RefHeading___Toc1890756_730472459">
            <w:r>
              <w:rPr>
                <w:webHidden/>
                <w:rStyle w:val="IndexLink"/>
                <w:rtl w:val="true"/>
              </w:rPr>
              <w:t xml:space="preserve">ب </w:t>
            </w:r>
            <w:r>
              <w:rPr>
                <w:rStyle w:val="IndexLink"/>
                <w:rtl w:val="true"/>
              </w:rPr>
              <w:t xml:space="preserve">- </w:t>
            </w:r>
            <w:r>
              <w:rPr>
                <w:rStyle w:val="IndexLink"/>
                <w:rtl w:val="true"/>
              </w:rPr>
              <w:t>از بين رفتن فقر</w:t>
            </w:r>
            <w:r>
              <w:rPr>
                <w:rStyle w:val="IndexLink"/>
                <w:rtl w:val="true"/>
              </w:rPr>
              <w:tab/>
            </w:r>
            <w:r>
              <w:rPr>
                <w:rStyle w:val="IndexLink"/>
              </w:rPr>
              <w:t>454</w:t>
            </w:r>
          </w:hyperlink>
        </w:p>
        <w:p>
          <w:pPr>
            <w:pStyle w:val="Contents5"/>
            <w:tabs>
              <w:tab w:val="clear" w:pos="7892"/>
              <w:tab w:val="right" w:pos="9026" w:leader="dot"/>
            </w:tabs>
            <w:rPr/>
          </w:pPr>
          <w:hyperlink w:anchor="__RefHeading___Toc1890758_730472459">
            <w:r>
              <w:rPr>
                <w:webHidden/>
                <w:rStyle w:val="IndexLink"/>
                <w:rtl w:val="true"/>
              </w:rPr>
              <w:t xml:space="preserve">ج </w:t>
            </w:r>
            <w:r>
              <w:rPr>
                <w:rStyle w:val="IndexLink"/>
                <w:rtl w:val="true"/>
              </w:rPr>
              <w:t xml:space="preserve">- </w:t>
            </w:r>
            <w:r>
              <w:rPr>
                <w:rStyle w:val="IndexLink"/>
                <w:rtl w:val="true"/>
              </w:rPr>
              <w:t>آرامش يافتن</w:t>
            </w:r>
            <w:r>
              <w:rPr>
                <w:rStyle w:val="IndexLink"/>
                <w:rtl w:val="true"/>
              </w:rPr>
              <w:tab/>
            </w:r>
            <w:r>
              <w:rPr>
                <w:rStyle w:val="IndexLink"/>
              </w:rPr>
              <w:t>454</w:t>
            </w:r>
          </w:hyperlink>
        </w:p>
        <w:p>
          <w:pPr>
            <w:pStyle w:val="Contents5"/>
            <w:tabs>
              <w:tab w:val="clear" w:pos="7892"/>
              <w:tab w:val="right" w:pos="9026" w:leader="dot"/>
            </w:tabs>
            <w:rPr/>
          </w:pPr>
          <w:hyperlink w:anchor="__RefHeading___Toc1890760_730472459">
            <w:r>
              <w:rPr>
                <w:webHidden/>
                <w:rStyle w:val="IndexLink"/>
                <w:rtl w:val="true"/>
              </w:rPr>
              <w:t xml:space="preserve">د </w:t>
            </w:r>
            <w:r>
              <w:rPr>
                <w:rStyle w:val="IndexLink"/>
                <w:rtl w:val="true"/>
              </w:rPr>
              <w:t xml:space="preserve">- </w:t>
            </w:r>
            <w:r>
              <w:rPr>
                <w:rStyle w:val="IndexLink"/>
                <w:rtl w:val="true"/>
              </w:rPr>
              <w:t>دور كردن گناهان</w:t>
            </w:r>
            <w:r>
              <w:rPr>
                <w:rStyle w:val="IndexLink"/>
                <w:rtl w:val="true"/>
              </w:rPr>
              <w:tab/>
            </w:r>
            <w:r>
              <w:rPr>
                <w:rStyle w:val="IndexLink"/>
              </w:rPr>
              <w:t>456</w:t>
            </w:r>
          </w:hyperlink>
        </w:p>
        <w:p>
          <w:pPr>
            <w:pStyle w:val="Contents5"/>
            <w:tabs>
              <w:tab w:val="clear" w:pos="7892"/>
              <w:tab w:val="right" w:pos="9026" w:leader="dot"/>
            </w:tabs>
            <w:rPr/>
          </w:pPr>
          <w:hyperlink w:anchor="__RefHeading___Toc1890762_730472459">
            <w:r>
              <w:rPr>
                <w:webHidden/>
                <w:rStyle w:val="IndexLink"/>
                <w:rtl w:val="true"/>
              </w:rPr>
              <w:t xml:space="preserve">ه‍ </w:t>
            </w:r>
            <w:r>
              <w:rPr>
                <w:rStyle w:val="IndexLink"/>
                <w:rtl w:val="true"/>
              </w:rPr>
              <w:t xml:space="preserve">- </w:t>
            </w:r>
            <w:r>
              <w:rPr>
                <w:rStyle w:val="IndexLink"/>
                <w:rtl w:val="true"/>
              </w:rPr>
              <w:t>آمرزش گناهان</w:t>
            </w:r>
            <w:r>
              <w:rPr>
                <w:rStyle w:val="IndexLink"/>
                <w:rtl w:val="true"/>
              </w:rPr>
              <w:tab/>
            </w:r>
            <w:r>
              <w:rPr>
                <w:rStyle w:val="IndexLink"/>
              </w:rPr>
              <w:t>456</w:t>
            </w:r>
          </w:hyperlink>
        </w:p>
        <w:p>
          <w:pPr>
            <w:pStyle w:val="Contents5"/>
            <w:tabs>
              <w:tab w:val="clear" w:pos="7892"/>
              <w:tab w:val="right" w:pos="9026" w:leader="dot"/>
            </w:tabs>
            <w:rPr/>
          </w:pPr>
          <w:hyperlink w:anchor="__RefHeading___Toc1890764_730472459">
            <w:r>
              <w:rPr>
                <w:webHidden/>
                <w:rStyle w:val="IndexLink"/>
                <w:rtl w:val="true"/>
              </w:rPr>
              <w:t xml:space="preserve">و </w:t>
            </w:r>
            <w:r>
              <w:rPr>
                <w:rStyle w:val="IndexLink"/>
                <w:rtl w:val="true"/>
              </w:rPr>
              <w:t xml:space="preserve">- </w:t>
            </w:r>
            <w:r>
              <w:rPr>
                <w:rStyle w:val="IndexLink"/>
                <w:rtl w:val="true"/>
              </w:rPr>
              <w:t>سلامت در سفر</w:t>
            </w:r>
            <w:r>
              <w:rPr>
                <w:rStyle w:val="IndexLink"/>
                <w:rtl w:val="true"/>
              </w:rPr>
              <w:tab/>
            </w:r>
            <w:r>
              <w:rPr>
                <w:rStyle w:val="IndexLink"/>
              </w:rPr>
              <w:t>458</w:t>
            </w:r>
          </w:hyperlink>
        </w:p>
        <w:p>
          <w:pPr>
            <w:pStyle w:val="Contents5"/>
            <w:tabs>
              <w:tab w:val="clear" w:pos="7892"/>
              <w:tab w:val="right" w:pos="9026" w:leader="dot"/>
            </w:tabs>
            <w:rPr/>
          </w:pPr>
          <w:hyperlink w:anchor="__RefHeading___Toc1890766_730472459">
            <w:r>
              <w:rPr>
                <w:webHidden/>
                <w:rStyle w:val="IndexLink"/>
                <w:rtl w:val="true"/>
              </w:rPr>
              <w:t xml:space="preserve">ز </w:t>
            </w:r>
            <w:r>
              <w:rPr>
                <w:rStyle w:val="IndexLink"/>
                <w:rtl w:val="true"/>
              </w:rPr>
              <w:t xml:space="preserve">- </w:t>
            </w:r>
            <w:r>
              <w:rPr>
                <w:rStyle w:val="IndexLink"/>
                <w:rtl w:val="true"/>
              </w:rPr>
              <w:t>دور كردن گزند فرمان رواى ستمگر</w:t>
            </w:r>
            <w:r>
              <w:rPr>
                <w:rStyle w:val="IndexLink"/>
                <w:rtl w:val="true"/>
              </w:rPr>
              <w:tab/>
            </w:r>
            <w:r>
              <w:rPr>
                <w:rStyle w:val="IndexLink"/>
              </w:rPr>
              <w:t>460</w:t>
            </w:r>
          </w:hyperlink>
        </w:p>
        <w:p>
          <w:pPr>
            <w:pStyle w:val="Contents5"/>
            <w:tabs>
              <w:tab w:val="clear" w:pos="7892"/>
              <w:tab w:val="right" w:pos="9026" w:leader="dot"/>
            </w:tabs>
            <w:rPr/>
          </w:pPr>
          <w:hyperlink w:anchor="__RefHeading___Toc1890768_730472459">
            <w:r>
              <w:rPr>
                <w:webHidden/>
                <w:rStyle w:val="IndexLink"/>
                <w:rtl w:val="true"/>
              </w:rPr>
              <w:t xml:space="preserve">ح </w:t>
            </w:r>
            <w:r>
              <w:rPr>
                <w:rStyle w:val="IndexLink"/>
                <w:rtl w:val="true"/>
              </w:rPr>
              <w:t xml:space="preserve">- </w:t>
            </w:r>
            <w:r>
              <w:rPr>
                <w:rStyle w:val="IndexLink"/>
                <w:rtl w:val="true"/>
              </w:rPr>
              <w:t>پيروزى بر دشمنان</w:t>
            </w:r>
            <w:r>
              <w:rPr>
                <w:rStyle w:val="IndexLink"/>
                <w:rtl w:val="true"/>
              </w:rPr>
              <w:tab/>
            </w:r>
            <w:r>
              <w:rPr>
                <w:rStyle w:val="IndexLink"/>
              </w:rPr>
              <w:t>460</w:t>
            </w:r>
          </w:hyperlink>
        </w:p>
        <w:p>
          <w:pPr>
            <w:pStyle w:val="Contents5"/>
            <w:tabs>
              <w:tab w:val="clear" w:pos="7892"/>
              <w:tab w:val="right" w:pos="9026" w:leader="dot"/>
            </w:tabs>
            <w:rPr/>
          </w:pPr>
          <w:hyperlink w:anchor="__RefHeading___Toc1890770_730472459">
            <w:r>
              <w:rPr>
                <w:webHidden/>
                <w:rStyle w:val="IndexLink"/>
                <w:rtl w:val="true"/>
              </w:rPr>
              <w:t xml:space="preserve">ط </w:t>
            </w:r>
            <w:r>
              <w:rPr>
                <w:rStyle w:val="IndexLink"/>
                <w:rtl w:val="true"/>
              </w:rPr>
              <w:t xml:space="preserve">- </w:t>
            </w:r>
            <w:r>
              <w:rPr>
                <w:rStyle w:val="IndexLink"/>
                <w:rtl w:val="true"/>
              </w:rPr>
              <w:t>كفايت كردن از هر چيز</w:t>
            </w:r>
            <w:r>
              <w:rPr>
                <w:rStyle w:val="IndexLink"/>
                <w:rtl w:val="true"/>
              </w:rPr>
              <w:tab/>
            </w:r>
            <w:r>
              <w:rPr>
                <w:rStyle w:val="IndexLink"/>
              </w:rPr>
              <w:t>462</w:t>
            </w:r>
          </w:hyperlink>
        </w:p>
        <w:p>
          <w:pPr>
            <w:pStyle w:val="Contents5"/>
            <w:tabs>
              <w:tab w:val="clear" w:pos="7892"/>
              <w:tab w:val="right" w:pos="9026" w:leader="dot"/>
            </w:tabs>
            <w:rPr/>
          </w:pPr>
          <w:hyperlink w:anchor="__RefHeading___Toc1890772_730472459">
            <w:r>
              <w:rPr>
                <w:webHidden/>
                <w:rStyle w:val="IndexLink"/>
                <w:rtl w:val="true"/>
              </w:rPr>
              <w:t xml:space="preserve">ى </w:t>
            </w:r>
            <w:r>
              <w:rPr>
                <w:rStyle w:val="IndexLink"/>
                <w:rtl w:val="true"/>
              </w:rPr>
              <w:t xml:space="preserve">- </w:t>
            </w:r>
            <w:r>
              <w:rPr>
                <w:rStyle w:val="IndexLink"/>
                <w:rtl w:val="true"/>
              </w:rPr>
              <w:t>رفتن به بهشت</w:t>
            </w:r>
            <w:r>
              <w:rPr>
                <w:rStyle w:val="IndexLink"/>
                <w:rtl w:val="true"/>
              </w:rPr>
              <w:tab/>
            </w:r>
            <w:r>
              <w:rPr>
                <w:rStyle w:val="IndexLink"/>
              </w:rPr>
              <w:t>462</w:t>
            </w:r>
          </w:hyperlink>
        </w:p>
        <w:p>
          <w:pPr>
            <w:pStyle w:val="Contents5"/>
            <w:tabs>
              <w:tab w:val="clear" w:pos="7892"/>
              <w:tab w:val="right" w:pos="9026" w:leader="dot"/>
            </w:tabs>
            <w:rPr/>
          </w:pPr>
          <w:hyperlink w:anchor="__RefHeading___Toc1890774_730472459">
            <w:r>
              <w:rPr>
                <w:webHidden/>
                <w:rStyle w:val="IndexLink"/>
                <w:rtl w:val="true"/>
              </w:rPr>
              <w:t xml:space="preserve">ك </w:t>
            </w:r>
            <w:r>
              <w:rPr>
                <w:rStyle w:val="IndexLink"/>
                <w:rtl w:val="true"/>
              </w:rPr>
              <w:t xml:space="preserve">- </w:t>
            </w:r>
            <w:r>
              <w:rPr>
                <w:rStyle w:val="IndexLink"/>
                <w:rtl w:val="true"/>
              </w:rPr>
              <w:t>بركات خواندن آن در هنگام خوابيدن</w:t>
            </w:r>
            <w:r>
              <w:rPr>
                <w:rStyle w:val="IndexLink"/>
                <w:rtl w:val="true"/>
              </w:rPr>
              <w:tab/>
            </w:r>
            <w:r>
              <w:rPr>
                <w:rStyle w:val="IndexLink"/>
              </w:rPr>
              <w:t>462</w:t>
            </w:r>
          </w:hyperlink>
        </w:p>
        <w:p>
          <w:pPr>
            <w:pStyle w:val="Contents5"/>
            <w:tabs>
              <w:tab w:val="clear" w:pos="7892"/>
              <w:tab w:val="right" w:pos="9026" w:leader="dot"/>
            </w:tabs>
            <w:rPr/>
          </w:pPr>
          <w:hyperlink w:anchor="__RefHeading___Toc1890776_730472459">
            <w:r>
              <w:rPr>
                <w:webHidden/>
                <w:rStyle w:val="IndexLink"/>
                <w:rtl w:val="true"/>
              </w:rPr>
              <w:t xml:space="preserve">ل </w:t>
            </w:r>
            <w:r>
              <w:rPr>
                <w:rStyle w:val="IndexLink"/>
                <w:rtl w:val="true"/>
              </w:rPr>
              <w:t xml:space="preserve">- </w:t>
            </w:r>
            <w:r>
              <w:rPr>
                <w:rStyle w:val="IndexLink"/>
                <w:rtl w:val="true"/>
              </w:rPr>
              <w:t>مجموعه اى از خواص و آثار آن</w:t>
            </w:r>
            <w:r>
              <w:rPr>
                <w:rStyle w:val="IndexLink"/>
                <w:rtl w:val="true"/>
              </w:rPr>
              <w:tab/>
            </w:r>
            <w:r>
              <w:rPr>
                <w:rStyle w:val="IndexLink"/>
              </w:rPr>
              <w:t>466</w:t>
            </w:r>
          </w:hyperlink>
        </w:p>
        <w:p>
          <w:pPr>
            <w:pStyle w:val="Contents4"/>
            <w:tabs>
              <w:tab w:val="clear" w:pos="8176"/>
              <w:tab w:val="right" w:pos="9026" w:leader="dot"/>
            </w:tabs>
            <w:rPr/>
          </w:pPr>
          <w:hyperlink w:anchor="__RefHeading___Toc1890778_730472459">
            <w:r>
              <w:rPr>
                <w:webHidden/>
                <w:rStyle w:val="IndexLink"/>
              </w:rPr>
              <w:t>3/6</w:t>
            </w:r>
            <w:r>
              <w:rPr>
                <w:rStyle w:val="IndexLink"/>
                <w:rtl w:val="true"/>
              </w:rPr>
              <w:t xml:space="preserve"> </w:t>
            </w:r>
            <w:r>
              <w:rPr>
                <w:rStyle w:val="IndexLink"/>
                <w:rtl w:val="true"/>
              </w:rPr>
              <w:t>خواصّ سورۀ بقره</w:t>
            </w:r>
            <w:r>
              <w:rPr>
                <w:rStyle w:val="IndexLink"/>
                <w:rtl w:val="true"/>
              </w:rPr>
              <w:tab/>
            </w:r>
            <w:r>
              <w:rPr>
                <w:rStyle w:val="IndexLink"/>
              </w:rPr>
              <w:t>470</w:t>
            </w:r>
          </w:hyperlink>
        </w:p>
        <w:p>
          <w:pPr>
            <w:pStyle w:val="Contents5"/>
            <w:tabs>
              <w:tab w:val="clear" w:pos="7892"/>
              <w:tab w:val="right" w:pos="9026" w:leader="dot"/>
            </w:tabs>
            <w:rPr/>
          </w:pPr>
          <w:hyperlink w:anchor="__RefHeading___Toc1890780_730472459">
            <w:r>
              <w:rPr>
                <w:webHidden/>
                <w:rStyle w:val="IndexLink"/>
                <w:rtl w:val="true"/>
              </w:rPr>
              <w:t xml:space="preserve">الف </w:t>
            </w:r>
            <w:r>
              <w:rPr>
                <w:rStyle w:val="IndexLink"/>
                <w:rtl w:val="true"/>
              </w:rPr>
              <w:t xml:space="preserve">- </w:t>
            </w:r>
            <w:r>
              <w:rPr>
                <w:rStyle w:val="IndexLink"/>
                <w:rtl w:val="true"/>
              </w:rPr>
              <w:t>بركت داشتن</w:t>
            </w:r>
            <w:r>
              <w:rPr>
                <w:rStyle w:val="IndexLink"/>
                <w:rtl w:val="true"/>
              </w:rPr>
              <w:tab/>
            </w:r>
            <w:r>
              <w:rPr>
                <w:rStyle w:val="IndexLink"/>
              </w:rPr>
              <w:t>470</w:t>
            </w:r>
          </w:hyperlink>
        </w:p>
        <w:p>
          <w:pPr>
            <w:pStyle w:val="Contents5"/>
            <w:tabs>
              <w:tab w:val="clear" w:pos="7892"/>
              <w:tab w:val="right" w:pos="9026" w:leader="dot"/>
            </w:tabs>
            <w:rPr/>
          </w:pPr>
          <w:hyperlink w:anchor="__RefHeading___Toc1890782_730472459">
            <w:r>
              <w:rPr>
                <w:webHidden/>
                <w:rStyle w:val="IndexLink"/>
                <w:rtl w:val="true"/>
              </w:rPr>
              <w:t xml:space="preserve">ب </w:t>
            </w:r>
            <w:r>
              <w:rPr>
                <w:rStyle w:val="IndexLink"/>
                <w:rtl w:val="true"/>
              </w:rPr>
              <w:t xml:space="preserve">- </w:t>
            </w:r>
            <w:r>
              <w:rPr>
                <w:rStyle w:val="IndexLink"/>
                <w:rtl w:val="true"/>
              </w:rPr>
              <w:t>راندن شيطان</w:t>
            </w:r>
            <w:r>
              <w:rPr>
                <w:rStyle w:val="IndexLink"/>
                <w:rtl w:val="true"/>
              </w:rPr>
              <w:tab/>
            </w:r>
            <w:r>
              <w:rPr>
                <w:rStyle w:val="IndexLink"/>
              </w:rPr>
              <w:t>470</w:t>
            </w:r>
          </w:hyperlink>
        </w:p>
        <w:p>
          <w:pPr>
            <w:pStyle w:val="Contents5"/>
            <w:tabs>
              <w:tab w:val="clear" w:pos="7892"/>
              <w:tab w:val="right" w:pos="9026" w:leader="dot"/>
            </w:tabs>
            <w:rPr/>
          </w:pPr>
          <w:hyperlink w:anchor="__RefHeading___Toc1890784_730472459">
            <w:r>
              <w:rPr>
                <w:webHidden/>
                <w:rStyle w:val="IndexLink"/>
                <w:rtl w:val="true"/>
              </w:rPr>
              <w:t xml:space="preserve">ج </w:t>
            </w:r>
            <w:r>
              <w:rPr>
                <w:rStyle w:val="IndexLink"/>
                <w:rtl w:val="true"/>
              </w:rPr>
              <w:t xml:space="preserve">- </w:t>
            </w:r>
            <w:r>
              <w:rPr>
                <w:rStyle w:val="IndexLink"/>
                <w:rtl w:val="true"/>
              </w:rPr>
              <w:t>گوناگون</w:t>
            </w:r>
            <w:r>
              <w:rPr>
                <w:rStyle w:val="IndexLink"/>
                <w:rtl w:val="true"/>
              </w:rPr>
              <w:tab/>
            </w:r>
            <w:r>
              <w:rPr>
                <w:rStyle w:val="IndexLink"/>
              </w:rPr>
              <w:t>472</w:t>
            </w:r>
          </w:hyperlink>
        </w:p>
        <w:p>
          <w:pPr>
            <w:pStyle w:val="Contents4"/>
            <w:tabs>
              <w:tab w:val="clear" w:pos="8176"/>
              <w:tab w:val="right" w:pos="9026" w:leader="dot"/>
            </w:tabs>
            <w:rPr/>
          </w:pPr>
          <w:hyperlink w:anchor="__RefHeading___Toc1890786_730472459">
            <w:r>
              <w:rPr>
                <w:webHidden/>
                <w:rStyle w:val="IndexLink"/>
              </w:rPr>
              <w:t>4/6</w:t>
            </w:r>
            <w:r>
              <w:rPr>
                <w:rStyle w:val="IndexLink"/>
                <w:rtl w:val="true"/>
              </w:rPr>
              <w:t xml:space="preserve"> </w:t>
            </w:r>
            <w:r>
              <w:rPr>
                <w:rStyle w:val="IndexLink"/>
                <w:rtl w:val="true"/>
              </w:rPr>
              <w:t>خواصّ آية الكرسى</w:t>
            </w:r>
            <w:r>
              <w:rPr>
                <w:rStyle w:val="IndexLink"/>
                <w:rtl w:val="true"/>
              </w:rPr>
              <w:tab/>
            </w:r>
            <w:r>
              <w:rPr>
                <w:rStyle w:val="IndexLink"/>
              </w:rPr>
              <w:t>474</w:t>
            </w:r>
          </w:hyperlink>
        </w:p>
        <w:p>
          <w:pPr>
            <w:pStyle w:val="Contents5"/>
            <w:tabs>
              <w:tab w:val="clear" w:pos="7892"/>
              <w:tab w:val="right" w:pos="9026" w:leader="dot"/>
            </w:tabs>
            <w:rPr/>
          </w:pPr>
          <w:hyperlink w:anchor="__RefHeading___Toc1890788_730472459">
            <w:r>
              <w:rPr>
                <w:webHidden/>
                <w:rStyle w:val="IndexLink"/>
                <w:rtl w:val="true"/>
              </w:rPr>
              <w:t xml:space="preserve">الف </w:t>
            </w:r>
            <w:r>
              <w:rPr>
                <w:rStyle w:val="IndexLink"/>
                <w:rtl w:val="true"/>
              </w:rPr>
              <w:t xml:space="preserve">- </w:t>
            </w:r>
            <w:r>
              <w:rPr>
                <w:rStyle w:val="IndexLink"/>
                <w:rtl w:val="true"/>
              </w:rPr>
              <w:t>بركت داشتن</w:t>
            </w:r>
            <w:r>
              <w:rPr>
                <w:rStyle w:val="IndexLink"/>
                <w:rtl w:val="true"/>
              </w:rPr>
              <w:tab/>
            </w:r>
            <w:r>
              <w:rPr>
                <w:rStyle w:val="IndexLink"/>
              </w:rPr>
              <w:t>474</w:t>
            </w:r>
          </w:hyperlink>
        </w:p>
        <w:p>
          <w:pPr>
            <w:pStyle w:val="Contents5"/>
            <w:tabs>
              <w:tab w:val="clear" w:pos="7892"/>
              <w:tab w:val="right" w:pos="9026" w:leader="dot"/>
            </w:tabs>
            <w:rPr/>
          </w:pPr>
          <w:hyperlink w:anchor="__RefHeading___Toc1890790_730472459">
            <w:r>
              <w:rPr>
                <w:webHidden/>
                <w:rStyle w:val="IndexLink"/>
                <w:rtl w:val="true"/>
              </w:rPr>
              <w:t xml:space="preserve">ب </w:t>
            </w:r>
            <w:r>
              <w:rPr>
                <w:rStyle w:val="IndexLink"/>
                <w:rtl w:val="true"/>
              </w:rPr>
              <w:t xml:space="preserve">- </w:t>
            </w:r>
            <w:r>
              <w:rPr>
                <w:rStyle w:val="IndexLink"/>
                <w:rtl w:val="true"/>
              </w:rPr>
              <w:t>راندن جن</w:t>
            </w:r>
            <w:r>
              <w:rPr>
                <w:rStyle w:val="IndexLink"/>
                <w:rtl w:val="true"/>
              </w:rPr>
              <w:tab/>
            </w:r>
            <w:r>
              <w:rPr>
                <w:rStyle w:val="IndexLink"/>
              </w:rPr>
              <w:t>474</w:t>
            </w:r>
          </w:hyperlink>
        </w:p>
        <w:p>
          <w:pPr>
            <w:pStyle w:val="Contents5"/>
            <w:tabs>
              <w:tab w:val="clear" w:pos="7892"/>
              <w:tab w:val="right" w:pos="9026" w:leader="dot"/>
            </w:tabs>
            <w:rPr/>
          </w:pPr>
          <w:hyperlink w:anchor="__RefHeading___Toc1890792_730472459">
            <w:r>
              <w:rPr>
                <w:webHidden/>
                <w:rStyle w:val="IndexLink"/>
                <w:rtl w:val="true"/>
              </w:rPr>
              <w:t xml:space="preserve">ج </w:t>
            </w:r>
            <w:r>
              <w:rPr>
                <w:rStyle w:val="IndexLink"/>
                <w:rtl w:val="true"/>
              </w:rPr>
              <w:t xml:space="preserve">- </w:t>
            </w:r>
            <w:r>
              <w:rPr>
                <w:rStyle w:val="IndexLink"/>
                <w:rtl w:val="true"/>
              </w:rPr>
              <w:t>راندن شيطان</w:t>
            </w:r>
            <w:r>
              <w:rPr>
                <w:rStyle w:val="IndexLink"/>
                <w:rtl w:val="true"/>
              </w:rPr>
              <w:tab/>
            </w:r>
            <w:r>
              <w:rPr>
                <w:rStyle w:val="IndexLink"/>
              </w:rPr>
              <w:t>476</w:t>
            </w:r>
          </w:hyperlink>
        </w:p>
        <w:p>
          <w:pPr>
            <w:pStyle w:val="Contents5"/>
            <w:tabs>
              <w:tab w:val="clear" w:pos="7892"/>
              <w:tab w:val="right" w:pos="9026" w:leader="dot"/>
            </w:tabs>
            <w:rPr/>
          </w:pPr>
          <w:hyperlink w:anchor="__RefHeading___Toc1890794_730472459">
            <w:r>
              <w:rPr>
                <w:webHidden/>
                <w:rStyle w:val="IndexLink"/>
                <w:rtl w:val="true"/>
              </w:rPr>
              <w:t xml:space="preserve">د </w:t>
            </w:r>
            <w:r>
              <w:rPr>
                <w:rStyle w:val="IndexLink"/>
                <w:rtl w:val="true"/>
              </w:rPr>
              <w:t xml:space="preserve">- </w:t>
            </w:r>
            <w:r>
              <w:rPr>
                <w:rStyle w:val="IndexLink"/>
                <w:rtl w:val="true"/>
              </w:rPr>
              <w:t>دور كردن گزندها</w:t>
            </w:r>
            <w:r>
              <w:rPr>
                <w:rStyle w:val="IndexLink"/>
                <w:rtl w:val="true"/>
              </w:rPr>
              <w:tab/>
            </w:r>
            <w:r>
              <w:rPr>
                <w:rStyle w:val="IndexLink"/>
              </w:rPr>
              <w:t>476</w:t>
            </w:r>
          </w:hyperlink>
        </w:p>
        <w:p>
          <w:pPr>
            <w:pStyle w:val="Contents5"/>
            <w:tabs>
              <w:tab w:val="clear" w:pos="7892"/>
              <w:tab w:val="right" w:pos="9026" w:leader="dot"/>
            </w:tabs>
            <w:rPr/>
          </w:pPr>
          <w:hyperlink w:anchor="__RefHeading___Toc1890796_730472459">
            <w:r>
              <w:rPr>
                <w:webHidden/>
                <w:rStyle w:val="IndexLink"/>
                <w:rtl w:val="true"/>
              </w:rPr>
              <w:t xml:space="preserve">ه‍ </w:t>
            </w:r>
            <w:r>
              <w:rPr>
                <w:rStyle w:val="IndexLink"/>
                <w:rtl w:val="true"/>
              </w:rPr>
              <w:t xml:space="preserve">- </w:t>
            </w:r>
            <w:r>
              <w:rPr>
                <w:rStyle w:val="IndexLink"/>
                <w:rtl w:val="true"/>
              </w:rPr>
              <w:t>خواصّ خواندن آن پس از نماز واجب</w:t>
            </w:r>
            <w:r>
              <w:rPr>
                <w:rStyle w:val="IndexLink"/>
                <w:rtl w:val="true"/>
              </w:rPr>
              <w:tab/>
            </w:r>
            <w:r>
              <w:rPr>
                <w:rStyle w:val="IndexLink"/>
              </w:rPr>
              <w:t>478</w:t>
            </w:r>
          </w:hyperlink>
        </w:p>
        <w:p>
          <w:pPr>
            <w:pStyle w:val="Contents4"/>
            <w:tabs>
              <w:tab w:val="clear" w:pos="8176"/>
              <w:tab w:val="right" w:pos="9026" w:leader="dot"/>
            </w:tabs>
            <w:rPr/>
          </w:pPr>
          <w:hyperlink w:anchor="__RefHeading___Toc1890798_730472459">
            <w:r>
              <w:rPr>
                <w:webHidden/>
                <w:rStyle w:val="IndexLink"/>
              </w:rPr>
              <w:t>5/6</w:t>
            </w:r>
            <w:r>
              <w:rPr>
                <w:rStyle w:val="IndexLink"/>
                <w:rtl w:val="true"/>
              </w:rPr>
              <w:t xml:space="preserve"> </w:t>
            </w:r>
            <w:r>
              <w:rPr>
                <w:rStyle w:val="IndexLink"/>
                <w:rtl w:val="true"/>
              </w:rPr>
              <w:t>خواصّ آيه هاى پايانى سورۀ بقره</w:t>
            </w:r>
            <w:r>
              <w:rPr>
                <w:rStyle w:val="IndexLink"/>
                <w:rtl w:val="true"/>
              </w:rPr>
              <w:tab/>
            </w:r>
            <w:r>
              <w:rPr>
                <w:rStyle w:val="IndexLink"/>
              </w:rPr>
              <w:t>480</w:t>
            </w:r>
          </w:hyperlink>
        </w:p>
        <w:p>
          <w:pPr>
            <w:pStyle w:val="Contents4"/>
            <w:tabs>
              <w:tab w:val="clear" w:pos="8176"/>
              <w:tab w:val="right" w:pos="9026" w:leader="dot"/>
            </w:tabs>
            <w:rPr/>
          </w:pPr>
          <w:hyperlink w:anchor="__RefHeading___Toc1890800_730472459">
            <w:r>
              <w:rPr>
                <w:webHidden/>
                <w:rStyle w:val="IndexLink"/>
              </w:rPr>
              <w:t>6/6</w:t>
            </w:r>
            <w:r>
              <w:rPr>
                <w:rStyle w:val="IndexLink"/>
                <w:rtl w:val="true"/>
              </w:rPr>
              <w:t xml:space="preserve"> </w:t>
            </w:r>
            <w:r>
              <w:rPr>
                <w:rStyle w:val="IndexLink"/>
                <w:rtl w:val="true"/>
              </w:rPr>
              <w:t>خواصّ خواندن صد آيه از قرآن</w:t>
            </w:r>
            <w:r>
              <w:rPr>
                <w:rStyle w:val="IndexLink"/>
                <w:rtl w:val="true"/>
              </w:rPr>
              <w:tab/>
            </w:r>
            <w:r>
              <w:rPr>
                <w:rStyle w:val="IndexLink"/>
              </w:rPr>
              <w:t>484</w:t>
            </w:r>
          </w:hyperlink>
        </w:p>
        <w:p>
          <w:pPr>
            <w:pStyle w:val="Contents4"/>
            <w:tabs>
              <w:tab w:val="clear" w:pos="8176"/>
              <w:tab w:val="right" w:pos="9026" w:leader="dot"/>
            </w:tabs>
            <w:rPr/>
          </w:pPr>
          <w:hyperlink w:anchor="__RefHeading___Toc1890802_730472459">
            <w:r>
              <w:rPr>
                <w:webHidden/>
                <w:rStyle w:val="IndexLink"/>
              </w:rPr>
              <w:t>7/6</w:t>
            </w:r>
            <w:r>
              <w:rPr>
                <w:rStyle w:val="IndexLink"/>
                <w:rtl w:val="true"/>
              </w:rPr>
              <w:t xml:space="preserve"> </w:t>
            </w:r>
            <w:r>
              <w:rPr>
                <w:rStyle w:val="IndexLink"/>
                <w:rtl w:val="true"/>
              </w:rPr>
              <w:t>كفايت جُستن به يك آيه از قرآن</w:t>
            </w:r>
            <w:r>
              <w:rPr>
                <w:rStyle w:val="IndexLink"/>
                <w:rtl w:val="true"/>
              </w:rPr>
              <w:tab/>
            </w:r>
            <w:r>
              <w:rPr>
                <w:rStyle w:val="IndexLink"/>
              </w:rPr>
              <w:t>486</w:t>
            </w:r>
          </w:hyperlink>
        </w:p>
        <w:p>
          <w:pPr>
            <w:pStyle w:val="Contents3"/>
            <w:tabs>
              <w:tab w:val="clear" w:pos="8459"/>
              <w:tab w:val="right" w:pos="9026" w:leader="dot"/>
            </w:tabs>
            <w:rPr/>
          </w:pPr>
          <w:hyperlink w:anchor="__RefHeading___Toc1890804_730472459">
            <w:r>
              <w:rPr>
                <w:webHidden/>
                <w:rStyle w:val="IndexLink"/>
                <w:rtl w:val="true"/>
              </w:rPr>
              <w:t>فصل هفتم</w:t>
            </w:r>
            <w:r>
              <w:rPr>
                <w:rStyle w:val="IndexLink"/>
                <w:rtl w:val="true"/>
              </w:rPr>
              <w:t xml:space="preserve">: </w:t>
            </w:r>
            <w:r>
              <w:rPr>
                <w:rStyle w:val="IndexLink"/>
                <w:rtl w:val="true"/>
              </w:rPr>
              <w:t>درمان با قرآن</w:t>
            </w:r>
            <w:r>
              <w:rPr>
                <w:rStyle w:val="IndexLink"/>
                <w:rtl w:val="true"/>
              </w:rPr>
              <w:tab/>
            </w:r>
            <w:r>
              <w:rPr>
                <w:rStyle w:val="IndexLink"/>
              </w:rPr>
              <w:t>488</w:t>
            </w:r>
          </w:hyperlink>
        </w:p>
        <w:p>
          <w:pPr>
            <w:pStyle w:val="Contents4"/>
            <w:tabs>
              <w:tab w:val="clear" w:pos="8176"/>
              <w:tab w:val="right" w:pos="9026" w:leader="dot"/>
            </w:tabs>
            <w:rPr/>
          </w:pPr>
          <w:hyperlink w:anchor="__RefHeading___Toc1890806_730472459">
            <w:r>
              <w:rPr>
                <w:webHidden/>
                <w:rStyle w:val="IndexLink"/>
              </w:rPr>
              <w:t>1/7</w:t>
            </w:r>
            <w:r>
              <w:rPr>
                <w:rStyle w:val="IndexLink"/>
                <w:rtl w:val="true"/>
              </w:rPr>
              <w:t xml:space="preserve"> </w:t>
            </w:r>
            <w:r>
              <w:rPr>
                <w:rStyle w:val="IndexLink"/>
                <w:rtl w:val="true"/>
              </w:rPr>
              <w:t>درمان هر دردى</w:t>
            </w:r>
            <w:r>
              <w:rPr>
                <w:rStyle w:val="IndexLink"/>
                <w:rtl w:val="true"/>
              </w:rPr>
              <w:tab/>
            </w:r>
            <w:r>
              <w:rPr>
                <w:rStyle w:val="IndexLink"/>
              </w:rPr>
              <w:t>488</w:t>
            </w:r>
          </w:hyperlink>
        </w:p>
        <w:p>
          <w:pPr>
            <w:pStyle w:val="Contents4"/>
            <w:tabs>
              <w:tab w:val="clear" w:pos="8176"/>
              <w:tab w:val="right" w:pos="9026" w:leader="dot"/>
            </w:tabs>
            <w:rPr/>
          </w:pPr>
          <w:hyperlink w:anchor="__RefHeading___Toc1890808_730472459">
            <w:r>
              <w:rPr>
                <w:webHidden/>
                <w:rStyle w:val="IndexLink"/>
              </w:rPr>
              <w:t>2/7</w:t>
            </w:r>
            <w:r>
              <w:rPr>
                <w:rStyle w:val="IndexLink"/>
                <w:rtl w:val="true"/>
              </w:rPr>
              <w:t xml:space="preserve"> </w:t>
            </w:r>
            <w:r>
              <w:rPr>
                <w:rStyle w:val="IndexLink"/>
                <w:rtl w:val="true"/>
              </w:rPr>
              <w:t>درمان درد گلو</w:t>
            </w:r>
            <w:r>
              <w:rPr>
                <w:rStyle w:val="IndexLink"/>
                <w:rtl w:val="true"/>
              </w:rPr>
              <w:tab/>
            </w:r>
            <w:r>
              <w:rPr>
                <w:rStyle w:val="IndexLink"/>
              </w:rPr>
              <w:t>490</w:t>
            </w:r>
          </w:hyperlink>
        </w:p>
        <w:p>
          <w:pPr>
            <w:pStyle w:val="Contents4"/>
            <w:tabs>
              <w:tab w:val="clear" w:pos="8176"/>
              <w:tab w:val="right" w:pos="9026" w:leader="dot"/>
            </w:tabs>
            <w:rPr/>
          </w:pPr>
          <w:hyperlink w:anchor="__RefHeading___Toc1890810_730472459">
            <w:r>
              <w:rPr>
                <w:webHidden/>
                <w:rStyle w:val="IndexLink"/>
              </w:rPr>
              <w:t>3/7</w:t>
            </w:r>
            <w:r>
              <w:rPr>
                <w:rStyle w:val="IndexLink"/>
                <w:rtl w:val="true"/>
              </w:rPr>
              <w:t xml:space="preserve"> </w:t>
            </w:r>
            <w:r>
              <w:rPr>
                <w:rStyle w:val="IndexLink"/>
                <w:rtl w:val="true"/>
              </w:rPr>
              <w:t>درمان بَلغَم</w:t>
            </w:r>
            <w:r>
              <w:rPr>
                <w:rStyle w:val="IndexLink"/>
                <w:rtl w:val="true"/>
              </w:rPr>
              <w:tab/>
            </w:r>
            <w:r>
              <w:rPr>
                <w:rStyle w:val="IndexLink"/>
              </w:rPr>
              <w:t>492</w:t>
            </w:r>
          </w:hyperlink>
        </w:p>
        <w:p>
          <w:pPr>
            <w:pStyle w:val="Contents4"/>
            <w:tabs>
              <w:tab w:val="clear" w:pos="8176"/>
              <w:tab w:val="right" w:pos="9026" w:leader="dot"/>
            </w:tabs>
            <w:rPr/>
          </w:pPr>
          <w:hyperlink w:anchor="__RefHeading___Toc1890812_730472459">
            <w:r>
              <w:rPr>
                <w:webHidden/>
                <w:rStyle w:val="IndexLink"/>
                <w:rtl w:val="true"/>
              </w:rPr>
              <w:t>پژوهشى در بارۀ قرآنْدرمانى</w:t>
            </w:r>
            <w:r>
              <w:rPr>
                <w:rStyle w:val="IndexLink"/>
                <w:rtl w:val="true"/>
              </w:rPr>
              <w:tab/>
            </w:r>
            <w:r>
              <w:rPr>
                <w:rStyle w:val="IndexLink"/>
              </w:rPr>
              <w:t>493</w:t>
            </w:r>
          </w:hyperlink>
        </w:p>
        <w:p>
          <w:pPr>
            <w:pStyle w:val="Contents5"/>
            <w:tabs>
              <w:tab w:val="clear" w:pos="7892"/>
              <w:tab w:val="right" w:pos="9026" w:leader="dot"/>
            </w:tabs>
            <w:rPr/>
          </w:pPr>
          <w:hyperlink w:anchor="__RefHeading___Toc1890814_730472459">
            <w:r>
              <w:rPr>
                <w:webHidden/>
                <w:rStyle w:val="IndexLink"/>
                <w:rtl w:val="true"/>
              </w:rPr>
              <w:t>اشاره</w:t>
            </w:r>
            <w:r>
              <w:rPr>
                <w:rStyle w:val="IndexLink"/>
                <w:rtl w:val="true"/>
              </w:rPr>
              <w:tab/>
            </w:r>
            <w:r>
              <w:rPr>
                <w:rStyle w:val="IndexLink"/>
              </w:rPr>
              <w:t>493</w:t>
            </w:r>
          </w:hyperlink>
        </w:p>
        <w:p>
          <w:pPr>
            <w:pStyle w:val="Contents5"/>
            <w:tabs>
              <w:tab w:val="clear" w:pos="7892"/>
              <w:tab w:val="right" w:pos="9026" w:leader="dot"/>
            </w:tabs>
            <w:rPr/>
          </w:pPr>
          <w:hyperlink w:anchor="__RefHeading___Toc1890816_730472459">
            <w:r>
              <w:rPr>
                <w:webHidden/>
                <w:rStyle w:val="IndexLink"/>
                <w:rtl w:val="true"/>
              </w:rPr>
              <w:t>تأملى در احاديث قرآن درمانى</w:t>
            </w:r>
            <w:r>
              <w:rPr>
                <w:rStyle w:val="IndexLink"/>
                <w:rtl w:val="true"/>
              </w:rPr>
              <w:tab/>
            </w:r>
            <w:r>
              <w:rPr>
                <w:rStyle w:val="IndexLink"/>
              </w:rPr>
              <w:t>495</w:t>
            </w:r>
          </w:hyperlink>
        </w:p>
        <w:p>
          <w:pPr>
            <w:pStyle w:val="Contents5"/>
            <w:tabs>
              <w:tab w:val="clear" w:pos="7892"/>
              <w:tab w:val="right" w:pos="9026" w:leader="dot"/>
            </w:tabs>
            <w:rPr/>
          </w:pPr>
          <w:hyperlink w:anchor="__RefHeading___Toc1890818_730472459">
            <w:r>
              <w:rPr>
                <w:webHidden/>
                <w:rStyle w:val="IndexLink"/>
                <w:rtl w:val="true"/>
              </w:rPr>
              <w:t>رهاورد پژوهش هاى علمى</w:t>
            </w:r>
            <w:r>
              <w:rPr>
                <w:rStyle w:val="IndexLink"/>
                <w:rtl w:val="true"/>
              </w:rPr>
              <w:tab/>
            </w:r>
            <w:r>
              <w:rPr>
                <w:rStyle w:val="IndexLink"/>
              </w:rPr>
              <w:t>497</w:t>
            </w:r>
          </w:hyperlink>
        </w:p>
        <w:p>
          <w:pPr>
            <w:pStyle w:val="Contents5"/>
            <w:tabs>
              <w:tab w:val="clear" w:pos="7892"/>
              <w:tab w:val="right" w:pos="9026" w:leader="dot"/>
            </w:tabs>
            <w:rPr/>
          </w:pPr>
          <w:hyperlink w:anchor="__RefHeading___Toc1890820_730472459">
            <w:r>
              <w:rPr>
                <w:webHidden/>
                <w:rStyle w:val="IndexLink"/>
                <w:rtl w:val="true"/>
              </w:rPr>
              <w:t>جمع بندى نهايى</w:t>
            </w:r>
            <w:r>
              <w:rPr>
                <w:rStyle w:val="IndexLink"/>
                <w:rtl w:val="true"/>
              </w:rPr>
              <w:tab/>
            </w:r>
            <w:r>
              <w:rPr>
                <w:rStyle w:val="IndexLink"/>
              </w:rPr>
              <w:t>499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802_150088"/>
      <w:bookmarkStart w:id="1" w:name="pg14802_150088"/>
      <w:bookmarkEnd w:id="1"/>
    </w:p>
    <w:p>
      <w:pPr>
        <w:pStyle w:val="Heading2"/>
        <w:numPr>
          <w:ilvl w:val="1"/>
          <w:numId w:val="1"/>
        </w:numPr>
        <w:rPr/>
      </w:pPr>
      <w:bookmarkStart w:id="2" w:name="pg14802_150088"/>
      <w:bookmarkStart w:id="3" w:name="__RefHeading___Toc1890394_73047245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م‍ح‍م‍دی‌ ری‌ش‍ه‍ری‌، م‍ح‍م‍د، ‏</w:t>
      </w:r>
      <w:r>
        <w:rPr>
          <w:rFonts w:ascii="IRNazanin" w:hAnsi="IRNazanin" w:eastAsia="IRNazanin"/>
          <w:color w:val="111111"/>
          <w:sz w:val="28"/>
          <w:sz w:val="28"/>
          <w:szCs w:val="28"/>
          <w:lang w:bidi="fa-IR"/>
        </w:rPr>
        <w:t>‫۱۳۲۵</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۱۴۰۱</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‌نامه قرآن بر پایه قرآن و حدیث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محمدی‌ری‌شهری، با همکاری جمعی از پژوهشگران؛ ترجمه حمیدرضا شیخی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علمی فرهنگی دارالحدیث، سازمان چاپ و نشر‏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978-964-493-627-2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978-964-493-628-9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978-964-493-629-6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978-964-493-630-2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978-964-493-631-9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قرآنی</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 شناخت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شیخی، حمیدرضا، ‏</w:t>
      </w:r>
      <w:r>
        <w:rPr>
          <w:rFonts w:ascii="IRNazanin" w:hAnsi="IRNazanin" w:eastAsia="IRNazanin"/>
          <w:color w:val="111111"/>
          <w:sz w:val="28"/>
          <w:sz w:val="28"/>
          <w:szCs w:val="28"/>
          <w:lang w:bidi="fa-IR"/>
        </w:rPr>
        <w:t>‫۱۳۶۱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چاپ و نشر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۶۹</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م۳ش۹ ۱۳۹۱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۲۸۰۸۵۰۰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890396_73047245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اجمالى</w:t>
      </w:r>
      <w:bookmarkStart w:id="7" w:name="pg14802_150100"/>
    </w:p>
    <w:p>
      <w:pPr>
        <w:pStyle w:val="Heading2"/>
        <w:numPr>
          <w:ilvl w:val="1"/>
          <w:numId w:val="1"/>
        </w:numPr>
        <w:rPr/>
      </w:pPr>
      <w:bookmarkStart w:id="8" w:name="__RefHeading___Toc1890398_730472459"/>
      <w:bookmarkStart w:id="9" w:name="_Toc3"/>
      <w:bookmarkEnd w:id="7"/>
      <w:bookmarkEnd w:id="8"/>
      <w:r>
        <w:rPr>
          <w:rtl w:val="true"/>
        </w:rPr>
        <w:t>ادامه بخش يكم</w:t>
      </w:r>
      <w:bookmarkEnd w:id="9"/>
    </w:p>
    <w:p>
      <w:pPr>
        <w:pStyle w:val="Heading3"/>
        <w:numPr>
          <w:ilvl w:val="2"/>
          <w:numId w:val="1"/>
        </w:numPr>
        <w:rPr/>
      </w:pPr>
      <w:bookmarkStart w:id="10" w:name="__RefHeading___Toc1890400_730472459"/>
      <w:bookmarkStart w:id="11" w:name="_Toc4"/>
      <w:bookmarkEnd w:id="10"/>
      <w:r>
        <w:rPr>
          <w:rtl w:val="true"/>
        </w:rPr>
        <w:t>پژوهشى در بارۀ اعجاز قرآن</w:t>
      </w:r>
      <w:bookmarkEnd w:id="11"/>
    </w:p>
    <w:p>
      <w:pPr>
        <w:pStyle w:val="Heading4"/>
        <w:numPr>
          <w:ilvl w:val="3"/>
          <w:numId w:val="1"/>
        </w:numPr>
        <w:rPr/>
      </w:pPr>
      <w:bookmarkStart w:id="12" w:name="__RefHeading___Toc1890402_730472459"/>
      <w:bookmarkStart w:id="13" w:name="_Toc5"/>
      <w:bookmarkEnd w:id="12"/>
      <w:r>
        <w:rPr>
          <w:rtl w:val="true"/>
        </w:rPr>
        <w:t>وحى و اعجاز</w:t>
      </w:r>
      <w:bookmarkEnd w:id="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پژوهشى در بارۀ اعجاز قرآن</w:t>
      </w:r>
      <w:r>
        <w:rPr>
          <w:rStyle w:val="FootnoteAnchor"/>
          <w:rtl w:val="true"/>
        </w:rPr>
        <w:footnoteReference w:id="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وحى و اعجاز</w:t>
      </w:r>
    </w:p>
    <w:p>
      <w:pPr>
        <w:pStyle w:val="BookText"/>
        <w:rPr/>
      </w:pPr>
      <w:r>
        <w:rPr>
          <w:rFonts w:ascii="IRNazanin" w:hAnsi="IRNazanin" w:eastAsia="IRNazanin"/>
          <w:color w:val="111111"/>
          <w:sz w:val="28"/>
          <w:sz w:val="28"/>
          <w:szCs w:val="28"/>
          <w:rtl w:val="true"/>
          <w:lang w:bidi="fa-IR"/>
        </w:rPr>
        <w:t>قرآن كريم در شرح زندگانى پيامبران، يادآور نشانه هاى الهى داعيه دارانِ ارتباطِ وحيانى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براى اتمام حجت، با اذن پروردگار معجزاتى بر اثبات پيوند غيبى خويش با خدا ارائه مى كردند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أَرْسَلْنا مِنْ قَبْلِكَ رُسُلاً إِلى قَوْمِهِمْ فَجاؤُهُمْ بِالْبَيِّناتِ‌ </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ما پيش از تو فرستادگانى را با دلايل روشن به سوى قومشان فرستاديم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أَرْسَلْنا رُسُلَنا بِالْبَيِّناتِ‌ </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ما پيامبرانمان را با دلايل روشن فرستاديم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آيات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معجزات روشن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همزاد وحى بوده، از آن، جدايى ناپذيرند</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اين پديده هاى خارق عادت، تنها در زمانِ حضورِ خودِ آن پيامبران رخ داده و اكنون نشانى از آنها بر جاى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تنها قرآن كريم</w:t>
      </w:r>
      <w:bookmarkStart w:id="14" w:name="pg14802_150101"/>
    </w:p>
    <w:p>
      <w:pPr>
        <w:pStyle w:val="BookText"/>
        <w:rPr/>
      </w:pPr>
      <w:bookmarkEnd w:id="1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كه از سنخ خود وحى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ماندگار در بستر تاريخ، نشان خدايى بودن و حقانيت پيامبر خاتم را به همراه دارد</w:t>
      </w:r>
      <w:r>
        <w:rPr>
          <w:rFonts w:eastAsia="IRNazanin" w:cs="IRNazanin"/>
          <w:color w:val="111111"/>
          <w:sz w:val="28"/>
          <w:szCs w:val="28"/>
          <w:rtl w:val="true"/>
          <w:lang w:bidi="fa-IR"/>
        </w:rPr>
        <w:t>.</w:t>
      </w:r>
    </w:p>
    <w:p>
      <w:pPr>
        <w:pStyle w:val="Heading4"/>
        <w:numPr>
          <w:ilvl w:val="3"/>
          <w:numId w:val="1"/>
        </w:numPr>
        <w:rPr/>
      </w:pPr>
      <w:bookmarkStart w:id="15" w:name="__RefHeading___Toc1890404_730472459"/>
      <w:bookmarkStart w:id="16" w:name="_Toc6"/>
      <w:bookmarkEnd w:id="15"/>
      <w:r>
        <w:rPr>
          <w:rtl w:val="true"/>
        </w:rPr>
        <w:t>مفهوم معجزه</w:t>
      </w:r>
      <w:bookmarkEnd w:id="16"/>
    </w:p>
    <w:p>
      <w:pPr>
        <w:pStyle w:val="BookText"/>
        <w:rPr/>
      </w:pPr>
      <w:r>
        <w:rPr>
          <w:rFonts w:ascii="IRNazanin" w:hAnsi="IRNazanin" w:eastAsia="IRNazanin"/>
          <w:color w:val="111111"/>
          <w:sz w:val="28"/>
          <w:sz w:val="28"/>
          <w:szCs w:val="28"/>
          <w:rtl w:val="true"/>
          <w:lang w:bidi="fa-IR"/>
        </w:rPr>
        <w:t xml:space="preserve">معجزه، از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مشتق از ريشۀ ثلاثى مجرّد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درماندگى، ناتوانى و نيز پايان هر چيز است</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اعجاز، به معناى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 ساختن يا ناتوان يافتن ديگرى است</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با توجّه به كتب لغت و كاربرد اين كلمه 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اصلى در مادّۀ اين واژه چيزى مقابل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اسم فاعل مفرد به معناى ناتوان كننده اند و جمع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أَنَّكُمْ غَيْرُ مُعْجِزِي اللّهِ‌</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بدانيد كه شما ناتوان كنندۀ خداوند نيستيد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معجزه در اصطلاح علم كلام، كار خارق العاده و همراه با تحدّى و سالم از معارضه است كه خداوند آن را به دست پيامبرش پديد مى آورد تا نشان راستى رسالت وى باشد</w:t>
      </w:r>
      <w:r>
        <w:rPr>
          <w:rFonts w:eastAsia="IRNazanin" w:cs="IRNazanin"/>
          <w:color w:val="111111"/>
          <w:sz w:val="28"/>
          <w:szCs w:val="28"/>
          <w:rtl w:val="true"/>
          <w:lang w:bidi="fa-IR"/>
        </w:rPr>
        <w:t>.</w:t>
      </w:r>
      <w:r>
        <w:rPr>
          <w:rStyle w:val="FootnoteAnchor"/>
          <w:rtl w:val="true"/>
        </w:rPr>
        <w:footnoteReference w:id="8"/>
      </w:r>
    </w:p>
    <w:p>
      <w:pPr>
        <w:pStyle w:val="Heading4"/>
        <w:numPr>
          <w:ilvl w:val="3"/>
          <w:numId w:val="1"/>
        </w:numPr>
        <w:rPr/>
      </w:pPr>
      <w:bookmarkStart w:id="17" w:name="__RefHeading___Toc1890406_730472459"/>
      <w:bookmarkStart w:id="18" w:name="_Toc7"/>
      <w:bookmarkEnd w:id="17"/>
      <w:r>
        <w:rPr>
          <w:rtl w:val="true"/>
        </w:rPr>
        <w:t>قرآن، آيتِ الهى</w:t>
      </w:r>
      <w:bookmarkEnd w:id="18"/>
    </w:p>
    <w:p>
      <w:pPr>
        <w:pStyle w:val="BookText"/>
        <w:rPr/>
      </w:pPr>
      <w:r>
        <w:rPr>
          <w:rFonts w:ascii="IRNazanin" w:hAnsi="IRNazanin" w:eastAsia="IRNazanin"/>
          <w:color w:val="111111"/>
          <w:sz w:val="28"/>
          <w:sz w:val="28"/>
          <w:szCs w:val="28"/>
          <w:rtl w:val="true"/>
          <w:lang w:bidi="fa-IR"/>
        </w:rPr>
        <w:t>قرآن خود را آيت روشن و معجزۀ بيّن پيامبر خاتم مى شمارد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قالُوا لَوْ لا أُنْزِلَ عَلَيْهِ آياتٌ مِنْ رَبِّهِ قُلْ إِنَّمَا الْآياتُ عِنْدَ اللّهِ وَ إِنَّما أَنَا نَذِيرٌ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يَكْفِهِمْ أَنّا أَنْزَلْنا عَلَيْكَ الْكِتابَ يُتْلى عَلَيْهِمْ إِنَّ فِي ذلِكَ لَرَحْمَةً وَ ذِكْرى لِقَوْمٍ يُؤْمِنُونَ‌</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 او نشانه هايى از سوى پروردگارش نازل نشده است‌؟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 در پيشگاه خداوند است، و من قطعاً بيم دهندۀ آشكارم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آنان كافى نبود كه ما بر تو كتاب را فرستاديم كه بر آنها تلاوت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اين، رحمت و پندى است براى گروهى كه ايمان مى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آيه، به صراحت دلالت دارد كه قرآن مجيد از جهت معجزه بودن، كافى و بلكه در حدّ اعلا درجۀ اعجاز است؛ زيرا خداوند، آن را بى نياز كننده از تمام معجزات شمرده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آيۀ پيش گفته، به معناى رسيدن به مرتبه اى است كه ديگر نيازى به غير آن باقى نماند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قرآن به اين اندازه اكتفا نكرده، از مخالفان خويش و بلكه همۀ مردم جهان در طول تاريخ مى خواهد كه اگر در الهى بودن آن ترديد دارند، تمام نيروى فكرى، معنوى و مادّى خود را بر روى هم گذارند و با يكديگر همكارى كنند تا مانند آن را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حقيقت، همان چيزى است كه متكلّمان مسلمان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تحدّى</w:t>
      </w:r>
      <w:r>
        <w:rPr>
          <w:rStyle w:val="FootnoteAnchor"/>
          <w:rtl w:val="true"/>
        </w:rPr>
        <w:footnoteReference w:id="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به گفت وگو، مبارزه و معارضه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 كنند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يَقُولُونَ تَقَوَّلَهُ بَلْ لا يُؤْمِنُونَ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فَلْيَأْتُوا بِحَدِيثٍ مِثْلِهِ إِنْ كانُوا صادِقِينَ‌</w:t>
      </w:r>
      <w:r>
        <w:rPr>
          <w:rFonts w:eastAsia="Amiri" w:cs="Amiri" w:ascii="Amiri" w:hAnsi="Amiri"/>
          <w:color w:val="111111"/>
          <w:sz w:val="28"/>
          <w:szCs w:val="28"/>
          <w:rtl w:val="true"/>
          <w:lang w:bidi="ar-SA"/>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يا مى گويند قرآن را به خدا افترا بسته؛ بلكه آنان ايمان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مى گويند، سخنى همانند آن بياوريد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آيات</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يَقُولُونَ افْتَراهُ قُلْ فَأْتُوا بِعَشْرِ سُوَرٍ مِثْلِهِ مُفْتَرَياتٍ وَ ادْعُوا مَنِ اسْتَطَعْتُمْ مِنْ دُونِ اللّهِ إِنْ كُنْتُمْ 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فَإِلَّمْ يَسْتَجِيبُوا لَكُمْ فَاعْلَمُوا أَنَّما أُنْزِلَ بِعِلْمِ اللّهِ‌ </w:t>
      </w:r>
      <w:r>
        <w:rPr>
          <w:rFonts w:eastAsia="Amiri" w:cs="Amiri" w:ascii="Amiri" w:hAnsi="Amiri"/>
          <w:color w:val="111111"/>
          <w:sz w:val="28"/>
          <w:szCs w:val="28"/>
          <w:rtl w:val="true"/>
          <w:lang w:bidi="ar-SA"/>
        </w:rPr>
        <w:t>.</w:t>
      </w:r>
      <w:r>
        <w:rPr>
          <w:rStyle w:val="FootnoteAnchor"/>
        </w:rPr>
        <w:footnoteReference w:id="14"/>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bookmarkStart w:id="19" w:name="pg14802_150105"/>
    </w:p>
    <w:p>
      <w:pPr>
        <w:pStyle w:val="BookText"/>
        <w:rPr/>
      </w:pPr>
      <w:bookmarkEnd w:id="19"/>
      <w:r>
        <w:rPr>
          <w:rFonts w:ascii="IRNazanin" w:hAnsi="IRNazanin" w:eastAsia="IRNazanin"/>
          <w:color w:val="111111"/>
          <w:sz w:val="28"/>
          <w:sz w:val="28"/>
          <w:szCs w:val="28"/>
          <w:rtl w:val="true"/>
          <w:lang w:bidi="fa-IR"/>
        </w:rPr>
        <w:t>يا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دروغ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مى گوييد، ده سورۀ برساخته مانند آن بياوريد و غير از خدا هر كه را مى توانيد، فرا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شما را اجابت نكردند، بدانيد كه آنچه نازل شده است، به علم خداست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فَأْتُوا بِكِتابٍ مِنْ عِنْدِ اللّهِ هُوَ أَهْدى مِنْهُما أَتَّبِعْهُ إِنْ كُنْتُمْ صادِقِينَ‌</w:t>
      </w:r>
      <w:r>
        <w:rPr>
          <w:rFonts w:eastAsia="Amiri" w:cs="Amiri" w:ascii="Amiri" w:hAnsi="Amiri"/>
          <w:color w:val="111111"/>
          <w:sz w:val="28"/>
          <w:szCs w:val="28"/>
          <w:rtl w:val="true"/>
          <w:lang w:bidi="ar-SA"/>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راست مى گوييد، كتابى از جانب خدا بياوريد كه از اين دو هدايت كننده تر باشد تا پيروى اش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نقلى از امام رضا عليه السلام آمده است كه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با همين حروفى فرو فرستاد كه همۀ عرب با آن سر و كار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لَئِنِ اجْتَمَعَتِ الْإِنْسُ وَ الْجِنُّ عَلى أَنْ يَأْتُوا بِمِثْلِ هذَا الْقُرْآنِ لا يَأْتُونَ بِمِثْلِهِ وَ لَوْ كانَ بَعْضُهُمْ لِبَعْضٍ ظَهِيراً</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آدميان و پريان گرد آيند تا همانند اين قرآن را بياورند، نتوانند مثل آن را بياورند هر چند پشتيبان هم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آيات تحدّى نيز روشن مى شود كه قرآن، معجزه اى فكرى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فرهنگى است كه به حضور شخص پيامبر وابسته نيست؛ بلكه وجودِ هميشه پا بر جاى اين كتاب در ميان بشر، معرّف حقانيت آن است</w:t>
      </w:r>
      <w:r>
        <w:rPr>
          <w:rFonts w:eastAsia="IRNazanin" w:cs="IRNazanin"/>
          <w:color w:val="111111"/>
          <w:sz w:val="28"/>
          <w:szCs w:val="28"/>
          <w:rtl w:val="true"/>
          <w:lang w:bidi="fa-IR"/>
        </w:rPr>
        <w:t>.</w:t>
      </w:r>
    </w:p>
    <w:p>
      <w:pPr>
        <w:pStyle w:val="Heading4"/>
        <w:numPr>
          <w:ilvl w:val="3"/>
          <w:numId w:val="1"/>
        </w:numPr>
        <w:rPr/>
      </w:pPr>
      <w:bookmarkStart w:id="20" w:name="__RefHeading___Toc1890408_730472459"/>
      <w:bookmarkStart w:id="21" w:name="_Toc8"/>
      <w:bookmarkEnd w:id="20"/>
      <w:r>
        <w:rPr>
          <w:rtl w:val="true"/>
        </w:rPr>
        <w:t>جلوه هاى اعجاز قرآن</w:t>
      </w:r>
      <w:bookmarkEnd w:id="21"/>
    </w:p>
    <w:p>
      <w:pPr>
        <w:pStyle w:val="Heading5"/>
        <w:numPr>
          <w:ilvl w:val="4"/>
          <w:numId w:val="1"/>
        </w:numPr>
        <w:rPr/>
      </w:pPr>
      <w:bookmarkStart w:id="22" w:name="__RefHeading___Toc1890410_730472459"/>
      <w:bookmarkStart w:id="23" w:name="_Toc9"/>
      <w:bookmarkEnd w:id="22"/>
      <w:r>
        <w:rPr>
          <w:rtl w:val="true"/>
        </w:rPr>
        <w:t>اشاره</w:t>
      </w:r>
      <w:bookmarkEnd w:id="23"/>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نكته جاى درنگ است كه خود قرآن به جز يادكرد عنوان كلى عدم تهافت متن قرآن، به جهت ويژه اى در امر اعجاز تصريح نكرده، و گويى اين موضوع را در بعد خاصى محدود ندانسته، شناخت اين ابعاد را به انديشۀ بشر واگذاشته است و حق همين است كه ما نمى توانيم اعجاز قرآن را به جنبۀ خاصى محدود سازيم</w:t>
      </w:r>
      <w:r>
        <w:rPr>
          <w:rFonts w:eastAsia="IRNazanin" w:cs="IRNazanin"/>
          <w:color w:val="111111"/>
          <w:sz w:val="28"/>
          <w:szCs w:val="28"/>
          <w:rtl w:val="true"/>
          <w:lang w:bidi="fa-IR"/>
        </w:rPr>
        <w:t>.</w:t>
      </w:r>
      <w:bookmarkStart w:id="24" w:name="pg14802_150107"/>
    </w:p>
    <w:p>
      <w:pPr>
        <w:pStyle w:val="BookText"/>
        <w:rPr/>
      </w:pPr>
      <w:bookmarkEnd w:id="24"/>
      <w:r>
        <w:rPr>
          <w:rFonts w:ascii="IRNazanin" w:hAnsi="IRNazanin" w:eastAsia="IRNazanin"/>
          <w:color w:val="111111"/>
          <w:sz w:val="28"/>
          <w:sz w:val="28"/>
          <w:szCs w:val="28"/>
          <w:rtl w:val="true"/>
          <w:lang w:bidi="fa-IR"/>
        </w:rPr>
        <w:t>با اين همه مى توان اعجاز قرآن را واجد ويژگى حسى و معنوى دانست؛ زيرا از سويى، انديشه و فكر انسان را هدف قرار مى دهد و از سويى ديگر، قلب و حسّ انسان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هم حسّ درون را متنبّه مى سازد هم حسّ برون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بالطبع هر يك از اين دو محور مى تواند عنوان هاى فراوانى را در درون خود نهفته داشته باشد</w:t>
      </w:r>
      <w:r>
        <w:rPr>
          <w:rFonts w:eastAsia="IRNazanin" w:cs="IRNazanin"/>
          <w:color w:val="111111"/>
          <w:sz w:val="28"/>
          <w:szCs w:val="28"/>
          <w:rtl w:val="true"/>
          <w:lang w:bidi="fa-IR"/>
        </w:rPr>
        <w:t>.</w:t>
      </w:r>
    </w:p>
    <w:p>
      <w:pPr>
        <w:pStyle w:val="Heading5"/>
        <w:numPr>
          <w:ilvl w:val="4"/>
          <w:numId w:val="1"/>
        </w:numPr>
        <w:rPr/>
      </w:pPr>
      <w:bookmarkStart w:id="25" w:name="__RefHeading___Toc1890412_730472459"/>
      <w:bookmarkStart w:id="26" w:name="_Toc10"/>
      <w:bookmarkEnd w:id="25"/>
      <w:r>
        <w:rPr/>
        <w:t>1</w:t>
      </w:r>
      <w:r>
        <w:rPr>
          <w:rtl w:val="true"/>
        </w:rPr>
        <w:t xml:space="preserve">. </w:t>
      </w:r>
      <w:r>
        <w:rPr>
          <w:rtl w:val="true"/>
        </w:rPr>
        <w:t>اعجاز در هندسۀ ساختارى قرآن</w:t>
      </w:r>
      <w:bookmarkEnd w:id="26"/>
    </w:p>
    <w:p>
      <w:pPr>
        <w:pStyle w:val="Heading6"/>
        <w:numPr>
          <w:ilvl w:val="5"/>
          <w:numId w:val="1"/>
        </w:numPr>
        <w:rPr/>
      </w:pPr>
      <w:bookmarkStart w:id="27" w:name="__RefHeading___Toc1890414_730472459"/>
      <w:bookmarkStart w:id="28" w:name="_Toc11"/>
      <w:bookmarkEnd w:id="27"/>
      <w:r>
        <w:rPr>
          <w:rtl w:val="true"/>
        </w:rPr>
        <w:t>اشاره</w:t>
      </w:r>
      <w:bookmarkEnd w:id="28"/>
    </w:p>
    <w:p>
      <w:pPr>
        <w:pStyle w:val="BookText"/>
        <w:rPr/>
      </w:pPr>
      <w:r>
        <w:rPr>
          <w:rFonts w:ascii="Amiri" w:hAnsi="Amiri" w:eastAsia="Amiri" w:cs="Amiri"/>
          <w:color w:val="111111"/>
          <w:sz w:val="28"/>
          <w:sz w:val="28"/>
          <w:szCs w:val="28"/>
          <w:rtl w:val="true"/>
          <w:lang w:bidi="ar-SA"/>
        </w:rPr>
        <w:t>قرآن كه جلوه اى از جمال بى مثال خداى نيكوخصال است،</w:t>
      </w:r>
      <w:r>
        <w:rPr>
          <w:rStyle w:val="FootnoteAnchor"/>
          <w:rtl w:val="true"/>
        </w:rPr>
        <w:footnoteReference w:id="17"/>
      </w:r>
      <w:r>
        <w:rPr>
          <w:rFonts w:ascii="IRNazanin" w:hAnsi="IRNazanin" w:eastAsia="IRNazanin"/>
          <w:color w:val="111111"/>
          <w:sz w:val="28"/>
          <w:sz w:val="28"/>
          <w:szCs w:val="28"/>
          <w:rtl w:val="true"/>
          <w:lang w:bidi="fa-IR"/>
        </w:rPr>
        <w:t>افزون بر معانى والا، مشحون از زيبايى ها و دل ربايى هاى بى كران است كه جان و روان مخاطبان خويش را شاداب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گواهى تاريخ و اذعان سخن شناسان، دوستان و بيگانگان، متن قرآن، در شيوايى و رسايى بى بديل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هندسۀ تركيبى كلمات آن و سبك ويژه و نوبنياد آن، نه پيشينه اى داشته است و نه پسينه اى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حقيقت گو و آواى دل ربا، بشارات آرام بخش و هشدارهاى بيدارگر، از قرآن چهره اى نمودار ساخته كه نام آوران عرصۀ سخن در برابر آن شگفتى نمايند و بگويند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كتاب، نه شعر است و نه نثر؛ قرآن، قرآن است</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خالد بن عُقبۀ اموى پس از دو بار تقاضاى قرائت قرآن از پيامبر گرامى اسلام و گوش سپردن به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يَأْمُرُ بِالْعَدْلِ وَ الْإِحْسانِ‌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لب به اعتراف گشود كه اين سخن بشر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إنّ لَهُ لَحَلاوَةً‌، و إنّ عليهِ لَطَلاوَةً‌، و إنّ أوَّلَهُ لَمُغدِقٌ‌، و إنّ آخِرَهُ لَمُثمِرٌ، و ما يقولُ هذا بَشرٌ</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 كه از شيرينى و زيبايى خاصى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آغازش، بس گواراست و پايانش، پُربَروبار و اين سخن بشر نيست</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نزول قرآن، مقارن با شكوفاترين روزگار عرب و هنگام رونق فصاحت و بلاغت در زبان عربى و سرزمين عربستان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هنروران قوم تازى، در ماه هاى حرام، برجسته ترين شاهكارهاى ادبى و فرهنگى خويش را در نمايشگاه فرهنگى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هنرى بازار عكّاظ به نمايش مى گذاشتند و داوران و ناقدان سخن، برترين نمونه ها را گزينش و معرفى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برگزيده ها، بر ديوار كعبه آويخته مى شدند و مايۀ مباهبات پديدآورند گانشان به شمار مى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قصيده،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مُعَلّقات سبع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امرؤ القيس، طَرَفة بن العبد، زُهَيربن ابى سُلْمى، لَبيد بن ربيعه، عَمرو بن كُلثوم، عَنْترة بن شَدّاد و حارث بن حِلِّزه،</w:t>
      </w:r>
      <w:r>
        <w:rPr>
          <w:rStyle w:val="FootnoteAnchor"/>
          <w:rtl w:val="true"/>
        </w:rPr>
        <w:footnoteReference w:id="21"/>
      </w:r>
      <w:r>
        <w:rPr>
          <w:rFonts w:ascii="IRNazanin" w:hAnsi="IRNazanin" w:eastAsia="IRNazanin"/>
          <w:color w:val="111111"/>
          <w:sz w:val="28"/>
          <w:sz w:val="28"/>
          <w:szCs w:val="28"/>
          <w:rtl w:val="true"/>
          <w:lang w:bidi="fa-IR"/>
        </w:rPr>
        <w:t>سروده هايى بودند كه فراتر از آنها كلامى در ادب و هنرعرب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قرآن فرود آمد و آواى آن به گوش چكامه سرايان و سخن شناسان رسيد، سِحر بيان و محفل آرايى آن، چنان دل هاى آنان را مسخّر ساخت كه باشگاه ادبى آنان بى فروغ گرديد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لبيد، سراينده يكى از قصايد هفت گانه، وقتى با قرآن محمدى صلى الله عليه و آله آشنا شد، آن سان دلدادۀ آن شد كه ديگر شعر نگفت و فرصت خويش را پيوسته در تلاوت قرآن به سر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از او پرسيدند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شعر نمى گويى‌؟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وجود قرآن، ديگر نمى توانم شعر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 اين است، گفته هاى ما همه هجو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اندازه از قرآن لذّت مى جويم كه بالاتر از آن، سخنى نمى شناسم</w:t>
      </w:r>
      <w:r>
        <w:rPr>
          <w:rFonts w:eastAsia="IRNazanin" w:cs="IRNazanin"/>
          <w:color w:val="111111"/>
          <w:sz w:val="28"/>
          <w:szCs w:val="28"/>
          <w:rtl w:val="true"/>
          <w:lang w:bidi="fa-IR"/>
        </w:rPr>
        <w:t>».</w:t>
      </w:r>
      <w:r>
        <w:rPr>
          <w:rStyle w:val="FootnoteAnchor"/>
          <w:rtl w:val="true"/>
        </w:rPr>
        <w:footnoteReference w:id="23"/>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وليد بن مُغيرۀ مخزومى، امير سخن در ميان مشركان، وقتى سروش جان افزاى كلام پروردگار را شنيد، با تمام كين ورزى و دشمنى اش با پيامبر صلى الله عليه و آله و پيام او، ناگزير، اعتراف كرد كه اين سخن، برتر از تراز سخن انسان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فَوَاللَّهِ ما هُوَ بِشِعرٍ وَ لا بِسِحرٍ و لا بِهَذّى جُنُونٍ‌، و انّ قَولَهُ مِن كَلامِ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لَحَلاوَةً و إنَّ عَلَيهِ لَطَلاوَةً و إنَّ اعلاهُ لَمُثمِرٌ و إنَّ أسفَلهُ لَمُغدِقٌ و إنَّه يَعلو و لا يُعْلى عَلَيهِ‌</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به خداوند سوگند كه آن، نه شعر، نه جادو و نه هذيان ديوانگى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گفتۀ او از سخنان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شيرينى و زيبايى خاصى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فرازش پرباروبرگ و فرودش گواراست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برترى مى يابد، اما چيزى بر او برترى نمى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خشم مشركان را برانگيخت و او را ناگزير ساختند تا در نكوهش قرآن سخنى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 آيه اى در شأن او نازل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أَدْبَرَ وَ اسْتَكْبَرَ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 هذا إِلاّ سِحْرٌ يُؤْثَرُ</w:t>
      </w:r>
      <w:r>
        <w:rPr>
          <w:rFonts w:eastAsia="Amiri" w:cs="Amiri" w:ascii="Amiri" w:hAnsi="Amiri"/>
          <w:color w:val="111111"/>
          <w:sz w:val="28"/>
          <w:szCs w:val="28"/>
          <w:rtl w:val="true"/>
          <w:lang w:bidi="ar-SA"/>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سپس پشت كرد و برترى جويى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جز جادويى اثرگذار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عتبة بن ربيعة، از بزرگان قريش براى آن كه پيامبر را وا دارد كه از دعوى نبوّت دست بردارد، به محضر آن جناب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آيات آغازين سورۀ فصّلت را بر او تلاوت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از مجلس پيامبر صلى الله عليه و آله باز گشت،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سخنى شنيدم كه تا كنون مانند آن را نشنيده ام؛ سخنى كه شعر، سحر، كهانت و جز آن نيست؛ بلكه نبأى عظيم است</w:t>
      </w:r>
      <w:r>
        <w:rPr>
          <w:rFonts w:eastAsia="IRNazanin" w:cs="IRNazanin"/>
          <w:color w:val="111111"/>
          <w:sz w:val="28"/>
          <w:szCs w:val="28"/>
          <w:rtl w:val="true"/>
          <w:lang w:bidi="fa-IR"/>
        </w:rPr>
        <w:t>».</w:t>
      </w:r>
      <w:r>
        <w:rPr>
          <w:rStyle w:val="FootnoteAnchor"/>
          <w:rtl w:val="true"/>
        </w:rPr>
        <w:footnoteReference w:id="26"/>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زيبايى هاى ساحت رويين قرآن، تا بدان حد خيره كننده و فراگير بود كه برجسته ترين دشمنان قرآن چون وليد بن مغيرة، اخنس بن شريق و عمرو بن هشام</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به استراق سمع شبانه وا مى داشت</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قرآن اشارتى گذرا به گوش ايستايى همينان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أَعْلَمُ بِما يَسْتَمِعُونَ بِهِ إِذْ يَسْتَمِعُونَ إِلَيْكَ وَ إِذْ هُمْ نَجْوى‌</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ما مى دانيم به آنچه گوش فرا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كه به تو گوش مى دهند، و نيز آن هنگام كه به نجوا مى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همين حال براى پيشگيرى از افسون جادويى آن، مردمان را از شنيدن آن بر حذر مى داشتند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الَّذِينَ كَفَرُوا لا تَسْمَعُوا لِهذَا الْقُرْآنِ وَ الْغَوْا فِيهِ لَعَلَّكُمْ تَغْلِبُونَ‌</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آنان كه كافر شدند،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فرا ندهيد و در آن لغو در اندازيد، تا شايد شما چيره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زيبايى زبان قرآن و قدرت آن در تسخير دل ها، ويژۀ روزگاران كهن نبوده، بلكه امروز نيز بهترين زبان آوران عرب،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ميخائيل نعيمه، جُبران خليل جُبران و جُرج جُرداق را شيفتۀ خود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گلدزيهر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اثر ادبى در جهان، در شگفتىِ عظيم و بى نظيرى كه قرآن برانگيخت، به پاى آن نمى رسد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جان ديون پورت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از نظر ادبى، شاعرانه ترين اثر مشرق زمين، دربرگيرندۀ نثرى موزون و مسجّع، به بليغ ترين و فصيح ترين صورت زبان عرب ونمونۀ اعلاى آن زبان و مملو از درخشنده ترين امثال و محكم ترين تشبيهات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آيات پر طنطنه اش، ملكوت خداوندى را تصوير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 و نوا و عباراتش در ترسيم بهشت و جهنّم، تكان دهنده اند و</w:t>
      </w:r>
      <w:r>
        <w:rPr>
          <w:rFonts w:eastAsia="IRNazanin" w:cs="IRNazanin"/>
          <w:color w:val="111111"/>
          <w:sz w:val="28"/>
          <w:szCs w:val="28"/>
          <w:rtl w:val="true"/>
          <w:lang w:bidi="fa-IR"/>
        </w:rPr>
        <w:t>...».</w:t>
      </w:r>
      <w:r>
        <w:rPr>
          <w:rStyle w:val="FootnoteAnchor"/>
        </w:rPr>
        <w:footnoteReference w:id="31"/>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bookmarkStart w:id="29" w:name="pg14802_150116"/>
    </w:p>
    <w:p>
      <w:pPr>
        <w:pStyle w:val="BookText"/>
        <w:rPr/>
      </w:pPr>
      <w:bookmarkEnd w:id="29"/>
      <w:r>
        <w:rPr>
          <w:rFonts w:ascii="IRNazanin" w:hAnsi="IRNazanin" w:eastAsia="IRNazanin"/>
          <w:color w:val="111111"/>
          <w:sz w:val="28"/>
          <w:sz w:val="28"/>
          <w:szCs w:val="28"/>
          <w:rtl w:val="true"/>
          <w:lang w:bidi="fa-IR"/>
        </w:rPr>
        <w:t>سيّدِ قطب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تلاش اصلى من در مكتب قرآن همين است كه جنبۀ هنرى و ويژگى هاى ادبى قرآن جلوه گر شود و انديشه ها، زيبايى هاى نهفتۀ آن را دريابند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من، در آغاز نيز اعراب از همين طريق، در حوزۀ جاذبۀ شكوه هنر قرآن قرار گرفتند و همين بيان زيبا بود كه تا ژرفاى احساس آنها نفوذ كرد و روان هاشان را برانگيخت</w:t>
      </w:r>
      <w:r>
        <w:rPr>
          <w:rFonts w:eastAsia="IRNazanin" w:cs="IRNazanin"/>
          <w:color w:val="111111"/>
          <w:sz w:val="28"/>
          <w:szCs w:val="28"/>
          <w:rtl w:val="true"/>
          <w:lang w:bidi="fa-IR"/>
        </w:rPr>
        <w:t>».</w:t>
      </w:r>
      <w:r>
        <w:rPr>
          <w:rStyle w:val="FootnoteAnchor"/>
          <w:rtl w:val="true"/>
        </w:rPr>
        <w:footnoteReference w:id="32"/>
      </w:r>
    </w:p>
    <w:p>
      <w:pPr>
        <w:pStyle w:val="Heading6"/>
        <w:numPr>
          <w:ilvl w:val="5"/>
          <w:numId w:val="1"/>
        </w:numPr>
        <w:rPr/>
      </w:pPr>
      <w:bookmarkStart w:id="30" w:name="__RefHeading___Toc1890416_730472459"/>
      <w:bookmarkStart w:id="31" w:name="_Toc12"/>
      <w:bookmarkEnd w:id="30"/>
      <w:r>
        <w:rPr/>
        <w:t>1‌-‌1</w:t>
      </w:r>
      <w:r>
        <w:rPr>
          <w:rtl w:val="true"/>
        </w:rPr>
        <w:t xml:space="preserve">. </w:t>
      </w:r>
      <w:r>
        <w:rPr>
          <w:rtl w:val="true"/>
        </w:rPr>
        <w:t>آرايه هاى سيماى قرآن</w:t>
      </w:r>
      <w:bookmarkEnd w:id="31"/>
    </w:p>
    <w:p>
      <w:pPr>
        <w:pStyle w:val="BookText"/>
        <w:rPr/>
      </w:pPr>
      <w:r>
        <w:rPr>
          <w:rFonts w:ascii="IRNazanin" w:hAnsi="IRNazanin" w:eastAsia="IRNazanin"/>
          <w:color w:val="111111"/>
          <w:sz w:val="28"/>
          <w:sz w:val="28"/>
          <w:szCs w:val="28"/>
          <w:rtl w:val="true"/>
          <w:lang w:bidi="fa-IR"/>
        </w:rPr>
        <w:t>هر ساختمان استوار، رخنه ناپذير و زيبا، رهاورد مواد و مصالحى سخت و محكم و طراحى هوشمندانۀ مهندسى چيره دست است كه آنها را در مناسب ترين صورت، تركيب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سخن نيز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حروف و واژگان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تشكيل دهندۀ هستۀ كلام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برخوردار از صلابت و استوارى باشند و به هنگام تشكيل كلمه ها و تركيب جمله ها، هوشمندانه، متناسب و هماهنگ، گزينش و تركيب يابند، كلامى فصيح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 و خوش 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بليغ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 و 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پديد مى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حروف از لحاظ مخارج، صدا و تلفظ، خصوصيات گوناگونى دارند و بر همين اساس، به دسته هايى گوناگون تقسيم مى شوند</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 xml:space="preserve">ريزه كارى هاى خواصّ حروف در كتب تجويد و قرائت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منابع تحقيقات آواشناختى مسلمانان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آثار ادبى دانشمندان مسلمان،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سيبويه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دُرَيد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باقلانى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خَفاجى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بيضاوى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جَزَرى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نگاه زبان شناسانه، طنين برخى واژگان و جملات قرآن، چون آواى آبشاران و</w:t>
      </w:r>
    </w:p>
    <w:p>
      <w:pPr>
        <w:pStyle w:val="BookText"/>
        <w:rPr/>
      </w:pPr>
      <w:r>
        <w:rPr>
          <w:rFonts w:ascii="IRNazanin" w:hAnsi="IRNazanin" w:eastAsia="IRNazanin"/>
          <w:color w:val="111111"/>
          <w:sz w:val="28"/>
          <w:sz w:val="28"/>
          <w:szCs w:val="28"/>
          <w:rtl w:val="true"/>
          <w:lang w:bidi="fa-IR"/>
        </w:rPr>
        <w:t>نسيم بهاران، دل ربا و آرام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نرمش واج ها و هجاها، هم آغوشى حروف و خوش تركيبى و انسجام آنها، سلاست و روانى رودبارين و پرخروش آنها، نواهاى گوش نواز و پرشكوهى را نمودار مى سازد و غوغايى عظيم را در قوّۀ شنيدارى مخاطب بر پا مى كند كه بى بديل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كه ويژگى هاى حروف، تأثير خاصى در آوا و طنين سخن دارد و موجب خوش نوايى يا نفرت انگيزى مى شود، بايد در تركيب حروف نهايت دقت صورت گيرد و خصوصيت هاى هر يك ملحوظ شود تا اداى واژگان، روان و خوشخوان و از تنافر و سنگينى به دور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كه تجلى دانش خداى رازآگاه و محيط بر همه اسرار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كانَ رَبُّكَ نَسِيًّا ؛</w:t>
      </w:r>
      <w:r>
        <w:rPr>
          <w:rStyle w:val="FootnoteAnchor"/>
          <w:rtl w:val="true"/>
        </w:rPr>
        <w:footnoteReference w:id="34"/>
      </w:r>
      <w:r>
        <w:rPr>
          <w:rFonts w:ascii="IRNazanin" w:hAnsi="IRNazanin" w:eastAsia="IRNazanin"/>
          <w:color w:val="111111"/>
          <w:sz w:val="28"/>
          <w:sz w:val="28"/>
          <w:szCs w:val="28"/>
          <w:rtl w:val="true"/>
          <w:lang w:bidi="fa-IR"/>
        </w:rPr>
        <w:t>پروردگارت هرگز فراموش كار نبوده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ويژگى ها و ظرافت ها را به تمام، رعايت كرده است و در هر زاويه اى از كلمات و تركيبات خود، حرف و لفظ مناسب را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پاسخ به پرسش مثبت، دو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مى رود؛ ولى هر يك جايگاهى ويژه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جايى به كار مى رود كه سؤال با همزه استفهام و با مضمونى نفى آميز همراه باشد كه نتيجۀ اثبات در پى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لَسْتُ بِرَبِّكُمْ قالُوا بَلى‌</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آيا من پروردگار شما نيستم‌؟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 سؤال با هل استفهامى كاربرد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وَجَدْتُمْ ما وَعَدَ رَبُّكُمْ حَقًّا قالُوا نَعَمْ‌</w:t>
      </w:r>
      <w:r>
        <w:rPr>
          <w:rFonts w:eastAsia="Amiri" w:cs="Amiri" w:ascii="Amiri" w:hAnsi="Amiri"/>
          <w:color w:val="111111"/>
          <w:sz w:val="28"/>
          <w:szCs w:val="28"/>
          <w:rtl w:val="true"/>
          <w:lang w:bidi="ar-SA"/>
        </w:rPr>
        <w:t xml:space="preserve">. </w:t>
      </w:r>
      <w:r>
        <w:rPr>
          <w:rStyle w:val="FootnoteAnchor"/>
          <w:rtl w:val="true"/>
        </w:rPr>
        <w:footnoteReference w:id="36"/>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وعدۀ پروردگارتان را حق يافتيد؟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bookmarkStart w:id="32" w:name="pg14802_150120"/>
    </w:p>
    <w:p>
      <w:pPr>
        <w:pStyle w:val="BookText"/>
        <w:rPr/>
      </w:pPr>
      <w:bookmarkEnd w:id="32"/>
      <w:r>
        <w:rPr>
          <w:rFonts w:ascii="IRNazanin" w:hAnsi="IRNazanin" w:eastAsia="IRNazanin"/>
          <w:color w:val="111111"/>
          <w:sz w:val="28"/>
          <w:sz w:val="28"/>
          <w:szCs w:val="28"/>
          <w:rtl w:val="true"/>
          <w:lang w:bidi="fa-IR"/>
        </w:rPr>
        <w:t>در قرآن، طولانى ترين واژگان و جمله هاى آن با حروف متوالى چون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فَسَيَكْفِيكَهُمُ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لَيَسْتَخْلِفَنَّهُمْ فِي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أُمَمٍ مِمَّنْ مَعَكَ‌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9"/>
      </w:r>
      <w:r>
        <w:rPr>
          <w:rFonts w:ascii="IRNazanin" w:hAnsi="IRNazanin" w:eastAsia="IRNazanin"/>
          <w:color w:val="111111"/>
          <w:sz w:val="28"/>
          <w:sz w:val="28"/>
          <w:szCs w:val="28"/>
          <w:rtl w:val="true"/>
          <w:lang w:bidi="fa-IR"/>
        </w:rPr>
        <w:t>با يكديگر سازوارگى و هم آوازى دارند، از هم نمى گريزند و تنافر نشان نمى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آرايش اين بوستان، و چينش حروف و آذين بندى كلمات و به صف شدن جملات، آن چنان ملايم، خوش طبع و گوارايند كه شكوهى از فونتيك زيبا در آيه آيه اش موج مى 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زمخشرى ذيل آيۀ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مَكَّنّاهُمْ فِيما إِنْ مَكَّنّاكُمْ فِيهِ‌</w:t>
      </w:r>
      <w:r>
        <w:rPr>
          <w:rFonts w:eastAsia="Amiri" w:cs="Amiri" w:ascii="Amiri" w:hAnsi="Amiri"/>
          <w:color w:val="111111"/>
          <w:sz w:val="28"/>
          <w:szCs w:val="28"/>
          <w:rtl w:val="true"/>
          <w:lang w:bidi="ar-SA"/>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به راستى به آنان در چيزهايى امكانات داده بوديم كه به شما در آنها امكاناتى نداده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نافيه،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جاى آن گزينش شده است و اين گزينش، شكوهى از زيبايى را نشان مى دهد</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به احتمال، ملاحظه همين ريزبينى ها و ظرافت هاست كه برخى از پژوهشيان معاصر، نظم رياضى و اعجاز عددى حروف و كلمات قرآن را از وجوه اعجاز قرآن شمرده اند،</w:t>
      </w:r>
      <w:r>
        <w:rPr>
          <w:rStyle w:val="FootnoteAnchor"/>
          <w:rtl w:val="true"/>
        </w:rPr>
        <w:footnoteReference w:id="42"/>
      </w:r>
      <w:r>
        <w:rPr>
          <w:rFonts w:ascii="IRNazanin" w:hAnsi="IRNazanin" w:eastAsia="IRNazanin"/>
          <w:color w:val="111111"/>
          <w:sz w:val="28"/>
          <w:sz w:val="28"/>
          <w:szCs w:val="28"/>
          <w:rtl w:val="true"/>
          <w:lang w:bidi="fa-IR"/>
        </w:rPr>
        <w:t>هرچند اين نگرش با دشوارى هايى</w:t>
      </w:r>
      <w:r>
        <w:rPr>
          <w:rStyle w:val="FootnoteAnchor"/>
          <w:rtl w:val="true"/>
        </w:rPr>
        <w:footnoteReference w:id="43"/>
      </w:r>
      <w:r>
        <w:rPr>
          <w:rFonts w:ascii="IRNazanin" w:hAnsi="IRNazanin" w:eastAsia="IRNazanin"/>
          <w:color w:val="111111"/>
          <w:sz w:val="28"/>
          <w:sz w:val="28"/>
          <w:szCs w:val="28"/>
          <w:rtl w:val="true"/>
          <w:lang w:bidi="fa-IR"/>
        </w:rPr>
        <w:t>رو به روست</w:t>
      </w:r>
      <w:r>
        <w:rPr>
          <w:rFonts w:eastAsia="IRNazanin" w:cs="IRNazanin"/>
          <w:color w:val="111111"/>
          <w:sz w:val="28"/>
          <w:szCs w:val="28"/>
          <w:rtl w:val="true"/>
          <w:lang w:bidi="fa-IR"/>
        </w:rPr>
        <w:t>.</w:t>
      </w:r>
    </w:p>
    <w:p>
      <w:pPr>
        <w:pStyle w:val="Heading6"/>
        <w:numPr>
          <w:ilvl w:val="5"/>
          <w:numId w:val="1"/>
        </w:numPr>
        <w:rPr/>
      </w:pPr>
      <w:bookmarkStart w:id="33" w:name="__RefHeading___Toc1890418_730472459"/>
      <w:bookmarkStart w:id="34" w:name="_Toc13"/>
      <w:bookmarkEnd w:id="33"/>
      <w:r>
        <w:rPr/>
        <w:t>1‌-‌2</w:t>
      </w:r>
      <w:r>
        <w:rPr>
          <w:rtl w:val="true"/>
        </w:rPr>
        <w:t xml:space="preserve">. </w:t>
      </w:r>
      <w:r>
        <w:rPr>
          <w:rtl w:val="true"/>
        </w:rPr>
        <w:t>به گزينى واژگان</w:t>
      </w:r>
      <w:bookmarkEnd w:id="34"/>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گزينش و جاى دهى حروف و واژگان، ضماير و نسبت هاى افعال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چنان سنجيده و ريزبينانه است كه نمى توان براى آنها بديلى ساز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w:t>
      </w:r>
    </w:p>
    <w:p>
      <w:pPr>
        <w:pStyle w:val="BookText"/>
        <w:rPr/>
      </w:pPr>
      <w:r>
        <w:rPr>
          <w:rFonts w:ascii="IRNazanin" w:hAnsi="IRNazanin" w:eastAsia="IRNazanin"/>
          <w:color w:val="111111"/>
          <w:sz w:val="28"/>
          <w:sz w:val="28"/>
          <w:szCs w:val="28"/>
          <w:rtl w:val="true"/>
          <w:lang w:bidi="fa-IR"/>
        </w:rPr>
        <w:t xml:space="preserve">گزارش دهندۀ مصاديق و نمودهاى گوناگون گم راهى است، به صورت جمع آمده است؛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كنايه از صراط مستقيم و هدايت الهى است، به صورت مفرد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وَلِيُّ الَّذِينَ آمَنُوا يُخْرِجُهُمْ مِنَ الظُّلُماتِ إِلَى النُّورِ وَ الَّذِينَ كَفَرُوا أَوْلِياؤُهُمُ الطّاغُوتُ يُخْرِجُونَهُمْ مِنَ النُّورِ إِلَى الظُّلُماتِ‌</w:t>
      </w:r>
      <w:r>
        <w:rPr>
          <w:rFonts w:eastAsia="Amiri" w:cs="Amiri" w:ascii="Amiri" w:hAnsi="Amiri"/>
          <w:color w:val="111111"/>
          <w:sz w:val="28"/>
          <w:szCs w:val="28"/>
          <w:rtl w:val="true"/>
          <w:lang w:bidi="ar-SA"/>
        </w:rPr>
        <w:t xml:space="preserve">. </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خداوند ولىّ كسانى است كه ايمان آوردند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 را از ظلمت ها به سوى خود مى 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آنان كه كافر شدند، ولىّ آنها طاغوت است؛ آنها را از خود به سوى ظلمت ها مى برند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جمله هاى اديبانۀ قرآن، منعكس كنندۀ تفاوت هايى دقيق و حكيمانه است كه مايۀ شگفتى و شيفتگى سخن شناسان است؛ نظير اين آيتِ زيبا و ظريف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إِنّا أَوْ إِيّاكُمْ لَعَلى هُدىً أَوْ فِي ضَلالٍ مُبِينٍ‌</w:t>
      </w:r>
      <w:r>
        <w:rPr>
          <w:rFonts w:eastAsia="Amiri" w:cs="Amiri" w:ascii="Amiri" w:hAnsi="Amiri"/>
          <w:color w:val="111111"/>
          <w:sz w:val="28"/>
          <w:szCs w:val="28"/>
          <w:rtl w:val="true"/>
          <w:lang w:bidi="ar-SA"/>
        </w:rPr>
        <w:t xml:space="preserve">. </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و ما يا شما، بر هدايت يا در ضلالتى آشكاريم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آيۀ مورد اشاره، همان طور كه مشاهده مى شود هدايت با حرف اضافۀ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ضلالت با حرف اضافۀ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ظرفيت و فرود و درماندگى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براى هدايت و اين براى ضلالت مناسب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تعبير زمخشرى، انسان هدايت پيشه، گويى بر سمندى تيزتك نشسته و هر جا كه مى خواهد مى رود؛ اما شخص گم راه در ورطۀ تاريكى ژرفى فرو افتاده و نمى داند كه به كدام سو رو كند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دو صفت گونه گون براى زمين در اين دو آيه هم مضمون، بر همين اساس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تَرَى الْأَرْضَ هامِدَةً فَإِذا أَنْزَلْنا عَلَيْهَا الْماءَ اهْتَزَّتْ‌</w:t>
      </w:r>
      <w:r>
        <w:rPr>
          <w:rFonts w:eastAsia="Amiri" w:cs="Amiri" w:ascii="Amiri" w:hAnsi="Amiri"/>
          <w:color w:val="111111"/>
          <w:sz w:val="28"/>
          <w:szCs w:val="28"/>
          <w:rtl w:val="true"/>
          <w:lang w:bidi="ar-SA"/>
        </w:rPr>
        <w:t xml:space="preserve">. </w:t>
      </w:r>
      <w:r>
        <w:rPr>
          <w:rStyle w:val="FootnoteAnchor"/>
          <w:rtl w:val="true"/>
        </w:rPr>
        <w:footnoteReference w:id="47"/>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زمين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فصل زمستان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خشك و مرده مى 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هنگامى كه آب باران بر او</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فرو مى فرستيم به حركت در مى آيد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آياتِهِ أَنَّكَ تَرَى الْأَرْضَ خاشِعَةً فَإِذا أَنْزَلْنا عَلَيْهَا الْماءَ اهْتَزَّتْ‌</w:t>
      </w:r>
      <w:r>
        <w:rPr>
          <w:rFonts w:eastAsia="Amiri" w:cs="Amiri" w:ascii="Amiri" w:hAnsi="Amiri"/>
          <w:color w:val="111111"/>
          <w:sz w:val="28"/>
          <w:szCs w:val="28"/>
          <w:rtl w:val="true"/>
          <w:lang w:bidi="ar-SA"/>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و از آيات او اين است كه زمين را خشك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بينى؛ امّا هنگامى كه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مى فرستيم به جنبش در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يك از دو آيه، نشان دهنده ويژگى خاصّى براى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سياق آيۀ نخست كه در بارۀ رستاخيز و حشر مردگان و ساكنان آرام در گور است،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رسانندۀ مفهوم سكون و خفتگى است،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بناى آيۀ دوم، كه محتواى سخن در بارۀ عبادت، خضوع و فروتنى است،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خاشعه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در معناى فرو افتادگى و انقياد است، مناسب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مضمون اين دو آيه بنگريد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تَقْتُلُوا أَوْلادَكُمْ مِنْ إِمْلاقٍ نَحْنُ نَرْزُقُكُمْ وَ إِيّاهُمْ‌</w:t>
      </w:r>
      <w:r>
        <w:rPr>
          <w:rFonts w:eastAsia="Amiri" w:cs="Amiri" w:ascii="Amiri" w:hAnsi="Amiri"/>
          <w:color w:val="111111"/>
          <w:sz w:val="28"/>
          <w:szCs w:val="28"/>
          <w:rtl w:val="true"/>
          <w:lang w:bidi="ar-SA"/>
        </w:rPr>
        <w:t xml:space="preserve">. </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و فرزندان خويش را به دليل فقر نكشيد؛ ما شما را روزى مى دهيم و آنها 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تَقْتُلُوا أَوْلادَكُمْ خَشْيَةَ إِمْلاقٍ نَحْنُ نَرْزُقُهُمْ وَ إِيّاكُمْ‌</w:t>
      </w:r>
      <w:r>
        <w:rPr>
          <w:rFonts w:eastAsia="Amiri" w:cs="Amiri" w:ascii="Amiri" w:hAnsi="Amiri"/>
          <w:color w:val="111111"/>
          <w:sz w:val="28"/>
          <w:szCs w:val="28"/>
          <w:rtl w:val="true"/>
          <w:lang w:bidi="ar-SA"/>
        </w:rPr>
        <w:t xml:space="preserve">. </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و فرزندان خويش را از ترس فقر نكشيد؛ ما آنها را روزى مى دهيم و شما را</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مخاطب آيۀ نخست، انسان نمايانى هستند كه با فقر دست به گريبان اند و به همين سبب دخترانشان را زنده به گور مى كنند؛ چرا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املاقِ‌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فرط 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روزى دادن به خودشان بر روزى دادن به فرزندانشان مقدم 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روى سخن در آيۀ دوم، با قساوت مندانى است كه از بيم فقير شدن، دختران خويش را زنده به گور مى كنند؛ بدين جهت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خشيةَ املاقِ‌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از ترس 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روى، روزى دادن دختران را مقدم مى دارد چون</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مخاطبان آيۀ دوم خود فعلاً در فقر نيستند، بلكه از گرفتارى فقر فرزندان دختر در آينده در هراس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همين روست كه از ديرباز قرآن پژوهان ژرفكاو بر اين عقيده بوده اند كه هر واژه و حرفى در قرآن، در جايگاه خود منحصر به فرد است و هرگونه تغيير خُرد در وضع و ساختار آن، هر چند ظاهراً از باب ترادف و همگونى باشد، به نوعى موجب دگرگونى در معنا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گفتۀ جاحظ، مردم با مسامحه، الفاظى را در جاى هم به كار مى گيرند و به تفاوت هاى باريك آنها توجه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نمى بينى كه خداوند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جز در موضع كيفر يا تنگ دستى و نياز شديد و ناتوانى آشكار به كار نبرده است، حال آن كه مردم، اين كلمه را به جاى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مفهوم گرسنگى عادى و توأم با تن درستى و تمكّن و توانايى است نيز به كار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طور است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در قرآن، تنها در موضع انتقام استعمال شده است، ولى عموم مردم و حتى بيشتر اهل فن نيز ميان 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نمى گذارند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راغب در مقدمه كتاب المفردات خود اظهار اميدوارى مى كند كه روزى كتاب ديگرى در الفاظِ به ظاهر مترادف قرآن بنويسد و در آن تحقيق، نشان دهد كه چه بسيار تفاوت هاى ظريف ميان معانى آنها وجود دارد؛ براى مثال چه تفاوت هايى ميان واژگان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همين طور چرا در پايان آياتى فرمود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فِي ذلِكَ لَآياتٍ لِقَوْمٍ يُؤْمِنُونَ‌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آيات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لِقَوْمٍ يَتَفَكَّرُونَ‌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مواردى ديگر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لِقَوْمٍ يَعْلَمُونَ‌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لِقَوْمٍ يَفْقَهُونَ‌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لِأُولِي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لِذِي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لِأُولِي النُّهى‌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Style w:val="FootnoteAnchor"/>
        </w:rPr>
        <w:footnoteReference w:id="52"/>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سيوطى نيز از ابن عطّيه نقل مى كند كه اگر كلمه اى از قرآن را برداريم و در زبان عرب براى آن مترادفى جستجو كنيم، واژه اى نخواهيم يافت كه با جايگزينى آن، بيان خارق العادۀ قرآنى آسيب نبيند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ظرافت هاى بى شمار و تحسين برانگيز در سورۀ حمد نيز متبلور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سوره، آغاز سخن به صورت غايبانه در وصف خداوند صورت مى گيرد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يَوْمِ الدِّينِ‌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تمامى ستايش از آن پروردگار جهانيان است؛ خداى مهربان و آمرزنده، دارندۀ روز جزا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 اثر توجه به خداوند و صفات كمال، ربوبيت و رحمت گستردۀ او، پرستشگر الهى خود را در حضور بارگاه خداوند مهربان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بى اختيار سخن غايبانه به گفتگوى حضورى بدل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التفات از غيبت به حضور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إِيّاكَ نَعْبُدُ وَ إِيّاكَ نَسْتَعِينُ‌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خدايا، ما فقط دل در گرو تو داريم و تو را مى پرستيم و تنها از تو يارى مى جوييم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در مقام نيازخواهى، جلب همۀ خوبى ها و دفع همۀ بدى ها را از او مى خواهد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اِهْدِنَا الصِّراطَ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صِراطَ الَّذِينَ أَنْعَمْتَ عَلَيْهِمْ غَيْرِ الْمَغْضُوبِ عَلَيْهِمْ وَ لاَ الضّالِّينَ‌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خدايا، ما را به راه استوار و راستى رهنمون باش؛ راه آنان كه بر ايشان نعمت ارزانى داشته اى</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درخواست نيز سخن به نهايت دقت ادا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سخن از احسان خدا بر پاكان مى رود، فعل به صورت معلوم و با انتساب به خداوند آورده مى شود؛ ولى آن گاه كه سخن از ناراستان مى رود، با صيغۀ مفعولى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مغضوب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صفت</w:t>
      </w:r>
      <w:r>
        <w:rPr>
          <w:rFonts w:eastAsia="IRNazanin" w:cs="IRNazanin"/>
          <w:color w:val="111111"/>
          <w:sz w:val="28"/>
          <w:szCs w:val="28"/>
          <w:lang w:bidi="fa-IR"/>
        </w:rPr>
        <w:t>7</w:t>
      </w:r>
      <w:r>
        <w:rPr>
          <w:rFonts w:eastAsia="IRNazanin" w:cs="IRNazanin"/>
          <w:color w:val="111111"/>
          <w:sz w:val="28"/>
          <w:szCs w:val="28"/>
          <w:rtl w:val="true"/>
          <w:lang w:bidi="fa-IR"/>
        </w:rPr>
        <w:t>.</w:t>
      </w:r>
      <w:bookmarkStart w:id="35" w:name="pg14802_150130"/>
    </w:p>
    <w:p>
      <w:pPr>
        <w:pStyle w:val="BookText"/>
        <w:rPr/>
      </w:pPr>
      <w:bookmarkEnd w:id="35"/>
      <w:r>
        <w:rPr>
          <w:rFonts w:ascii="IRNazanin" w:hAnsi="IRNazanin" w:eastAsia="IRNazanin"/>
          <w:color w:val="111111"/>
          <w:sz w:val="28"/>
          <w:sz w:val="28"/>
          <w:szCs w:val="28"/>
          <w:rtl w:val="true"/>
          <w:lang w:bidi="fa-IR"/>
        </w:rPr>
        <w:t xml:space="preserve">فاعلى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نسبت به خدا بيان مى شود؛ چرا كه نعمت ها همه از خداست و كاستى ها از انسان</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آنچه به اشارت و اجمال ياد شد، تنها نيم نگاهى است به گنجينۀ شيوايى و فصاحت قرآن كه شرح آن نيازمند تفصيل بسيار است</w:t>
      </w:r>
      <w:r>
        <w:rPr>
          <w:rFonts w:eastAsia="IRNazanin" w:cs="IRNazanin"/>
          <w:color w:val="111111"/>
          <w:sz w:val="28"/>
          <w:szCs w:val="28"/>
          <w:rtl w:val="true"/>
          <w:lang w:bidi="fa-IR"/>
        </w:rPr>
        <w:t>.</w:t>
      </w:r>
    </w:p>
    <w:p>
      <w:pPr>
        <w:pStyle w:val="Heading6"/>
        <w:numPr>
          <w:ilvl w:val="5"/>
          <w:numId w:val="1"/>
        </w:numPr>
        <w:rPr/>
      </w:pPr>
      <w:bookmarkStart w:id="36" w:name="__RefHeading___Toc1890420_730472459"/>
      <w:bookmarkStart w:id="37" w:name="_Toc14"/>
      <w:bookmarkEnd w:id="36"/>
      <w:r>
        <w:rPr/>
        <w:t>1‌-‌3</w:t>
      </w:r>
      <w:r>
        <w:rPr>
          <w:rtl w:val="true"/>
        </w:rPr>
        <w:t xml:space="preserve">. </w:t>
      </w:r>
      <w:r>
        <w:rPr>
          <w:rtl w:val="true"/>
        </w:rPr>
        <w:t>بلاغت و رسايى</w:t>
      </w:r>
      <w:bookmarkEnd w:id="37"/>
    </w:p>
    <w:p>
      <w:pPr>
        <w:pStyle w:val="BookText"/>
        <w:rPr/>
      </w:pPr>
      <w:r>
        <w:rPr>
          <w:rFonts w:ascii="IRNazanin" w:hAnsi="IRNazanin" w:eastAsia="IRNazanin"/>
          <w:color w:val="111111"/>
          <w:sz w:val="28"/>
          <w:sz w:val="28"/>
          <w:szCs w:val="28"/>
          <w:rtl w:val="true"/>
          <w:lang w:bidi="fa-IR"/>
        </w:rPr>
        <w:t xml:space="preserve">بلاغت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چنين تعريف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گوينده، سخن خويش را چنان ادا كند كه در اداى تمام مقصود وى، بسنده، مناسب مقام و موقعيت شنونده و مطابق با مقتضاى روحى و روان شناختى كلام و محيط و مختصات آن باشد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قرآن از اين ويژگى به كمال بهره مند است و از همين روست كه معانى مورد نظر خويش را در ژرفاى جان مخاطبان خود مى نشاند و روانشان را تحت تأثير و تسخير خود قرار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ايجاز در سخن، زاويه اى از بلاغت شكوهمند قرآن است كه از همان روزگاران نخست، مورد توجه شنوندگان قرآن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ثعالبى پس از تأكيد بر برترى ايجاز قرآن در مقايسه با سخن ديگران، از جمله به اين آيه اشاره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إِمّا تَخافَنَّ مِنْ قَوْمٍ خِيانَةً فَانْبِذْ إِلَيْهِمْ عَلى سَواءٍ‌</w:t>
      </w:r>
      <w:r>
        <w:rPr>
          <w:rFonts w:eastAsia="Amiri" w:cs="Amiri" w:ascii="Amiri" w:hAnsi="Amiri"/>
          <w:color w:val="111111"/>
          <w:sz w:val="28"/>
          <w:szCs w:val="28"/>
          <w:rtl w:val="true"/>
          <w:lang w:bidi="ar-SA"/>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اگر نگران خيانتى از سوى گروهى هستى، پيمانشان را به سويشان بينداز تا طرفين به طور يكسان بدانند پيمان شكسته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يكى از برجستگان بلاغت بخواهد همان معانى را كه اين آيه</w:t>
      </w:r>
    </w:p>
    <w:p>
      <w:pPr>
        <w:pStyle w:val="BookText"/>
        <w:rPr/>
      </w:pPr>
      <w:r>
        <w:rPr>
          <w:rFonts w:ascii="IRNazanin" w:hAnsi="IRNazanin" w:eastAsia="IRNazanin"/>
          <w:color w:val="111111"/>
          <w:sz w:val="28"/>
          <w:sz w:val="28"/>
          <w:szCs w:val="28"/>
          <w:rtl w:val="true"/>
          <w:lang w:bidi="fa-IR"/>
        </w:rPr>
        <w:t>متضمن بيان آن است ادا كند، نمى تواند سخنى به اين كوتاهى بياورد، و ناگزير سخن را بسط و تفصيل خواهد داد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طبرسى در شرح آيات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الَّذِي نَجا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أَيُّهَا الصِّدِّيقُ أَفْتِنا</w:t>
      </w:r>
      <w:r>
        <w:rPr>
          <w:rFonts w:eastAsia="Amiri" w:cs="Amiri" w:ascii="Amiri" w:hAnsi="Amiri"/>
          <w:color w:val="111111"/>
          <w:sz w:val="28"/>
          <w:szCs w:val="28"/>
          <w:rtl w:val="true"/>
          <w:lang w:bidi="ar-SA"/>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و يكى از آن دو كه نجات يافته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سراغ آن جوان زندانى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زندان آمد و 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اى مرد بسيار راستگو، در بارۀ اين خواب اظهار نظر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ايجاز در سخن است و اصل آن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فارسلون الى يوسف، فارسل فاتى يوسف فى السجن و قال له أيها الصديق؛ مرا به نزد يوسف بفرستيد، پس او را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زندان به نزد يوسف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راستگو</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علّامۀ طباطبايى در تفسير آيتى ديگر به همين نكته دقت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سَأَلَكَ عِبادِي عَنِّي فَإِنِّي قَرِيبٌ أُجِيبُ دَعْوَةَ الدّاعِ إِذا دَعانِ فَلْيَسْتَجِيبُوا لِي وَ لْيُؤْمِنُوا بِي لَعَلَّهُمْ يَرْشُدُونَ‌</w:t>
      </w:r>
      <w:r>
        <w:rPr>
          <w:rFonts w:eastAsia="Amiri" w:cs="Amiri" w:ascii="Amiri" w:hAnsi="Amiri"/>
          <w:color w:val="111111"/>
          <w:sz w:val="28"/>
          <w:szCs w:val="28"/>
          <w:rtl w:val="true"/>
          <w:lang w:bidi="ar-SA"/>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هنگامى كه بندگانم از من درخواست كنند، همانا من نزديكم و دعاى دعاكننده را اجابت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درخواست اجابت كنيد، و به من ايمان بياوريد، تا راه بيابيد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هدف مورد نظر را به زيباترين بيان، ظريف ترين اسلوب، و كوتاه ترين عبارت ارائه مى دهد كه در عباراتى چنين موجز، هفت بار ضمير متكلم وحده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شخص 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تا كمال عنايت الهى را در امر نيايش و رابطۀ</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 خدا تأكيد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عنايت خاصّ خود را نثار بندگان خويش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عبارت، در پاسخ، هيچ فعلى را واسطه نكرده و نگفته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سألك عبادى عنّى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قريب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قرب معنوى و بى واسطۀ خود را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هم بسنده نكرده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تأكيد فرموده است كه بدون ترديد، نزديكم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كار گرفته تا معناى ثبات و افزونىِ قرب 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مى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دلالت بر استمرار و پيوستگى اجابت الهى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دعان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هر گاه كه حقيقتاً مرا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و بس؛ بى هيچ شرط ديگر</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به نمونۀ ديگرى از ايجاز قرآن در ترسيم صحنۀ پر شكوه استقبال فرشتگان رحمت از ايمانيان به هنگام ورود به عالم آخرت بنگريد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الْمَلائِكَةُ يَدْخُلُونَ عَلَيْهِمْ مِنْ كُلِّ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عَلَيْكُمْ بِما صَبَرْتُمْ‌؛</w:t>
      </w:r>
      <w:r>
        <w:rPr>
          <w:rStyle w:val="FootnoteAnchor"/>
          <w:rtl w:val="true"/>
        </w:rPr>
        <w:footnoteReference w:id="62"/>
      </w:r>
      <w:r>
        <w:rPr>
          <w:rFonts w:ascii="IRNazanin" w:hAnsi="IRNazanin" w:eastAsia="IRNazanin"/>
          <w:color w:val="111111"/>
          <w:sz w:val="28"/>
          <w:sz w:val="28"/>
          <w:szCs w:val="28"/>
          <w:rtl w:val="true"/>
          <w:lang w:bidi="fa-IR"/>
        </w:rPr>
        <w:t>فرشتگان از هر درى بر آنها وارد مى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شما كه پايدارى ورزيديد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تقدير سخن،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قائلين لهم سلام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يقولون لهم سلام عليكم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ولى براى ايجاز، پس از بيان ورود فرشتگان، بدون فاصله،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شده و باقى حذف گرديده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بلاغت قرآن، تنها در ايجاز خلاصه نمى شود؛ آن جا كه اطناب ضرورت دارد، هنر و زيبايى اطناب، ظاهر مى شود</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تِلْكَ بِيَمِينِكَ يا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هِيَ عَصايَ أَتَوَكَّؤُا عَلَيْها وَ أَهُشُّ بِها عَلى غَنَمِي وَ لِيَ فِيها مَآرِبُ أُخْرى‌ ؛</w:t>
      </w:r>
      <w:r>
        <w:rPr>
          <w:rStyle w:val="FootnoteAnchor"/>
          <w:rtl w:val="true"/>
        </w:rPr>
        <w:footnoteReference w:id="63"/>
      </w:r>
      <w:r>
        <w:rPr>
          <w:rFonts w:ascii="IRNazanin" w:hAnsi="IRNazanin" w:eastAsia="IRNazanin"/>
          <w:color w:val="111111"/>
          <w:sz w:val="28"/>
          <w:sz w:val="28"/>
          <w:szCs w:val="28"/>
          <w:rtl w:val="true"/>
          <w:lang w:bidi="fa-IR"/>
        </w:rPr>
        <w:t>اى موسى، اين چيست در دستت‌؟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چوب دستى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تكيه مى دهم، و با آن براى گوسفندانم برگ مى ريزم، و كارهاى ديگرى براى من از آن بر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تاريك است و هوا سرد و موسى به دنبال آتشى است كه همسر دردمندش را بدان گرم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 نورى از دور مى بيند و به سويش مى شتابد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ندايى از غيب مى شنود و خويشتن را در محضر حقيقت هستى مى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او سخن مى گويد و از او مى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دست دارى چيست‌؟ موسى فقط مى توانست در يك كلمه پاسخ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عصاى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به اين بسنده نكرد، چون نمى خواست گفتگويش با محبوب راستين، فرجام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پيشگاه معشوق و هنگام يافتن گم شده، آستان دلدادگى و مقام اطناب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قرآن از زبان موسى گزارش مى دهد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عصاى من است، بر آن تكيه مى زنم و با آن براى گوسفندانم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مى ريزم، و مرا در آن نيازها و سودهاى ديگر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گريزهاى زيبا و سزامند كه در كتب ادبى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تخلّص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استطراد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ختام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نامبردار است، از جمله جلوه هاى بلاغت قرآن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فَدَلاّهُما بِغُرُورٍ فَلَمّا ذاقَا الشَّجَرَةَ بَدَتْ لَهُما سَوْآتُهُما وَ طَفِقا يَخْصِفانِ عَلَيْهِما مِنْ وَرَقِ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آدَمَ قَدْ أَنْزَلْنا عَلَيْكُمْ لِباساً يُوارِي سَوْآتِكُمْ وَ رِيشاً وَ لِباسُ التَّقْوى ذلِكَ خَيْرٌ</w:t>
      </w:r>
      <w:r>
        <w:rPr>
          <w:rFonts w:eastAsia="Amiri" w:cs="Amiri" w:ascii="Amiri" w:hAnsi="Amiri"/>
          <w:color w:val="111111"/>
          <w:sz w:val="28"/>
          <w:szCs w:val="28"/>
          <w:rtl w:val="true"/>
          <w:lang w:bidi="ar-SA"/>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آن دو را با فريب به سقوط 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آنها از درخت چشيدند، زشتى هايشان براى خودشان نمايان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چسبانيدن برگ هاى بهشت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فرزندان آدم، ما بر شما لباسى فرو فرستاديم كه زشتى شما را مى پوشاند و زينتى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لباس تقوا، بهترين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آيات، سخن از بهشت زيستى آدم و همسر او حوّاست تا اين كه شيطان</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وسوسه مى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آدم و همسرش متوجه برهنگى خويش مى شوند و به پوشانيدن خود با برگ درختان بهشتى مبادرت مى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ادامۀ اين آيات، اشارتى در نهايت تناسب،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لباس و آراستگى ظاهرى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و در پى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پارسايى و خودآرايى باطنى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گريز زده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فروع ديگر بلاغت قرآنى، زبان جدّى و همراه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تأكيد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با اين كه رسم بلاغت اين است كه از تأكيد بى مورد پرهيز شود، راز اين همه سوگندها و تأكيدهاى گوناگون در قرآن آن است كه اين كتاب از حقايق برين هستى كه فراسوى افق هاى محدود و محسوس آدمى است خبر مى دهد و انسان را به حياتى متعالى و فراتر از زندگى عادى و هدف هايى برتر از خواسته هاى حقير فرا مى 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اسْتَجِيبُوا لِلّهِ وَ لِلرَّسُولِ إِذا دَعاكُمْ لِما يُحْيِيكُمْ‌</w:t>
      </w:r>
      <w:r>
        <w:rPr>
          <w:rFonts w:eastAsia="Amiri" w:cs="Amiri" w:ascii="Amiri" w:hAnsi="Amiri"/>
          <w:color w:val="111111"/>
          <w:sz w:val="28"/>
          <w:szCs w:val="28"/>
          <w:rtl w:val="true"/>
          <w:lang w:bidi="ar-SA"/>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هان اى كسانى كه ايمان آورده ايد، هرگاه خداوند و پيامبر شما را به چيزى كه به شما حيات مى بخشد فرا مى خوانند، آنان را اجابت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امر چيزى است كه انسان از آن طفره مى رود، آن را ناديده مى گيرد، به فراموشى مى سپارد، از آن غفلت مى ورزد و شانه خالى مى كند و براى توجيه گريزپايى خود از مسئوليت، لجاجت مى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جهت، قرآن به جا و به اقتضاى نياز، از تأكيد بهره مى جويد و با زبان جدّى و تكان دهنده و كوبه هاى پيوستۀ خود، بر كالبد زمين گير او شوك وارد مى كند و او را به حركت و پويايى مى كشاند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سورۀ كوتاه عصر و راز تأكيدهاى پى در پى آن تأمل كنيد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لَفِي خُسْرٍ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آمَنُوا وَ عَمِلُوا الصّالِحاتِ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bookmarkStart w:id="38" w:name="pg14802_150140"/>
    </w:p>
    <w:p>
      <w:pPr>
        <w:pStyle w:val="BookText"/>
        <w:rPr/>
      </w:pPr>
      <w:bookmarkEnd w:id="38"/>
      <w:r>
        <w:rPr>
          <w:rFonts w:ascii="Amiri" w:hAnsi="Amiri" w:eastAsia="Amiri" w:cs="Amiri"/>
          <w:color w:val="111111"/>
          <w:sz w:val="28"/>
          <w:sz w:val="28"/>
          <w:szCs w:val="28"/>
          <w:rtl w:val="true"/>
          <w:lang w:bidi="ar-SA"/>
        </w:rPr>
        <w:t>وَ تَواصَوْا بِالْحَقِّ وَ تَواصَوْا بِالصَّبْرِ</w:t>
      </w:r>
      <w:r>
        <w:rPr>
          <w:rFonts w:eastAsia="Amiri" w:cs="Amiri" w:ascii="Amiri" w:hAnsi="Amiri"/>
          <w:color w:val="111111"/>
          <w:sz w:val="28"/>
          <w:szCs w:val="28"/>
          <w:rtl w:val="true"/>
          <w:lang w:bidi="ar-SA"/>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سوگند به عصر، انسان قطعاً در حال زيان كارى است، مگر آنان كه ايمان آوردند و كارهاى شايسته انجام دادند، و به حق و صبر توصيه 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والعصر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و لام جنس بر روى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آدميزادگان در زيان اند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 تأكيد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ظرفيت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زيان نمى كند؛ بلكه غرق در زيان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كاربرد نكره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 زيان سهمگين، بسيار هولناك</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لَفى خُسرٍ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إنّ به صورت اسميه آمده است، نه فعليه، تا نسبت به ثبات و استمرار زيان كارى هشدار دهد</w:t>
      </w:r>
      <w:r>
        <w:rPr>
          <w:rFonts w:eastAsia="IRNazanin" w:cs="IRNazanin"/>
          <w:color w:val="111111"/>
          <w:sz w:val="28"/>
          <w:szCs w:val="28"/>
          <w:rtl w:val="true"/>
          <w:lang w:bidi="fa-IR"/>
        </w:rPr>
        <w:t>).</w:t>
      </w:r>
    </w:p>
    <w:p>
      <w:pPr>
        <w:pStyle w:val="Heading6"/>
        <w:numPr>
          <w:ilvl w:val="5"/>
          <w:numId w:val="1"/>
        </w:numPr>
        <w:rPr/>
      </w:pPr>
      <w:bookmarkStart w:id="39" w:name="__RefHeading___Toc1890422_730472459"/>
      <w:bookmarkStart w:id="40" w:name="_Toc15"/>
      <w:bookmarkEnd w:id="39"/>
      <w:r>
        <w:rPr/>
        <w:t>1‌-‌4</w:t>
      </w:r>
      <w:r>
        <w:rPr>
          <w:rtl w:val="true"/>
        </w:rPr>
        <w:t xml:space="preserve">. </w:t>
      </w:r>
      <w:r>
        <w:rPr>
          <w:rtl w:val="true"/>
        </w:rPr>
        <w:t>نظم و اسلوب</w:t>
      </w:r>
      <w:bookmarkEnd w:id="40"/>
    </w:p>
    <w:p>
      <w:pPr>
        <w:pStyle w:val="BookText"/>
        <w:rPr/>
      </w:pPr>
      <w:r>
        <w:rPr>
          <w:rFonts w:ascii="IRNazanin" w:hAnsi="IRNazanin" w:eastAsia="IRNazanin"/>
          <w:color w:val="111111"/>
          <w:sz w:val="28"/>
          <w:sz w:val="28"/>
          <w:szCs w:val="28"/>
          <w:rtl w:val="true"/>
          <w:lang w:bidi="fa-IR"/>
        </w:rPr>
        <w:t>مخاطبان قرآن و آشنايان به زبان و ادبيات عرب، شاهد اين واقعيت اند كه سبك و اسلوب قرآن، مطابق نثر متعارف عرب نيست، همچنان كه نظم و شعر نيز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در قرآن نوعى آهنگ زيبا، شبيه قافيه و پساوندهاى شعر يا قرينه هاى نثر متقارن و سجع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يشبه شىءٌ من كلامه بكلام البشر</w:t>
      </w:r>
      <w:r>
        <w:rPr>
          <w:rFonts w:eastAsia="IRNazanin" w:cs="IRNazanin"/>
          <w:color w:val="111111"/>
          <w:sz w:val="28"/>
          <w:szCs w:val="28"/>
          <w:rtl w:val="true"/>
          <w:lang w:bidi="fa-IR"/>
        </w:rPr>
        <w:t>...</w:t>
      </w:r>
      <w:r>
        <w:rPr>
          <w:rStyle w:val="FootnoteAnchor"/>
          <w:rtl w:val="true"/>
        </w:rPr>
        <w:footnoteReference w:id="67"/>
      </w:r>
      <w:r>
        <w:rPr>
          <w:rFonts w:ascii="Amiri" w:hAnsi="Amiri" w:eastAsia="Amiri" w:cs="Amiri"/>
          <w:color w:val="111111"/>
          <w:sz w:val="28"/>
          <w:sz w:val="28"/>
          <w:szCs w:val="28"/>
          <w:rtl w:val="true"/>
          <w:lang w:bidi="ar-SA"/>
        </w:rPr>
        <w:t>والمعجزة فى نظمه</w:t>
      </w:r>
      <w:r>
        <w:rPr>
          <w:rFonts w:eastAsia="Amiri" w:cs="Amiri" w:ascii="Amiri" w:hAnsi="Amiri"/>
          <w:color w:val="111111"/>
          <w:sz w:val="28"/>
          <w:szCs w:val="28"/>
          <w:rtl w:val="true"/>
          <w:lang w:bidi="ar-SA"/>
        </w:rPr>
        <w:t>...».</w:t>
      </w:r>
      <w:r>
        <w:rPr>
          <w:rStyle w:val="FootnoteAnchor"/>
          <w:rtl w:val="true"/>
        </w:rPr>
        <w:footnoteReference w:id="68"/>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اسلوب، ويژگى ديگرى را نيز در خود نهفته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و عبارات قرآن محتوى يك موضوع معين و عناصر معنايى محدودى نيست، بلكه طيفى از معانى و موضوعات را در خود نهفته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از همان آغاز آشنايى با قرآن، تحت تأثير ترنّم موسيقايى و آهنگ گيراى قرآن واقع شده و احياناً آن را با شعر ادبا و آواهاى سحرآميز كاهنان مقايسه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اعتراف به حقانيت قرآن و پذيرش اسلام</w:t>
      </w:r>
    </w:p>
    <w:p>
      <w:pPr>
        <w:pStyle w:val="BookText"/>
        <w:rPr/>
      </w:pPr>
      <w:r>
        <w:rPr>
          <w:rFonts w:ascii="IRNazanin" w:hAnsi="IRNazanin" w:eastAsia="IRNazanin"/>
          <w:color w:val="111111"/>
          <w:sz w:val="28"/>
          <w:sz w:val="28"/>
          <w:szCs w:val="28"/>
          <w:rtl w:val="true"/>
          <w:lang w:bidi="fa-IR"/>
        </w:rPr>
        <w:t>نيز به قرائت و تجويد و نغمه آسمانى آن دل سپرده و آن گاه در زبان موزون قرآن و زيبايى هاى آن كاوش هاى فراوانى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از توجه ويژۀ اهل بيت عليهم السلام نسبت به زيبايى هاى همه جانبۀ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همپاى قرآن بالندگى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بگذريم، شايد آثارى چون مجاز القرآن از ابوعبيده معمر بن المثنى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معانى القرآن اثر يحيى ابو زكريا فرّاء ديلمى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تأويل مشكل القرآن دستاورد ابن قتيبه ابو محمد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نخستين آثار كلاسيك به شمار آيند كه در بحث اسلوب قرآن و سبك ويژۀ آن نگاشته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ابوعبيده، پس از مقايسۀ تعابير لطيف و وجوه نظم قرآن با ادبيات رايج عرب، تأكيد مى ورزد كه نمى توان براى قرآن نظيرى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فرّاء، از تركيب و اعراب قرآن سخن مى راند و به كنايه، استعاره، تشبيه، مجاز و التفات آن مى پردازد و به نغمۀ شيواى الفاظ قرآن و نظم و وزن و اثر شگرف آن در حسّ برون و ضمير نهان انسان عنايت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قتيبه نيز به نوبه خود بر نظم زنجيره اى واژگان، روانى، شيرينى و خوش گوارى، رسانايى و تأثير شگفت آن در دل آدميان تأكيد مى ورزد و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قرآن را با نظم شگفتش تمايز بخشيد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كرد كه همى خوانده مى شود و هيچ ملالى نمى آورد؛ همى شنيده مى شود، ولى گوش ها آن را ناخوش نمى دارند؛ تر و تازه و سرزنده است و با فزونى و تكرار قرائت، كهنه و فرسوده نمى شود</w:t>
      </w:r>
      <w:r>
        <w:rPr>
          <w:rFonts w:eastAsia="IRNazanin" w:cs="IRNazanin"/>
          <w:color w:val="111111"/>
          <w:sz w:val="28"/>
          <w:szCs w:val="28"/>
          <w:rtl w:val="true"/>
          <w:lang w:bidi="fa-IR"/>
        </w:rPr>
        <w:t>....</w:t>
      </w:r>
      <w:r>
        <w:rPr>
          <w:rStyle w:val="FootnoteAnchor"/>
          <w:rtl w:val="true"/>
        </w:rPr>
        <w:footnoteReference w:id="69"/>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همين روزگار است كه جاحظ، اديب و دانشمند معتزلى، براى نخستين بار اثرى مستقل به نام نظم القرآن مى نگارد</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 xml:space="preserve">همچنان كه ابوسعيد عبد الملك اصمعى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ابوعبيد قاسم بن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كسانى به شمار مى آيند كه در</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دوره از زبان آهنگين قرآن بحث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اينان نيز ابوالعبّاس بن المعتزّ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البديع، از وزن و آهنگ آيات سخن مى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على بن عيسى الرّمانى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لغوى، نحوى و متكلم معتزلى نيز در رسالۀ النكت، والايى و اعجاز قرآن را در الفاظ و سبك، اسلوب و نظم، تأثير در دل ها دانسته، بلاغت آن را در برترين مرتبۀ زيبايى برمى شمرد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مُعجِزٌ بِألفاظِهِ وَ اسلوبِهِ وَ نَظمِهِ وَ أثَرِهِ فِى النُّفوسِ‌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فَأعلاها طَبَقةً فِى الحُسنِ بَلاغَةُ القُرآنِ‌</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قرآن با عبارات و روش و نظم و اثرگذارى در جان ها معجزه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بالاترين رتبۀ حسن، بلاغت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ابوسليمان حمد بن محمد بن ابراهيم خطابى بُستى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معاصران رُمّانى، محدّث، فقيه و شاعر نيشابورى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بر نظم و سازوارگى لفظى معنايى قرآن تأكيد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او، قرآن در شيوايى و استوارى، در عُذوبت و گوارايى، در هندسه و سامان مندى، و در پيوستگى و خوش قوارگى، برترين سخن است</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از نظر وى، زبان قرآن در عين فخامت، جزالت و متانت، ساده و روان است و خاصيت شگفت انگيز روان شناختى و منحصر به فردى در آن هست كه دل ها را سخت تكان مى دهد؛ گاهى نشاط و ابتهاج بر مى انگيزد و گاهى بيم و هراس مى افكند</w:t>
      </w:r>
      <w:r>
        <w:rPr>
          <w:rFonts w:eastAsia="IRNazanin" w:cs="IRNazanin"/>
          <w:color w:val="111111"/>
          <w:sz w:val="28"/>
          <w:szCs w:val="28"/>
          <w:rtl w:val="true"/>
          <w:lang w:bidi="fa-IR"/>
        </w:rPr>
        <w:t>.</w:t>
      </w:r>
      <w:r>
        <w:rPr>
          <w:rStyle w:val="FootnoteAnchor"/>
          <w:rtl w:val="true"/>
        </w:rPr>
        <w:footnoteReference w:id="73"/>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هلال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نقّاد ادبيات عربى پس از جاحظ، نيز در كتاب الصناعتين، از ساختار بى بديل قرآن نام مى برد و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با علم بلاغت و فصاحت است كه مى توان جلوۀ اعجاز قرآن را از حيث هندسۀ نيكو و آميزه هاى شيواى كلمات و عبارات، ايجاز بديع، اختصار لطيف، شيرينى و دل نشينى، رونق و</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طراوت، آسانى، پربارى، گوارايى، و روانى درك كرد و به زيبايى هاى آن آگاهى يافت؛ زيبايى هايى كه درك آن از عهدۀ مردم عادى بيرون و انديشه هايشان در آن متحير است</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ابوبكر محمد بن طيب باقلانى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متكلّم اشعرى نيز در اثر پر حجم خود، إعجاز القرآن، زبان قرآن را نه تنها برتر از ساير كلام فصيح عرب، بلكه به لحاظ ماهوى، مباين و مغاير با ديگر سخنان شيواى عربى و بيرون از اسلوب و نظم معهود آن دانسته است</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پس از اينان نوبت به عبد القاهر گرگانى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متكلّم معروف اشعرى و از پايه گذاران بلاغت عربى و شارحان اسلوب و روش قرآنى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گرگانى در دو اثر استوار خود أسرار البلاغة و دلائل الإعجاز، اوج اعجاز بيانى قرآن را نه در مفردات و فواصل، اوزان و استعارات و ساير انواع بديع، بلكه در نظم شگفت انگيز لفظى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معنايى آن معرّفى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ديدگاه عبد القاهر، بستر نظم، بسى فراخ تر از زيبايى هاى لفظى است؛ رسانايى و ظرافت هاى معنايى سخن نيز شعاع هاى اين دايره اند و در نظم قرآن ميان دو عنصر لفظ و معنا، پيوندى ناگسستنى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ذهن و زبان، رابطه اى تنگاتنگ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 براى القاى معانى گوناگون نهفته در خود، علامت هاى زبانى متناسبى را به كار مى گمارد و زبان، ابزار و بلكه نشانۀ انديشيدن و دالّ بر آن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واحد كلامى، هر چند خُرد و كوچك، بر معنايى خاص دلالت مى كند و كمترين دگرگونى در معانى، به گونه اى خود را با تبدّل واژگان و تركيبات زبانى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 مى سازد و متقابلاً هر تغيير اندك در الفاظ، علامت تبدّلى است كه در معانى</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رخ مى دهد و لفظ و معنا، چون پيكر و جان اند كه با يكديگر پيوندى تركيبى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از واحدهايى به ترتيب زير تشكيل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ها، واج ها، هجاها، تكواژها، واژه ها، گروه ها، و جمله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نظريۀ نظم عبد القاهر، ساختار زبان، تنها از قالب هاى پيش ساختۀ عادى چون فعل، فاعل، مفعول، مسندٌ اليه، مسند، رابطه، قيد، صفت و متمّم تشكيل نيافته؛ بلكه متغيرهاى ديگرى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تقديم و تأخير، حذف، تكرار، تعريف و تنكير، اظهار و اظمار، ايجاز و اطناب، حقيقت و مجاز، تشبيه و استعاره، كنايه و ايهام، حصر و اطلاق و تأكيد و جز اينها وجود دارد كه اينها نيز هر يك در جاى خود، ريشه در معانى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با گنجينه اى بى پايان از علامت ها و نشانه هاى خود، نمايندۀ ذهن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تومار ذهن، افزون بر معانى درشت، معانى باريك و لطايف و ظرايف بى شمارى وجود دارند كه با زبان گشوده مى شوند و عبارت هاى متنوّع زبان، معانى متنوّع ذهنى را عيان مى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ذهن، وقّادتر و فروزان تر شود، زبان، دقيق تر و رقيق تر مى شود و به عكس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اى از اسلوب خاصّ قرآنى را، به جاى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تحت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شمرده اند كه منشأ آهنگين بودن نغمه هاى ويژۀ قرآنى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 اين ويژگى كه اوّلاً آنچه در آنها نقش اوّل را دارد، معناست و نه صرفاً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فواصل قرآن صرفاً يك هماهنگى لفظى نيستند، بلكه فراتر از آن، نظم معنايى خاصى را در لا به لاى بندها و آهنگ ها بر مى تابند و متناسب با معانى دگرگون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ثانياً اين فواصل، سهل و آزاد و بى تكلّف اند</w:t>
      </w:r>
      <w:r>
        <w:rPr>
          <w:rFonts w:eastAsia="IRNazanin" w:cs="IRNazanin"/>
          <w:color w:val="111111"/>
          <w:sz w:val="28"/>
          <w:szCs w:val="28"/>
          <w:rtl w:val="true"/>
          <w:lang w:bidi="fa-IR"/>
        </w:rPr>
        <w:t>.</w:t>
      </w:r>
      <w:r>
        <w:rPr>
          <w:rStyle w:val="FootnoteAnchor"/>
          <w:rtl w:val="true"/>
        </w:rPr>
        <w:footnoteReference w:id="76"/>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بانگ يكنواخت كبوتر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 قافيه دار را گويند و در اصطلاح علم بديع،</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است كه گوينده در سخن خويش كلماتى يك وزن و آهنگين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سجع در نثر، حكم قافيه را در شعر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قرآن،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نهاده اند</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سجع را سه گونه دانسته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سجع متوازن، آن است كه كلمات آخر جمله ها، هم در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در حرف رَوى،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مطابق باشند، مانند كار و بار، خامه و نامه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نمونه اى از اين گونه فواصل قرآن مجيد را اين آيات دانسته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فِيها سُرُرٌ مَرْفُوعَةٌ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أَكْوابٌ مَوْضُوعَةٌ‌</w:t>
      </w:r>
      <w:r>
        <w:rPr>
          <w:rFonts w:eastAsia="Amiri" w:cs="Amiri" w:ascii="Amiri" w:hAnsi="Amiri"/>
          <w:color w:val="111111"/>
          <w:sz w:val="28"/>
          <w:szCs w:val="28"/>
          <w:rtl w:val="true"/>
          <w:lang w:bidi="ar-SA"/>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در بهشت تخت هايى بلند و قدح هايى گذاشته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سِدْرٍ مَخْضُودٍ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طَلْحٍ مَنْضُودٍ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ظِلٍّ مَمْدُودٍ</w:t>
      </w:r>
      <w:r>
        <w:rPr>
          <w:rFonts w:eastAsia="Amiri" w:cs="Amiri" w:ascii="Amiri" w:hAnsi="Amiri"/>
          <w:color w:val="111111"/>
          <w:sz w:val="28"/>
          <w:szCs w:val="28"/>
          <w:rtl w:val="true"/>
          <w:lang w:bidi="ar-SA"/>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در زير درخت كُنار بى 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درختان موز بر هم چيده شده و سايه هاى پايدار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الشَّمْسِ وَ ضُحاها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الْقَمَرِ إِذا تَلاها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النَّهارِ إِذا جَلاّها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اللَّيْلِ إِذا يَغْشاها</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سوگند به خورشيد و روشنايى اش، و سوگند به ماه كه در پى آن مى آيد و سوگند به روز چون روشن گرداند و شب كه آن را چون پرده پوشاند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سجع مطرّف، آن است كه الفاظ آخر جمله ها، در حرف روى همگون، ولى در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 باشند؛ مانند كار و شكار، مال و آمال و شانه و نشانه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فواصل قرآن كريم مى توان نمونه هاى ذيل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سجع مطرّف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برشمرد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لَكُمْ لا تَرْجُونَ لِلّهِ وَقاراً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خَلَقَكُمْ أَطْواراً</w:t>
      </w:r>
      <w:r>
        <w:rPr>
          <w:rFonts w:eastAsia="Amiri" w:cs="Amiri" w:ascii="Amiri" w:hAnsi="Amiri"/>
          <w:color w:val="111111"/>
          <w:sz w:val="28"/>
          <w:szCs w:val="28"/>
          <w:rtl w:val="true"/>
          <w:lang w:bidi="ar-SA"/>
        </w:rPr>
        <w:t xml:space="preserve">. </w:t>
      </w:r>
      <w:r>
        <w:rPr>
          <w:rStyle w:val="FootnoteAnchor"/>
        </w:rPr>
        <w:footnoteReference w:id="81"/>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را چه شده كه از شكوه خدا بيم نداريد؟ در حالى كه شما را مرحله به مرحله آفريد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الصُّبْحِ إِذا أَسْفَرَ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لَإِحْدَى الْكُبَرِ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نَذِيراً لِلْبَشَرِ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شاءَ مِنْكُمْ أَنْ يَتَقَدَّمَ أَوْ يَتَأَخَّرَ</w:t>
      </w:r>
      <w:r>
        <w:rPr>
          <w:rFonts w:eastAsia="Amiri" w:cs="Amiri" w:ascii="Amiri" w:hAnsi="Amiri"/>
          <w:color w:val="111111"/>
          <w:sz w:val="28"/>
          <w:szCs w:val="28"/>
          <w:rtl w:val="true"/>
          <w:lang w:bidi="ar-SA"/>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سوگند به صبح آن گاه كه آشكار شود كه آيات قرآن از پديده هاى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بيم دهنده انسان، براى هر كه از شما كه بخواهد پيشى جويد يا باز ايستد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تَرَ كَيْفَ فَعَلَ رَبُّكَ بِأَصْحابِ الْفِيلِ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يَجْعَلْ كَيْدَهُمْ فِي تَضْلِيلٍ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أَرْسَلَ عَلَيْهِمْ طَيْراً أَبابِيلَ‌</w:t>
      </w:r>
      <w:r>
        <w:rPr>
          <w:rFonts w:eastAsia="Amiri" w:cs="Amiri" w:ascii="Amiri" w:hAnsi="Amiri"/>
          <w:color w:val="111111"/>
          <w:sz w:val="28"/>
          <w:szCs w:val="28"/>
          <w:rtl w:val="true"/>
          <w:lang w:bidi="ar-SA"/>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آيا نديدى كه پروردگارت با اصحاب فيل چه كرد؟ آيا نيرنگشان را بر باد نداد؟ و بر سر آنها پرندگانى را گروه گروه فرستاد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سجع متوازن، آن است كه كلمات آخر جمله ها، در وزن متّفق باشند و در حرف روى مختلف؛ مانند كار و كام، نهال و بهار، شريف و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سه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سجع متوازن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فواصل قرآنى به دقّت بنگريد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آتَيْناهُمَا الْكِتابَ الْمُسْتَبِينَ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هَدَيْناهُمَا الصِّراطَ الْمُسْتَقِيمَ‌</w:t>
      </w:r>
      <w:r>
        <w:rPr>
          <w:rFonts w:eastAsia="Amiri" w:cs="Amiri" w:ascii="Amiri" w:hAnsi="Amiri"/>
          <w:color w:val="111111"/>
          <w:sz w:val="28"/>
          <w:szCs w:val="28"/>
          <w:rtl w:val="true"/>
          <w:lang w:bidi="ar-SA"/>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به آن دو، كتاب روشنگر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دو را به راه راست هدايت كرديم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السَّماءِ وَ الطّارِقِ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أَدْراكَ مَا الطّارِقُ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اَلنَّجْمُ الثّاقِبُ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نَفْسٍ لَمّا عَلَيْها حافِظٌ ؛</w:t>
      </w:r>
      <w:r>
        <w:rPr>
          <w:rStyle w:val="FootnoteAnchor"/>
          <w:rtl w:val="true"/>
        </w:rPr>
        <w:footnoteReference w:id="85"/>
      </w:r>
      <w:r>
        <w:rPr>
          <w:rFonts w:ascii="IRNazanin" w:hAnsi="IRNazanin" w:eastAsia="IRNazanin"/>
          <w:color w:val="111111"/>
          <w:sz w:val="28"/>
          <w:sz w:val="28"/>
          <w:szCs w:val="28"/>
          <w:rtl w:val="true"/>
          <w:lang w:bidi="fa-IR"/>
        </w:rPr>
        <w:t>سوگند به آسمان و سوگند به طارق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چه دانى كه طارق 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ستارۀ فروزان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نيست مگر كه نگاهبانى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الطُّورِ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مَسْطُورٍ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رَقٍّ مَنْشُورٍ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الْبَيْتِ الْمَعْمُورِ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السَّقْفِ الْمَرْفُوعِ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الْبَحْرِ الْمَسْجُورِ</w:t>
      </w:r>
      <w:r>
        <w:rPr>
          <w:rFonts w:eastAsia="Amiri" w:cs="Amiri" w:ascii="Amiri" w:hAnsi="Amiri"/>
          <w:color w:val="111111"/>
          <w:sz w:val="28"/>
          <w:szCs w:val="28"/>
          <w:rtl w:val="true"/>
          <w:lang w:bidi="ar-SA"/>
        </w:rPr>
        <w:t xml:space="preserve">. </w:t>
      </w:r>
      <w:r>
        <w:rPr>
          <w:rStyle w:val="FootnoteAnchor"/>
          <w:rtl w:val="true"/>
        </w:rPr>
        <w:footnoteReference w:id="86"/>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سوگند به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كتاب نوشته شده در طومارى گسترده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خانۀ آباد و سقف مرتفع و درياى سرشار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بندهاى گونه گون اين سوره، با وجود تنوّع، آهنگ ويژۀ سخن، محفوظ و ملموس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ويژگى، در آيات و سُوَر گوناگون ديگر نيز نمودى به جا مى يابد و معانى، همپاى حروف و كلمات، و آهنگ و لحن سخن، به تصوير مى آيد و فضاى ذهن خواننده را بى اختيار به همراه خود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آن جا كه سخن از مسئوليت و تكليف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أَقِمِ الصَّلاةَ وَ أْمُرْ بِالْمَعْرُوفِ وَ انْهَ عَنِ الْمُنْكَرِ وَ اصْبِرْ عَلى ما أَصابَكَ إِنَّ ذلِكَ مِنْ عَزْمِ الْأُمُورِ</w:t>
      </w:r>
      <w:r>
        <w:rPr>
          <w:rFonts w:eastAsia="Amiri" w:cs="Amiri" w:ascii="Amiri" w:hAnsi="Amiri"/>
          <w:color w:val="111111"/>
          <w:sz w:val="28"/>
          <w:szCs w:val="28"/>
          <w:rtl w:val="true"/>
          <w:lang w:bidi="ar-SA"/>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پسرم، نماز را به پا دار و به معروف فرمان بده و از منكر نهى كن و بر هر مصيبتى كه به تو مى رسد شكيبا باش، كه اين از كارهاى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خواه آن هنگام كه سخن از احتجاج و استدلال و ابطال يك پندار نادرست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ضُرِبَ مَثَلٌ فَاسْتَمِعُوا لَهُ إِنَّ الَّذِينَ تَدْعُونَ مِنْ دُونِ اللّهِ لَنْ يَخْلُقُوا ذُباباً وَ لَوِ اجْتَمَعُوا لَهُ وَ إِنْ يَسْلُبْهُمُ الذُّبابُ شَيْئاً لا يَسْتَنْقِذُوهُ مِنْهُ ضَعُفَ الطّالِبُ وَ الْمَطْلُوبُ‌</w:t>
      </w:r>
      <w:r>
        <w:rPr>
          <w:rFonts w:eastAsia="Amiri" w:cs="Amiri" w:ascii="Amiri" w:hAnsi="Amiri"/>
          <w:color w:val="111111"/>
          <w:sz w:val="28"/>
          <w:szCs w:val="28"/>
          <w:rtl w:val="true"/>
          <w:lang w:bidi="ar-SA"/>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هان اى مردمان، مثلى زده شده، به آن گوش فرا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آنهايى كه به جز خداوند خوانده مى شوند، اگر همه شان گرد آيند نتوانند مگسى بيافرينند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مگس چيزى از آنها بربايد، نتوانند آن را نجات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خواهان و خواسته، هر دو ناتوان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هنگام بشارت و ترغيب</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أُزْلِفَتِ الْجَنَّةُ لِلْمُتَّقِينَ غَيْرَ 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تُوعَدُونَ لِكُلِّ أَوّابٍ حَفِيظٍ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خَشِيَ الرَّحْمنَ بِالْغَيْبِ وَ جاءَ بِقَلْبٍ مُنِيبٍ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اُدْخُلُوها بِسَلامٍ ذلِكَ يَوْمُ الْخُلُودِ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ما يَشاؤُنَ فِيها وَ لَدَيْنا مَزِيدٌ</w:t>
      </w:r>
      <w:r>
        <w:rPr>
          <w:rFonts w:eastAsia="Amiri" w:cs="Amiri" w:ascii="Amiri" w:hAnsi="Amiri"/>
          <w:color w:val="111111"/>
          <w:sz w:val="28"/>
          <w:szCs w:val="28"/>
          <w:rtl w:val="true"/>
          <w:lang w:bidi="ar-SA"/>
        </w:rPr>
        <w:t xml:space="preserve">. </w:t>
      </w:r>
      <w:r>
        <w:rPr>
          <w:rStyle w:val="FootnoteAnchor"/>
        </w:rPr>
        <w:footnoteReference w:id="89"/>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بهشت براى پرهيزكاران نزديك گردانيده شده، بى آن كه دور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آن وعده اى است كه براى توبه كننده نگهبان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در نهان از خداى رحمان بترسد و با دلى توبه كار بازآيد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سلامت وارد آن شويد در روز جاودان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هر چه بخواهند در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 ما افزون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گاه هشدار و ترهيب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جاءَتِ الصَّاخَّةُ‌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هُمُ الْكَفَرَةُ الْفَجَرَةُ‌</w:t>
      </w:r>
      <w:r>
        <w:rPr>
          <w:rFonts w:eastAsia="Amiri" w:cs="Amiri" w:ascii="Amiri" w:hAnsi="Amiri"/>
          <w:color w:val="111111"/>
          <w:sz w:val="28"/>
          <w:szCs w:val="28"/>
          <w:rtl w:val="true"/>
          <w:lang w:bidi="ar-SA"/>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و چون آن فرياد گوش خراش در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همان كافران فاجرند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به هنگام گزارش زيبايى سيرت پيامبران الهى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إِنِّي عَبْدُ اللّهِ آتانِيَ الْكِتابَ وَ جَعَلَنِي 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يَجْعَلْنِي جَبّاراً شَقِيًّا</w:t>
      </w:r>
      <w:r>
        <w:rPr>
          <w:rFonts w:eastAsia="Amiri" w:cs="Amiri" w:ascii="Amiri" w:hAnsi="Amiri"/>
          <w:color w:val="111111"/>
          <w:sz w:val="28"/>
          <w:szCs w:val="28"/>
          <w:rtl w:val="true"/>
          <w:lang w:bidi="ar-SA"/>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بندۀ خدايم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كتاب داده است و مرا پيامبر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زورگوى بدبخت قرار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آگاهى بيشتر از فواصل و شيوه هاى ديگر آن مى توان به برخى از آثارى كه در اين زمينه نوشته شده مراجعه كرد</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افزون بر فواصل، بدايعى فراوان در هنر بيانى قرآن هست كه بر شكوهِ سازه هاى تركيبى قرآن جلايى ويژه مى بخشد و ضمير مخاطب را شيفتۀ خود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اين بدايع،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خود اقسام گوناگون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جناس يا هم جنس بودن، در اصطلاح بديع، آن است كه گوينده در سخن خويش دو واژه بياورد كه در تلفظ شبيه به هم يا هم جنس باشند؛ اما در معنا مختلف، مانند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بهرام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گرفتى همه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ديدى كه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بهرام گرفت</w:t>
      </w:r>
      <w:r>
        <w:rPr>
          <w:rFonts w:eastAsia="IRNazanin" w:cs="IRNazanin"/>
          <w:color w:val="111111"/>
          <w:sz w:val="28"/>
          <w:szCs w:val="28"/>
          <w:rtl w:val="true"/>
          <w:lang w:bidi="fa-IR"/>
        </w:rPr>
        <w:t>!</w:t>
      </w:r>
      <w:r>
        <w:rPr>
          <w:rStyle w:val="FootnoteAnchor"/>
        </w:rPr>
        <w:footnoteReference w:id="93"/>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جناس تام، آن است كه الفاظ متجانس در گفتن و نوشتن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حروف و حركات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و در معنا مختلف باشند؛ مانند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فارسى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جناس تام در مثال قرآنى ذيل 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گر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يَوْمَ تَقُومُ السّاعَةُ يُقْسِمُ الْمُجْرِمُونَ ما لَبِثُوا غَيْرَ ساعَةٍ‌ </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و روزى كه قيامت برپا شود، مجرمان سوگند ياد مى كنند كه جز ساعتى درنگ نكرده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جناس ناقص، آن است كه اركان جناس در حروف يكى، و در حركت مختلف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مصداق قرآنى جناس ناقص بنگريد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أَرْسَلْنا فِيهِمْ مُنْذِرِينَ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كَيْفَ كانَ عاقِبَةُ الْمُنْذَرِينَ‌ </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در ميان آنان هشداردهندگانى فرستاديم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نيك بنگر كه چه شد عاقبت هشدار داده شدگان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جناس زايد، آن است كه يكى از كلمات متجانس را حرفى بر ديگرى زيادت باشد و آن حرف زايد، گاه در اوّل كلمه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تاب و عتاب،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رميده و آرميده و گاه در آخر كلمه؛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جام، جامه، نام، نامه، و گاه زيادت در وسط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قامت و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هايى از جناس زايد را مى توان در آيات فرجامين سورۀ قيامت ديد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 إِذا بَلَغَتِ التَّراقِيَ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مَنْ 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ظَنَّ أَنَّهُ الْفِراقُ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الْتَفَّتِ السّاقُ بِالسّاقِ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رَبِّكَ يَوْمَئِذٍ الْمَساقُ‌</w:t>
      </w:r>
      <w:r>
        <w:rPr>
          <w:rFonts w:eastAsia="Amiri" w:cs="Amiri" w:ascii="Amiri" w:hAnsi="Amiri"/>
          <w:color w:val="111111"/>
          <w:sz w:val="28"/>
          <w:szCs w:val="28"/>
          <w:rtl w:val="true"/>
          <w:lang w:bidi="ar-SA"/>
        </w:rPr>
        <w:t xml:space="preserve">. </w:t>
      </w:r>
      <w:r>
        <w:rPr>
          <w:rStyle w:val="FootnoteAnchor"/>
          <w:rtl w:val="true"/>
        </w:rPr>
        <w:footnoteReference w:id="96"/>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جان به گلو رسيد و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ساز كيست‌؟ و دانست كه همان زمان جدايى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ساق به ساق پيچيد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در آن روز است كه مسير همه به سوى پروردگارت خواهد بود</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جناس خط، آن است كه اركان جناس در كتابت، يكى، و در تلفظ و نقطه گذارى مختلف باشند؛ مانند بيمار و تيمار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هنر و زيبايى در به كارگيرى جناس خط را مى توان در اين آيه نظاره گر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خَلَقَنِي فَهُوَ يَهْدِينِ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هُوَ يُطْعِمُنِي وَ يَسْقِينِ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مَرِضْتُ فَهُوَ يَشْفِينِ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يُمِيتُنِي ثُمَّ يُحْيِينِ‌</w:t>
      </w:r>
      <w:r>
        <w:rPr>
          <w:rFonts w:eastAsia="Amiri" w:cs="Amiri" w:ascii="Amiri" w:hAnsi="Amiri"/>
          <w:color w:val="111111"/>
          <w:sz w:val="28"/>
          <w:szCs w:val="28"/>
          <w:rtl w:val="true"/>
          <w:lang w:bidi="ar-SA"/>
        </w:rPr>
        <w:t xml:space="preserve">. </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كسى كه مرا آفريد، همو هدايتم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كسى است كه غذايم مى دهد و سيرابم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زمانى كه بيمار شدم، شفايم مى 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همو است كه مرا مى ميراند و زنده ام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جناس مضارع، آن است كه دو ركن جناس، در حرف اول يا وسط، مختلف باشند، پس اگر مخرج دو حرف، يعنى آهنگ تلفظ آنها، به يكديگر نزديك باشد، آن را جناس مضارع يا مشابه گويند؛ مانند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در پى آمده از آن جا كه دربردارندۀ جناس مضارع اند، از زيبايى و دل ربايى خاصّى بهره ورند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يَنْهَوْنَ عَنْهُ وَ يَنْأَوْنَ عَنْهُ‌</w:t>
      </w:r>
      <w:r>
        <w:rPr>
          <w:rFonts w:eastAsia="Amiri" w:cs="Amiri" w:ascii="Amiri" w:hAnsi="Amiri"/>
          <w:color w:val="111111"/>
          <w:sz w:val="28"/>
          <w:szCs w:val="28"/>
          <w:rtl w:val="true"/>
          <w:lang w:bidi="ar-SA"/>
        </w:rPr>
        <w:t xml:space="preserve">. </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آنان از آن باز مى دارند و خود هم از آن دورى مى كنند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ذلِكُمْ بِما كُنْتُمْ تَفْرَحُونَ فِي الْأَرْضِ بِغَيْرِ الْحَقِّ وَ بِما كُنْتُمْ تَمْرَحُونَ‌</w:t>
      </w:r>
      <w:r>
        <w:rPr>
          <w:rFonts w:eastAsia="Amiri" w:cs="Amiri" w:ascii="Amiri" w:hAnsi="Amiri"/>
          <w:color w:val="111111"/>
          <w:sz w:val="28"/>
          <w:szCs w:val="28"/>
          <w:rtl w:val="true"/>
          <w:lang w:bidi="ar-SA"/>
        </w:rPr>
        <w:t xml:space="preserve">. </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اين بدان جهت است كه در زمين به ناروا شادى كرديد، و سخت به خود مى نازيديد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إِنَّهُ عَلى ذلِكَ 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لِحُبِّ الْخَيْرِ لَشَدِيدٌ</w:t>
      </w:r>
      <w:r>
        <w:rPr>
          <w:rFonts w:eastAsia="Amiri" w:cs="Amiri" w:ascii="Amiri" w:hAnsi="Amiri"/>
          <w:color w:val="111111"/>
          <w:sz w:val="28"/>
          <w:szCs w:val="28"/>
          <w:rtl w:val="true"/>
          <w:lang w:bidi="ar-SA"/>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او بر اين گواه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سخت دوستدار خير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جناس لفظ، آن است كه كلمات متجانس در تلفظ، يكى، و در كتابت و معنا مختلف است؛ مانند خوار، خار يا همچون ناضره و ناظره در اين آيت زيبا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وُجُوهٌ يَوْمَئِذٍ ناضِرَةٌ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رَبِّها ناظِرَةٌ‌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چهره هايى كه آن روز شادمانند و به سوى پروردگارشان نظاره 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جناس قلب، آوردن الفاظى است كه حروف آنها واژگون و معكوس آورده شود، مانند شارع و شاعر، گنج و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منظر و زيبايى، به اين آيه كوتاه نظر 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رَبَّكَ فَكَبِّرْ</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اشتقاق و شبه اشتقاق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اشتقاق، آن است كه در نظم يا نثر، الفاظى را بياورند كه حروف آنها متجانس و به يكديگر شبيه باشند، خواه از يك ريشه، مشتق باشند، مانند رسول و رسايل، يا از يك ماده، مشتق باشند، امّا حروف آنها چندان شبيه و نزديك به يكديگر باشند كه در ظاهر توهم اشتقاق شود، مانند زمان و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آيت ذيل، جلوه نماى اين هنر بيانى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أَسَفى عَلى يُوسُفَ‌</w:t>
      </w:r>
      <w:r>
        <w:rPr>
          <w:rFonts w:eastAsia="Amiri" w:cs="Amiri" w:ascii="Amiri" w:hAnsi="Amiri"/>
          <w:color w:val="111111"/>
          <w:sz w:val="28"/>
          <w:szCs w:val="28"/>
          <w:rtl w:val="true"/>
          <w:lang w:bidi="ar-SA"/>
        </w:rPr>
        <w:t xml:space="preserve">. </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حسرت بر يوسف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أَنْتُمْ تَخْلُقُونَهُ أَمْ نَحْنُ الْخالِقُونَ‌</w:t>
      </w:r>
      <w:r>
        <w:rPr>
          <w:rFonts w:eastAsia="Amiri" w:cs="Amiri" w:ascii="Amiri" w:hAnsi="Amiri"/>
          <w:color w:val="111111"/>
          <w:sz w:val="28"/>
          <w:szCs w:val="28"/>
          <w:rtl w:val="true"/>
          <w:lang w:bidi="ar-SA"/>
        </w:rPr>
        <w:t xml:space="preserve">. </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آيا شما آن را آفريده ايد، يا ما آفريننده ايم‌؟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طباق كه جمع ميان واژگان متقابل است، در اين نمونه آيات، رخ نمايى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لِكَيْلا تَأْسَوْا عَلى ما فاتَكُمْ وَ لا تَفْرَحُوا بِما آتاكُمْ‌</w:t>
      </w:r>
      <w:r>
        <w:rPr>
          <w:rFonts w:eastAsia="Amiri" w:cs="Amiri" w:ascii="Amiri" w:hAnsi="Amiri"/>
          <w:color w:val="111111"/>
          <w:sz w:val="28"/>
          <w:szCs w:val="28"/>
          <w:rtl w:val="true"/>
          <w:lang w:bidi="ar-SA"/>
        </w:rPr>
        <w:t xml:space="preserve">. </w:t>
      </w:r>
      <w:r>
        <w:rPr>
          <w:rStyle w:val="FootnoteAnchor"/>
          <w:rtl w:val="true"/>
        </w:rPr>
        <w:footnoteReference w:id="105"/>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مبادا بر آنچه از دست شما رفته، تأسف بخوريد، و به آنچه به شما داده، شادمانى نماييد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ما كَسَبَتْ وَ عَلَيْها مَا اكْتَسَبَتْ‌</w:t>
      </w:r>
      <w:r>
        <w:rPr>
          <w:rFonts w:eastAsia="Amiri" w:cs="Amiri" w:ascii="Amiri" w:hAnsi="Amiri"/>
          <w:color w:val="111111"/>
          <w:sz w:val="28"/>
          <w:szCs w:val="28"/>
          <w:rtl w:val="true"/>
          <w:lang w:bidi="ar-SA"/>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براى آن، همان چيزى است كه به دست آورده، و بر ضدّ آن هم همان است كه خود كسب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تَحْسَبُهُمْ أَيْقاظاً وَ هُمْ رُقُودٌ</w:t>
      </w:r>
      <w:r>
        <w:rPr>
          <w:rFonts w:eastAsia="Amiri" w:cs="Amiri" w:ascii="Amiri" w:hAnsi="Amiri"/>
          <w:color w:val="111111"/>
          <w:sz w:val="28"/>
          <w:szCs w:val="28"/>
          <w:rtl w:val="true"/>
          <w:lang w:bidi="ar-SA"/>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آنان را بيدار پنداشتند، و حال آن كه خواب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تناسب و ائتلاف نيز يكى از اسلوب هاى تعبير قرآنى است كه بهره گيرى از آن، به آيتِ ذيل طراوت و حلاوت ديگرى بخشيده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يَأْمُرُهُمْ بِالْمَعْرُوفِ وَ يَنْهاهُمْ عَنِ الْمُنْكَرِ وَ يُحِلُّ لَهُمُ الطَّيِّباتِ وَ يُحَرِّمُ عَلَيْهِمُ الْخَبائِثَ‌</w:t>
      </w:r>
      <w:r>
        <w:rPr>
          <w:rFonts w:eastAsia="Amiri" w:cs="Amiri" w:ascii="Amiri" w:hAnsi="Amiri"/>
          <w:color w:val="111111"/>
          <w:sz w:val="28"/>
          <w:szCs w:val="28"/>
          <w:rtl w:val="true"/>
          <w:lang w:bidi="ar-SA"/>
        </w:rPr>
        <w:t xml:space="preserve">. </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آنان را به معروف امر نمايد، و از منكر نهى كند و طيبات را برايشان حلال نمايد و خبيث ها را بر ايشان حرام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مشاكله نيز يكى از همين اسلوب هاست كه حُسنش، در اين آيه هويدا گشته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مَكَرُوا وَ مَكَرَ اللّهُ وَ اللّهُ خَيْرُ الْماكِرِينَ‌</w:t>
      </w:r>
      <w:r>
        <w:rPr>
          <w:rFonts w:eastAsia="Amiri" w:cs="Amiri" w:ascii="Amiri" w:hAnsi="Amiri"/>
          <w:color w:val="111111"/>
          <w:sz w:val="28"/>
          <w:szCs w:val="28"/>
          <w:rtl w:val="true"/>
          <w:lang w:bidi="ar-SA"/>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آنان مكر كردند، و خداوند هم مكر كرد، و خداوند بهترين مكر كنندگان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است عكس و تبديل كه به كارگيرى اش در آيۀ ذيل در اوج هنرنمايى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عَلَيْكَ مِنْ حِسابِهِمْ مِنْ شَيْ‌ءٍ وَ ما مِنْ حِسابِكَ عَلَيْهِمْ مِنْ شَيْ‌ءٍ‌</w:t>
      </w:r>
      <w:r>
        <w:rPr>
          <w:rFonts w:eastAsia="Amiri" w:cs="Amiri" w:ascii="Amiri" w:hAnsi="Amiri"/>
          <w:color w:val="111111"/>
          <w:sz w:val="28"/>
          <w:szCs w:val="28"/>
          <w:rtl w:val="true"/>
          <w:lang w:bidi="ar-SA"/>
        </w:rPr>
        <w:t xml:space="preserve">. </w:t>
      </w:r>
      <w:r>
        <w:rPr>
          <w:rStyle w:val="FootnoteAnchor"/>
          <w:rtl w:val="true"/>
        </w:rPr>
        <w:footnoteReference w:id="110"/>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حساب آنان چيزى بر عهدۀ تو نيست، و از حساب تو چيزى بر عهدۀ آنها نيست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bookmarkStart w:id="41" w:name="pg14802_150167"/>
    </w:p>
    <w:p>
      <w:pPr>
        <w:pStyle w:val="BookText"/>
        <w:rPr/>
      </w:pPr>
      <w:bookmarkEnd w:id="41"/>
      <w:r>
        <w:rPr>
          <w:rFonts w:ascii="IRNazanin" w:hAnsi="IRNazanin" w:eastAsia="IRNazanin"/>
          <w:color w:val="111111"/>
          <w:sz w:val="28"/>
          <w:sz w:val="28"/>
          <w:szCs w:val="28"/>
          <w:rtl w:val="true"/>
          <w:lang w:bidi="fa-IR"/>
        </w:rPr>
        <w:t xml:space="preserve">تصدير، بازگشت دادن پايان سخن به آغاز آن است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العَجُز على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زاويه كه بنگريم، زيبايى اين آيت خيره كننده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هَبْ لَنا مِنْ لَدُنْكَ رَحْمَةً إِنَّكَ أَنْتَ الْوَهّابُ‌</w:t>
      </w:r>
      <w:r>
        <w:rPr>
          <w:rFonts w:eastAsia="Amiri" w:cs="Amiri" w:ascii="Amiri" w:hAnsi="Amiri"/>
          <w:color w:val="111111"/>
          <w:sz w:val="28"/>
          <w:szCs w:val="28"/>
          <w:rtl w:val="true"/>
          <w:lang w:bidi="ar-SA"/>
        </w:rPr>
        <w:t xml:space="preserve">. </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از سوى خودت به ما رحمت ببخش كه تو بخشنده اى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مراعات نظير نيز يكى از همين اسلوب هاست كه زيبايى و ملاحت اين آيه را صد چندان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فَلا يَنْظُرُونَ إِلَى الْإِبِلِ كَيْفَ خُلِقَتْ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السَّماءِ كَيْفَ رُفِعَتْ‌</w:t>
      </w:r>
      <w:r>
        <w:rPr>
          <w:rFonts w:eastAsia="Amiri" w:cs="Amiri" w:ascii="Amiri" w:hAnsi="Amiri"/>
          <w:color w:val="111111"/>
          <w:sz w:val="28"/>
          <w:szCs w:val="28"/>
          <w:rtl w:val="true"/>
          <w:lang w:bidi="ar-SA"/>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آيا به شتر نمى نگرند كه چگونه آفريده شده، و به آسمان كه چگونه مرتفع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 رو، عنوان اعجاز در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آهنگ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برخى از محقّقان دوره هاى اخير و شايد پيش از همه، صادق رافعى، آن را برجسته دانستند </w:t>
      </w:r>
      <w:r>
        <w:rPr>
          <w:rFonts w:eastAsia="IRNazanin" w:cs="IRNazanin"/>
          <w:color w:val="111111"/>
          <w:sz w:val="28"/>
          <w:szCs w:val="28"/>
          <w:rtl w:val="true"/>
          <w:lang w:bidi="fa-IR"/>
        </w:rPr>
        <w:t>-</w:t>
      </w:r>
      <w:r>
        <w:rPr>
          <w:rStyle w:val="FootnoteAnchor"/>
          <w:rtl w:val="true"/>
        </w:rPr>
        <w:footnoteReference w:id="113"/>
      </w:r>
      <w:r>
        <w:rPr>
          <w:rFonts w:ascii="Amiri" w:hAnsi="Amiri" w:eastAsia="Amiri" w:cs="Amiri"/>
          <w:color w:val="111111"/>
          <w:sz w:val="28"/>
          <w:sz w:val="28"/>
          <w:szCs w:val="28"/>
          <w:rtl w:val="true"/>
          <w:lang w:bidi="ar-SA"/>
        </w:rPr>
        <w:t>سخن تازه اى نيست كه متأخّران بدان دست يافته باشند، بلكه عناصر و ابعاد آن را زبان شناسان متقدّم اسلامى نيز به خوبى دريافته بودند</w:t>
      </w:r>
      <w:r>
        <w:rPr>
          <w:rFonts w:eastAsia="Amiri" w:cs="Amiri" w:ascii="Amiri" w:hAnsi="Amiri"/>
          <w:color w:val="111111"/>
          <w:sz w:val="28"/>
          <w:szCs w:val="28"/>
          <w:rtl w:val="true"/>
          <w:lang w:bidi="ar-SA"/>
        </w:rPr>
        <w:t>.</w:t>
      </w:r>
    </w:p>
    <w:p>
      <w:pPr>
        <w:pStyle w:val="Heading6"/>
        <w:numPr>
          <w:ilvl w:val="5"/>
          <w:numId w:val="1"/>
        </w:numPr>
        <w:rPr/>
      </w:pPr>
      <w:bookmarkStart w:id="42" w:name="__RefHeading___Toc1890424_730472459"/>
      <w:bookmarkStart w:id="43" w:name="_Toc16"/>
      <w:bookmarkEnd w:id="42"/>
      <w:r>
        <w:rPr/>
        <w:t>1‌-‌5</w:t>
      </w:r>
      <w:r>
        <w:rPr>
          <w:rtl w:val="true"/>
        </w:rPr>
        <w:t xml:space="preserve">. </w:t>
      </w:r>
      <w:r>
        <w:rPr>
          <w:rtl w:val="true"/>
        </w:rPr>
        <w:t>تصويرپردازى</w:t>
      </w:r>
      <w:bookmarkEnd w:id="43"/>
    </w:p>
    <w:p>
      <w:pPr>
        <w:pStyle w:val="Heading6"/>
        <w:numPr>
          <w:ilvl w:val="5"/>
          <w:numId w:val="1"/>
        </w:numPr>
        <w:rPr/>
      </w:pPr>
      <w:bookmarkStart w:id="44" w:name="__RefHeading___Toc1890426_730472459"/>
      <w:bookmarkStart w:id="45" w:name="_Toc17"/>
      <w:bookmarkEnd w:id="44"/>
      <w:r>
        <w:rPr>
          <w:rtl w:val="true"/>
        </w:rPr>
        <w:t>اشاره</w:t>
      </w:r>
      <w:bookmarkEnd w:id="45"/>
    </w:p>
    <w:p>
      <w:pPr>
        <w:pStyle w:val="BookText"/>
        <w:rPr/>
      </w:pPr>
      <w:r>
        <w:rPr>
          <w:rFonts w:ascii="IRNazanin" w:hAnsi="IRNazanin" w:eastAsia="IRNazanin"/>
          <w:color w:val="111111"/>
          <w:sz w:val="28"/>
          <w:sz w:val="28"/>
          <w:szCs w:val="28"/>
          <w:rtl w:val="true"/>
          <w:lang w:bidi="fa-IR"/>
        </w:rPr>
        <w:t>پيش تر اشارت رفت كه زيبايى آهنگ قرآن، پيوندى تنگاتنگ با معانى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متغيّرهاى فونتيك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هجايى و آوايى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متغيّرهاى سمانتيك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پيوند دارند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حركت و سكون، مخارج حروف، مد و شد و غُن، فواصل و هم بسته هاى تجويدى و تفاوت هاى هندسى واژگان و فرايندهاى هارمونيك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آميز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و نغمۀ موسيقى آنها، متناسب با سياق معانى و محتواى سخن دگرگون مى شوند؛ اما اين تمام عظمت قرآن نيست؛ شكوه بى همبر قرآن در آن است كه به تعبير علامۀ</w:t>
      </w:r>
    </w:p>
    <w:p>
      <w:pPr>
        <w:pStyle w:val="BookText"/>
        <w:rPr/>
      </w:pPr>
      <w:r>
        <w:rPr>
          <w:rFonts w:ascii="IRNazanin" w:hAnsi="IRNazanin" w:eastAsia="IRNazanin"/>
          <w:color w:val="111111"/>
          <w:sz w:val="28"/>
          <w:sz w:val="28"/>
          <w:szCs w:val="28"/>
          <w:rtl w:val="true"/>
          <w:lang w:bidi="fa-IR"/>
        </w:rPr>
        <w:t>طباطبايى و مطابق نظريۀ نظم عبد القاهر، الفاظ بايد جزء به جزء و ذره به ذره مطابق با معانى تنظيم شوند، و آن دو نيز بايد با امور واقع مطابقت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برترين سخن آن است كه در آن، خوش گوارى لفظ، استوارى سبك و اسلوب و رسانايى معنا، با هم گرد آيند و هيچ اختلافى ميان اجزاى سخن نباشد</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اين همان چيزى است كه در كار شگفت قرآن جلوه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ترجمان حقيقت هاى برين و متعالى است نه رساله اى خيال پردازانه و احساس برانگيز؛ اما اين نصّ واقع نما، در تبيين حقيقت، آن سان از آرايه هاى چشمگير و آذين هاى هوش بر، بهره دارد كه بى اختيار مخاطبان خويش را به ژرفاهاى معنا سوق مى دهد و عينيت معانى را در منظر آنان به تصوير و تجسيم مى آورد و حسّ برون و شعور درون آنان را تحريك و تسخير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طيبى در سده هشتم در ذيل آيۀ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 عَلَيْهِمُ السَّقْفُ مِنْ فَوْقِهِمْ‌</w:t>
      </w:r>
      <w:r>
        <w:rPr>
          <w:rFonts w:eastAsia="Amiri" w:cs="Amiri" w:ascii="Amiri" w:hAnsi="Amiri"/>
          <w:color w:val="111111"/>
          <w:sz w:val="28"/>
          <w:szCs w:val="28"/>
          <w:rtl w:val="true"/>
          <w:lang w:bidi="ar-SA"/>
        </w:rPr>
        <w:t xml:space="preserve">. </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سقف از بالاى سر آنها، بر آنها فرو ريخت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سخن، با اطناب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فَوْقِهِمْ‌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با وجود واژۀ سقف، به ظاهر غير لازم مى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رويداد دهشتناك را به تصوير آورده است؛ ليصوّر الحالة الفظيعة الهائلة</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آيۀ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فَأَصْبَحَ فِي الْمَدِينَةِ خائِفاً يَتَرَقَّبُ‌ </w:t>
      </w:r>
      <w:r>
        <w:rPr>
          <w:rFonts w:eastAsia="Amiri" w:cs="Amiri" w:ascii="Amiri" w:hAnsi="Amiri"/>
          <w:color w:val="111111"/>
          <w:sz w:val="28"/>
          <w:szCs w:val="28"/>
          <w:rtl w:val="true"/>
          <w:lang w:bidi="ar-SA"/>
        </w:rPr>
        <w:t>....</w:t>
      </w:r>
      <w:r>
        <w:rPr>
          <w:rStyle w:val="FootnoteAnchor"/>
          <w:rtl w:val="true"/>
        </w:rPr>
        <w:footnoteReference w:id="117"/>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شهر، نگران و چشم انتظار شب را به صبح رساند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bookmarkStart w:id="46" w:name="pg14802_150171"/>
    </w:p>
    <w:p>
      <w:pPr>
        <w:pStyle w:val="BookText"/>
        <w:rPr/>
      </w:pPr>
      <w:bookmarkEnd w:id="46"/>
      <w:r>
        <w:rPr>
          <w:rFonts w:ascii="IRNazanin" w:hAnsi="IRNazanin" w:eastAsia="IRNazanin"/>
          <w:color w:val="111111"/>
          <w:sz w:val="28"/>
          <w:sz w:val="28"/>
          <w:szCs w:val="28"/>
          <w:rtl w:val="true"/>
          <w:lang w:bidi="fa-IR"/>
        </w:rPr>
        <w:t>در عين اين كه با توصيفى احساس برانگيز، موقعيت و وضع روحى شخص وصف شده را منعكس مى كند، در پرتو مخارج حروف، گزينش و چينش خاصّ كلمات، نوا و فراز و فرود معنا را به لطافت تمام به تصوير مى 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ديدگاه احمد احمد بدوى، هنرنمايى قرآن در تصويرپردازى، در اين آيه جلوه نمايى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نَخافُ مِنْ رَبِّنا يَوْماً عَبُوساً قَمْطَرِيراً</w:t>
      </w:r>
      <w:r>
        <w:rPr>
          <w:rFonts w:eastAsia="Amiri" w:cs="Amiri" w:ascii="Amiri" w:hAnsi="Amiri"/>
          <w:color w:val="111111"/>
          <w:sz w:val="28"/>
          <w:szCs w:val="28"/>
          <w:rtl w:val="true"/>
          <w:lang w:bidi="ar-SA"/>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از پروردگارمان، از روز عبوس سخت نگرانيم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سنگينى روز بازپسين، از واژه واژۀ آن احساس مى شود و اوج آن در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مخرجى ثقيل دارد، لمس مى گردد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در همين زمينه دكتر صبحى صالح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پيش روى قرآن با واقعيتى فراتر از سطح واژگان و قواعد ادبى آنها مواجهيم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طيف تعبير در قرآن و الهامات واژگان و تصويرهاى رنگى داستان ها و تابلوها و چشم اندازهايش، واقعيت هاى جاندار خارجى را با همه رخدادهايشان به تمامى برمى تابند، تو گويى قهرمانان اين حوادث هنوز از ميدان حيات به در نرفته اند و در حال زندگى اند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قرآن براى تصوير و تجسيم معانى متعالى و فراطبيعى خويش و جاى دهى آنها در فهم مردم، از نمونه هاى عينى، فراوان تمثيل و تشبيه آورده و از عنصر مجاز، كنايه و استعاره به وفور استفاده برده است كه از سويى زيبايى پر شكوهى را پديدار مى سازد و از سوى ديگر، معبر مناسبى براى تفهيم حقايق متعالى است</w:t>
      </w:r>
      <w:r>
        <w:rPr>
          <w:rFonts w:eastAsia="IRNazanin" w:cs="IRNazanin"/>
          <w:color w:val="111111"/>
          <w:sz w:val="28"/>
          <w:szCs w:val="28"/>
          <w:rtl w:val="true"/>
          <w:lang w:bidi="fa-IR"/>
        </w:rPr>
        <w:t>.</w:t>
      </w:r>
    </w:p>
    <w:p>
      <w:pPr>
        <w:pStyle w:val="Heading6"/>
        <w:numPr>
          <w:ilvl w:val="5"/>
          <w:numId w:val="1"/>
        </w:numPr>
        <w:rPr/>
      </w:pPr>
      <w:bookmarkStart w:id="47" w:name="__RefHeading___Toc1890428_730472459"/>
      <w:bookmarkStart w:id="48" w:name="_Toc18"/>
      <w:bookmarkEnd w:id="47"/>
      <w:r>
        <w:rPr>
          <w:rtl w:val="true"/>
        </w:rPr>
        <w:t>تشبيه</w:t>
      </w:r>
      <w:bookmarkEnd w:id="48"/>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تشبيه، به معناى مانند كردن چيزى به چيز ديگر در صفت يا كيفيتى است و در آن</w:t>
      </w:r>
    </w:p>
    <w:p>
      <w:pPr>
        <w:pStyle w:val="BookText"/>
        <w:rPr/>
      </w:pPr>
      <w:r>
        <w:rPr>
          <w:rFonts w:ascii="IRNazanin" w:hAnsi="IRNazanin" w:eastAsia="IRNazanin"/>
          <w:color w:val="111111"/>
          <w:sz w:val="28"/>
          <w:sz w:val="28"/>
          <w:szCs w:val="28"/>
          <w:rtl w:val="true"/>
          <w:lang w:bidi="fa-IR"/>
        </w:rPr>
        <w:t>چهار ركن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يا چيزى كه در صفتى به كس يا چيز ديگر مانند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يا چيزى كه مشبّه به او ماننده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يا كيفيت مشترك ميان مُشبّه به و مُشبّه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ادات تشبيه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الفاظى كه بر تشبيه دلالت دارند؛ به عنوان مثال در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رخسار دوست چون خورشيد مى درخشد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 توان چهار ركن فوق را اين گونه برشمرد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رخسار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ادات تشبيه،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مشبّه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اساسى تشبيه آن است كه معناى مورد نظر گوينده را به تصوير كشد و در برابر ديدگان شنونده ترسيم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دانشوران بلاغت اذعان دارند كه تشبيه هاى قرآن، استوار و دقيق و رساترين نوع تشبيهات زبان عرب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اثير، در تشبيه مفرد به مفرد، اين آيه را مى آورد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اللَّيْلَ لِباساً</w:t>
      </w:r>
      <w:r>
        <w:rPr>
          <w:rFonts w:eastAsia="Amiri" w:cs="Amiri" w:ascii="Amiri" w:hAnsi="Amiri"/>
          <w:color w:val="111111"/>
          <w:sz w:val="28"/>
          <w:szCs w:val="28"/>
          <w:rtl w:val="true"/>
          <w:lang w:bidi="ar-SA"/>
        </w:rPr>
        <w:t xml:space="preserve">. </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ما شب را لباس قرار داديم</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خداوند در آن، شب را به لباس تشبيه كرده است؛ زيرا پوششى است براى جدايى مردم، فرار از دشمن، و پنهان ساختن امورى كه انسان نمى خواهد ديگران بر آن آگاه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از تشبيه هايى است كه ويژۀ قرآن است، همچنان كه در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 لِباسٌ لَكُمْ وَ أَنْتُمْ لِباسٌ لَهُنَّ‌ ؛</w:t>
      </w:r>
      <w:r>
        <w:rPr>
          <w:rStyle w:val="FootnoteAnchor"/>
          <w:rtl w:val="true"/>
        </w:rPr>
        <w:footnoteReference w:id="122"/>
      </w:r>
      <w:r>
        <w:rPr>
          <w:rFonts w:ascii="IRNazanin" w:hAnsi="IRNazanin" w:eastAsia="IRNazanin"/>
          <w:color w:val="111111"/>
          <w:sz w:val="28"/>
          <w:sz w:val="28"/>
          <w:szCs w:val="28"/>
          <w:rtl w:val="true"/>
          <w:lang w:bidi="fa-IR"/>
        </w:rPr>
        <w:t>آنان لباس شمايند و شما لباس آنهاييد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يك از زوجين به لباس تشبيه شده اند؛ چه آن كه لباس مايۀ زيبايى، حيا، عفّت، مصونيت از دستبرد بيگانگان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Pr>
        <w:footnoteReference w:id="123"/>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افعال كسانى كه عارى از رنگ و بوى خدايى و اتصال به مبدأ عالم اند، چونان خانۀ عنكبوت است، سست و بى بنياد و با اندك نسيمى بر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الَّذِينَ اتَّخَذُوا مِنْ دُونِ اللّهِ أَوْلِياءَ كَمَثَلِ الْعَنْكَبُوتِ اتَّخَذَتْ بَيْتاً وَ إِنَّ أَوْهَنَ الْبُيُوتِ لَبَيْتُ الْعَنْكَبُوتِ لَوْ كانُوا يَعْلَمُونَ‌</w:t>
      </w:r>
      <w:r>
        <w:rPr>
          <w:rFonts w:eastAsia="Amiri" w:cs="Amiri" w:ascii="Amiri" w:hAnsi="Amiri"/>
          <w:color w:val="111111"/>
          <w:sz w:val="28"/>
          <w:szCs w:val="28"/>
          <w:rtl w:val="true"/>
          <w:lang w:bidi="ar-SA"/>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مَثَل كسانى كه غير از خدا را اولياى خود برگزيدند، مثل عنكبوت است كه خانه هايى براى خود انتخاب كرده است؛ در حالى كه سست ترينِ خانه ها، خانه عنكبوت است، اگر مى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كردار كافران چون سراب است؛ فريبنده و تهى مايه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كَفَرُوا أَعْمالُهُمْ كَسَرابٍ بِقِيعَةٍ يَحْسَبُهُ الظَّمْآنُ ماءً‌</w:t>
      </w:r>
      <w:r>
        <w:rPr>
          <w:rFonts w:eastAsia="Amiri" w:cs="Amiri" w:ascii="Amiri" w:hAnsi="Amiri"/>
          <w:color w:val="111111"/>
          <w:sz w:val="28"/>
          <w:szCs w:val="28"/>
          <w:rtl w:val="true"/>
          <w:lang w:bidi="ar-SA"/>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كسانى كه كافر شدند، اعمالشان همچون سرابى است در يك كوير كه انسان تشنه از دور آن را آب مى پندارد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ايمانيان در استوارى، چون بنايى است پولادين و در بالندگى، چون گياهى پر از طراوت و شادابى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كَأَنَّهُمْ بُنْيانٌ مَرْصُوصٌ‌</w:t>
      </w:r>
      <w:r>
        <w:rPr>
          <w:rFonts w:eastAsia="Amiri" w:cs="Amiri" w:ascii="Amiri" w:hAnsi="Amiri"/>
          <w:color w:val="111111"/>
          <w:sz w:val="28"/>
          <w:szCs w:val="28"/>
          <w:rtl w:val="true"/>
          <w:lang w:bidi="ar-SA"/>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گويى بنايى آهنين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كَزَرْعٍ أَخْرَجَ شَطْأَهُ و فَآزَرَهُ و فَاسْتَغْلَظَ فَاسْتَوى عَلى سُوقِهِ‌</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همانند زراعتى كه جوانه هاى خود را خارج ساخته، سپس به تقويت آن پرداخته است تا محكم شده و بر پاى خود ايستاده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جهنم، گويى موجود زنده اى است؛ داراى فريادى قهرآميز و زفيرى دهشت انگيز</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bookmarkStart w:id="49" w:name="pg14802_150177"/>
    </w:p>
    <w:p>
      <w:pPr>
        <w:pStyle w:val="BookText"/>
        <w:rPr/>
      </w:pPr>
      <w:bookmarkEnd w:id="4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 إِنَّها لَظى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نَزّاعَةً لِلشَّوى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تَدْعُوا مَنْ أَدْبَرَ وَ تَوَلّى</w:t>
      </w:r>
      <w:r>
        <w:rPr>
          <w:rFonts w:eastAsia="Amiri" w:cs="Amiri" w:ascii="Amiri" w:hAnsi="Amiri"/>
          <w:color w:val="111111"/>
          <w:sz w:val="28"/>
          <w:szCs w:val="28"/>
          <w:rtl w:val="true"/>
          <w:lang w:bidi="ar-SA"/>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امّا هرگز چنين نيست، شعله هاى سوزان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پا و پوست سر را مى كند و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كسانى را كه به فرمان خدا پشت كردند، صدا مى 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رَأَتْهُمْ مِنْ مَكانٍ بَعِيدٍ سَمِعُوا لَها تَغَيُّظاً وَ زَفِيراً</w:t>
      </w:r>
      <w:r>
        <w:rPr>
          <w:rFonts w:eastAsia="Amiri" w:cs="Amiri" w:ascii="Amiri" w:hAnsi="Amiri"/>
          <w:color w:val="111111"/>
          <w:sz w:val="28"/>
          <w:szCs w:val="28"/>
          <w:rtl w:val="true"/>
          <w:lang w:bidi="ar-SA"/>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هنگامى كه اين آتش آنان را از مكانى دور ببيند، صداى وحشتناك و خشم آلودش را كه با نفس زدن شديد همراه است مى شنويد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أُلْقُوا فِيها سَمِعُوا لَها شَهِيقاً وَ هِيَ تَفُورُ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تَكادُ تَمَيَّزُ مِنَ الْغَيْظِ</w:t>
      </w:r>
      <w:r>
        <w:rPr>
          <w:rFonts w:eastAsia="Amiri" w:cs="Amiri" w:ascii="Amiri" w:hAnsi="Amiri"/>
          <w:color w:val="111111"/>
          <w:sz w:val="28"/>
          <w:szCs w:val="28"/>
          <w:rtl w:val="true"/>
          <w:lang w:bidi="ar-SA"/>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هنگامى كه در آن افكنده شوند، صداى وحشتناكى از آن مى شنوند و اين در حالى است كه پيوسته مى جوشد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غضب پاره پاره شود</w:t>
      </w:r>
      <w:r>
        <w:rPr>
          <w:rFonts w:eastAsia="IRNazanin" w:cs="IRNazanin"/>
          <w:color w:val="111111"/>
          <w:sz w:val="28"/>
          <w:szCs w:val="28"/>
          <w:rtl w:val="true"/>
          <w:lang w:bidi="fa-IR"/>
        </w:rPr>
        <w:t>».</w:t>
      </w:r>
    </w:p>
    <w:p>
      <w:pPr>
        <w:pStyle w:val="Heading6"/>
        <w:numPr>
          <w:ilvl w:val="5"/>
          <w:numId w:val="1"/>
        </w:numPr>
        <w:rPr/>
      </w:pPr>
      <w:bookmarkStart w:id="50" w:name="__RefHeading___Toc1890430_730472459"/>
      <w:bookmarkStart w:id="51" w:name="_Toc19"/>
      <w:bookmarkEnd w:id="50"/>
      <w:r>
        <w:rPr>
          <w:rtl w:val="true"/>
        </w:rPr>
        <w:t>تمثيل</w:t>
      </w:r>
      <w:bookmarkEnd w:id="51"/>
    </w:p>
    <w:p>
      <w:pPr>
        <w:pStyle w:val="BookText"/>
        <w:rPr/>
      </w:pPr>
      <w:r>
        <w:rPr>
          <w:rFonts w:ascii="IRNazanin" w:hAnsi="IRNazanin" w:eastAsia="IRNazanin"/>
          <w:color w:val="111111"/>
          <w:sz w:val="28"/>
          <w:sz w:val="28"/>
          <w:szCs w:val="28"/>
          <w:rtl w:val="true"/>
          <w:lang w:bidi="fa-IR"/>
        </w:rPr>
        <w:t>تمثيل، خود از انواع تشبيه است و داراى آثارى ويژه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لِلّهِ الْمَثَلُ الْأَعْلى‌ </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براى خداوند نمونۀ والايى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زَمَخشَرى، مؤلّف الكشّاف، هنگام شرح آيات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بقره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مَثَلُهُمْ كَمَثَلِ الَّذِي اسْتَوْقَدَ ناراً فَلَمّا أَضاءَتْ‌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آنان، همانند كسى است كه آتشى افروخت و وقتى آتش شعله ور شد</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براى آن كه صفات منافقان را آشكار سازد، مَثَل مى آورد؛ چرا كه مَثَل، در روشن كردن معانى و پرده برداى از حقايق، بسيار مؤثر است؛ به گونه اى كه موضوعات تخيل آميز، به صورتى محقّق و عينى مشاهده مى شوند</w:t>
      </w:r>
      <w:r>
        <w:rPr>
          <w:rFonts w:eastAsia="IRNazanin" w:cs="IRNazanin"/>
          <w:color w:val="111111"/>
          <w:sz w:val="28"/>
          <w:szCs w:val="28"/>
          <w:rtl w:val="true"/>
          <w:lang w:bidi="fa-IR"/>
        </w:rPr>
        <w:t>.</w:t>
      </w:r>
      <w:r>
        <w:rPr>
          <w:rStyle w:val="FootnoteAnchor"/>
          <w:rtl w:val="true"/>
        </w:rPr>
        <w:footnoteReference w:id="132"/>
      </w:r>
      <w:bookmarkStart w:id="52" w:name="pg14802_150179"/>
    </w:p>
    <w:p>
      <w:pPr>
        <w:pStyle w:val="BookText"/>
        <w:rPr/>
      </w:pPr>
      <w:bookmarkEnd w:id="52"/>
      <w:r>
        <w:rPr>
          <w:rFonts w:ascii="IRNazanin" w:hAnsi="IRNazanin" w:eastAsia="IRNazanin"/>
          <w:color w:val="111111"/>
          <w:sz w:val="28"/>
          <w:sz w:val="28"/>
          <w:szCs w:val="28"/>
          <w:rtl w:val="true"/>
          <w:lang w:bidi="fa-IR"/>
        </w:rPr>
        <w:t xml:space="preserve">علامۀ طباطيايى در تعريف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وسيله اى است كه براى وصف مراد به كار مى رود و مقصود اصلى را با تمثيل و تشبيه به ذهن شنونده نزديك مى سازد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از نظر علامۀ طباطبايى، كاربرد مَثَل در قرآن از اين روست كه آسان ترين راه براى تبيين حقايق و دقايق است كه عالِم و عامى هر دو، و هر يك در سطح و مرتبۀ خاصّ خود از آن بهره مند مى شوند؛</w:t>
      </w:r>
      <w:r>
        <w:rPr>
          <w:rStyle w:val="FootnoteAnchor"/>
          <w:rtl w:val="true"/>
        </w:rPr>
        <w:footnoteReference w:id="134"/>
      </w:r>
      <w:r>
        <w:rPr>
          <w:rFonts w:ascii="IRNazanin" w:hAnsi="IRNazanin" w:eastAsia="IRNazanin"/>
          <w:color w:val="111111"/>
          <w:sz w:val="28"/>
          <w:sz w:val="28"/>
          <w:szCs w:val="28"/>
          <w:rtl w:val="true"/>
          <w:lang w:bidi="fa-IR"/>
        </w:rPr>
        <w:t>همچنين به نظر وى زبان تمثيلى، معانى ناشناختنى را با آنچه شناختنى و معهود ذهن عموم است، بيان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كه هدايت قرآن فراگير است نه ويژه گروهى خاص، و در آن سطح فكرى عموم مردم رعايت مى شود و از سويى فهم همگانى بشر، از لايه محسوسات طبيعى فراتر نمى رود، پس براى اين كه معانى غير مادى به همگان تفهيم شود، به كار گيرى امثال ضرورت مى يابند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 xml:space="preserve">مؤلف محترم الميزان با ژرف نگرى خود در شرح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تِلْكَ الْأَمْثالُ نَضْرِبُها لِلنّاسِ وَ ما يَعْقِلُها إِلاَّ الْعالِمُونَ‌ ؛</w:t>
      </w:r>
      <w:r>
        <w:rPr>
          <w:rStyle w:val="FootnoteAnchor"/>
          <w:rtl w:val="true"/>
        </w:rPr>
        <w:footnoteReference w:id="136"/>
      </w:r>
      <w:r>
        <w:rPr>
          <w:rFonts w:ascii="IRNazanin" w:hAnsi="IRNazanin" w:eastAsia="IRNazanin"/>
          <w:color w:val="111111"/>
          <w:sz w:val="28"/>
          <w:sz w:val="28"/>
          <w:szCs w:val="28"/>
          <w:rtl w:val="true"/>
          <w:lang w:bidi="fa-IR"/>
        </w:rPr>
        <w:t>ما اين نمونه ها را براى مردم بيان مى كنيم، و جز عالمان نمى انديشند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مثل هاى قرآن، عام و براى عموم مردم است؛ اما به حسب مفادّ آيۀ نامبرده، اشراف بر حقيقت معانى و لبّ مقاصد آنها، ويژۀ اهل دانش و فرزانگانى است كه با تعقل و تأمل در اين مثل ها از رهگذر جمود ظواهر، به حقيقت امور و مغز معانى ره مى يابند</w:t>
      </w:r>
      <w:r>
        <w:rPr>
          <w:rFonts w:eastAsia="IRNazanin" w:cs="IRNazanin"/>
          <w:color w:val="111111"/>
          <w:sz w:val="28"/>
          <w:szCs w:val="28"/>
          <w:rtl w:val="true"/>
          <w:lang w:bidi="fa-IR"/>
        </w:rPr>
        <w:t>.</w:t>
      </w:r>
      <w:r>
        <w:rPr>
          <w:rStyle w:val="FootnoteAnchor"/>
          <w:rtl w:val="true"/>
        </w:rPr>
        <w:footnoteReference w:id="137"/>
      </w:r>
    </w:p>
    <w:p>
      <w:pPr>
        <w:pStyle w:val="Heading6"/>
        <w:numPr>
          <w:ilvl w:val="5"/>
          <w:numId w:val="1"/>
        </w:numPr>
        <w:rPr/>
      </w:pPr>
      <w:bookmarkStart w:id="53" w:name="__RefHeading___Toc1890432_730472459"/>
      <w:bookmarkStart w:id="54" w:name="_Toc20"/>
      <w:bookmarkEnd w:id="53"/>
      <w:r>
        <w:rPr>
          <w:rtl w:val="true"/>
        </w:rPr>
        <w:t>استعاره</w:t>
      </w:r>
      <w:bookmarkEnd w:id="54"/>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استعاره در لغت به معناى عاريت خواستن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كاربرد واژه اى در غير معناى</w:t>
      </w:r>
    </w:p>
    <w:p>
      <w:pPr>
        <w:pStyle w:val="BookText"/>
        <w:rPr/>
      </w:pPr>
      <w:r>
        <w:rPr>
          <w:rFonts w:ascii="IRNazanin" w:hAnsi="IRNazanin" w:eastAsia="IRNazanin"/>
          <w:color w:val="111111"/>
          <w:sz w:val="28"/>
          <w:sz w:val="28"/>
          <w:szCs w:val="28"/>
          <w:rtl w:val="true"/>
          <w:lang w:bidi="fa-IR"/>
        </w:rPr>
        <w:t xml:space="preserve">وضعى خود را، به اعتبار نوعى مناسبت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مشابهت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استعاره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ديگر سخن، استعاره، نوعى مَجاز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آن يكى از دو ركن تشبيه را آورده باشند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كاربرد اين نوع صنعت ادبى، افزون بر بُعد هنرى و زيبايى، باعث تسهيل آن دسته از معانى متعالى است كه وراى اقليم فكر و انديشۀ انسان است و در قالب الفاظ نمى 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چند نمونه توجه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استعارۀ حيات و زندگى، براى علم و هدايت</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مَنْ كانَ مَيْتاً فَأَحْيَيْناهُ‌</w:t>
      </w:r>
      <w:r>
        <w:rPr>
          <w:rFonts w:eastAsia="Amiri" w:cs="Amiri" w:ascii="Amiri" w:hAnsi="Amiri"/>
          <w:color w:val="111111"/>
          <w:sz w:val="28"/>
          <w:szCs w:val="28"/>
          <w:rtl w:val="true"/>
          <w:lang w:bidi="ar-SA"/>
        </w:rPr>
        <w:t xml:space="preserve">. </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يا كسى كه مرده است، و ما او را زنده كرديم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استعارۀ آب كه مايۀ حيات ظاهرى است، براى آيين و شريعت كه مايۀ حيات معنوى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 مِنَ السَّماءِ ماءً فَسالَتْ أَوْدِيَةٌ بِقَدَرِها فَاحْتَمَلَ السَّيْلُ زَبَداً رابِياً وَ مِمّا يُوقِدُونَ عَلَيْهِ فِي النّارِ ابْتِغاءَ حِلْيَةٍ أَوْ مَتاعٍ زَبَدٌ مِثْلُهُ كَذلِكَ يَضْرِبُ اللّهُ الْحَقَّ وَ الْباطِلَ فَأَمَّا الزَّبَدُ فَيَذْهَبُ جُفاءً وَ أَمّا ما يَنْفَعُ النّاسَ فَيَمْكُثُ فِي الْأَرْضِ كَذلِكَ يَضْرِبُ اللّهُ الْأَمْثالَ‌</w:t>
      </w:r>
      <w:r>
        <w:rPr>
          <w:rFonts w:eastAsia="Amiri" w:cs="Amiri" w:ascii="Amiri" w:hAnsi="Amiri"/>
          <w:color w:val="111111"/>
          <w:sz w:val="28"/>
          <w:szCs w:val="28"/>
          <w:rtl w:val="true"/>
          <w:lang w:bidi="ar-SA"/>
        </w:rPr>
        <w:t xml:space="preserve">. </w:t>
      </w:r>
      <w:r>
        <w:rPr>
          <w:rStyle w:val="FootnoteAnchor"/>
          <w:rtl w:val="true"/>
        </w:rPr>
        <w:footnoteReference w:id="141"/>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آسمان آبى فرستاد، و دره ها به ظرفيت خودشان سيل جارى كردند، و سيل كفى بلند روى خود برداشت و از آنچه براى به دست آوردن زينتى يا متاعى آتشى مى گدازند نيز كفى نظير سيل برمى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چنين خداوند حق و باطل را مثل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كف، بيرون افتاده و از ميان مى رود، ولى آنچه مردم را سود مى رساند در زمين ماندگار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اين چنين مثل ها را مى زند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bookmarkStart w:id="55" w:name="pg14802_150181"/>
    </w:p>
    <w:p>
      <w:pPr>
        <w:pStyle w:val="BookText"/>
        <w:rPr/>
      </w:pPr>
      <w:bookmarkEnd w:id="55"/>
      <w:r>
        <w:rPr>
          <w:rFonts w:ascii="IRNazanin" w:hAnsi="IRNazanin" w:eastAsia="IRNazanin"/>
          <w:color w:val="111111"/>
          <w:sz w:val="28"/>
          <w:sz w:val="28"/>
          <w:szCs w:val="28"/>
          <w:rtl w:val="true"/>
          <w:lang w:bidi="fa-IR"/>
        </w:rPr>
        <w:t>استعارۀ تجارت، براى روى گردانى از هدايت و روى آورى به گم راهى</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الَّذِينَ اشْتَرَوُا الضَّلالَةَ بِالْهُدى فَما رَبِحَتْ تِجارَتُهُمْ وَ ما كانُوا مُهْتَدِينَ‌</w:t>
      </w:r>
      <w:r>
        <w:rPr>
          <w:rFonts w:eastAsia="Amiri" w:cs="Amiri" w:ascii="Amiri" w:hAnsi="Amiri"/>
          <w:color w:val="111111"/>
          <w:sz w:val="28"/>
          <w:szCs w:val="28"/>
          <w:rtl w:val="true"/>
          <w:lang w:bidi="ar-SA"/>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آنان كسانى اند كه گم راهى را با هدايت تاخت زدند و تجارتشان سودى نبخشيد و هدايت پذير نبودند</w:t>
      </w:r>
      <w:r>
        <w:rPr>
          <w:rFonts w:eastAsia="IRNazanin" w:cs="IRNazanin"/>
          <w:color w:val="111111"/>
          <w:sz w:val="28"/>
          <w:szCs w:val="28"/>
          <w:rtl w:val="true"/>
          <w:lang w:bidi="fa-IR"/>
        </w:rPr>
        <w:t>».</w:t>
      </w:r>
    </w:p>
    <w:p>
      <w:pPr>
        <w:pStyle w:val="Heading6"/>
        <w:numPr>
          <w:ilvl w:val="5"/>
          <w:numId w:val="1"/>
        </w:numPr>
        <w:rPr/>
      </w:pPr>
      <w:bookmarkStart w:id="56" w:name="__RefHeading___Toc1890434_730472459"/>
      <w:bookmarkStart w:id="57" w:name="_Toc21"/>
      <w:bookmarkEnd w:id="56"/>
      <w:r>
        <w:rPr>
          <w:rtl w:val="true"/>
        </w:rPr>
        <w:t>كنايه</w:t>
      </w:r>
      <w:bookmarkEnd w:id="57"/>
    </w:p>
    <w:p>
      <w:pPr>
        <w:pStyle w:val="BookText"/>
        <w:rPr/>
      </w:pPr>
      <w:r>
        <w:rPr>
          <w:rFonts w:ascii="IRNazanin" w:hAnsi="IRNazanin" w:eastAsia="IRNazanin"/>
          <w:color w:val="111111"/>
          <w:sz w:val="28"/>
          <w:sz w:val="28"/>
          <w:szCs w:val="28"/>
          <w:rtl w:val="true"/>
          <w:lang w:bidi="fa-IR"/>
        </w:rPr>
        <w:t>كنايه در لغت، پوشيده سخن گفتن است</w:t>
      </w:r>
      <w:r>
        <w:rPr>
          <w:rStyle w:val="FootnoteAnchor"/>
          <w:rtl w:val="true"/>
        </w:rPr>
        <w:footnoteReference w:id="144"/>
      </w:r>
      <w:r>
        <w:rPr>
          <w:rFonts w:ascii="IRNazanin" w:hAnsi="IRNazanin" w:eastAsia="IRNazanin"/>
          <w:color w:val="111111"/>
          <w:sz w:val="28"/>
          <w:sz w:val="28"/>
          <w:szCs w:val="28"/>
          <w:rtl w:val="true"/>
          <w:lang w:bidi="fa-IR"/>
        </w:rPr>
        <w:t>و در اصطلاح، سخنى است كه داراى دو معناى دور و نزديك است كه لازم و ملزوم يكديگرند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گويندۀ سخن، كنايه را چنان بيان مى كند كه خواننده يا شنونده به يارى معناى روشن و صريح آن، به معناى دور راه مى يابد؛</w:t>
      </w:r>
      <w:r>
        <w:rPr>
          <w:rStyle w:val="FootnoteAnchor"/>
          <w:rtl w:val="true"/>
        </w:rPr>
        <w:footnoteReference w:id="145"/>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دراز دستى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كنايه از پايمال كردن حقوق ديگران است، همان سان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بر خلق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بر قبله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بيت، كنايه از رياكارى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پارسايان روى در مخلوق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بر قبله مى كنند نماز</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قرآن در باره آميزش جنسى، از تعبيرهايى كنايى چون مس</w:t>
      </w:r>
      <w:r>
        <w:rPr>
          <w:rStyle w:val="FootnoteAnchor"/>
          <w:rtl w:val="true"/>
        </w:rPr>
        <w:footnoteReference w:id="147"/>
      </w:r>
      <w:r>
        <w:rPr>
          <w:rFonts w:ascii="IRNazanin" w:hAnsi="IRNazanin" w:eastAsia="IRNazanin"/>
          <w:color w:val="111111"/>
          <w:sz w:val="28"/>
          <w:sz w:val="28"/>
          <w:szCs w:val="28"/>
          <w:rtl w:val="true"/>
          <w:lang w:bidi="fa-IR"/>
        </w:rPr>
        <w:t>و لمس و مباشرت</w:t>
      </w:r>
      <w:r>
        <w:rPr>
          <w:rStyle w:val="FootnoteAnchor"/>
          <w:rtl w:val="true"/>
        </w:rPr>
        <w:footnoteReference w:id="148"/>
      </w:r>
      <w:r>
        <w:rPr>
          <w:rFonts w:ascii="Amiri" w:hAnsi="Amiri" w:eastAsia="Amiri" w:cs="Amiri"/>
          <w:color w:val="111111"/>
          <w:sz w:val="28"/>
          <w:sz w:val="28"/>
          <w:szCs w:val="28"/>
          <w:rtl w:val="true"/>
          <w:lang w:bidi="ar-SA"/>
        </w:rPr>
        <w:t>استفاده كرده است</w:t>
      </w:r>
      <w:r>
        <w:rPr>
          <w:rFonts w:eastAsia="Amiri" w:cs="Amiri" w:ascii="Amiri" w:hAnsi="Amiri"/>
          <w:color w:val="111111"/>
          <w:sz w:val="28"/>
          <w:szCs w:val="28"/>
          <w:rtl w:val="true"/>
          <w:lang w:bidi="ar-SA"/>
        </w:rPr>
        <w:t>:</w:t>
      </w:r>
      <w:r>
        <w:rPr>
          <w:rStyle w:val="FootnoteAnchor"/>
          <w:rtl w:val="true"/>
        </w:rPr>
        <w:footnoteReference w:id="14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لامَسْتُمُ النِّساءَ‌ </w:t>
      </w:r>
      <w:r>
        <w:rPr>
          <w:rFonts w:eastAsia="Amiri" w:cs="Amiri" w:ascii="Amiri" w:hAnsi="Amiri"/>
          <w:color w:val="111111"/>
          <w:sz w:val="28"/>
          <w:szCs w:val="28"/>
          <w:rtl w:val="true"/>
          <w:lang w:bidi="ar-SA"/>
        </w:rPr>
        <w:t>.</w:t>
      </w:r>
      <w:r>
        <w:rPr>
          <w:rStyle w:val="FootnoteAnchor"/>
          <w:rtl w:val="true"/>
        </w:rPr>
        <w:footnoteReference w:id="150"/>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زنان را لمس كرديد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همين طور در شرح داستان زليخا با يوسف صدّيق، از واژگان رفت وآمد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استمداد شده و حتى زيبايى يوسف، وصف و شرح نشده، بلكه با سرعت و كنايه از آن عبور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رَأَيْنَهُ أَكْبَرْنَهُ وَ قَطَّعْنَ أَيْدِيَهُنَّ وَ قُلْنَ حاشَ لِلّهِ ما هذا بَشَراً إِنْ هذا إِلاّ مَلَكٌ كَرِيمٌ‌</w:t>
      </w:r>
      <w:r>
        <w:rPr>
          <w:rFonts w:eastAsia="Amiri" w:cs="Amiri" w:ascii="Amiri" w:hAnsi="Amiri"/>
          <w:color w:val="111111"/>
          <w:sz w:val="28"/>
          <w:szCs w:val="28"/>
          <w:rtl w:val="true"/>
          <w:lang w:bidi="ar-SA"/>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وقتى او را ديدند، در نظرشان بزرگ آمد و دستانشان را بريدند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 كه اين بشر باشد؛ اين، جز فرشته اى بزرگ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نشستن بر تخت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كنايه از قدرت، ربوبيت يا مالكيت است، همان گونه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از عظمت و جلال قدرت الهى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عَلَى الْعَرْشِ اسْتَوى‌</w:t>
      </w:r>
      <w:r>
        <w:rPr>
          <w:rFonts w:eastAsia="Amiri" w:cs="Amiri" w:ascii="Amiri" w:hAnsi="Amiri"/>
          <w:color w:val="111111"/>
          <w:sz w:val="28"/>
          <w:szCs w:val="28"/>
          <w:rtl w:val="true"/>
          <w:lang w:bidi="ar-SA"/>
        </w:rPr>
        <w:t xml:space="preserve">. </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خداوند رحمان بر عرش استقرار يافت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بِيَدِهِ الْمُلْكُ‌</w:t>
      </w:r>
      <w:r>
        <w:rPr>
          <w:rFonts w:eastAsia="Amiri" w:cs="Amiri" w:ascii="Amiri" w:hAnsi="Amiri"/>
          <w:color w:val="111111"/>
          <w:sz w:val="28"/>
          <w:szCs w:val="28"/>
          <w:rtl w:val="true"/>
          <w:lang w:bidi="ar-SA"/>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هستى به دست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السَّماواتُ مَطْوِيّاتٌ بِيَمِينِهِ‌</w:t>
      </w:r>
      <w:r>
        <w:rPr>
          <w:rFonts w:eastAsia="Amiri" w:cs="Amiri" w:ascii="Amiri" w:hAnsi="Amiri"/>
          <w:color w:val="111111"/>
          <w:sz w:val="28"/>
          <w:szCs w:val="28"/>
          <w:rtl w:val="true"/>
          <w:lang w:bidi="ar-SA"/>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آسمان به دستان او پيچيده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گفتۀ زمخشرى در ذيل آيۀ فوق، با اين تعبير، عظمت خدا براى ما مجسّم مى شود و خدا با سخن خود، مردم را به جلال خويش متنبّه مى سازد؛ چرا كه امور سترگ و بزرگى كه فهم و ذهن بشر در آن متحيّر مى شود و انديشه هاى باريك نيز به سادگى نمى توانند آنها را دريابند، ناگزير بايد از طريق تمثيل و تخيّل، به عبارت در آيند و اين چيزى است كه در علم بيان دانسته مى شود؛ ولى چه بسيار گام هايى كه از</w:t>
      </w:r>
      <w:r>
        <w:rPr>
          <w:rFonts w:eastAsia="IRNazanin" w:cs="IRNazanin"/>
          <w:color w:val="111111"/>
          <w:sz w:val="28"/>
          <w:szCs w:val="28"/>
          <w:lang w:bidi="fa-IR"/>
        </w:rPr>
        <w:t>7</w:t>
      </w:r>
      <w:r>
        <w:rPr>
          <w:rFonts w:eastAsia="IRNazanin" w:cs="IRNazanin"/>
          <w:color w:val="111111"/>
          <w:sz w:val="28"/>
          <w:szCs w:val="28"/>
          <w:rtl w:val="true"/>
          <w:lang w:bidi="fa-IR"/>
        </w:rPr>
        <w:t>.</w:t>
      </w:r>
      <w:bookmarkStart w:id="58" w:name="pg14802_150183"/>
    </w:p>
    <w:p>
      <w:pPr>
        <w:pStyle w:val="BookText"/>
        <w:rPr/>
      </w:pPr>
      <w:bookmarkEnd w:id="58"/>
      <w:r>
        <w:rPr>
          <w:rFonts w:ascii="Amiri" w:hAnsi="Amiri" w:eastAsia="Amiri" w:cs="Amiri"/>
          <w:color w:val="111111"/>
          <w:sz w:val="28"/>
          <w:sz w:val="28"/>
          <w:szCs w:val="28"/>
          <w:rtl w:val="true"/>
          <w:lang w:bidi="ar-SA"/>
        </w:rPr>
        <w:t>قديم در اين وادى لغزيده اند و به سبب بحث و كاوش نكردن، از آيات و روايات رهيافت هاى سست و نادرستى به دست آورده اند</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 xml:space="preserve">قرآن براى ترسيم پايبندى و وابستگى بسيار شديد انسان هاى طبيعت گرا و معنويت گريز به دنيا، چنان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كند كه حضيض زمين گيرى و دنيازدگى آنان را بر ژرفناى احساس مخاطب مى نشاند؛ تو گويى اينان چون بار سنگينى بر زمين چسبيده اند كه ياراى هيچ جنبش و خيزشى را ندارند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لَكُمْ إِذا قِيلَ لَكُمُ انْفِرُوا فِي سَبِيلِ اللّهِ اثّاقَلْتُمْ إِلَى الْأَرْضِ‌</w:t>
      </w:r>
      <w:r>
        <w:rPr>
          <w:rFonts w:eastAsia="Amiri" w:cs="Amiri" w:ascii="Amiri" w:hAnsi="Amiri"/>
          <w:color w:val="111111"/>
          <w:sz w:val="28"/>
          <w:szCs w:val="28"/>
          <w:rtl w:val="true"/>
          <w:lang w:bidi="ar-SA"/>
        </w:rPr>
        <w:t xml:space="preserve">.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 xml:space="preserve">چرا هنگامى كه به شما گفته مى شود به سوى جهاد در راه خدا حركت كنيد، بر زمين سنگينى مى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سستى به خرج مى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قرآن در بارۀ سهل و بى اهميت بودن مرگ مستكبران، اين تعبير زيبا و رساست كه در پى مرگ ايشان آب از آب تكان نخورد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بَكَتْ عَلَيْهِمُ السَّماءُ وَ الْأَرْضُ وَ ما كانُوا مُنْظَرِينَ‌</w:t>
      </w:r>
      <w:r>
        <w:rPr>
          <w:rFonts w:eastAsia="Amiri" w:cs="Amiri" w:ascii="Amiri" w:hAnsi="Amiri"/>
          <w:color w:val="111111"/>
          <w:sz w:val="28"/>
          <w:szCs w:val="28"/>
          <w:rtl w:val="true"/>
          <w:lang w:bidi="ar-SA"/>
        </w:rPr>
        <w:t xml:space="preserve">.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آسمان و زمين بر آنها نگريست، و مهلت داده نشدند</w:t>
      </w:r>
      <w:r>
        <w:rPr>
          <w:rFonts w:eastAsia="IRNazanin" w:cs="IRNazanin"/>
          <w:color w:val="111111"/>
          <w:sz w:val="28"/>
          <w:szCs w:val="28"/>
          <w:rtl w:val="true"/>
          <w:lang w:bidi="fa-IR"/>
        </w:rPr>
        <w:t>».</w:t>
      </w:r>
    </w:p>
    <w:p>
      <w:pPr>
        <w:pStyle w:val="Heading5"/>
        <w:numPr>
          <w:ilvl w:val="4"/>
          <w:numId w:val="1"/>
        </w:numPr>
        <w:rPr/>
      </w:pPr>
      <w:bookmarkStart w:id="59" w:name="__RefHeading___Toc1890436_730472459"/>
      <w:bookmarkStart w:id="60" w:name="_Toc22"/>
      <w:bookmarkEnd w:id="59"/>
      <w:r>
        <w:rPr/>
        <w:t>2</w:t>
      </w:r>
      <w:r>
        <w:rPr>
          <w:rtl w:val="true"/>
        </w:rPr>
        <w:t xml:space="preserve">. </w:t>
      </w:r>
      <w:r>
        <w:rPr>
          <w:rtl w:val="true"/>
        </w:rPr>
        <w:t>معارف بى مانند از پيامبر امّى</w:t>
      </w:r>
      <w:bookmarkEnd w:id="60"/>
    </w:p>
    <w:p>
      <w:pPr>
        <w:pStyle w:val="Heading6"/>
        <w:numPr>
          <w:ilvl w:val="5"/>
          <w:numId w:val="1"/>
        </w:numPr>
        <w:rPr/>
      </w:pPr>
      <w:bookmarkStart w:id="61" w:name="__RefHeading___Toc1890438_730472459"/>
      <w:bookmarkStart w:id="62" w:name="_Toc23"/>
      <w:bookmarkEnd w:id="61"/>
      <w:r>
        <w:rPr>
          <w:rtl w:val="true"/>
        </w:rPr>
        <w:t>اشاره</w:t>
      </w:r>
      <w:bookmarkEnd w:id="62"/>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معارف، مجموعۀ آگاهى هايى است كه در هدايت انسان به كمال و سعادت، نقش حياتى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رو، اين معارف هم شامل گزاره هاى توصيفى و هم شامل آموزه هاى رفتارى و نظام هاى ارزشى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مجموعه اى پر بار از معارف مورد نياز بشر در زمينه هاى گوناگون فكرى، اعتقادى و بينش هاى بنيادى در بارۀ آغاز و فرجام عالم وانسان و جامعه و همين طور نظام هاى رفتارى انسان در</w:t>
      </w:r>
      <w:bookmarkStart w:id="63" w:name="pg14802_150184"/>
    </w:p>
    <w:p>
      <w:pPr>
        <w:pStyle w:val="BookText"/>
        <w:rPr/>
      </w:pPr>
      <w:bookmarkEnd w:id="63"/>
      <w:r>
        <w:rPr>
          <w:rFonts w:ascii="IRNazanin" w:hAnsi="IRNazanin" w:eastAsia="IRNazanin"/>
          <w:color w:val="111111"/>
          <w:sz w:val="28"/>
          <w:sz w:val="28"/>
          <w:szCs w:val="28"/>
          <w:rtl w:val="true"/>
          <w:lang w:bidi="fa-IR"/>
        </w:rPr>
        <w:t>جنبه هاى زندگى فردى و اجتماعى، مادى و معنوى، دنيوى و اخروى است كه دستيابى به حيات معنوى را ممكن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گمان، استخراج و دسته بندى موضوعات مدوّن در قرآن، تنها از عهدۀ يك فرد بيرون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پس از گذشت قرن ها از تاريخ نزول قرآن و رشد و توسعۀ چشمگير فرهنگ و دانش انسان در حوزه هاى گوناگون معارف، هيئت هاى بزرگ علمى دنيا در رشته هاى مختلف علوم مربوط به خداشناسى، انسان شناسى، طبيعت شناسى، علوم انسانى و جز آن، با امكانات بسيار گسترده و همكارى يكديگر به مطالعه و تحقيق مى پردازند؛ اما با اين همه، خود معترف اند كه رهاورد علمى ايشان در كنار عظمت معارف و آموزه هاى قرآن ناچيز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 قرآن در اين عرصه، يعنى تبيين معارف و دانش هاى گونه گون، عرضۀ معارفى بى بديل، هدايت بخش و تربيت آفرين است كه بشر با مبادى متعارف دانش خود هرگز بدانها راه نمى يافت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يُعَلِّمُكُمْ ما لَمْ تَكُونُوا تَعْلَمُونَ‌</w:t>
      </w:r>
      <w:r>
        <w:rPr>
          <w:rFonts w:eastAsia="Amiri" w:cs="Amiri" w:ascii="Amiri" w:hAnsi="Amiri"/>
          <w:color w:val="111111"/>
          <w:sz w:val="28"/>
          <w:szCs w:val="28"/>
          <w:rtl w:val="true"/>
          <w:lang w:bidi="ar-SA"/>
        </w:rPr>
        <w:t xml:space="preserve">.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به شما چيزى را آموزد كه خود نمى توانيد بدانيد</w:t>
      </w:r>
      <w:r>
        <w:rPr>
          <w:rFonts w:eastAsia="IRNazanin" w:cs="IRNazanin"/>
          <w:color w:val="111111"/>
          <w:sz w:val="28"/>
          <w:szCs w:val="28"/>
          <w:rtl w:val="true"/>
          <w:lang w:bidi="fa-IR"/>
        </w:rPr>
        <w:t>».</w:t>
      </w:r>
    </w:p>
    <w:p>
      <w:pPr>
        <w:pStyle w:val="Heading6"/>
        <w:numPr>
          <w:ilvl w:val="5"/>
          <w:numId w:val="1"/>
        </w:numPr>
        <w:rPr/>
      </w:pPr>
      <w:bookmarkStart w:id="64" w:name="__RefHeading___Toc1890440_730472459"/>
      <w:bookmarkStart w:id="65" w:name="_Toc24"/>
      <w:bookmarkEnd w:id="64"/>
      <w:r>
        <w:rPr/>
        <w:t>2‌-‌1</w:t>
      </w:r>
      <w:r>
        <w:rPr>
          <w:rtl w:val="true"/>
        </w:rPr>
        <w:t xml:space="preserve">. </w:t>
      </w:r>
      <w:r>
        <w:rPr>
          <w:rtl w:val="true"/>
        </w:rPr>
        <w:t>معارف بنيادين</w:t>
      </w:r>
      <w:bookmarkEnd w:id="65"/>
    </w:p>
    <w:p>
      <w:pPr>
        <w:pStyle w:val="Heading6"/>
        <w:numPr>
          <w:ilvl w:val="5"/>
          <w:numId w:val="1"/>
        </w:numPr>
        <w:rPr/>
      </w:pPr>
      <w:bookmarkStart w:id="66" w:name="__RefHeading___Toc1890442_730472459"/>
      <w:bookmarkStart w:id="67" w:name="_Toc25"/>
      <w:bookmarkEnd w:id="66"/>
      <w:r>
        <w:rPr>
          <w:rtl w:val="true"/>
        </w:rPr>
        <w:t>خداى جهان در نگاه قرآن</w:t>
      </w:r>
      <w:bookmarkEnd w:id="67"/>
    </w:p>
    <w:p>
      <w:pPr>
        <w:pStyle w:val="BookText"/>
        <w:rPr/>
      </w:pPr>
      <w:r>
        <w:rPr>
          <w:rFonts w:ascii="IRNazanin" w:hAnsi="IRNazanin" w:eastAsia="IRNazanin"/>
          <w:color w:val="111111"/>
          <w:sz w:val="28"/>
          <w:sz w:val="28"/>
          <w:szCs w:val="28"/>
          <w:rtl w:val="true"/>
          <w:lang w:bidi="fa-IR"/>
        </w:rPr>
        <w:t>خداى جهان در نگاه قرآن، در مقايسه با همۀ تأمل ها و ژرف انديشى هاى بشرى در زمينه مبدأ عالم، تفاوتى چشمگير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قرآن، آن ذات يگانۀ واجد همۀ كمالات هستى و پيراسته از همۀ نقايص و خصايص موجودات مادى و امكانى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الْأَسْماءُ الْحُسْنى‌</w:t>
      </w:r>
      <w:r>
        <w:rPr>
          <w:rFonts w:eastAsia="Amiri" w:cs="Amiri" w:ascii="Amiri" w:hAnsi="Amiri"/>
          <w:color w:val="111111"/>
          <w:sz w:val="28"/>
          <w:szCs w:val="28"/>
          <w:rtl w:val="true"/>
          <w:lang w:bidi="ar-SA"/>
        </w:rPr>
        <w:t xml:space="preserve">. </w:t>
      </w:r>
      <w:r>
        <w:rPr>
          <w:rStyle w:val="FootnoteAnchor"/>
          <w:rtl w:val="true"/>
        </w:rPr>
        <w:footnoteReference w:id="159"/>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نام هاى نيكو براى خداوند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در عين قرب وجودى و احاطۀ قيومى، برتر از تخيل تنگ مايۀ بشرى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 آفريدگار، و هم مدبّر همۀ هستى است و جهان وجود، جلوه نمايى خويش را آنْ به آنْ از او مى گيرد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يَوْمٍ هُوَ فِي شَأْنٍ‌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در هر روزى، مقامى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افعال او، اهدافى حكيمانه دارند و بر اساس فيض، رحمت و حق صورت مى بندند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لَمْ يَتَفَكَّرُوا فِي أَنْفُسِهِمْ ما خَلَقَ اللّهُ السَّماواتِ وَ الْأَرْضَ وَ ما بَيْنَهُما إِلاّ بِالْحَقِّ‌</w:t>
      </w:r>
      <w:r>
        <w:rPr>
          <w:rFonts w:eastAsia="Amiri" w:cs="Amiri" w:ascii="Amiri" w:hAnsi="Amiri"/>
          <w:color w:val="111111"/>
          <w:sz w:val="28"/>
          <w:szCs w:val="28"/>
          <w:rtl w:val="true"/>
          <w:lang w:bidi="ar-SA"/>
        </w:rPr>
        <w:t xml:space="preserve">.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آيا در درون خود نينديشيده اند كه خدا، آسمان ها و زمين و آنچه را ميان آنهاست جز به حق نيافريده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عَطاءُ رَبِّكَ مَحْظُوراً</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و بخشايش پروردگارت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توحيد قرآن، توحيد خالقيت، ربوبيت و الوهيت است كه اين مراتب از هم انفصال ناپذيرند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ارائۀ راه هاى خداشناسى، همه طرق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به روى مخاطبان بازمعرفى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سَنُرِيهِمْ آياتِنا فِي الْآفاقِ وَ فِي أَنْفُسِهِمْ حَتّى يَتَبَيَّنَ لَهُمْ أَنَّهُ الْحَقُّ‌</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به زودى به آنها آياتمان را در افق هاى گوناگون و در خودشان نشان مى دهيم تا برايشان روشن شود كه او حق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فِي اللّهِ شَكٌّ فاطِرِ السَّماواتِ وَ الْأَرْضِ‌</w:t>
      </w:r>
      <w:r>
        <w:rPr>
          <w:rFonts w:eastAsia="Amiri" w:cs="Amiri" w:ascii="Amiri" w:hAnsi="Amiri"/>
          <w:color w:val="111111"/>
          <w:sz w:val="28"/>
          <w:szCs w:val="28"/>
          <w:rtl w:val="true"/>
          <w:lang w:bidi="ar-SA"/>
        </w:rPr>
        <w:t xml:space="preserve">. </w:t>
      </w:r>
      <w:r>
        <w:rPr>
          <w:rStyle w:val="FootnoteAnchor"/>
          <w:rtl w:val="true"/>
        </w:rPr>
        <w:footnoteReference w:id="163"/>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آيا در خداوند شكافندۀ آسمان ها و زمين ترديدى هست‌؟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bookmarkStart w:id="68" w:name="pg14802_150186"/>
    </w:p>
    <w:p>
      <w:pPr>
        <w:pStyle w:val="BookText"/>
        <w:rPr/>
      </w:pPr>
      <w:bookmarkEnd w:id="68"/>
      <w:r>
        <w:rPr>
          <w:rFonts w:ascii="IRNazanin" w:hAnsi="IRNazanin" w:eastAsia="IRNazanin"/>
          <w:color w:val="111111"/>
          <w:sz w:val="28"/>
          <w:sz w:val="28"/>
          <w:szCs w:val="28"/>
          <w:rtl w:val="true"/>
          <w:lang w:bidi="fa-IR"/>
        </w:rPr>
        <w:t>خداى قرآن همان گونه كه خداى عقل و حكمت است، خداى عشق و محبت و زيبايى است و يكايك اعضاى هستى، مجذوب او هستند، به سوى او روان اند و از ژرفاى وجود با او راز مى گويند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كُلُّ مَنْ فِي السَّماواتِ وَ الْأَرْضِ إِلاّ آتِي الرَّحْمنِ عَبْداً</w:t>
      </w:r>
      <w:r>
        <w:rPr>
          <w:rFonts w:eastAsia="Amiri" w:cs="Amiri" w:ascii="Amiri" w:hAnsi="Amiri"/>
          <w:color w:val="111111"/>
          <w:sz w:val="28"/>
          <w:szCs w:val="28"/>
          <w:rtl w:val="true"/>
          <w:lang w:bidi="ar-SA"/>
        </w:rPr>
        <w:t xml:space="preserve">.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هيچ كسى در آسمان ها و زمين نيست مگر اين كه بندۀ خداوند مهربان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فَغَيْرَ دِينِ اللّهِ يَبْغُونَ وَ لَهُ أَسْلَمَ مَنْ فِي السَّماواتِ وَ الْأَرْضِ‌</w:t>
      </w:r>
      <w:r>
        <w:rPr>
          <w:rFonts w:eastAsia="Amiri" w:cs="Amiri" w:ascii="Amiri" w:hAnsi="Amiri"/>
          <w:color w:val="111111"/>
          <w:sz w:val="28"/>
          <w:szCs w:val="28"/>
          <w:rtl w:val="true"/>
          <w:lang w:bidi="ar-SA"/>
        </w:rPr>
        <w:t xml:space="preserve">. </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آيا به جز دين خدا طلب مى كنند، در حالى كه هر كس كه در آسمان ها و زمين است، تسليم او شده است</w:t>
      </w:r>
      <w:r>
        <w:rPr>
          <w:rFonts w:eastAsia="Amiri" w:cs="Amiri" w:ascii="Amiri" w:hAnsi="Amiri"/>
          <w:color w:val="111111"/>
          <w:sz w:val="28"/>
          <w:szCs w:val="28"/>
          <w:rtl w:val="true"/>
          <w:lang w:bidi="ar-SA"/>
        </w:rPr>
        <w:t>».</w:t>
      </w:r>
    </w:p>
    <w:p>
      <w:pPr>
        <w:pStyle w:val="Heading6"/>
        <w:numPr>
          <w:ilvl w:val="5"/>
          <w:numId w:val="1"/>
        </w:numPr>
        <w:rPr/>
      </w:pPr>
      <w:bookmarkStart w:id="69" w:name="__RefHeading___Toc1890444_730472459"/>
      <w:bookmarkStart w:id="70" w:name="_Toc26"/>
      <w:bookmarkEnd w:id="69"/>
      <w:r>
        <w:rPr>
          <w:rtl w:val="true"/>
        </w:rPr>
        <w:t>انسان از ديد قرآن</w:t>
      </w:r>
      <w:bookmarkEnd w:id="70"/>
    </w:p>
    <w:p>
      <w:pPr>
        <w:pStyle w:val="BookText"/>
        <w:rPr/>
      </w:pPr>
      <w:r>
        <w:rPr>
          <w:rFonts w:ascii="IRNazanin" w:hAnsi="IRNazanin" w:eastAsia="IRNazanin"/>
          <w:color w:val="111111"/>
          <w:sz w:val="28"/>
          <w:sz w:val="28"/>
          <w:szCs w:val="28"/>
          <w:rtl w:val="true"/>
          <w:lang w:bidi="fa-IR"/>
        </w:rPr>
        <w:t>تفسير انسان و حيات گسترده و بى كران او و آخرت شناسى نيز جلوه اى ديگر از عظمت و اعجاز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ساحت هاى گوناگون جسم و روح و عقل انسان، توجّه به مبدأ و منتها و مسير و برنامه تلاش و تكاپوى انسان و اين كه از كجا آمده‌؟ به كجا مى رود؟ در كجا هست‌؟ چه آرمان هايى را مى جويد؟ چگونه بايد باشد و چه بايد بكند؟ و توجّه علمى دقيق به ريزه كارى هاى مرحله به مرحلۀ پيدايش جنين و به دنيا آمدن وى همه، نشان اعجاب انگيز عظمت قرآن در كنار انسان شناسى هاى تجربى، فلسفى يا عرفانى بشرى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خَلَقْنَا الْإِنْسانَ مِنْ سُلالَةٍ مِنْ 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جَعَلْناهُ نُطْفَةً فِي قَرارٍ مَكِينٍ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خَلَقْنَا النُّطْفَةَ عَلَقَةً فَخَلَقْنَا الْعَلَقَةَ مُضْغَةً فَخَلَقْنَا الْمُضْغَةَ عِظاماً فَكَسَوْنَا الْعِظامَ لَحْماً ثُمَّ أَنْشَأْناهُ خَلْقاً آخَرَ فَتَبارَكَ اللّهُ أَحْسَنُ الْخالِقِينَ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إِنَّكُمْ بَعْدَ ذلِكَ لَمَيِّتُونَ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إِنَّكُمْ يَوْمَ الْقِيامَةِ تُبْعَثُونَ‌</w:t>
      </w:r>
      <w:r>
        <w:rPr>
          <w:rFonts w:eastAsia="Amiri" w:cs="Amiri" w:ascii="Amiri" w:hAnsi="Amiri"/>
          <w:color w:val="111111"/>
          <w:sz w:val="28"/>
          <w:szCs w:val="28"/>
          <w:rtl w:val="true"/>
          <w:lang w:bidi="ar-SA"/>
        </w:rPr>
        <w:t xml:space="preserve">.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و همانا ما آدمى را از عصاره اى از گل آفريديم، سپس او را به نطفه اى در قرارگاه استوار بدل كرديم؛ آن گاه نطفه را خون بسته اى ساختيم و آن خون بسته را پاره گوشتى كرديم و آن پاره گوشت را به استخوان هايى مبدل گردانيديم، و بر آن استخوان ها گوشت پوشانيديم، پس او را به آفرينشى ديگر بازآفريديم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بزرگوار است خداوند كه نيكوترينِ آفرينندگان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شما پس از اين، بى گمان مردگانيد؛ آن گاه در روز بازپسين برانگيخته مى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قرآن، به رغم ترسيم برخى متون دينى تحريف شدۀ پيشين، سرشته شده بر خباثت ذاتى نيست، بلكه داراى دو وجهه مُلكى و ملكوتى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افزون بر خواصّ جمادى، نباتى و حيوانى، داراى نيروى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ادراك و شعور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خصيصه هايى كه او را به عنوان فرزند بالغ هستى، خليفه و امانتدار خدا، و نگارندۀ سرنوشت خويش مى سازند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هَدَيْناهُ السَّبِيلَ إِمّا شاكِراً وَ إِمّا كَفُوراً</w:t>
      </w:r>
      <w:r>
        <w:rPr>
          <w:rFonts w:eastAsia="Amiri" w:cs="Amiri" w:ascii="Amiri" w:hAnsi="Amiri"/>
          <w:color w:val="111111"/>
          <w:sz w:val="28"/>
          <w:szCs w:val="28"/>
          <w:rtl w:val="true"/>
          <w:lang w:bidi="ar-SA"/>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 xml:space="preserve">همانا ما راه را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نُموديم، سپاس گزار باشد يا ناسپاس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اين نگرش، سرشت هر انسانى، هم خاستگاه الهى و متعالى است و هم منبع تمايلات طبيعى و پست؛ تا خود به كدام سوى گام 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جهان دو بانگ مى آيد به ضد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كدامين را تو باشى مستعدّ</w:t>
      </w:r>
    </w:p>
    <w:p>
      <w:pPr>
        <w:pStyle w:val="BookText"/>
        <w:rPr/>
      </w:pPr>
      <w:r>
        <w:rPr>
          <w:rFonts w:ascii="IRNazanin" w:hAnsi="IRNazanin" w:eastAsia="IRNazanin"/>
          <w:color w:val="111111"/>
          <w:sz w:val="28"/>
          <w:sz w:val="28"/>
          <w:szCs w:val="28"/>
          <w:rtl w:val="true"/>
          <w:lang w:bidi="fa-IR"/>
        </w:rPr>
        <w:t xml:space="preserve">آن يكى بانگش نُشور اتقيا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وين دگر بانگش فريب اشقيا</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نَفْسٍ وَ ما سَوّاها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فَأَلْهَمَها فُجُورَها وَ تَقْواها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مَنْ زَكّاها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خابَ مَنْ دَسّاها</w:t>
      </w:r>
      <w:r>
        <w:rPr>
          <w:rFonts w:eastAsia="Amiri" w:cs="Amiri" w:ascii="Amiri" w:hAnsi="Amiri"/>
          <w:color w:val="111111"/>
          <w:sz w:val="28"/>
          <w:szCs w:val="28"/>
          <w:rtl w:val="true"/>
          <w:lang w:bidi="ar-SA"/>
        </w:rPr>
        <w:t xml:space="preserve">. </w:t>
      </w:r>
      <w:r>
        <w:rPr>
          <w:rStyle w:val="FootnoteAnchor"/>
          <w:rtl w:val="true"/>
        </w:rPr>
        <w:footnoteReference w:id="169"/>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سوگند به نفس و آنچه آن را درست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پليدكارى و پرهيزكارى اش را به آن الهام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آن را پاك كرد رستگار شد، و هر كس كه آلوده اش كرد، قطعاً باخت</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كه آفرينش جهان و انسان، حكيمانه و هدفمند است، عالم هستى، ظرف كنش و واكنش است و افزون بر سراى آخرت؛ در همين جهان نيز هر كسى دستاورد تلاش و نيك و بدِ رفتار و انگيزه هاى خويش را دريافت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تَزِرُ وازِرَةٌ وِزْرَ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لَيْسَ لِلْإِنْسانِ إِلاّ ما سَعى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سَعْيَهُ سَوْفَ يُرى‌</w:t>
      </w:r>
      <w:r>
        <w:rPr>
          <w:rFonts w:eastAsia="Amiri" w:cs="Amiri" w:ascii="Amiri" w:hAnsi="Amiri"/>
          <w:color w:val="111111"/>
          <w:sz w:val="28"/>
          <w:szCs w:val="28"/>
          <w:rtl w:val="true"/>
          <w:lang w:bidi="ar-SA"/>
        </w:rPr>
        <w:t xml:space="preserve">.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هيچ باربردارنده اى بار كس ديگرى را بر دوش نمى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كه براى انسان جز حاصل تلاش او چيزى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نتيجۀ تلاش او به زودى ديده 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أَحْسَنْتُمْ أَحْسَنْتُمْ لِأَنْفُسِكُمْ وَ إِنْ أَسَأْتُمْ فَلَها</w:t>
      </w:r>
      <w:r>
        <w:rPr>
          <w:rFonts w:eastAsia="Amiri" w:cs="Amiri" w:ascii="Amiri" w:hAnsi="Amiri"/>
          <w:color w:val="111111"/>
          <w:sz w:val="28"/>
          <w:szCs w:val="28"/>
          <w:rtl w:val="true"/>
          <w:lang w:bidi="ar-SA"/>
        </w:rPr>
        <w:t xml:space="preserve">.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اگر نيكى كرديد، براى خودتان نيكى كرديد و اگر بد كرديد، براى خودتان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خلاف عهدين كه بخش اصلى حيات انسان يعنى معاد را در بوتۀ نسيان سپرده و جايگاه روشنى براى آن ترسيم نكرده است، تصوير حيات ابدى و معادشناسى در قرآن، برجستگى ويژه اى يافته و قريب يك سوم آيات قرآن كريم به اين موضوع سرنوشت ساز اختصاص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بقاى روان و روحِ فناناپذير انسان، صحنه هاى حيات برزخى و زندگى رستاخيزى وى، به شكلى اعجاب انگيز و غفلت زدا مطرح شده، هشداردهنده و ترغيب زايند كه در هيچ متن ديگرى سابقه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زُلْزِلَتِ الْأَرْضُ زِلْزالَها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أَخْرَجَتِ الْأَرْضُ أَثْقالَها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الْإِنْسانُ ما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تُحَدِّثُ أَخْبارَها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رَبَّكَ أَوْحى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يَصْدُرُ النّاسُ أَشْتاتاً لِيُرَوْا أَعْمالَهُمْ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يَعْمَلْ مِثْقالَ ذَرَّةٍ خَيْراً 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يَعْمَلْ مِثْقالَ ذَرَّةٍ شَرًّا يَرَهُ‌</w:t>
      </w:r>
      <w:r>
        <w:rPr>
          <w:rFonts w:eastAsia="Amiri" w:cs="Amiri" w:ascii="Amiri" w:hAnsi="Amiri"/>
          <w:color w:val="111111"/>
          <w:sz w:val="28"/>
          <w:szCs w:val="28"/>
          <w:rtl w:val="true"/>
          <w:lang w:bidi="ar-SA"/>
        </w:rPr>
        <w:t xml:space="preserve">. </w:t>
      </w:r>
      <w:r>
        <w:rPr>
          <w:rStyle w:val="FootnoteAnchor"/>
          <w:rtl w:val="true"/>
        </w:rPr>
        <w:footnoteReference w:id="172"/>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كه زمين به لرزش شديد لرزانده شود، و زمين بارهاى سنگينش را بيرون</w:t>
      </w:r>
      <w:r>
        <w:rPr>
          <w:rFonts w:eastAsia="IRNazanin" w:cs="IRNazanin"/>
          <w:color w:val="111111"/>
          <w:sz w:val="28"/>
          <w:szCs w:val="28"/>
          <w:lang w:bidi="fa-IR"/>
        </w:rPr>
        <w:t>8</w:t>
      </w:r>
      <w:r>
        <w:rPr>
          <w:rFonts w:eastAsia="IRNazanin" w:cs="IRNazanin"/>
          <w:color w:val="111111"/>
          <w:sz w:val="28"/>
          <w:szCs w:val="28"/>
          <w:rtl w:val="true"/>
          <w:lang w:bidi="fa-IR"/>
        </w:rPr>
        <w:t>.</w:t>
      </w:r>
      <w:bookmarkStart w:id="71" w:name="pg14802_150189"/>
    </w:p>
    <w:p>
      <w:pPr>
        <w:pStyle w:val="BookText"/>
        <w:rPr/>
      </w:pPr>
      <w:bookmarkEnd w:id="71"/>
      <w:r>
        <w:rPr>
          <w:rFonts w:ascii="IRNazanin" w:hAnsi="IRNazanin" w:eastAsia="IRNazanin"/>
          <w:color w:val="111111"/>
          <w:sz w:val="28"/>
          <w:sz w:val="28"/>
          <w:szCs w:val="28"/>
          <w:rtl w:val="true"/>
          <w:lang w:bidi="fa-IR"/>
        </w:rPr>
        <w:t>بريزد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را چه شده است‌؟ آن روز است كه زمين خبرهاى خود را باز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پروردگارت به او وحى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مردم به حالت پراكنده برآيند تا نتيجۀ كارشان به آنان نشان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هم وزن ذرّه اى نيكى كند، نتيجۀ آن را خواهد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هم وزن ذرّه اى بدى كند نتيجۀ آن را خواهد ديد</w:t>
      </w:r>
      <w:r>
        <w:rPr>
          <w:rFonts w:eastAsia="IRNazanin" w:cs="IRNazanin"/>
          <w:color w:val="111111"/>
          <w:sz w:val="28"/>
          <w:szCs w:val="28"/>
          <w:rtl w:val="true"/>
          <w:lang w:bidi="fa-IR"/>
        </w:rPr>
        <w:t>».</w:t>
      </w:r>
    </w:p>
    <w:p>
      <w:pPr>
        <w:pStyle w:val="Heading6"/>
        <w:numPr>
          <w:ilvl w:val="5"/>
          <w:numId w:val="1"/>
        </w:numPr>
        <w:rPr/>
      </w:pPr>
      <w:bookmarkStart w:id="72" w:name="__RefHeading___Toc1890446_730472459"/>
      <w:bookmarkStart w:id="73" w:name="_Toc27"/>
      <w:bookmarkEnd w:id="72"/>
      <w:r>
        <w:rPr>
          <w:rtl w:val="true"/>
        </w:rPr>
        <w:t>قرآن و پيامبرى</w:t>
      </w:r>
      <w:bookmarkEnd w:id="73"/>
    </w:p>
    <w:p>
      <w:pPr>
        <w:pStyle w:val="BookText"/>
        <w:rPr/>
      </w:pPr>
      <w:r>
        <w:rPr>
          <w:rFonts w:ascii="IRNazanin" w:hAnsi="IRNazanin" w:eastAsia="IRNazanin"/>
          <w:color w:val="111111"/>
          <w:sz w:val="28"/>
          <w:sz w:val="28"/>
          <w:szCs w:val="28"/>
          <w:rtl w:val="true"/>
          <w:lang w:bidi="fa-IR"/>
        </w:rPr>
        <w:t>پيامبرشناسى و نبوّت نيز چهره اى ديگر از موضوعات ارزشمند قرآنى است كه ارمغان بشريت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الگوى متون مقدّس عهدينى كه مدعيان پيروى از آن، خود را وابسته به الوهيت مى شمارند، نبّوت و وحى گيرى، هيچ گونه ويژگى و مزيّت خاصى به همراه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 گيرى، كهانت، حكمت آموزى، سحر و جادو و جز آن، همه شعبه هاى گوناگون وحى گيرى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نگرش، پيامبران و وحى پذيران نيز افرادى معمولى هستند كه به عصيان و گناه آلوده مى شوند و گرفتار اعمال خلاف اخلاق و تجاوز به نواميس خود و ديگران مى گردند</w:t>
      </w:r>
      <w:r>
        <w:rPr>
          <w:rFonts w:eastAsia="IRNazanin" w:cs="IRNazanin"/>
          <w:color w:val="111111"/>
          <w:sz w:val="28"/>
          <w:szCs w:val="28"/>
          <w:rtl w:val="true"/>
          <w:lang w:bidi="fa-IR"/>
        </w:rPr>
        <w:t>!</w:t>
      </w:r>
      <w:r>
        <w:rPr>
          <w:rStyle w:val="FootnoteAnchor"/>
          <w:rtl w:val="true"/>
        </w:rPr>
        <w:footnoteReference w:id="173"/>
      </w:r>
      <w:r>
        <w:rPr>
          <w:rFonts w:ascii="IRNazanin" w:hAnsi="IRNazanin" w:eastAsia="IRNazanin"/>
          <w:color w:val="111111"/>
          <w:sz w:val="28"/>
          <w:sz w:val="28"/>
          <w:szCs w:val="28"/>
          <w:rtl w:val="true"/>
          <w:lang w:bidi="fa-IR"/>
        </w:rPr>
        <w:t>حتى خدعه و نيرنگ و دروغ و نفاق، در كار ايشان معمول است</w:t>
      </w:r>
      <w:r>
        <w:rPr>
          <w:rFonts w:eastAsia="IRNazanin" w:cs="IRNazanin"/>
          <w:color w:val="111111"/>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آنان گاه همديگر را لعن و نفرين مى كنند و در عين حال نبوّت و رسالت نيز دارند</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همانان كه با سابقه اى تاريك و ناهنجار در قتل و آزار ديگران، كار را از اندازه گذرانده اند، يكباره به مكاشفه نايل مى شوند و رسالت مى يابند</w:t>
      </w:r>
      <w:r>
        <w:rPr>
          <w:rFonts w:eastAsia="IRNazanin" w:cs="IRNazanin"/>
          <w:color w:val="111111"/>
          <w:sz w:val="28"/>
          <w:szCs w:val="28"/>
          <w:rtl w:val="true"/>
          <w:lang w:bidi="fa-IR"/>
        </w:rPr>
        <w:t>!</w:t>
      </w:r>
      <w:r>
        <w:rPr>
          <w:rStyle w:val="FootnoteAnchor"/>
          <w:rtl w:val="true"/>
        </w:rPr>
        <w:footnoteReference w:id="176"/>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نگرش قرآنى، انبياى الهى، پيام آوران نجات بشر اند كه براى هدايت انسان به سوى كمال انسانى و بارور كردن استعدادهاى انسانى مبعوث شده اند، و از همه اين</w:t>
      </w:r>
    </w:p>
    <w:p>
      <w:pPr>
        <w:pStyle w:val="BookText"/>
        <w:rPr/>
      </w:pPr>
      <w:r>
        <w:rPr>
          <w:rFonts w:ascii="IRNazanin" w:hAnsi="IRNazanin" w:eastAsia="IRNazanin"/>
          <w:color w:val="111111"/>
          <w:sz w:val="28"/>
          <w:sz w:val="28"/>
          <w:szCs w:val="28"/>
          <w:rtl w:val="true"/>
          <w:lang w:bidi="fa-IR"/>
        </w:rPr>
        <w:t>ناشايستگى ها منزّه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قرآن، نبّوت، موهبتى است الهى كه از سوى خدا در شايسته ترين استعدادها قرار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نگرش پيامبرى و وحى گيرى، منوط به سلسله اى از ويژگى هاى اساسى است كه عصمت در دريافت پيام خداوند و حفظ و ابلاغ آن و نيز عصمت در مقام عمل به وظيفۀ شخصى، به حكم عقل و شرع، اساسى ترين آنهاست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عالِمُ الْغَيْبِ فَلا يُظْهِرُ عَلى غَيْبِهِ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ارْتَضى مِنْ رَسُولٍ فَإِنَّهُ يَسْلُكُ مِنْ بَيْنِ يَدَيْهِ وَ مِنْ خَلْفِهِ رَصَداً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لِيَعْلَمَ أَنْ قَدْ أَبْلَغُوا رِسالاتِ رَبِّهِمْ وَ أَحاطَ بِما لَدَيْهِمْ وَ أَحْصى كُلَّ شَيْ‌ءٍ عَدَداً</w:t>
      </w:r>
      <w:r>
        <w:rPr>
          <w:rFonts w:eastAsia="Amiri" w:cs="Amiri" w:ascii="Amiri" w:hAnsi="Amiri"/>
          <w:color w:val="111111"/>
          <w:sz w:val="28"/>
          <w:szCs w:val="28"/>
          <w:rtl w:val="true"/>
          <w:lang w:bidi="ar-SA"/>
        </w:rPr>
        <w:t xml:space="preserve">.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داناى به غيب، كه غيبش را براى هيچ كس آشكار نكند، به جز پيامبرى كه از او خشنود باشد، كه در اين صورت، براى او از پيش رو و پشت سر نگاهبانى بگمارد، تا معلوم بدارد كه رسالت هاى پروردگارشان را ابلاغ كرده اند و خدا به آنچه نزد ايشان است، احاطه دارد و هر چيزى را به عدد شماره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تصوير قرآن از سيرۀ علمى و عملى رسولان الهى، آن است كه ايشان بهترين، پاك ترين و راستگوترين انسان ها بوده اند؛</w:t>
      </w:r>
      <w:r>
        <w:rPr>
          <w:rStyle w:val="FootnoteAnchor"/>
          <w:rtl w:val="true"/>
        </w:rPr>
        <w:footnoteReference w:id="178"/>
      </w:r>
      <w:r>
        <w:rPr>
          <w:rFonts w:ascii="Amiri" w:hAnsi="Amiri" w:eastAsia="Amiri" w:cs="Amiri"/>
          <w:color w:val="111111"/>
          <w:sz w:val="28"/>
          <w:sz w:val="28"/>
          <w:szCs w:val="28"/>
          <w:rtl w:val="true"/>
          <w:lang w:bidi="ar-SA"/>
        </w:rPr>
        <w:t>رادمردانى كه دعوت و رفتارشان، نمود توحيد و مظهر صفات الهى بوده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أَرْسَلْنا مِنْ قَبْلِكَ مِنْ رَسُولٍ إِلاّ نُوحِي إِلَيْهِ أَنَّهُ لا إِلهَ إِلاّ أَنَا فَاعْبُدُونِ‌</w:t>
      </w:r>
      <w:r>
        <w:rPr>
          <w:rFonts w:eastAsia="Amiri" w:cs="Amiri" w:ascii="Amiri" w:hAnsi="Amiri"/>
          <w:color w:val="111111"/>
          <w:sz w:val="28"/>
          <w:szCs w:val="28"/>
          <w:rtl w:val="true"/>
          <w:lang w:bidi="ar-SA"/>
        </w:rPr>
        <w:t xml:space="preserve">.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ما پيش از تو پيامبرى نفرستاديم، مگر اين كه به او وحى كرديم كه هيچ معبودى جز من نيست، پس مرا بپرستيد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با كمال عقلانى و سلامت فطرى و صداقت و امانت و پاكى، دلسوزترين افراد به هم نوعان خويش و الگوهاى راستين معرفت و تلاش در به سازى زندگى دنيا و آخرت مردم بوده اند و هرگز سخنى جز حق و رفتارى جز عمل نيك</w:t>
      </w:r>
      <w:r>
        <w:rPr>
          <w:rFonts w:eastAsia="IRNazanin" w:cs="IRNazanin"/>
          <w:color w:val="111111"/>
          <w:sz w:val="28"/>
          <w:szCs w:val="28"/>
          <w:lang w:bidi="fa-IR"/>
        </w:rPr>
        <w:t>5</w:t>
      </w:r>
      <w:r>
        <w:rPr>
          <w:rFonts w:eastAsia="IRNazanin" w:cs="IRNazanin"/>
          <w:color w:val="111111"/>
          <w:sz w:val="28"/>
          <w:szCs w:val="28"/>
          <w:rtl w:val="true"/>
          <w:lang w:bidi="fa-IR"/>
        </w:rPr>
        <w:t>.</w:t>
      </w:r>
      <w:bookmarkStart w:id="74" w:name="pg14802_150191"/>
    </w:p>
    <w:p>
      <w:pPr>
        <w:pStyle w:val="BookText"/>
        <w:rPr/>
      </w:pPr>
      <w:bookmarkEnd w:id="74"/>
      <w:r>
        <w:rPr>
          <w:rFonts w:ascii="IRNazanin" w:hAnsi="IRNazanin" w:eastAsia="IRNazanin"/>
          <w:color w:val="111111"/>
          <w:sz w:val="28"/>
          <w:sz w:val="28"/>
          <w:szCs w:val="28"/>
          <w:rtl w:val="true"/>
          <w:lang w:bidi="fa-IR"/>
        </w:rPr>
        <w:t>نداشته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كُلاًّ جَعَلْنا 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جَعَلْناهُمْ أَئِمَّةً يَهْدُونَ بِأَمْرِنا وَ أَوْحَيْنا إِلَيْهِمْ فِعْلَ الْخَيْراتِ وَ إِقامَ الصَّلاةِ وَ إِيتاءَ الزَّكاةِ وَ كانُوا لَنا عابِدِينَ‌</w:t>
      </w:r>
      <w:r>
        <w:rPr>
          <w:rFonts w:eastAsia="Amiri" w:cs="Amiri" w:ascii="Amiri" w:hAnsi="Amiri"/>
          <w:color w:val="111111"/>
          <w:sz w:val="28"/>
          <w:szCs w:val="28"/>
          <w:rtl w:val="true"/>
          <w:lang w:bidi="ar-SA"/>
        </w:rPr>
        <w:t xml:space="preserve">.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همه را شايسته قرار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پيشوايانى قرار داديم كه به فرمان ما هدايت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انجام كارهاى خير و اقامۀ نماز و پرداخت زكات را وحى كرديم، و آنان پرستندگان ما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در راه اداى رسالت توحيدى خويش، محروميت ها، هجرت ها، تهمت ها، اهانت ها و دشوارى هاى بسيارى را، براى رضاى خداوند بر خود هموار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چنين كسانى حامل وحى وامانتدار رسالت حق بوده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أَعْلَمُ حَيْثُ يَجْعَلُ رِسالَتَهُ‌</w:t>
      </w:r>
      <w:r>
        <w:rPr>
          <w:rFonts w:eastAsia="Amiri" w:cs="Amiri" w:ascii="Amiri" w:hAnsi="Amiri"/>
          <w:color w:val="111111"/>
          <w:sz w:val="28"/>
          <w:szCs w:val="28"/>
          <w:rtl w:val="true"/>
          <w:lang w:bidi="ar-SA"/>
        </w:rPr>
        <w:t xml:space="preserve">. </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خداوند داناتر است كه رسالتش را در كجا قرار مى دهد</w:t>
      </w:r>
      <w:r>
        <w:rPr>
          <w:rFonts w:eastAsia="Amiri" w:cs="Amiri" w:ascii="Amiri" w:hAnsi="Amiri"/>
          <w:color w:val="111111"/>
          <w:sz w:val="28"/>
          <w:szCs w:val="28"/>
          <w:rtl w:val="true"/>
          <w:lang w:bidi="ar-SA"/>
        </w:rPr>
        <w:t>».</w:t>
      </w:r>
    </w:p>
    <w:p>
      <w:pPr>
        <w:pStyle w:val="Heading6"/>
        <w:numPr>
          <w:ilvl w:val="5"/>
          <w:numId w:val="1"/>
        </w:numPr>
        <w:rPr/>
      </w:pPr>
      <w:bookmarkStart w:id="75" w:name="__RefHeading___Toc1890448_730472459"/>
      <w:bookmarkStart w:id="76" w:name="_Toc28"/>
      <w:bookmarkEnd w:id="75"/>
      <w:r>
        <w:rPr/>
        <w:t>2‌-‌2</w:t>
      </w:r>
      <w:r>
        <w:rPr>
          <w:rtl w:val="true"/>
        </w:rPr>
        <w:t xml:space="preserve">. </w:t>
      </w:r>
      <w:r>
        <w:rPr>
          <w:rtl w:val="true"/>
        </w:rPr>
        <w:t>اشاره هاى قرآن به اسرار آفرينش</w:t>
      </w:r>
      <w:bookmarkEnd w:id="76"/>
    </w:p>
    <w:p>
      <w:pPr>
        <w:pStyle w:val="BookText"/>
        <w:rPr/>
      </w:pPr>
      <w:r>
        <w:rPr>
          <w:rFonts w:ascii="IRNazanin" w:hAnsi="IRNazanin" w:eastAsia="IRNazanin"/>
          <w:color w:val="111111"/>
          <w:sz w:val="28"/>
          <w:sz w:val="28"/>
          <w:szCs w:val="28"/>
          <w:rtl w:val="true"/>
          <w:lang w:bidi="fa-IR"/>
        </w:rPr>
        <w:t>طبيعت نمايى و اشاره هاى علمى قرآن به رازهاى نهفته در دل كاينات، نمودى ديگر از قلمروهاى شگفتى زاى اين كتاب بى همتاست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كتابى است كه براى هدايت و تربيت انسان فرود آمده است و كتاب انسان پرورى است، نه طبيعت شناسى؛ ليكن از آن جا كه گويندۀ آن، آفريدگار و رازآگاه به اسرار گيتى است، بالطبع به تناسب موضوعات مورد توجّه، چهره هايى از عرصۀ وجود در گفتار او تبلور مى يابد كه جلوه نماى اسرارى از تكوين حيات مى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أَنْزَلَهُ الَّذِي يَعْلَمُ السِّرَّ فِي السَّماواتِ وَ الْأَرْضِ‌</w:t>
      </w:r>
      <w:r>
        <w:rPr>
          <w:rFonts w:eastAsia="Amiri" w:cs="Amiri" w:ascii="Amiri" w:hAnsi="Amiri"/>
          <w:color w:val="111111"/>
          <w:sz w:val="28"/>
          <w:szCs w:val="28"/>
          <w:rtl w:val="true"/>
          <w:lang w:bidi="ar-SA"/>
        </w:rPr>
        <w:t xml:space="preserve">. </w:t>
      </w:r>
      <w:r>
        <w:rPr>
          <w:rStyle w:val="FootnoteAnchor"/>
          <w:rtl w:val="true"/>
        </w:rPr>
        <w:footnoteReference w:id="182"/>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راز را در آسمان ها و زمين مى داند، آن را فرو فرستاده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مطالعۀ نمونه هايى از اين آيات، زمينه تدبّر و تنبّه 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تبيين گسترش پيوستۀ فضاى كيهانى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لَمْ يَرَ الَّذِينَ كَفَرُوا أَنَّ السَّماواتِ وَ الْأَرْضَ كانَتا رَتْقاً فَفَتَقْناهُما وَ جَعَلْنا مِنَ الْماءِ كُلَّ شَيْ‌ءٍ حَيٍّ أَ فَلا يُؤْمِنُونَ‌</w:t>
      </w:r>
      <w:r>
        <w:rPr>
          <w:rFonts w:eastAsia="Amiri" w:cs="Amiri" w:ascii="Amiri" w:hAnsi="Amiri"/>
          <w:color w:val="111111"/>
          <w:sz w:val="28"/>
          <w:szCs w:val="28"/>
          <w:rtl w:val="true"/>
          <w:lang w:bidi="ar-SA"/>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آيا كافران نديدند كه آسمان ها و زمين به هم پيوسته بودند و ما آنها را از يكديگر باز كرديم و هر چيز زنده اى را از آب قرار داديم‌؟ آيا ايمان نمى آورند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السَّماءَ بَنَيْناها بِأَيْدٍ وَ إِنّا لَمُوسِعُونَ‌</w:t>
      </w:r>
      <w:r>
        <w:rPr>
          <w:rFonts w:eastAsia="Amiri" w:cs="Amiri" w:ascii="Amiri" w:hAnsi="Amiri"/>
          <w:color w:val="111111"/>
          <w:sz w:val="28"/>
          <w:szCs w:val="28"/>
          <w:rtl w:val="true"/>
          <w:lang w:bidi="ar-SA"/>
        </w:rPr>
        <w:t xml:space="preserve">. </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و ما آسمان را با قدرت بنا كرديم و همواره آن را وسعت مى بخشيم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اشاره به جاذبۀ عمومى فضاى كيهانى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الَّذِي رَفَعَ السَّماواتِ بِغَيْرِ عَمَدٍ تَرَوْنَها</w:t>
      </w:r>
      <w:r>
        <w:rPr>
          <w:rFonts w:eastAsia="Amiri" w:cs="Amiri" w:ascii="Amiri" w:hAnsi="Amiri"/>
          <w:color w:val="111111"/>
          <w:sz w:val="28"/>
          <w:szCs w:val="28"/>
          <w:rtl w:val="true"/>
          <w:lang w:bidi="ar-SA"/>
        </w:rPr>
        <w:t xml:space="preserve">. </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خدا همان كسى است كه آسمان ها را، بدون ستون هايى كه ببينيدشان برافراشت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امير بيان نيز جاذبۀ عمومى را از گواهان آفرينش معرفى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شواهدِ خَلقهِ خَلقُ السَّماواتِ مُوَطَّداتٍ بِلا عَمَدٍ، قائماتٍ بِلا سندٍ</w:t>
      </w:r>
      <w:r>
        <w:rPr>
          <w:rFonts w:eastAsia="Amiri" w:cs="Amiri" w:ascii="Amiri" w:hAnsi="Amiri"/>
          <w:color w:val="111111"/>
          <w:sz w:val="28"/>
          <w:szCs w:val="28"/>
          <w:rtl w:val="true"/>
          <w:lang w:bidi="ar-SA"/>
        </w:rPr>
        <w:t>.</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در اشاره به حركت زمين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تَرَى الْجِبالَ تَحْسَبُها جامِدَةً وَ هِيَ تَمُرُّ مَرَّ السَّحابِ صُنْعَ اللّهِ الَّذِي أَتْقَنَ كُلَّ شَيْ‌ءٍ إِنَّهُ خَبِيرٌ بِما تَفْعَلُونَ‌</w:t>
      </w:r>
      <w:r>
        <w:rPr>
          <w:rFonts w:eastAsia="Amiri" w:cs="Amiri" w:ascii="Amiri" w:hAnsi="Amiri"/>
          <w:color w:val="111111"/>
          <w:sz w:val="28"/>
          <w:szCs w:val="28"/>
          <w:rtl w:val="true"/>
          <w:lang w:bidi="ar-SA"/>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و كوه ها را مى بينى و مى پندارى كه بى حركت اند، حال آن كه ابرآسا در حركت اند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صنع خدايى است كه هر چيزى را دركمال استوارى پديد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او به آنچه انجام مى دهيد آگاه است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bookmarkStart w:id="77" w:name="pg14802_150193"/>
    </w:p>
    <w:p>
      <w:pPr>
        <w:pStyle w:val="BookText"/>
        <w:rPr/>
      </w:pPr>
      <w:bookmarkEnd w:id="7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أَلْقى فِي الْأَرْضِ رَواسِيَ أَنْ تَمِيدَ بِكُمْ‌؛</w:t>
      </w:r>
      <w:r>
        <w:rPr>
          <w:rStyle w:val="FootnoteAnchor"/>
          <w:rtl w:val="true"/>
        </w:rPr>
        <w:footnoteReference w:id="188"/>
      </w:r>
      <w:r>
        <w:rPr>
          <w:rFonts w:ascii="Amiri" w:hAnsi="Amiri" w:eastAsia="Amiri" w:cs="Amiri"/>
          <w:color w:val="111111"/>
          <w:sz w:val="28"/>
          <w:sz w:val="28"/>
          <w:szCs w:val="28"/>
          <w:rtl w:val="true"/>
          <w:lang w:bidi="ar-SA"/>
        </w:rPr>
        <w:t>و در زمين، كوه هايى استوار افكند تا شما را نجنباند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يا در اشاره به زوجيت مخلوقات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كُلِّ شَيْ‌ءٍ خَلَقْنا زَوْجَيْنِ لَعَلَّكُمْ تَذَكَّرُونَ‌</w:t>
      </w:r>
      <w:r>
        <w:rPr>
          <w:rFonts w:eastAsia="Amiri" w:cs="Amiri" w:ascii="Amiri" w:hAnsi="Amiri"/>
          <w:color w:val="111111"/>
          <w:sz w:val="28"/>
          <w:szCs w:val="28"/>
          <w:rtl w:val="true"/>
          <w:lang w:bidi="ar-SA"/>
        </w:rPr>
        <w:t xml:space="preserve">.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و از هر چيزى، دو جفت آفريديم، شايد كه يادآور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مولاى متقيان، امير مؤمنان عليه السلام در معناى اين آيه آورده اند كه خداوند چيزهاى دور و متباين را فراهم آورد و ميان نزديك ها جدايى افكند تا با جدايى افكندن ميان آنها، به سوى جدا كننده شان، رهنمون شود و با فراهم آوردن آنها نيز بر فراهم آورنده شان</w:t>
      </w:r>
      <w:r>
        <w:rPr>
          <w:rFonts w:eastAsia="IRNazanin" w:cs="IRNazanin"/>
          <w:color w:val="111111"/>
          <w:sz w:val="28"/>
          <w:szCs w:val="28"/>
          <w:rtl w:val="true"/>
          <w:lang w:bidi="fa-IR"/>
        </w:rPr>
        <w:t>.</w:t>
      </w:r>
      <w:r>
        <w:rPr>
          <w:rStyle w:val="FootnoteAnchor"/>
          <w:rtl w:val="true"/>
        </w:rPr>
        <w:footnoteReference w:id="190"/>
      </w:r>
    </w:p>
    <w:p>
      <w:pPr>
        <w:pStyle w:val="Heading6"/>
        <w:numPr>
          <w:ilvl w:val="5"/>
          <w:numId w:val="1"/>
        </w:numPr>
        <w:rPr/>
      </w:pPr>
      <w:bookmarkStart w:id="78" w:name="__RefHeading___Toc1890450_730472459"/>
      <w:bookmarkStart w:id="79" w:name="_Toc29"/>
      <w:bookmarkEnd w:id="78"/>
      <w:r>
        <w:rPr/>
        <w:t>2‌-‌3</w:t>
      </w:r>
      <w:r>
        <w:rPr>
          <w:rtl w:val="true"/>
        </w:rPr>
        <w:t xml:space="preserve">. </w:t>
      </w:r>
      <w:r>
        <w:rPr>
          <w:rtl w:val="true"/>
        </w:rPr>
        <w:t>قرآن، تاريخ و فلسفۀ تاريخ</w:t>
      </w:r>
      <w:bookmarkEnd w:id="79"/>
    </w:p>
    <w:p>
      <w:pPr>
        <w:pStyle w:val="BookText"/>
        <w:rPr/>
      </w:pPr>
      <w:r>
        <w:rPr>
          <w:rFonts w:ascii="IRNazanin" w:hAnsi="IRNazanin" w:eastAsia="IRNazanin"/>
          <w:color w:val="111111"/>
          <w:sz w:val="28"/>
          <w:sz w:val="28"/>
          <w:szCs w:val="28"/>
          <w:rtl w:val="true"/>
          <w:lang w:bidi="fa-IR"/>
        </w:rPr>
        <w:t>در آثار سنّتى مربوط به وجوه اعجاز قرآن، نمونه هايى چند از مَلاحم به عنوان اعجاز قرآن در غيبگويى، نامبردار و برجسته مى شوند كه نمونۀ آن، خبر پيروزى روميان و شادمانى مؤمنان در آينده اى نه چندان دور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غُلِبَتِ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أَدْنَى الْأَرْضِ وَ هُمْ مِنْ بَعْدِ غَلَبِهِمْ سَيَغْلِبُونَ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بِضْعِ سِنِينَ لِلّهِ الْأَمْرُ مِنْ قَبْلُ وَ مِنْ بَعْدُ وَ يَوْمَئِذٍ يَفْرَحُ الْمُؤْمِنُونَ‌</w:t>
      </w:r>
      <w:r>
        <w:rPr>
          <w:rFonts w:eastAsia="Amiri" w:cs="Amiri" w:ascii="Amiri" w:hAnsi="Amiri"/>
          <w:color w:val="111111"/>
          <w:sz w:val="28"/>
          <w:szCs w:val="28"/>
          <w:rtl w:val="true"/>
          <w:lang w:bidi="ar-SA"/>
        </w:rPr>
        <w:t xml:space="preserve">.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روميان در نزديك ترين نقطۀ زمين مغلوب شدند و آنان به زودى پس از شكست، پيروز مى شوند، در ظرف چند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 در گذشته و آينده از آن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روز مؤمنان شادمان مى شوند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لكن به نظر مى رسد، مسئلۀ اساسى تر از اين، نگرش متافيزيكى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مادّى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به فرايند جامعۀ بشرى و فراز و فرود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تحليل قرآن، زندگى انسان در روى زمين، بر اساس سنّت هاى الهى و نوع ويژه اى از روابط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معلولى جريان مى يابد كه در چارچوب تحليل هاى علمى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تجربى و حتى عقلى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استدلالى نمى 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تحليل، همان است كه مى توان از آن به تحليل متافيزيكى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غيرمادّى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زوايايى از اين نگرش قرآنى كه مربوط به گذشته و آيندۀ جامعۀ بشرى است، اشاره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تاريخ حيات بشر و تبيين فلسفۀ تاريخ و سنن حاكم بر سرنوشت جامعۀ انسانى، نيز از بخش هاى شيوا و دلكش قرآن كريم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رازهاى مدفون در اعماق خاموش تاريخ اقوام و امم درگذشته و صحنه هاى ناآشناى كتاب بستۀ سرگذشت پيشينيان، همچون انديشه هاى ذهنى يوسف در چاه و زندان، گفت وگوهاى مخفيانۀ اصحاب كهف، موسى و خضر، ابراهيم و اسماعيل، آدم و حوا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منظور آثار تربيتى و عبرت آموزى آن به نمايش گذاشته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مِنْ أَنْباءِ الْغَيْبِ نُوحِيها إِلَيْكَ ما كُنْتَ تَعْلَمُها أَنْتَ وَ لا قَوْمُكَ مِنْ قَبْلِ هذا فَاصْبِرْ إِنَّ الْعاقِبَةَ لِلْمُتَّقِينَ‌</w:t>
      </w:r>
      <w:r>
        <w:rPr>
          <w:rFonts w:eastAsia="Amiri" w:cs="Amiri" w:ascii="Amiri" w:hAnsi="Amiri"/>
          <w:color w:val="111111"/>
          <w:sz w:val="28"/>
          <w:szCs w:val="28"/>
          <w:rtl w:val="true"/>
          <w:lang w:bidi="ar-SA"/>
        </w:rPr>
        <w:t xml:space="preserve">.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آن از خبرهاى غيبى است كه به تو وحى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تو و نه قومت، پيش از اين، نمى توانستيد آن را 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شكيبايى كن كه فرجام از آن پرهيزكاران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حقيقت هاى واژگونه در تاريخ را اصلاح و تحريف هايى كه با دست عصيانگر زر و زور و تزوير بر جبين پاكى و پاكان نشسته بود، زدود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إِبْراهِيمُ يَهُودِيًّا وَ لا نَصْرانِيًّا وَ لكِنْ كانَ حَنِيفاً مُسْلِماً وَ ما كانَ مِنَ الْمُشْرِكِينَ‌</w:t>
      </w:r>
      <w:r>
        <w:rPr>
          <w:rFonts w:eastAsia="Amiri" w:cs="Amiri" w:ascii="Amiri" w:hAnsi="Amiri"/>
          <w:color w:val="111111"/>
          <w:sz w:val="28"/>
          <w:szCs w:val="28"/>
          <w:rtl w:val="true"/>
          <w:lang w:bidi="ar-SA"/>
        </w:rPr>
        <w:t xml:space="preserve">. </w:t>
      </w:r>
      <w:r>
        <w:rPr>
          <w:rStyle w:val="FootnoteAnchor"/>
          <w:rtl w:val="true"/>
        </w:rPr>
        <w:footnoteReference w:id="193"/>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ابراهيم نه يهودى و نه نصرانى بود، بلكه راستگو و تسليم شده بود و از مشركان نبود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 اللّهُ يا عِيسَى ابْنَ مَرْيَمَ أَ أَنْتَ قُلْتَ لِلنّاسِ اتَّخِذُونِي وَ أُمِّي إِلهَيْنِ مِنْ دُونِ اللّهِ قالَ سُبْحانَكَ ما يَكُونُ لِي أَنْ أَقُولَ ما لَيْسَ لِي بِحَقٍّ إِنْ كُنْتُ قُلْتُهُ فَقَدْ عَلِمْتَهُ تَعْلَمُ ما فِي نَفْسِي وَ لا أَعْلَمُ ما فِي نَفْسِكَ إِنَّكَ أَنْتَ عَلاّمُ الْغُيُوبِ‌</w:t>
      </w:r>
      <w:r>
        <w:rPr>
          <w:rFonts w:eastAsia="Amiri" w:cs="Amiri" w:ascii="Amiri" w:hAnsi="Amiri"/>
          <w:color w:val="111111"/>
          <w:sz w:val="28"/>
          <w:szCs w:val="28"/>
          <w:rtl w:val="true"/>
          <w:lang w:bidi="ar-SA"/>
        </w:rPr>
        <w:t xml:space="preserve">.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به ياد آر زمانى را كه خداوند به عيسى بن مريم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به مردم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مادرم را دو معبود به جاى خدا بگيريد؟ عيسى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منزّهى، مرا نزيبد كه آنچه حقم نيست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وانگهى اگر گفته بودم، تو مى دانستى و آنچه در جان من هست مى دانى، اما آنچه در پيش توست من نمى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تو دانا به رازهاى نهانى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شناسى قرآن، در واقع تبيين زندگى صالحان و طالحان، شرح مَنش ها و كُنش ها و معرفى الگوهاى نيك و بد است و نه شرح احوال فرمانروايان و چشم پركنان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در نگرش تاريخى خويش، زاويه اى تازه را گشوده و به سنّت هاى قطعى در روند فلسفۀ تاريخ و عوامل شكوفايى و افول جوامع انسانى و پيروزى نهايى سپاه حق بر باطل، هم توجه جدى كرده است؛ زاويه اى كه در تحليل علمى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تجربى هيچ دانشمند و جامعه شناسى نمى گنجد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همين اساس بود كه پيامبر، پيروزى خود را در برابر تمام دشمنان توانمند، نويد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يَقُولُونَ نَحْنُ جَمِيعٌ مُنْتَصِرٌ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سَيُهْزَمُ الْجَمْعُ وَ يُوَلُّونَ الدُّبُرَ</w:t>
      </w:r>
      <w:r>
        <w:rPr>
          <w:rFonts w:eastAsia="Amiri" w:cs="Amiri" w:ascii="Amiri" w:hAnsi="Amiri"/>
          <w:color w:val="111111"/>
          <w:sz w:val="28"/>
          <w:szCs w:val="28"/>
          <w:rtl w:val="true"/>
          <w:lang w:bidi="ar-SA"/>
        </w:rPr>
        <w:t xml:space="preserve">.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يا مى گويند ما همگى انتقام گيرنده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زودا كه اين جمع در هم شكسته شود و پشت كنند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يُرِيدُونَ لِيُطْفِؤُا نُورَ اللّهِ بِأَفْواهِهِمْ وَ اللّهُ مُتِمُّ نُورِهِ وَ لَوْ كَرِهَ الْكافِرُونَ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أَرْسَلَ رَسُولَهُ بِالْهُدى وَ دِينِ الْحَقِّ لِيُظْهِرَهُ عَلَى الدِّينِ كُلِّهِ وَ لَوْ كَرِهَ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bookmarkStart w:id="80" w:name="pg14802_150196"/>
    </w:p>
    <w:p>
      <w:pPr>
        <w:pStyle w:val="BookText"/>
        <w:rPr/>
      </w:pPr>
      <w:bookmarkEnd w:id="80"/>
      <w:r>
        <w:rPr>
          <w:rFonts w:ascii="Amiri" w:hAnsi="Amiri" w:eastAsia="Amiri" w:cs="Amiri"/>
          <w:color w:val="111111"/>
          <w:sz w:val="28"/>
          <w:sz w:val="28"/>
          <w:szCs w:val="28"/>
          <w:rtl w:val="true"/>
          <w:lang w:bidi="ar-SA"/>
        </w:rPr>
        <w:t>اَلْمُشْرِكُونَ‌</w:t>
      </w:r>
      <w:r>
        <w:rPr>
          <w:rFonts w:eastAsia="Amiri" w:cs="Amiri" w:ascii="Amiri" w:hAnsi="Amiri"/>
          <w:color w:val="111111"/>
          <w:sz w:val="28"/>
          <w:szCs w:val="28"/>
          <w:rtl w:val="true"/>
          <w:lang w:bidi="ar-SA"/>
        </w:rPr>
        <w:t xml:space="preserve">.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مى خواهند با دهانشان نور خدا را خاموش كنند، و خداوند نورش را تمام كننده است؛ هر چند كافران خوش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 آن كه پيامبرش را با هدايت و دين حق فرستاد، تا آن را بر همۀ دين ها فائق گرداند؛ هر چند مشركان خوش ندارند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لَنَنْصُرُ رُسُلَنا وَ الَّذِينَ آمَنُوا فِي الْحَياةِ الدُّنْيا وَ يَوْمَ يَقُومُ الْأَشْهادُ</w:t>
      </w:r>
      <w:r>
        <w:rPr>
          <w:rFonts w:eastAsia="Amiri" w:cs="Amiri" w:ascii="Amiri" w:hAnsi="Amiri"/>
          <w:color w:val="111111"/>
          <w:sz w:val="28"/>
          <w:szCs w:val="28"/>
          <w:rtl w:val="true"/>
          <w:lang w:bidi="ar-SA"/>
        </w:rPr>
        <w:t xml:space="preserve">.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ما يارى مى كنيم فرستادگانمان را و آنان را كه در زندگى دنيايى ايمان آوردند، و در روزى كه گواهان بر پا خيزند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يَضْرِبُ اللّهُ الْحَقَّ وَ الْباطِلَ فَأَمَّا الزَّبَدُ فَيَذْهَبُ جُفاءً وَ أَمّا ما يَنْفَعُ النّاسَ فَيَمْكُثُ فِي الْأَرْضِ‌</w:t>
      </w:r>
      <w:r>
        <w:rPr>
          <w:rFonts w:eastAsia="Amiri" w:cs="Amiri" w:ascii="Amiri" w:hAnsi="Amiri"/>
          <w:color w:val="111111"/>
          <w:sz w:val="28"/>
          <w:szCs w:val="28"/>
          <w:rtl w:val="true"/>
          <w:lang w:bidi="ar-SA"/>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اين چنين خداوند حق و باطل را مثل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كف، بيرون افتاده، از ميان مى رود، ولى آنچه براى مردم سودمند است در زمين ماندگار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نَحْنُ نَزَّلْنَا الذِّكْرَ وَ إِنّا لَهُ لَحافِظُونَ‌</w:t>
      </w:r>
      <w:r>
        <w:rPr>
          <w:rFonts w:eastAsia="Amiri" w:cs="Amiri" w:ascii="Amiri" w:hAnsi="Amiri"/>
          <w:color w:val="111111"/>
          <w:sz w:val="28"/>
          <w:szCs w:val="28"/>
          <w:rtl w:val="true"/>
          <w:lang w:bidi="ar-SA"/>
        </w:rPr>
        <w:t xml:space="preserve">.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ما ذكر را فرو فرستاديم، و ما پاسدار آنيم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الْأَرْضَ لِلّهِ يُورِثُها مَنْ يَشاءُ مِنْ عِبادِهِ وَ الْعاقِبَةُ لِلْمُتَّقِينَ‌</w:t>
      </w:r>
      <w:r>
        <w:rPr>
          <w:rFonts w:eastAsia="Amiri" w:cs="Amiri" w:ascii="Amiri" w:hAnsi="Amiri"/>
          <w:color w:val="111111"/>
          <w:sz w:val="28"/>
          <w:szCs w:val="28"/>
          <w:rtl w:val="true"/>
          <w:lang w:bidi="ar-SA"/>
        </w:rPr>
        <w:t xml:space="preserve">.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زمين براى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هر كس از بندگانش كه بخواهد، مى دهد، و سرانجام به پرهيزگاران اختصاص دارد</w:t>
      </w:r>
      <w:r>
        <w:rPr>
          <w:rFonts w:eastAsia="IRNazanin" w:cs="IRNazanin"/>
          <w:color w:val="111111"/>
          <w:sz w:val="28"/>
          <w:szCs w:val="28"/>
          <w:rtl w:val="true"/>
          <w:lang w:bidi="fa-IR"/>
        </w:rPr>
        <w:t>».</w:t>
      </w:r>
    </w:p>
    <w:p>
      <w:pPr>
        <w:pStyle w:val="Heading6"/>
        <w:numPr>
          <w:ilvl w:val="5"/>
          <w:numId w:val="1"/>
        </w:numPr>
        <w:rPr/>
      </w:pPr>
      <w:bookmarkStart w:id="81" w:name="__RefHeading___Toc1890452_730472459"/>
      <w:bookmarkStart w:id="82" w:name="_Toc30"/>
      <w:bookmarkEnd w:id="81"/>
      <w:r>
        <w:rPr/>
        <w:t>2‌-‌4</w:t>
      </w:r>
      <w:r>
        <w:rPr>
          <w:rtl w:val="true"/>
        </w:rPr>
        <w:t xml:space="preserve">. </w:t>
      </w:r>
      <w:r>
        <w:rPr>
          <w:rtl w:val="true"/>
        </w:rPr>
        <w:t>نظام هاى ارزشى</w:t>
      </w:r>
      <w:bookmarkEnd w:id="82"/>
    </w:p>
    <w:p>
      <w:pPr>
        <w:pStyle w:val="Heading6"/>
        <w:numPr>
          <w:ilvl w:val="5"/>
          <w:numId w:val="1"/>
        </w:numPr>
        <w:rPr/>
      </w:pPr>
      <w:bookmarkStart w:id="83" w:name="__RefHeading___Toc1890454_730472459"/>
      <w:bookmarkStart w:id="84" w:name="_Toc31"/>
      <w:bookmarkEnd w:id="83"/>
      <w:r>
        <w:rPr>
          <w:rtl w:val="true"/>
        </w:rPr>
        <w:t>اشاره</w:t>
      </w:r>
      <w:bookmarkEnd w:id="84"/>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 هاى ارزشى وآموزه هاى رفتارى قرآن نيز به نوبۀ خود جلوه اى ديگر ازمعارف متعالى و اعجازآميز قرآن اند كه مورد توجه برخى از دانشيان تفسير، به ويژه در قرن اخير، قرار گرفته اند</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تاريخ و حيات انسان بر روى زمين، شاهد مكتب ها و انديشه هاى بسيارى بوده است كه هر يك در نظريه پردازى و تأملات ذهنىِ محض، دستى توانا داشته، ليكن فاقد دستور عملى و نظام هاى ارزشى هماهنگ، راقى و تعالى بخش براى پاسخگويى به خواست ها و نيازهاى زندگى معقول و نشاطآور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حسب طبيعت و به اقتضاى محدوديت هاى ذاتى و عدم احاطه به اسرار و تفاصيل حيات، نمى تواند برنامه اى جامع و همه جانبه براى زندگى خود سامان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كه نقص ها و گرايش هاى ذاتى فردى، خانوادگى، قومى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نوبۀ خود مانعى جدّى در تدوين يك نظام عادلانه براى روابط زندگى انسان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قرآن، كتاب هدايت و دستورالعمل راهبردى انسان براى تنظيم انواع روابط وى با خود، با خداوند هستى، و سرانجام با هم نوعان و آحاد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قرآن آن است كه تمام روابط حيات انسان را با نگرشى فراگير و هماهنگ مورد توجه قرار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هاى گوناگون اخلاقى و حقوقى مربوط به حيات فردى، اجتماعى، اقتصادى، سياسى و جز آن، در قرآن كه همۀ ساحت هاى حيات معقول انسان را زير پوشش خود گرفته، موضوع هزاران مدخل و صدها كتاب در آن زمينه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قوانين تشريعى قرآن، افزون بر جامعيت، مصالح واقعى مخاطبان اعم از زن و مرد و كودك و پير و جوان را با نگرشى متعادل و واقع بينانه تبيين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تمام اينها نكته اى كه نمى توان به سادگى از كنار آن گذشت اين است كه در نظام قانون گذارى قرآنى، همواره نگرش الهى و توجه به حضور خدا در ساحت زندگى فردى و اجتماعى انسان و مسئوليت مداوم انسان در پيشگاه قدسى خدا، مورد اهتمام اساسى است؛ نكته اى كه در قوانين وضعى بشرى مورد غفلت واقع شده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عناوين متنوّع طهارت، صلات، زكات، خمس، صوم، حج، اعتكاف، جهاد و صلح، امر به معروف و نهى از منكر، ميراث، قضا، شهادات، حدود و تعزيرات، قصاص، شفعه، غصب، احياى موات، اطعمه و اشربه، تجارات، رهن، حجر، ضمان، مشاركت، مضاربه، مزارعه، مساقات، وديعه، عاريه، اجاره، وكالت، وقف، سُكنا،</w:t>
      </w:r>
      <w:bookmarkStart w:id="85" w:name="pg14802_150198"/>
    </w:p>
    <w:p>
      <w:pPr>
        <w:pStyle w:val="BookText"/>
        <w:rPr/>
      </w:pPr>
      <w:bookmarkEnd w:id="85"/>
      <w:r>
        <w:rPr>
          <w:rFonts w:ascii="IRNazanin" w:hAnsi="IRNazanin" w:eastAsia="IRNazanin"/>
          <w:color w:val="111111"/>
          <w:sz w:val="28"/>
          <w:sz w:val="28"/>
          <w:szCs w:val="28"/>
          <w:rtl w:val="true"/>
          <w:lang w:bidi="fa-IR"/>
        </w:rPr>
        <w:t>هبه، مسابقه، وصيت، نكاح، طلاق، لعان، عتق، سوگند و نذر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عناوين رايج حقوق اسلامى اند، گواه صادقى هستند بر آن شكوه شگفت و نگرش همه جانبه به زندگى انسان كه از دوران جنين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بلكه پيش از آن در گزينش همسر و شيوۀ زناشويى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حيات پس از مرگ و جهان پايدار را شامل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نگاهى به عناوين اخلاقى در كتب اخلاق اسلامى برگرفته از كتاب و سنّت نيز بيانگر همين واقعيت است</w:t>
      </w:r>
      <w:r>
        <w:rPr>
          <w:rFonts w:eastAsia="IRNazanin" w:cs="IRNazanin"/>
          <w:color w:val="111111"/>
          <w:sz w:val="28"/>
          <w:szCs w:val="28"/>
          <w:rtl w:val="true"/>
          <w:lang w:bidi="fa-IR"/>
        </w:rPr>
        <w:t>.</w:t>
      </w:r>
    </w:p>
    <w:p>
      <w:pPr>
        <w:pStyle w:val="Heading6"/>
        <w:numPr>
          <w:ilvl w:val="5"/>
          <w:numId w:val="1"/>
        </w:numPr>
        <w:rPr/>
      </w:pPr>
      <w:bookmarkStart w:id="86" w:name="__RefHeading___Toc1890456_730472459"/>
      <w:bookmarkStart w:id="87" w:name="_Toc32"/>
      <w:bookmarkEnd w:id="86"/>
      <w:r>
        <w:rPr>
          <w:rtl w:val="true"/>
        </w:rPr>
        <w:t>نمونه هايى از ارزش هاى برين قرآنى</w:t>
      </w:r>
      <w:bookmarkEnd w:id="87"/>
    </w:p>
    <w:p>
      <w:pPr>
        <w:pStyle w:val="BookText"/>
        <w:rPr/>
      </w:pPr>
      <w:r>
        <w:rPr>
          <w:rFonts w:ascii="IRNazanin" w:hAnsi="IRNazanin" w:eastAsia="IRNazanin"/>
          <w:color w:val="111111"/>
          <w:sz w:val="28"/>
          <w:sz w:val="28"/>
          <w:szCs w:val="28"/>
          <w:rtl w:val="true"/>
          <w:lang w:bidi="fa-IR"/>
        </w:rPr>
        <w:t>برخى از ارزش هاى متعالى قرآن براى انسان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دعوت به كارهاى نيك و پرهيز ازكارهاى ناپسند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تَعاوَنُوا عَلَى الْبِرِّ وَ التَّقْوى وَ لا تَعاوَنُوا عَلَى الْإِثْمِ وَ الْعُدْوانِ‌</w:t>
      </w:r>
      <w:r>
        <w:rPr>
          <w:rFonts w:eastAsia="Amiri" w:cs="Amiri" w:ascii="Amiri" w:hAnsi="Amiri"/>
          <w:color w:val="111111"/>
          <w:sz w:val="28"/>
          <w:szCs w:val="28"/>
          <w:rtl w:val="true"/>
          <w:lang w:bidi="ar-SA"/>
        </w:rPr>
        <w:t xml:space="preserve">.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در نيكى و تقوا همكارى كنيد، ولى در گناه و تعدى همكارى نكنيد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دعوت به عدالت ورزى و نيكوكارى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يَأْمُرُ بِالْعَدْلِ وَ الْإِحْسانِ وَ إِيتاءِ ذِي الْقُرْبى وَ يَنْهى عَنِ الْفَحْشاءِ وَ الْمُنْكَرِ وَ الْبَغْيِ‌</w:t>
      </w:r>
      <w:r>
        <w:rPr>
          <w:rFonts w:eastAsia="Amiri" w:cs="Amiri" w:ascii="Amiri" w:hAnsi="Amiri"/>
          <w:color w:val="111111"/>
          <w:sz w:val="28"/>
          <w:szCs w:val="28"/>
          <w:rtl w:val="true"/>
          <w:lang w:bidi="ar-SA"/>
        </w:rPr>
        <w:t xml:space="preserve">. </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خداوند به عدالت و احسان و بخشش به خويشان فرمان مى دهد، و از فحشا و منكر و تجاوز نهى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دعوت به حيات برين و پايدار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اسْتَجِيبُوا لِلّهِ وَ لِلرَّسُولِ إِذا دَعاكُمْ لِما يُحْيِيكُمْ‌</w:t>
      </w:r>
      <w:r>
        <w:rPr>
          <w:rFonts w:eastAsia="Amiri" w:cs="Amiri" w:ascii="Amiri" w:hAnsi="Amiri"/>
          <w:color w:val="111111"/>
          <w:sz w:val="28"/>
          <w:szCs w:val="28"/>
          <w:rtl w:val="true"/>
          <w:lang w:bidi="ar-SA"/>
        </w:rPr>
        <w:t xml:space="preserve">. </w:t>
      </w:r>
      <w:r>
        <w:rPr>
          <w:rStyle w:val="FootnoteAnchor"/>
          <w:rtl w:val="true"/>
        </w:rPr>
        <w:footnoteReference w:id="204"/>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كسانى كه ايمان آورديد، وقتى خدا و پيامبر شما را به چيزى فرا خواندند كه مايۀ حيات شماست، آنها را اجابت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دعوت به تفكّر و تدبّر و بيدارى انديشه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نُفَصِّلُ الْآياتِ لِقَوْمٍ يَتَفَكَّرُونَ‌</w:t>
      </w:r>
      <w:r>
        <w:rPr>
          <w:rFonts w:eastAsia="Amiri" w:cs="Amiri" w:ascii="Amiri" w:hAnsi="Amiri"/>
          <w:color w:val="111111"/>
          <w:sz w:val="28"/>
          <w:szCs w:val="28"/>
          <w:rtl w:val="true"/>
          <w:lang w:bidi="ar-SA"/>
        </w:rPr>
        <w:t xml:space="preserve">.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اين چنين آيات را تفصيل مى دهيم براى گروهى كه مى انديشند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أَنْزَلْناهُ إِلَيْكَ مُبارَكٌ لِيَدَّبَّرُوا آياتِهِ وَ لِيَتَذَكَّرَ أُولُوا الْأَلْبابِ‌</w:t>
      </w:r>
      <w:r>
        <w:rPr>
          <w:rFonts w:eastAsia="Amiri" w:cs="Amiri" w:ascii="Amiri" w:hAnsi="Amiri"/>
          <w:color w:val="111111"/>
          <w:sz w:val="28"/>
          <w:szCs w:val="28"/>
          <w:rtl w:val="true"/>
          <w:lang w:bidi="ar-SA"/>
        </w:rPr>
        <w:t xml:space="preserve">.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كتابى خجسته فرو فرستاديم، تا در آيات آن تدبر كنند، و صاحبان انديشۀ ناب پند آموزند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توصيه به شكيبايى و پايدارى در برابر دشوارى 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كَأَيِّنْ مِنْ نَبِيٍّ قاتَلَ مَعَهُ رِبِّيُّونَ كَثِيرٌ فَما وَهَنُوا لِما أَصابَهُمْ فِي سَبِيلِ اللّهِ وَ ما ضَعُفُوا وَ مَا اسْتَكانُوا وَ اللّهُ يُحِبُّ الصّابِرِينَ‌</w:t>
      </w:r>
      <w:r>
        <w:rPr>
          <w:rFonts w:eastAsia="Amiri" w:cs="Amiri" w:ascii="Amiri" w:hAnsi="Amiri"/>
          <w:color w:val="111111"/>
          <w:sz w:val="28"/>
          <w:szCs w:val="28"/>
          <w:rtl w:val="true"/>
          <w:lang w:bidi="ar-SA"/>
        </w:rPr>
        <w:t xml:space="preserve">.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و چه بسا پيامبرانى كه همراه او توده هاى انبوه كارزار كردند، و در برابر آنچه در راه خدا بديشان رسيد، سستى نورزيدند و ناتوان نشدند و تسليم نگرديدند، و خداوند شكيبايان را دوست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دعوت به توكّل و اعتماد به خداوند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قالُوا رَبُّنَا اللّهُ ثُمَّ اسْتَقامُوا تَتَنَزَّلُ عَلَيْهِمُ الْمَلائِكَةُ أَلاّ تَخافُوا وَ لا تَحْزَنُوا وَ أَبْشِرُوا بِالْجَنَّةِ الَّتِي كُنْتُمْ تُوعَدُونَ‌</w:t>
      </w:r>
      <w:r>
        <w:rPr>
          <w:rFonts w:eastAsia="Amiri" w:cs="Amiri" w:ascii="Amiri" w:hAnsi="Amiri"/>
          <w:color w:val="111111"/>
          <w:sz w:val="28"/>
          <w:szCs w:val="28"/>
          <w:rtl w:val="true"/>
          <w:lang w:bidi="ar-SA"/>
        </w:rPr>
        <w:t xml:space="preserve">.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آنان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اللّه است، و پايدارى كردند، فرشتگان بر آنها فرود مى آيند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نترسيد و اندوهگين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شاد باشيد به بهشتى كه وعده داده شديد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عَزَمْتَ فَتَوَكَّلْ عَلَى اللّهِ إِنَّ اللّهَ يُحِبُّ الْمُتَوَكِّلِينَ‌</w:t>
      </w:r>
      <w:r>
        <w:rPr>
          <w:rFonts w:eastAsia="Amiri" w:cs="Amiri" w:ascii="Amiri" w:hAnsi="Amiri"/>
          <w:color w:val="111111"/>
          <w:sz w:val="28"/>
          <w:szCs w:val="28"/>
          <w:rtl w:val="true"/>
          <w:lang w:bidi="ar-SA"/>
        </w:rPr>
        <w:t xml:space="preserve">.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هر گاه تصميم گرفتى، به خدا توكل كن، كه خداوند توكل كنندگان را دوست دارد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دعوت به اميد و نشاط و دورى از نوميدى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عِبادِيَ الَّذِينَ أَسْرَفُوا عَلى أَنْفُسِهِمْ لا تَقْنَطُوا مِنْ رَحْمَةِ اللّهِ إِنَّ اللّهَ يَغْفِرُ الذُّنُوبَ جَمِيعاً إِنَّهُ هُوَ الْغَفُورُ الرَّحِيمُ‌</w:t>
      </w:r>
      <w:r>
        <w:rPr>
          <w:rFonts w:eastAsia="Amiri" w:cs="Amiri" w:ascii="Amiri" w:hAnsi="Amiri"/>
          <w:color w:val="111111"/>
          <w:sz w:val="28"/>
          <w:szCs w:val="28"/>
          <w:rtl w:val="true"/>
          <w:lang w:bidi="ar-SA"/>
        </w:rPr>
        <w:t xml:space="preserve">.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بندگان من كه بر خودتان زياده روى روا داشته ايد، از رحمت خداوند نااميد نشويد؛ چرا كه خداوند همۀ گناهان را مى آمرزد، و او آمرزندۀ مهربان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توصيه به خوديابى، مراقبت و مديريت نفس و عدم غفلت از 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عَلَيْكُمْ أَنْفُسَكُمْ‌</w:t>
      </w:r>
      <w:r>
        <w:rPr>
          <w:rFonts w:eastAsia="Amiri" w:cs="Amiri" w:ascii="Amiri" w:hAnsi="Amiri"/>
          <w:color w:val="111111"/>
          <w:sz w:val="28"/>
          <w:szCs w:val="28"/>
          <w:rtl w:val="true"/>
          <w:lang w:bidi="ar-SA"/>
        </w:rPr>
        <w:t xml:space="preserve">.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اى كسانى كه ايمان آورديد، به خودتان بپردازيد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دعوت به تلاش و بهره گيرى از توانايى هاى ذاتى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اتَّقُوا اللّهَ وَ لْتَنْظُرْ نَفْسٌ ما قَدَّمَتْ لِغَدٍ وَ اتَّقُوا اللّهَ إِنَّ اللّهَ خَبِيرٌ بِما تَعْمَلُونَ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تَكُونُوا كَالَّذِينَ نَسُوا اللّهَ فَأَنْساهُمْ أَنْفُسَهُمْ أُولئِكَ هُمُ الْفاسِقُونَ‌</w:t>
      </w:r>
      <w:r>
        <w:rPr>
          <w:rFonts w:eastAsia="Amiri" w:cs="Amiri" w:ascii="Amiri" w:hAnsi="Amiri"/>
          <w:color w:val="111111"/>
          <w:sz w:val="28"/>
          <w:szCs w:val="28"/>
          <w:rtl w:val="true"/>
          <w:lang w:bidi="ar-SA"/>
        </w:rPr>
        <w:t xml:space="preserve">.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اى كسانى كه ايمان آورديد، از خدا پروا كنيد، و هر كسى بايد بنگرد كه براى فردا چه پيش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پروا كنيد كه خداوند به آنچه انجام مى دهيد آگاه است و همانند كسانى مباشيد كه خدا را فراموش كردند، و خداوند هم آنان را از يادشان برد، و آنان همان فاسقان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 لَيْسَ لِلْإِنْسانِ إِلاّ ما سَعى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سَعْيَهُ سَوْفَ يُرى‌</w:t>
      </w:r>
      <w:r>
        <w:rPr>
          <w:rFonts w:eastAsia="Amiri" w:cs="Amiri" w:ascii="Amiri" w:hAnsi="Amiri"/>
          <w:color w:val="111111"/>
          <w:sz w:val="28"/>
          <w:szCs w:val="28"/>
          <w:rtl w:val="true"/>
          <w:lang w:bidi="ar-SA"/>
        </w:rPr>
        <w:t xml:space="preserve">.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 xml:space="preserve">براى انسان، نيست مگر آنچه تلاش كرده،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نتيجۀ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خودش را به زودى مى بيند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سفارش اكيد در نيكى به والدين</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بِالْوالِدَيْنِ إِحْساناً إِمّا يَبْلُغَنَّ عِنْدَكَ الْكِبَرَ أَحَدُهُما أَوْ كِلاهُما فَلا تَقُلْ لَهُما أُفٍّ وَ لا تَنْهَرْهُما وَ قُلْ لَهُما قَوْلاً كَرِيماً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اخْفِضْ لَهُما جَناحَ الذُّلِّ مِنَ الرَّحْمَةِ وَ قُلْ</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ارْحَمْهُما كَما رَبَّيانِي صَغِيراً</w:t>
      </w:r>
      <w:r>
        <w:rPr>
          <w:rFonts w:eastAsia="Amiri" w:cs="Amiri" w:ascii="Amiri" w:hAnsi="Amiri"/>
          <w:color w:val="111111"/>
          <w:sz w:val="28"/>
          <w:szCs w:val="28"/>
          <w:rtl w:val="true"/>
          <w:lang w:bidi="ar-SA"/>
        </w:rPr>
        <w:t xml:space="preserve">.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 xml:space="preserve">به پدر و مادر احسان كنيد، اگر يكى از آن دو يا هر دوى آنان، در كنار تو به پيرى رسيدند به آنان حتى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مگو و به آنان پرخاش مكن و با آنان سخنى شايسته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سر مهربانى بال فروتنى بر آنان بگستر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آن دو را رحمت كن؛ چنان كه مرا در خُردى پروردند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دعوت به اعتدال در رفتار اقتصادى و معيشت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تَجْعَلْ يَدَكَ مَغْلُولَةً إِلى عُنُقِكَ وَ لا تَبْسُطْها كُلَّ الْبَسْطِ فَتَقْعُدَ مَلُوماً مَحْسُوراً</w:t>
      </w:r>
      <w:r>
        <w:rPr>
          <w:rFonts w:eastAsia="Amiri" w:cs="Amiri" w:ascii="Amiri" w:hAnsi="Amiri"/>
          <w:color w:val="111111"/>
          <w:sz w:val="28"/>
          <w:szCs w:val="28"/>
          <w:rtl w:val="true"/>
          <w:lang w:bidi="ar-SA"/>
        </w:rPr>
        <w:t xml:space="preserve">.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دستت را به گردنت زنجير مكن، و بسيار گشاده دستى هم منما تا مبادا ملامت شده و حسرت زده بر جاى بمانى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إِذا أَنْفَقُوا لَمْ يُسْرِفُوا وَ لَمْ يَقْتُرُوا وَ كانَ بَيْنَ ذلِكَ قَواماً</w:t>
      </w:r>
      <w:r>
        <w:rPr>
          <w:rFonts w:eastAsia="Amiri" w:cs="Amiri" w:ascii="Amiri" w:hAnsi="Amiri"/>
          <w:color w:val="111111"/>
          <w:sz w:val="28"/>
          <w:szCs w:val="28"/>
          <w:rtl w:val="true"/>
          <w:lang w:bidi="ar-SA"/>
        </w:rPr>
        <w:t xml:space="preserve">.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كسانى كه هر گاه انفاق نمودند، اسراف نمى كنند و تنگ هم نمى گيرند، و ميان اين دو، حد وسط را بر مى گزينند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پرهيز از سخن غير عالمانه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تَقْفُ ما لَيْسَ لَكَ بِهِ عِلْمٌ إِنَّ السَّمْعَ وَ الْبَصَرَ وَ الْفُؤادَ كُلُّ أُولئِكَ كانَ عَنْهُ مَسْؤُلاً</w:t>
      </w:r>
      <w:r>
        <w:rPr>
          <w:rFonts w:eastAsia="Amiri" w:cs="Amiri" w:ascii="Amiri" w:hAnsi="Amiri"/>
          <w:color w:val="111111"/>
          <w:sz w:val="28"/>
          <w:szCs w:val="28"/>
          <w:rtl w:val="true"/>
          <w:lang w:bidi="ar-SA"/>
        </w:rPr>
        <w:t xml:space="preserve">.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چيزى را كه به آن علم ندارى دنبال مكن؛ زيرا گوش و چشم و دل، همگى مورد پرسش قرار مى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توصيه به نيايش و ارتباط قدسى با خداى يگانه</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يَعْبَؤُا بِكُمْ رَبِّي لَوْ لا دُعاؤُكُمْ فَقَدْ كَذَّبْتُمْ فَسَوْفَ يَكُونُ لِزاماً</w:t>
      </w:r>
      <w:r>
        <w:rPr>
          <w:rFonts w:eastAsia="Amiri" w:cs="Amiri" w:ascii="Amiri" w:hAnsi="Amiri"/>
          <w:color w:val="111111"/>
          <w:sz w:val="28"/>
          <w:szCs w:val="28"/>
          <w:rtl w:val="true"/>
          <w:lang w:bidi="ar-SA"/>
        </w:rPr>
        <w:t xml:space="preserve">. </w:t>
      </w:r>
      <w:r>
        <w:rPr>
          <w:rStyle w:val="FootnoteAnchor"/>
        </w:rPr>
        <w:footnoteReference w:id="218"/>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bookmarkStart w:id="88" w:name="pg14802_150202"/>
    </w:p>
    <w:p>
      <w:pPr>
        <w:pStyle w:val="BookText"/>
        <w:rPr/>
      </w:pPr>
      <w:bookmarkEnd w:id="88"/>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دعاى شما نباشد، پروردگار من به شما اعتنايى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تكذيب پرداخته ايد و به همين زودى، عذاب بر شما لازم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توصيه به عبادت و پرستش خداى يگانه و پرهيز از پيروى شيطان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أَعْهَدْ إِلَيْكُمْ يا بَنِي آدَمَ أَنْ لا تَعْبُدُوا الشَّيْطانَ إِنَّهُ لَكُمْ عَدُوٌّ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اعْبُدُونِي هذا صِراطٌ مُسْتَقِيمٌ‌ </w:t>
      </w:r>
      <w:r>
        <w:rPr>
          <w:rFonts w:eastAsia="Amiri" w:cs="Amiri" w:ascii="Amiri" w:hAnsi="Amiri"/>
          <w:color w:val="111111"/>
          <w:sz w:val="28"/>
          <w:szCs w:val="28"/>
          <w:rtl w:val="true"/>
          <w:lang w:bidi="ar-SA"/>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آيا با شما عهد نكردم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فرزندان آدم، شيطان را اطاعت نكنيد؛ چرا كه او دشمن آشكار شما است، و مرا بپرستيد كه اين راه راست است</w:t>
      </w:r>
      <w:r>
        <w:rPr>
          <w:rFonts w:eastAsia="IRNazanin" w:cs="IRNazanin"/>
          <w:color w:val="111111"/>
          <w:sz w:val="28"/>
          <w:szCs w:val="28"/>
          <w:rtl w:val="true"/>
          <w:lang w:bidi="fa-IR"/>
        </w:rPr>
        <w:t>».</w:t>
      </w:r>
    </w:p>
    <w:p>
      <w:pPr>
        <w:pStyle w:val="Heading6"/>
        <w:numPr>
          <w:ilvl w:val="5"/>
          <w:numId w:val="1"/>
        </w:numPr>
        <w:rPr/>
      </w:pPr>
      <w:bookmarkStart w:id="89" w:name="__RefHeading___Toc1890458_730472459"/>
      <w:bookmarkStart w:id="90" w:name="_Toc33"/>
      <w:bookmarkEnd w:id="89"/>
      <w:r>
        <w:rPr>
          <w:rtl w:val="true"/>
        </w:rPr>
        <w:t>ويژگى هاى معارف قرآن</w:t>
      </w:r>
      <w:bookmarkEnd w:id="90"/>
    </w:p>
    <w:p>
      <w:pPr>
        <w:pStyle w:val="BookText"/>
        <w:rPr/>
      </w:pPr>
      <w:r>
        <w:rPr>
          <w:rFonts w:ascii="IRNazanin" w:hAnsi="IRNazanin" w:eastAsia="IRNazanin"/>
          <w:color w:val="111111"/>
          <w:sz w:val="28"/>
          <w:sz w:val="28"/>
          <w:szCs w:val="28"/>
          <w:rtl w:val="true"/>
          <w:lang w:bidi="fa-IR"/>
        </w:rPr>
        <w:t>مفاهيم قرآن، چه در بخش معرفت هاى بنيادين و بينش ها و چه در بخش نظام هاى ارزشى و دستورالعمل هاى رفتارى، ويژگى هايى دارند كه قرآن را از مكتوبات بشر و ديگر كتب منسوب به اديان ممتاز مى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خِردپذيرى و خِردپرورى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معارف و مفاهيم قرآن، بر پايۀ عقل و منطق استوارند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تعاليم اسلام، بر مدار جهل ستيزى و عقل انگيزى،</w:t>
      </w:r>
      <w:r>
        <w:rPr>
          <w:rStyle w:val="FootnoteAnchor"/>
          <w:rtl w:val="true"/>
        </w:rPr>
        <w:footnoteReference w:id="220"/>
      </w:r>
      <w:r>
        <w:rPr>
          <w:rFonts w:ascii="Amiri" w:hAnsi="Amiri" w:eastAsia="Amiri" w:cs="Amiri"/>
          <w:color w:val="111111"/>
          <w:sz w:val="28"/>
          <w:sz w:val="28"/>
          <w:szCs w:val="28"/>
          <w:rtl w:val="true"/>
          <w:lang w:bidi="ar-SA"/>
        </w:rPr>
        <w:t>تقليدزدايى،</w:t>
      </w:r>
      <w:r>
        <w:rPr>
          <w:rStyle w:val="FootnoteAnchor"/>
          <w:rtl w:val="true"/>
        </w:rPr>
        <w:footnoteReference w:id="221"/>
      </w:r>
      <w:r>
        <w:rPr>
          <w:rFonts w:ascii="IRNazanin" w:hAnsi="IRNazanin" w:eastAsia="IRNazanin"/>
          <w:color w:val="111111"/>
          <w:sz w:val="28"/>
          <w:sz w:val="28"/>
          <w:szCs w:val="28"/>
          <w:rtl w:val="true"/>
          <w:lang w:bidi="fa-IR"/>
        </w:rPr>
        <w:t>پندارسوزى و دانش سازى</w:t>
      </w:r>
      <w:r>
        <w:rPr>
          <w:rStyle w:val="FootnoteAnchor"/>
          <w:rtl w:val="true"/>
        </w:rPr>
        <w:footnoteReference w:id="222"/>
      </w:r>
      <w:r>
        <w:rPr>
          <w:rFonts w:ascii="IRNazanin" w:hAnsi="IRNazanin" w:eastAsia="IRNazanin"/>
          <w:color w:val="111111"/>
          <w:sz w:val="28"/>
          <w:sz w:val="28"/>
          <w:szCs w:val="28"/>
          <w:rtl w:val="true"/>
          <w:lang w:bidi="fa-IR"/>
        </w:rPr>
        <w:t>مى چرخد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توحيد و يكتاباورى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مطلع الغزل دعوت تمام انبيا و شرايع آسمانى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تبيين كنندۀ عقلانى و بنياد استوار تمام نظام هاى تشريعى و ارزشى قرآن است</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بايدها و مسئوليت آفرينى نظام هاى ارزشى و رفتارى كه در فلسفۀ اخلاق و فلسفۀ حقوقْ مورد كاوش و تحقيق است، مبناى خلل ناپذير خويش را تنها مى تواند در پرتو نگرش توحيدى و يگانه باورى معنا بيابد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هماهنگى با فطرت و سرشت مشترك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ويژگى هايى كه مى توان از خصوصيات معارف قرآن برشمرد، هماهنگى آنها با سرشت طبيعى و آفرينش فطرى همۀ انسان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همين روى، اين مفاهيم، از فراگيرى و جامعيت خاصى نسبت به همۀ نيازهاى ثابت و متغير براى همۀ مخاطبان انسانى با هر رنگ و نژاد، و در هر زمين و هر زمان برخوردار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جامعيتِ همگانى، هميشگى و همه جايى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فَأَقِمْ وَجْهَكَ لِلدِّينِ حَنِيفاً فِطْرَتَ اللّهِ الَّتِي فَطَرَ النّاسَ عَلَيْها لا تَبْدِيلَ لِخَلْقِ اللّهِ ذلِكَ الدِّينُ الْقَيِّمُ وَ لكِنَّ أَكْثَرَ النّاسِ لا يَعْلَمُونَ‌</w:t>
      </w:r>
      <w:r>
        <w:rPr>
          <w:rFonts w:eastAsia="Amiri" w:cs="Amiri" w:ascii="Amiri" w:hAnsi="Amiri"/>
          <w:color w:val="111111"/>
          <w:sz w:val="28"/>
          <w:szCs w:val="28"/>
          <w:rtl w:val="true"/>
          <w:lang w:bidi="ar-SA"/>
        </w:rPr>
        <w:t xml:space="preserve">.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روى خود را با گرايش تمام به حق، به سوى اين دين كن، با همان سرشتى كه خدا مردم را بر آن سرشته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آفرينش خدا تغييرپذير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همان دين پايدار، ولى بيشتر مردم نمى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گرايى و 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فاصله پهناور ايدئولوژى هاى آرمان گرايانه محض تا طبيعت پرستى خالص، قرآن اين هنر را از خود نشان مى دهد كه با نگرش واقع بينانه به حقيقت وجود انسان و سرنوشت طولانى وى، اهداف زندگى او را در يك طبقه بندى منظّمِ مقدّماتى، متوسط، عالى و نهايى، سامان و انتظام بخشد تا تمام استعدادهاى ذاتى او پرورش يابد و خاستگاه هاى وجودى او به شيوه اى معتدل و هماهنگ ارضا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همين بينش واقع بينانه است كه از يك سو، دنياگريزى و سركوب تمايلات طبيعى و مادى از نگاه قرآن مطرود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حَرَّمَ زِينَةَ اللّهِ الَّتِي أَخْرَجَ لِعِبادِهِ وَ الطَّيِّباتِ مِنَ الرِّزْقِ قُلْ هِيَ لِلَّذِينَ آمَنُوا فِي الْحَياةِ الدُّنْيا خالِصَةً يَوْمَ الْقِيامَةِ كَذلِكَ نُفَصِّلُ الْآياتِ لِقَوْمٍ يَعْلَمُونَ‌</w:t>
      </w:r>
      <w:r>
        <w:rPr>
          <w:rFonts w:eastAsia="Amiri" w:cs="Amiri" w:ascii="Amiri" w:hAnsi="Amiri"/>
          <w:color w:val="111111"/>
          <w:sz w:val="28"/>
          <w:szCs w:val="28"/>
          <w:rtl w:val="true"/>
          <w:lang w:bidi="ar-SA"/>
        </w:rPr>
        <w:t xml:space="preserve">. </w:t>
      </w:r>
      <w:r>
        <w:rPr>
          <w:rStyle w:val="FootnoteAnchor"/>
          <w:rtl w:val="true"/>
        </w:rPr>
        <w:footnoteReference w:id="224"/>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زينت خدا را كه براى بندگانش آفريده و نيز روزى هاى پاك را حرام</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كرده است‌؟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روزى ها در زندگى دنيايى براى كسانى است كه ايمان آوردند، و روز قيامت خاصّ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چنين آيات را براى گروهى كه مى دانند، بيان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دنياپرستى و دل سپردگى به آن را مورد نكوهش قرار داده است؛ چرا كه عامل بازدارندۀ انسان از هدف اصلى و جادوان به شمار مى آيد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هذِهِ الْحَياةُ الدُّنْيا إِلاّ لَهْوٌ وَ لَعِبٌ وَ إِنَّ الدّارَ الْآخِرَةَ لَهِيَ الْحَيَوانُ لَوْ كانُوا يَعْلَمُونَ‌</w:t>
      </w:r>
      <w:r>
        <w:rPr>
          <w:rFonts w:eastAsia="Amiri" w:cs="Amiri" w:ascii="Amiri" w:hAnsi="Amiri"/>
          <w:color w:val="111111"/>
          <w:sz w:val="28"/>
          <w:szCs w:val="28"/>
          <w:rtl w:val="true"/>
          <w:lang w:bidi="ar-SA"/>
        </w:rPr>
        <w:t xml:space="preserve">.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اين زندگى دنيايى جز سرگرمى و بازيچه نيست، و سراى آخرت، زندگى واقعى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كاش مى دانستند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ارزيابى قرآنى ميان دنيا و آخرت، پديده ها و كالاهاى اين جهان همه به عنوان آيه هاى الهى و ابزارهاى مفيد و مورد استفادۀ انسان اند و دنيا مدرسۀ تربيت و ظرف عبور او به شمار مى آيد، نه جايگاه و مقصد حيات</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بدين سان قرآن، چهرۀ امّتى معتدل، واقع گرا و خردمند را ترسيم مى كند كه براى ديگران الگو و شاخص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جَعَلْناكُمْ أُمَّةً وَسَطاً لِتَكُونُوا شُهَداءَ عَلَى النّاسِ وَ يَكُونَ الرَّسُولُ عَلَيْكُمْ شَهِيداً</w:t>
      </w:r>
      <w:r>
        <w:rPr>
          <w:rFonts w:eastAsia="Amiri" w:cs="Amiri" w:ascii="Amiri" w:hAnsi="Amiri"/>
          <w:color w:val="111111"/>
          <w:sz w:val="28"/>
          <w:szCs w:val="28"/>
          <w:rtl w:val="true"/>
          <w:lang w:bidi="ar-SA"/>
        </w:rPr>
        <w:t xml:space="preserve">.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اين چنين شما را امت ميانه قرار داديم تا گواهان بر مردم باشيد، و رسول بر شما گواه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اين همه معارف را با آن ويژگى ها و امتيازات، انسانى در يك برهۀ كوتاه و پرتلاطم از عمر خويش به جامعه بشرى آموخت كه به مكتب نرفته و معلّم نديده بود و هرگزدر عمر خويش شعر نسروده و خط ننوشته بود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كُنْتَ تَتْلُوا مِنْ قَبْلِهِ مِنْ كِتابٍ وَ لا تَخُطُّهُ بِيَمِينِكَ إِذاً لاَرْتابَ الْمُبْطِلُونَ‌</w:t>
      </w:r>
      <w:r>
        <w:rPr>
          <w:rFonts w:eastAsia="Amiri" w:cs="Amiri" w:ascii="Amiri" w:hAnsi="Amiri"/>
          <w:color w:val="111111"/>
          <w:sz w:val="28"/>
          <w:szCs w:val="28"/>
          <w:rtl w:val="true"/>
          <w:lang w:bidi="ar-SA"/>
        </w:rPr>
        <w:t xml:space="preserve">. </w:t>
      </w:r>
      <w:r>
        <w:rPr>
          <w:rStyle w:val="FootnoteAnchor"/>
        </w:rPr>
        <w:footnoteReference w:id="228"/>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پيش از آن، نه كتابى مى خواندى، و نه با دستت مى نوشتى، و گرنه باطل انديشان قطعاً به ترديد مى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پيراستگى از اختلاف و تناقض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تمدّن و دانش، آثار علمى بى شمار و شاهكارهاى بسيارى را سراغ دارد كه ره آورد تأملات عقلانى و تجربى انسان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ژرف انديشان بسيارى پاى بر اين عرصۀ خاكى ساييده اند و آثار ارزشمندى از خود بر جاى گذاشته اند؛ ولى هر يك از آثار علمى، نشان از نقصان و محدوديتِ آگاهى و معلومات نويسندگان آنها دارد، و پديدآورندگان آثار بزرگ علمى نيز به نقصان و نارسايى يافته هاى خويش اذعان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اين ميان، يك اثر وجود دارد كه دعوى جامعيت، كمال و حقانيت تمام مطالب خويش را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الْكِتابُ لا رَيْبَ فِيهِ‌</w:t>
      </w:r>
      <w:r>
        <w:rPr>
          <w:rFonts w:eastAsia="Amiri" w:cs="Amiri" w:ascii="Amiri" w:hAnsi="Amiri"/>
          <w:color w:val="111111"/>
          <w:sz w:val="28"/>
          <w:szCs w:val="28"/>
          <w:rtl w:val="true"/>
          <w:lang w:bidi="ar-SA"/>
        </w:rPr>
        <w:t xml:space="preserve">. </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اين كتاب، ترديد در آن نيست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بِالْحَقِّ أَنْزَلْناهُ وَ بِالْحَقِّ نَزَلَ‌</w:t>
      </w:r>
      <w:r>
        <w:rPr>
          <w:rFonts w:eastAsia="Amiri" w:cs="Amiri" w:ascii="Amiri" w:hAnsi="Amiri"/>
          <w:color w:val="111111"/>
          <w:sz w:val="28"/>
          <w:szCs w:val="28"/>
          <w:rtl w:val="true"/>
          <w:lang w:bidi="ar-SA"/>
        </w:rPr>
        <w:t xml:space="preserve">. </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آن را به حقيقت فرستاديم و به حقيقت هم فرود آمد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اثر، همان قرآن است كه با گذشت چهارده قرن از نزول آن، دانشمندان و حكمت جويان عالم، در برترى و برازندگى آن در شگفت اند و مرور ايام و پيشرفت روز افزون علوم و معارف بشرى، درستى و راستى اين ادّعا را بيش از پيش تثبيت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حقيقت را قرآن در يكى از آيات استدلالى خويش چنين بيان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يَتَدَبَّرُونَ الْقُرْآنَ وَ لَوْ كانَ مِنْ عِنْدِ غَيْرِ اللّهِ لَوَجَدُوا فِيهِ اخْتِلافاً كَثِيراً</w:t>
      </w:r>
      <w:r>
        <w:rPr>
          <w:rFonts w:eastAsia="Amiri" w:cs="Amiri" w:ascii="Amiri" w:hAnsi="Amiri"/>
          <w:color w:val="111111"/>
          <w:sz w:val="28"/>
          <w:szCs w:val="28"/>
          <w:rtl w:val="true"/>
          <w:lang w:bidi="ar-SA"/>
        </w:rPr>
        <w:t xml:space="preserve">.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آيا در قرآن نمى انديشند و اگر از جانب غير از خدا بود، در آن اختلاف هاى زياد مى يافتند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اختلاف شامل هر نوع اضطراب، ناهماهنگى، تعارض و تناقض مى شود</w:t>
      </w:r>
      <w:r>
        <w:rPr>
          <w:rFonts w:eastAsia="IRNazanin" w:cs="IRNazanin"/>
          <w:color w:val="111111"/>
          <w:sz w:val="28"/>
          <w:szCs w:val="28"/>
          <w:rtl w:val="true"/>
          <w:lang w:bidi="fa-IR"/>
        </w:rPr>
        <w:t>.</w:t>
      </w:r>
      <w:r>
        <w:rPr>
          <w:rStyle w:val="FootnoteAnchor"/>
        </w:rPr>
        <w:footnoteReference w:id="232"/>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توضيح اين نكته لازم است كه اولاً انسان همانند ساير موجودات طبيعى اين عالم، داراى رشد و تكامل تدريجى و رو به گسترش است و با گذشت زمان، صاحب تجربه و مهارت بيشترى مى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تكامل تدريجى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ثانياً با وجود اين، هيچ فرد انسانى يافت نمى شود كه بر همۀ آفاق احاطه يابد و جامع تمام علوم شود، بلكه وجود وى همواره ملازم با نايافته هاى بى شمارى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محدوديت و خطاپذيرى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سرانجام آن كه انسان به حسب محصور بودن در عالم طبيعت، تحت تأثير اوضاع گوناگون محيط زندگى خويش واقع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ملايمات و ناملايمات، سلامت و بيمارى، تنگ دستى و بى نيازى، جنگ و صلح و جز آن هر يك، اثرى ويژه در روان و انديشه وى باقى مى 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تأثيرپذيرى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اگر انسانى را مشاهده كرديم كه در خلال يك دورۀ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سالۀ متلاطم از عمر خويش، در وضعيت هاى گوناگون تنهايى، اهانت، آزار، تبعيد، محاصرۀ اقتصادى، فقر، جنگ، شكست، كشته شدن ياران و عزيزان، پيروزى، تشكيل حكومت مقتدرانه و مانند آن را تجربه كرده و در تمام اين حالات، هماره گفته هاى وحيانى وى استوار، هماهنگ و رسا باشد، دليل آن است كه سخنان او پروردۀ فكر او نبوده، بلكه وحى الهى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 گستره اى طولانى از زمان و اوضاع بسيار گونه گون اجتماعى، عرضه و تلاوت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در باره و در پيرامون آفاق بى كران حيات تكاملى انسان سخن راند؛ اما با اين همه، دو ركن تشكيل دهندۀ اين متن، يعنى هندسۀ تركيبى آيات و سُوَر و محتواى ژرف و بى همبر متن آن، سازگارى، هماهنگى و تازگى خويش را هماره نگاه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يكسانى اسلوب و محتوا و تأثيرناپذيرى از وضعيت خارجى و پيراستگى از اختلاف و دگرسانى، نشان از اين حقيقت دارد كه اين پيام، وحى الهى است، نه سخن بشرى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ويژگىِ كلام خدا چهرۀ ديگرى از اعجاز قرآن را نشان مى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جامعيّة القرآن</w:t>
      </w:r>
    </w:p>
    <w:p>
      <w:pPr>
        <w:pStyle w:val="BookText"/>
        <w:rPr/>
      </w:pPr>
      <w:r>
        <w:rPr>
          <w:rFonts w:ascii="Amiri" w:hAnsi="Amiri" w:eastAsia="Amiri" w:cs="Amiri"/>
          <w:color w:val="111111"/>
          <w:sz w:val="28"/>
          <w:sz w:val="28"/>
          <w:szCs w:val="28"/>
          <w:rtl w:val="true"/>
          <w:lang w:bidi="ar-SA"/>
        </w:rPr>
        <w:t>جامِعِيَّةُ القُرآنِ‌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القُرآنُ تِبيانٌ لِكُلِّ شَيءٍ‌</w:t>
      </w:r>
    </w:p>
    <w:p>
      <w:pPr>
        <w:pStyle w:val="BookText"/>
        <w:rPr/>
      </w:pPr>
      <w:r>
        <w:rPr>
          <w:rFonts w:ascii="Amiri" w:hAnsi="Amiri" w:eastAsia="Amiri" w:cs="Amiri"/>
          <w:color w:val="111111"/>
          <w:sz w:val="28"/>
          <w:sz w:val="28"/>
          <w:szCs w:val="28"/>
          <w:rtl w:val="true"/>
          <w:lang w:bidi="ar-SA"/>
        </w:rPr>
        <w:t>الكتاب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نَزَّلْنا عَلَيْكَ الْكِتابَ تِبْياناً لِكُلِّ شَيْ‌ءٍ وَ هُدىً وَ رَحْمَةً وَ بُشْرى لِلْمُسْلِمِينَ‌</w:t>
      </w:r>
      <w:r>
        <w:rPr>
          <w:rFonts w:eastAsia="Amiri" w:cs="Amiri" w:ascii="Amiri" w:hAnsi="Amiri"/>
          <w:color w:val="111111"/>
          <w:sz w:val="28"/>
          <w:szCs w:val="28"/>
          <w:rtl w:val="true"/>
          <w:lang w:bidi="ar-SA"/>
        </w:rPr>
        <w:t>».</w:t>
      </w:r>
      <w:r>
        <w:rPr>
          <w:rStyle w:val="FootnoteAnchor"/>
          <w:rtl w:val="true"/>
        </w:rPr>
        <w:footnoteReference w:id="23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فَرَّطْنا فِي الْكِتابِ مِنْ شَيْ‌ءٍ ثُمَّ إِلى رَبِّهِمْ يُحْشَرُونَ‌</w:t>
      </w:r>
      <w:r>
        <w:rPr>
          <w:rFonts w:eastAsia="Amiri" w:cs="Amiri" w:ascii="Amiri" w:hAnsi="Amiri"/>
          <w:color w:val="111111"/>
          <w:sz w:val="28"/>
          <w:szCs w:val="28"/>
          <w:rtl w:val="true"/>
          <w:lang w:bidi="ar-SA"/>
        </w:rPr>
        <w:t>».</w:t>
      </w:r>
      <w:r>
        <w:rPr>
          <w:rStyle w:val="FootnoteAnchor"/>
          <w:rtl w:val="true"/>
        </w:rPr>
        <w:footnoteReference w:id="23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فِي قَصَصِهِمْ عِبْرَةٌ لِأُولِي الْأَلْبابِ ما كانَ حَدِيثاً يُفْتَرى وَ لكِنْ تَصْدِيقَ الَّذِي بَيْنَ يَدَيْهِ وَ تَفْصِيلَ كُلِّ شَيْ‌ءٍ وَ هُدىً وَ رَحْمَةً لِقَوْمٍ يُؤْمِنُونَ‌</w:t>
      </w:r>
      <w:r>
        <w:rPr>
          <w:rFonts w:eastAsia="Amiri" w:cs="Amiri" w:ascii="Amiri" w:hAnsi="Amiri"/>
          <w:color w:val="111111"/>
          <w:sz w:val="28"/>
          <w:szCs w:val="28"/>
          <w:rtl w:val="true"/>
          <w:lang w:bidi="ar-SA"/>
        </w:rPr>
        <w:t>».</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الحديث</w:t>
      </w:r>
    </w:p>
    <w:p>
      <w:pPr>
        <w:pStyle w:val="BookText"/>
        <w:rPr/>
      </w:pP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القُرآنِ بَيانَ كُلِّ شَيءٍ‌</w:t>
      </w:r>
      <w:r>
        <w:rPr>
          <w:rFonts w:eastAsia="Amiri" w:cs="Amiri" w:ascii="Amiri" w:hAnsi="Amiri"/>
          <w:color w:val="111111"/>
          <w:sz w:val="28"/>
          <w:szCs w:val="28"/>
          <w:rtl w:val="true"/>
          <w:lang w:bidi="ar-SA"/>
        </w:rPr>
        <w:t>.</w:t>
      </w:r>
      <w:r>
        <w:rPr>
          <w:rStyle w:val="FootnoteAnchor"/>
          <w:rtl w:val="true"/>
        </w:rPr>
        <w:footnoteReference w:id="236"/>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 عَلَيكُمُ الكِتابَ تِبياناً لِكُلِّ شَيءٍ‌، وعَمَّرَ فيكُم نَبِيَّهُ أزماناً حَتّى أكمَلَ لَهُ ولَكُم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أنزَلَ مِن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دينَهُ الَّذي رَضِيَ لِنَفسِهِ‌، وأنهى إلَيكُم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لِسانِهِ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bookmarkStart w:id="91" w:name="pg14802_150208"/>
    </w:p>
    <w:p>
      <w:pPr>
        <w:pStyle w:val="Heading3"/>
        <w:numPr>
          <w:ilvl w:val="2"/>
          <w:numId w:val="1"/>
        </w:numPr>
        <w:rPr/>
      </w:pPr>
      <w:bookmarkStart w:id="92" w:name="__RefHeading___Toc1890460_730472459"/>
      <w:bookmarkStart w:id="93" w:name="_Toc34"/>
      <w:bookmarkEnd w:id="91"/>
      <w:bookmarkEnd w:id="92"/>
      <w:r>
        <w:rPr>
          <w:rtl w:val="true"/>
        </w:rPr>
        <w:t>فصل ششم</w:t>
      </w:r>
      <w:r>
        <w:rPr>
          <w:rtl w:val="true"/>
        </w:rPr>
        <w:t xml:space="preserve">: </w:t>
      </w:r>
      <w:r>
        <w:rPr>
          <w:rtl w:val="true"/>
        </w:rPr>
        <w:t>جامع بودن قرآن</w:t>
      </w:r>
      <w:bookmarkEnd w:id="93"/>
    </w:p>
    <w:p>
      <w:pPr>
        <w:pStyle w:val="Heading4"/>
        <w:numPr>
          <w:ilvl w:val="3"/>
          <w:numId w:val="1"/>
        </w:numPr>
        <w:rPr/>
      </w:pPr>
      <w:bookmarkStart w:id="94" w:name="__RefHeading___Toc1890462_730472459"/>
      <w:bookmarkStart w:id="95" w:name="_Toc35"/>
      <w:bookmarkEnd w:id="94"/>
      <w:r>
        <w:rPr/>
        <w:t>1/6</w:t>
      </w:r>
      <w:r>
        <w:rPr>
          <w:rtl w:val="true"/>
        </w:rPr>
        <w:t xml:space="preserve"> </w:t>
      </w:r>
      <w:r>
        <w:rPr>
          <w:rtl w:val="true"/>
        </w:rPr>
        <w:t>قرآن، بيان كنندۀ همه چيز</w:t>
      </w:r>
      <w:bookmarkEnd w:id="95"/>
    </w:p>
    <w:p>
      <w:pPr>
        <w:pStyle w:val="BookText"/>
        <w:rPr/>
      </w:pPr>
      <w:r>
        <w:rPr>
          <w:rFonts w:ascii="IRNazanin" w:hAnsi="IRNazanin" w:eastAsia="IRNazanin"/>
          <w:color w:val="111111"/>
          <w:sz w:val="28"/>
          <w:sz w:val="28"/>
          <w:szCs w:val="28"/>
          <w:rtl w:val="true"/>
          <w:lang w:bidi="fa-IR"/>
        </w:rPr>
        <w:t>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كتاب را كه روشنگر هر چيزى است و براى مسلمانان، ره نمود و رحمت و بشارتگر است، بر تو نازل كرديم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هيچ چيزى را در كتاب فروگذار نكرده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پروردگارشان، محشور خواهند گرديد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راستى، در سرگذشت آنان، براى خردمندان، عبرتى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سخنى نيست كه به دروغ، ساخته شده باشد؛ بلكه تصديق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كتاب 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پيش از آن بوده، و روشنگر هر چيز است و براى مردمى كه ايمان مى آورند، ره نمود و رحمت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w:t>
      </w:r>
    </w:p>
    <w:p>
      <w:pPr>
        <w:pStyle w:val="BookText"/>
        <w:rPr/>
      </w:pP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بيان هر چيزى آمده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در آن هر چيزى بيان شده است، بر شما فرو فرستاد، و به پيامبرش، چند زمانى در ميان شما عمر بخشيد تا آن كه دين خويش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كتابش آورده است و مورد پسند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او و شما، كامل گردانيد، و كارهايى</w:t>
      </w:r>
    </w:p>
    <w:p>
      <w:pPr>
        <w:pStyle w:val="BookText"/>
        <w:rPr/>
      </w:pPr>
      <w:r>
        <w:rPr>
          <w:rFonts w:ascii="Amiri" w:hAnsi="Amiri" w:eastAsia="Amiri" w:cs="Amiri"/>
          <w:color w:val="111111"/>
          <w:sz w:val="28"/>
          <w:sz w:val="28"/>
          <w:szCs w:val="28"/>
          <w:rtl w:val="true"/>
          <w:lang w:bidi="ar-SA"/>
        </w:rPr>
        <w:t>مَحابَّهُ مِنَ الأَعمالِ ومَكارِهَهُ‌، ونَواهِيَهُ وأوامِرَهُ‌</w:t>
      </w:r>
      <w:r>
        <w:rPr>
          <w:rFonts w:eastAsia="Amiri" w:cs="Amiri" w:ascii="Amiri" w:hAnsi="Amiri"/>
          <w:color w:val="111111"/>
          <w:sz w:val="28"/>
          <w:szCs w:val="28"/>
          <w:rtl w:val="true"/>
          <w:lang w:bidi="ar-SA"/>
        </w:rPr>
        <w:t>.</w:t>
      </w:r>
      <w:r>
        <w:rPr>
          <w:rStyle w:val="FootnoteAnchor"/>
          <w:rtl w:val="true"/>
        </w:rPr>
        <w:footnoteReference w:id="237"/>
      </w:r>
    </w:p>
    <w:p>
      <w:pPr>
        <w:pStyle w:val="BookText"/>
        <w:rPr/>
      </w:pP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ذَمِّ اختِلافِ العُلَماءِ فِي الفُتيا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أنزَلَ اللّهُ ديناً ناقِصاً فَاستَعانَ بِهِم عَلى إتمامِهِ‌، أم كانوا شُرَكاءَ لَهُ‌، فَلَهُم أن يَقولوا وعَلَيهِ أن يَرضى؟ أم أنزَلَ اللّهُ سُبحانَهُ ديناً تامّاً فَقَصَّرَ الرَّسولُ صلى الله عليه و آله عَن تَبليغِهِ وأدائِهِ؟ وَاللّهُ سُبحانَهُ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فَرَّطْنا فِي الْكِتابِ مِنْ شَيْ‌ءٍ‌</w:t>
      </w:r>
      <w:r>
        <w:rPr>
          <w:rFonts w:eastAsia="Amiri" w:cs="Amiri" w:ascii="Amiri" w:hAnsi="Amiri"/>
          <w:color w:val="111111"/>
          <w:sz w:val="28"/>
          <w:szCs w:val="28"/>
          <w:rtl w:val="true"/>
          <w:lang w:bidi="ar-SA"/>
        </w:rPr>
        <w:t>»</w:t>
      </w:r>
      <w:r>
        <w:rPr>
          <w:rStyle w:val="FootnoteAnchor"/>
          <w:rtl w:val="true"/>
        </w:rPr>
        <w:footnoteReference w:id="238"/>
      </w:r>
      <w:r>
        <w:rPr>
          <w:rFonts w:ascii="Amiri" w:hAnsi="Amiri" w:eastAsia="Amiri" w:cs="Amiri"/>
          <w:color w:val="111111"/>
          <w:sz w:val="28"/>
          <w:sz w:val="28"/>
          <w:szCs w:val="28"/>
          <w:rtl w:val="true"/>
          <w:lang w:bidi="ar-SA"/>
        </w:rPr>
        <w:t>وفيهِ تِبيانٌ لِكُلِّ شَيءٍ‌</w:t>
      </w:r>
      <w:r>
        <w:rPr>
          <w:rFonts w:eastAsia="Amiri" w:cs="Amiri" w:ascii="Amiri" w:hAnsi="Amiri"/>
          <w:color w:val="111111"/>
          <w:sz w:val="28"/>
          <w:szCs w:val="28"/>
          <w:rtl w:val="true"/>
          <w:lang w:bidi="ar-SA"/>
        </w:rPr>
        <w:t>.</w:t>
      </w:r>
      <w:r>
        <w:rPr>
          <w:rStyle w:val="FootnoteAnchor"/>
          <w:rtl w:val="true"/>
        </w:rPr>
        <w:footnoteReference w:id="239"/>
      </w:r>
    </w:p>
    <w:p>
      <w:pPr>
        <w:pStyle w:val="BookText"/>
        <w:rPr/>
      </w:pP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لَم يَدَع شَيئاً تَحتاجُ إلَيهِ الاُمَّةُ إلى يَومِ القِيامَةِ إلّا أنزَلَهُ في كِتابِهِ‌، وبَيَّنَهُ لِرَسولِهِ صلى الله عليه و آله، وجَعَلَ لِكُلِّ شَيءٍ حَدّاً وجَعَلَ عَلَيهِ دَليلاً يَدُلُّ عَلَيهِ‌، وجَعَلَ عَلى مَن تَعَدّى ذلِكَ الحَدَّ حَدّاً</w:t>
      </w:r>
      <w:r>
        <w:rPr>
          <w:rFonts w:eastAsia="Amiri" w:cs="Amiri" w:ascii="Amiri" w:hAnsi="Amiri"/>
          <w:color w:val="111111"/>
          <w:sz w:val="28"/>
          <w:szCs w:val="28"/>
          <w:rtl w:val="true"/>
          <w:lang w:bidi="ar-SA"/>
        </w:rPr>
        <w:t>.</w:t>
      </w:r>
      <w:r>
        <w:rPr>
          <w:rStyle w:val="FootnoteAnchor"/>
          <w:rtl w:val="true"/>
        </w:rPr>
        <w:footnoteReference w:id="240"/>
      </w:r>
    </w:p>
    <w:p>
      <w:pPr>
        <w:pStyle w:val="BookText"/>
        <w:rPr/>
      </w:pP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شَيءٍ إلّاوفيهِ كِتابٌ أو سُنَّةٌ‌</w:t>
      </w:r>
      <w:r>
        <w:rPr>
          <w:rFonts w:eastAsia="Amiri" w:cs="Amiri" w:ascii="Amiri" w:hAnsi="Amiri"/>
          <w:color w:val="111111"/>
          <w:sz w:val="28"/>
          <w:szCs w:val="28"/>
          <w:rtl w:val="true"/>
          <w:lang w:bidi="ar-SA"/>
        </w:rPr>
        <w:t>.</w:t>
      </w:r>
      <w:r>
        <w:rPr>
          <w:rStyle w:val="FootnoteAnchor"/>
          <w:rtl w:val="true"/>
        </w:rPr>
        <w:footnoteReference w:id="241"/>
      </w:r>
    </w:p>
    <w:p>
      <w:pPr>
        <w:pStyle w:val="BookText"/>
        <w:rPr/>
      </w:pP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شَيءٍ إلّافِي الكِتابِ تِبيانُهُ‌</w:t>
      </w:r>
      <w:r>
        <w:rPr>
          <w:rFonts w:eastAsia="Amiri" w:cs="Amiri" w:ascii="Amiri" w:hAnsi="Amiri"/>
          <w:color w:val="111111"/>
          <w:sz w:val="28"/>
          <w:szCs w:val="28"/>
          <w:rtl w:val="true"/>
          <w:lang w:bidi="ar-SA"/>
        </w:rPr>
        <w:t>.</w:t>
      </w:r>
      <w:r>
        <w:rPr>
          <w:rStyle w:val="FootnoteAnchor"/>
          <w:rtl w:val="true"/>
        </w:rPr>
        <w:footnoteReference w:id="242"/>
      </w:r>
    </w:p>
    <w:p>
      <w:pPr>
        <w:pStyle w:val="BookText"/>
        <w:rPr/>
      </w:pP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الاختصاص عن سعيد بن عبد اللّه الأعرج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عِندَنا مِمَّن يَتَفَقَّهُ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عَلَينا ما لا نَعرِفُهُ فِي الكِتابِ وَالسُّنَّةِ فَنَقولُ فيهِ بِرَأيِنا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لَيسَ شَيءٌ إلّاوقَد جاءَ فِي الكِتابِ وجاءَت فيهِ السُّنَّةُ‌</w:t>
      </w:r>
      <w:r>
        <w:rPr>
          <w:rFonts w:eastAsia="Amiri" w:cs="Amiri" w:ascii="Amiri" w:hAnsi="Amiri"/>
          <w:color w:val="111111"/>
          <w:sz w:val="28"/>
          <w:szCs w:val="28"/>
          <w:rtl w:val="true"/>
          <w:lang w:bidi="ar-SA"/>
        </w:rPr>
        <w:t>.</w:t>
      </w:r>
      <w:r>
        <w:rPr>
          <w:rStyle w:val="FootnoteAnchor"/>
          <w:rtl w:val="true"/>
        </w:rPr>
        <w:footnoteReference w:id="243"/>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 عن خيثم عن الإمام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شَيءٌ لايَكونُ فِي</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 كه خوشايند و ناخوشايند اوست، و بايدها و نبايدهايش را با زبان او به شما رساند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نكوهش اختلاف علما در فتوا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خداوند، دين ناقصى را نازل كرده و براى كامل كردن آن، از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كمك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اين كه شريك او هستند و از اين رو حق دارند كه بگويند و خدا هم موظّف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رضايت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 كه خداوند سبحان، دينى كامل نازل كرده است؛ امّا پيامبر صلى الله عليه و آله در رساندن و گزاردن آن، كوتاهى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خداوند سبحان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كتاب، هيچ چيزى را فروگذار نكرده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بيان هر چيزى در آن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و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را كه امّت تا روز قيامت به آن نياز دارند، فرو ننهاده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كتابش نازل كرده و براى پيامبرش صلى الله عليه و آله بيان فرموده است و براى هر چيزى، حدّى قرار داده است و براى نشان دادن آن حد، نشانه اى گذاشته است و براى كسى كه از آن حد، فراتر برود،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معيّن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چيزى نيست، مگر اين كه در بارۀ آن، آيه يا سنّتى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چيزى نيست، مگر اين كه بيان آن در قرآن،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سعيد بن عبد اللّه اعرَج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فقهاى ناحيۀ ما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مسائلى مواجه مى شويم كه حكم آنها را در كتاب و سنّت نمى 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بر اساس نظر خود، حكم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چيزى نيست، مگر اين كه در كتاب، آمده و در سنّت، وجود دارد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خيثم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چيزى هست كه در كتاب و سنّت، وجود نداشته باشد؟</w:t>
      </w:r>
    </w:p>
    <w:p>
      <w:pPr>
        <w:pStyle w:val="BookText"/>
        <w:rPr/>
      </w:pPr>
      <w:r>
        <w:rPr>
          <w:rFonts w:ascii="Amiri" w:hAnsi="Amiri" w:eastAsia="Amiri" w:cs="Amiri"/>
          <w:color w:val="111111"/>
          <w:sz w:val="28"/>
          <w:sz w:val="28"/>
          <w:szCs w:val="28"/>
          <w:rtl w:val="true"/>
          <w:lang w:bidi="ar-SA"/>
        </w:rPr>
        <w:t>الكِتابِ وَالسُّنَّةِ؟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جاءَ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أعَدتُ عَلَيهِ مِراراً،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لايَجيءُ‌، ثُمَّ قالَ بِإِصبَعِهِ‌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بِتَوفيقٍ وتَسديدٍ، لَيسَ حَيثُ تَذهَبُ‌، لَيسَ حَيثُ تَذهَبُ‌</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5"/>
      </w:r>
    </w:p>
    <w:p>
      <w:pPr>
        <w:pStyle w:val="BookText"/>
        <w:rPr/>
      </w:pP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عن سماعة عن الإمام الكاظم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شَيءٍ في كِتابِ اللّهِ وسُنَّةِ نَبِيِّهِ صلى الله عليه و آله، أو تَقولونَ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كُلُّ شَيءٍ في كِتابِ اللّهِ وسُنَّةِ نَبِيِّهِ صلى الله عليه و آله</w:t>
      </w:r>
      <w:r>
        <w:rPr>
          <w:rFonts w:eastAsia="Amiri" w:cs="Amiri" w:ascii="Amiri" w:hAnsi="Amiri"/>
          <w:color w:val="111111"/>
          <w:sz w:val="28"/>
          <w:szCs w:val="28"/>
          <w:rtl w:val="true"/>
          <w:lang w:bidi="ar-SA"/>
        </w:rPr>
        <w:t>.</w:t>
      </w:r>
      <w:r>
        <w:rPr>
          <w:rStyle w:val="FootnoteAnchor"/>
          <w:rtl w:val="true"/>
        </w:rPr>
        <w:footnoteReference w:id="24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فِي القُرآنِ عِلمُ الأَوَّلينَ وَالآخِرينَ‌</w:t>
      </w:r>
    </w:p>
    <w:p>
      <w:pPr>
        <w:pStyle w:val="BookText"/>
        <w:rPr/>
      </w:pP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عِلمَ الأَوَّلينَ وَالآخِرينَ فَليُثَوِّرِ</w:t>
      </w:r>
      <w:r>
        <w:rPr>
          <w:rStyle w:val="FootnoteAnchor"/>
          <w:rtl w:val="true"/>
        </w:rPr>
        <w:footnoteReference w:id="247"/>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w:t>
      </w:r>
      <w:r>
        <w:rPr>
          <w:rStyle w:val="FootnoteAnchor"/>
          <w:rtl w:val="true"/>
        </w:rPr>
        <w:footnoteReference w:id="248"/>
      </w:r>
    </w:p>
    <w:p>
      <w:pPr>
        <w:pStyle w:val="BookText"/>
        <w:rPr/>
      </w:pP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وَصفِ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عِلمُ الأَوَّلينَ وَالآخِرينَ‌</w:t>
      </w:r>
      <w:r>
        <w:rPr>
          <w:rFonts w:eastAsia="Amiri" w:cs="Amiri" w:ascii="Amiri" w:hAnsi="Amiri"/>
          <w:color w:val="111111"/>
          <w:sz w:val="28"/>
          <w:szCs w:val="28"/>
          <w:rtl w:val="true"/>
          <w:lang w:bidi="ar-SA"/>
        </w:rPr>
        <w:t>.</w:t>
      </w:r>
      <w:r>
        <w:rPr>
          <w:rStyle w:val="FootnoteAnchor"/>
          <w:rtl w:val="true"/>
        </w:rPr>
        <w:footnoteReference w:id="24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فِي القُرآنِ جَميعُ مايَحتاجُ النّاسُ إلَيهِ‌</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سُئِلَ عَن خُلُوِّ القُرآنِ مِنَ الطِّبِّ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فِي القُرآنِ لَآيَةً تَجمَعُ</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bookmarkStart w:id="96" w:name="pg14802_150212"/>
    </w:p>
    <w:p>
      <w:pPr>
        <w:pStyle w:val="BookText"/>
        <w:rPr/>
      </w:pPr>
      <w:bookmarkEnd w:id="96"/>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چيزى بود؟</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چند بار سخنم را تكرار كردم و 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اشارۀ انگشتش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توفيق و راه نمايى، نه آن گونه كه تو مى انديشى، نه آن گونه كه تو مى انديشى</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سماعه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كاظم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هر چيزى در كتاب خدا و سنّت پيامبر او صلى الله عليه و آله هست، يا اين كه شما در باره اش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دهيد؟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چيزى در كتاب خدا و سنّت پيامبر او صلى الله عليه و آله، وجود دارد</w:t>
      </w:r>
      <w:r>
        <w:rPr>
          <w:rFonts w:eastAsia="IRNazanin" w:cs="IRNazanin"/>
          <w:color w:val="111111"/>
          <w:sz w:val="28"/>
          <w:szCs w:val="28"/>
          <w:rtl w:val="true"/>
          <w:lang w:bidi="fa-IR"/>
        </w:rPr>
        <w:t>».</w:t>
      </w:r>
    </w:p>
    <w:p>
      <w:pPr>
        <w:pStyle w:val="Heading4"/>
        <w:numPr>
          <w:ilvl w:val="3"/>
          <w:numId w:val="1"/>
        </w:numPr>
        <w:rPr/>
      </w:pPr>
      <w:bookmarkStart w:id="97" w:name="__RefHeading___Toc1890464_730472459"/>
      <w:bookmarkStart w:id="98" w:name="_Toc36"/>
      <w:bookmarkEnd w:id="97"/>
      <w:r>
        <w:rPr/>
        <w:t>2/6</w:t>
      </w:r>
      <w:r>
        <w:rPr>
          <w:rtl w:val="true"/>
        </w:rPr>
        <w:t xml:space="preserve"> </w:t>
      </w:r>
      <w:r>
        <w:rPr>
          <w:rtl w:val="true"/>
        </w:rPr>
        <w:t>علوم اوّلين و آخرين، در قرآن</w:t>
      </w:r>
      <w:bookmarkEnd w:id="98"/>
    </w:p>
    <w:p>
      <w:pPr>
        <w:pStyle w:val="BookText"/>
        <w:rPr/>
      </w:pP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خواهان علم اوّلين و آخرين است، در قرآن كاوش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توصيف 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اوّلين و آخرين، در آن، وجود دارد</w:t>
      </w:r>
      <w:r>
        <w:rPr>
          <w:rFonts w:eastAsia="Amiri" w:cs="Amiri" w:ascii="Amiri" w:hAnsi="Amiri"/>
          <w:color w:val="111111"/>
          <w:sz w:val="28"/>
          <w:szCs w:val="28"/>
          <w:rtl w:val="true"/>
          <w:lang w:bidi="ar-SA"/>
        </w:rPr>
        <w:t>.</w:t>
      </w:r>
    </w:p>
    <w:p>
      <w:pPr>
        <w:pStyle w:val="Heading4"/>
        <w:numPr>
          <w:ilvl w:val="3"/>
          <w:numId w:val="1"/>
        </w:numPr>
        <w:rPr/>
      </w:pPr>
      <w:bookmarkStart w:id="99" w:name="__RefHeading___Toc1890466_730472459"/>
      <w:bookmarkStart w:id="100" w:name="_Toc37"/>
      <w:bookmarkEnd w:id="99"/>
      <w:r>
        <w:rPr/>
        <w:t>3/6</w:t>
      </w:r>
      <w:r>
        <w:rPr>
          <w:rtl w:val="true"/>
        </w:rPr>
        <w:t xml:space="preserve"> </w:t>
      </w:r>
      <w:r>
        <w:rPr>
          <w:rtl w:val="true"/>
        </w:rPr>
        <w:t>پاسخ تمام نيازهاى مردم، در قرآن</w:t>
      </w:r>
      <w:bookmarkEnd w:id="100"/>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پرسش از خالى بودن قرآن از 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يك آيه وجود</w:t>
      </w:r>
    </w:p>
    <w:p>
      <w:pPr>
        <w:pStyle w:val="BookText"/>
        <w:rPr/>
      </w:pPr>
      <w:r>
        <w:rPr>
          <w:rFonts w:ascii="Amiri" w:hAnsi="Amiri" w:eastAsia="Amiri" w:cs="Amiri"/>
          <w:color w:val="111111"/>
          <w:sz w:val="28"/>
          <w:sz w:val="28"/>
          <w:szCs w:val="28"/>
          <w:rtl w:val="true"/>
          <w:lang w:bidi="ar-SA"/>
        </w:rPr>
        <w:t xml:space="preserve">الطِّبَّ 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كُلُوا وَ اشْرَبُوا وَ لا تُسْرِفُوا</w:t>
      </w:r>
      <w:r>
        <w:rPr>
          <w:rFonts w:eastAsia="Amiri" w:cs="Amiri" w:ascii="Amiri" w:hAnsi="Amiri"/>
          <w:color w:val="111111"/>
          <w:sz w:val="28"/>
          <w:szCs w:val="28"/>
          <w:rtl w:val="true"/>
          <w:lang w:bidi="ar-SA"/>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2"/>
      </w:r>
    </w:p>
    <w:p>
      <w:pPr>
        <w:pStyle w:val="BookText"/>
        <w:rPr/>
      </w:pPr>
      <w:r>
        <w:rPr>
          <w:rFonts w:eastAsia="Times New Roman" w:cs="Times New Roman" w:ascii="Times New Roman" w:hAnsi="Times New Roman"/>
          <w:color w:val="111111"/>
          <w:sz w:val="28"/>
          <w:szCs w:val="28"/>
          <w:lang w:val="en-US" w:bidi="en-US"/>
        </w:rPr>
        <w:t>325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فاطمة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وَصفِ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تِبيانُ حُجَجِ اللّهِ المُنَوَّرَةِ‌، ومَحارِمِهِ المَحدودَةِ‌، وفَضائِلِهِ المَندوبَةِ‌، وجُمَلِهِ الكافِيَةِ‌، ورُخَصِهِ المَوهوبَةِ‌، وشَرايِعِهِ المَكتوبَةِ‌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جَهِلَ القَومُ وخُدِعوا عَن آرائِهِم، إنَّ اللّهَ عز و جل لَم يَقبِض نَبِيَّهُ صلى الله عليه و آله حَتّى أكمَلَ لَهُ الدّينَ وأنزَلَ عَلَيهِ القُرآنَ فيهِ تِبيانُ كُلِّ شَيءٍ‌، بَيَّنَ فيهِ الحَلالَ وَالحَرامَ‌، وَالحُدودَ وَالأَحكامَ‌، وجَميعَ ما يَحتاجُ إلَيهِ النّاسُ كَمَلاً، فَقالَ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فَرَّطْنا فِي الْكِتابِ مِنْ شَيْ‌ءٍ‌</w:t>
      </w:r>
      <w:r>
        <w:rPr>
          <w:rFonts w:eastAsia="Amiri" w:cs="Amiri" w:ascii="Amiri" w:hAnsi="Amiri"/>
          <w:color w:val="111111"/>
          <w:sz w:val="28"/>
          <w:szCs w:val="28"/>
          <w:rtl w:val="true"/>
          <w:lang w:bidi="ar-SA"/>
        </w:rPr>
        <w:t>»</w:t>
      </w:r>
      <w:r>
        <w:rPr>
          <w:rStyle w:val="FootnoteAnchor"/>
          <w:rtl w:val="true"/>
        </w:rPr>
        <w:footnoteReference w:id="2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تَرَكَ لَهُم شَيئاً يَحتاجُ إلَيهِ الاُمَّةُ إلّابَيَّنَهُ‌، فَمَن زَعَمَ أنَّ اللّهَ عز و جل لَم يُكمِل دينَهُ فَقَد رَدَّ كِتابَ اللّهِ‌، ومَن رَدَّ كِتابَ اللّهِ فَهُوَ كافِرٌ بِهِ‌</w:t>
      </w:r>
      <w:r>
        <w:rPr>
          <w:rFonts w:eastAsia="Amiri" w:cs="Amiri" w:ascii="Amiri" w:hAnsi="Amiri"/>
          <w:color w:val="111111"/>
          <w:sz w:val="28"/>
          <w:szCs w:val="28"/>
          <w:rtl w:val="true"/>
          <w:lang w:bidi="ar-SA"/>
        </w:rPr>
        <w:t>.</w:t>
      </w:r>
      <w:r>
        <w:rPr>
          <w:rStyle w:val="FootnoteAnchor"/>
          <w:rtl w:val="true"/>
        </w:rPr>
        <w:footnoteReference w:id="254"/>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أنزَلَ في القُرآنِ تِبيانَ كُلِّ شَيءٍ‌، حَتّى وَاللّهِ ما تَرَكَ اللّهُ شَيئاً يَحتاجُ إلَيهِ العِبادُ، حَتّى لايَستَطيعَ عَبدٌ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هذا انزِلَ فِي القُرآنِ‌، إلّاوقَد أنزَلَهُ اللّهُ فيهِ‌</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دارد كه جامع تمام طبّ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بخوريد و بياشاميد و زياده روى مكنيد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فاطمه 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توصيف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حجّت هاى نورانى خداوند و حرام هاى تعيين شدۀ او، و فضايل فراخوانده اش، و عام هاى فراگير كفايت كنندۀ او، و رخصت هاى ارزانى شده اش، و قوانين و احكام واجب گشته اش، بيان شده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عبد 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نمى دانند و اشتباه فكر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پيامبرش را از دنيا نبُرد، تا آن كه دين خود را كامل گردانيد و قرآن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بيان هر چيزى در آن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او فرو فرستاد؛ حلال و حرام و حدود و احكام و هر آنچه را كه مورد نياز مردم است، به طور كامل، در آن بيان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كتاب، چيزى را فروگذار نكرده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آنچه را امّت، بدان نياز دارند، براى ايشان بيان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هر كس معتقد باشد كه خداوند عز و جل دينش را كامل نكرده، بى گمان، كتاب خدا را رد كرده است و هر كس كتاب خدا را رد كند، كافر به خدا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و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بيان هر چيزى را در قرآن، فرو فرستاد، چندان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چيزى را كه بندگان، بدان نياز دارند، فروگذار نكرد، مگر آن كه خداوند، آن را در قرآن، نازل كرده است، به طورى كه هيچ بنده اى نمى تواند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اين چيز، در قرآن، فرو فرستاده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آن كه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حكمى در بارۀ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فرستاده است</w:t>
      </w:r>
      <w:r>
        <w:rPr>
          <w:rFonts w:eastAsia="IRNazanin" w:cs="IRNazanin"/>
          <w:color w:val="111111"/>
          <w:sz w:val="28"/>
          <w:szCs w:val="28"/>
          <w:rtl w:val="true"/>
          <w:lang w:bidi="fa-IR"/>
        </w:rPr>
        <w:t>.</w:t>
      </w:r>
      <w:r>
        <w:rPr>
          <w:rStyle w:val="FootnoteAnchor"/>
          <w:rtl w:val="true"/>
        </w:rPr>
        <w:footnoteReference w:id="257"/>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بَعَثَ مُحَمَّداً بِالحَقِّ نَبِيّاً، وأكرَمَ بِهِ أهلَ بَيتِهِ‌، ما مِن شَيءٍ تُصابونَ بِهِ إلّا وهُوَ فِي القُرآنِ‌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p>
    <w:p>
      <w:pPr>
        <w:pStyle w:val="BookText"/>
        <w:rPr/>
      </w:pPr>
      <w:r>
        <w:rPr>
          <w:rFonts w:ascii="Amiri" w:hAnsi="Amiri" w:eastAsia="Amiri" w:cs="Amiri"/>
          <w:color w:val="111111"/>
          <w:sz w:val="28"/>
          <w:sz w:val="28"/>
          <w:szCs w:val="28"/>
          <w:rtl w:val="true"/>
          <w:lang w:bidi="ar-SA"/>
        </w:rPr>
        <w:t>فِي القُرآنِ أخبارُ ما مَضى و ما يَأتي</w:t>
      </w:r>
    </w:p>
    <w:p>
      <w:pPr>
        <w:pStyle w:val="BookText"/>
        <w:rPr/>
      </w:pP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كَتَبَهُ لِلعَلاءِ بنِ الحَضرَمِيِّ حينَ بَعَثَهُ إلَى البَحرَينِ ويَصِفُ فيهِ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بَيانٌ لِكُلِّ شَيءٍ كانَ قَبلَكُم وما هُوَ كائِنٌ بَعدَكُم، لِيَكونَ حاجِزاً بَينَ النّاسِ‌، حَجَزَ اللّهُ بِهِ بَعضَهُم عَن بَعضٍ‌</w:t>
      </w:r>
      <w:r>
        <w:rPr>
          <w:rFonts w:eastAsia="Amiri" w:cs="Amiri" w:ascii="Amiri" w:hAnsi="Amiri"/>
          <w:color w:val="111111"/>
          <w:sz w:val="28"/>
          <w:szCs w:val="28"/>
          <w:rtl w:val="true"/>
          <w:lang w:bidi="ar-SA"/>
        </w:rPr>
        <w:t>.</w:t>
      </w:r>
      <w:r>
        <w:rPr>
          <w:rStyle w:val="FootnoteAnchor"/>
          <w:rtl w:val="true"/>
        </w:rPr>
        <w:footnoteReference w:id="258"/>
      </w:r>
    </w:p>
    <w:p>
      <w:pPr>
        <w:pStyle w:val="BookText"/>
        <w:rPr/>
      </w:pP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 نَبَأُ ما قَبلَكُم، وخَبَرُ ما بَعدَكُم وحُكمُ ما بَينَكُم</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0"/>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ذِكرُهُ خَتَمَ بِنَبِيِّكُمُ النَّبِيّينَ فَلا نَبِيَّ بَعدَهُ أبَداً، وخَتَمَ بِكِتابِكُمُ الكُتُبَ فَلا كِتابَ بَعدَهُ أبَداً، وأنزَلَ فيهِ تِبيانَ كُلِّ شَيءٍ‌، وخَلْقَكُم وخَلْقَ السَّماواتِ وَالأَرض، ونَبَأَ ما قَبلَكُم وفَصْلَ ما بَينَكُم وخَبَرَ ما بَعدَكُم، وأمْرَ الجَنَّةِ وَالنّارِ وما أنتُم صائِرونَ إلَيهِ‌</w:t>
      </w:r>
      <w:r>
        <w:rPr>
          <w:rFonts w:eastAsia="Amiri" w:cs="Amiri" w:ascii="Amiri" w:hAnsi="Amiri"/>
          <w:color w:val="111111"/>
          <w:sz w:val="28"/>
          <w:szCs w:val="28"/>
          <w:rtl w:val="true"/>
          <w:lang w:bidi="ar-SA"/>
        </w:rPr>
        <w:t>.</w:t>
      </w:r>
      <w:r>
        <w:rPr>
          <w:rStyle w:val="FootnoteAnchor"/>
          <w:rtl w:val="true"/>
        </w:rPr>
        <w:footnoteReference w:id="261"/>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bookmarkStart w:id="101" w:name="pg14802_150216"/>
    </w:p>
    <w:p>
      <w:pPr>
        <w:pStyle w:val="BookText"/>
        <w:rPr/>
      </w:pPr>
      <w:bookmarkEnd w:id="101"/>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كه محمّد را به حق، پيامبر كرد و خاندانش را به او گرامى داشت، هيچ چيزى نيست كه شما به آن دچار شويد، جز اين كه آن چيز، در قرآن هست</w:t>
      </w:r>
      <w:r>
        <w:rPr>
          <w:rFonts w:eastAsia="IRNazanin" w:cs="IRNazanin"/>
          <w:color w:val="111111"/>
          <w:sz w:val="28"/>
          <w:szCs w:val="28"/>
          <w:rtl w:val="true"/>
          <w:lang w:bidi="fa-IR"/>
        </w:rPr>
        <w:t>.</w:t>
      </w:r>
    </w:p>
    <w:p>
      <w:pPr>
        <w:pStyle w:val="Heading4"/>
        <w:numPr>
          <w:ilvl w:val="3"/>
          <w:numId w:val="1"/>
        </w:numPr>
        <w:rPr/>
      </w:pPr>
      <w:bookmarkStart w:id="102" w:name="__RefHeading___Toc1890468_730472459"/>
      <w:bookmarkStart w:id="103" w:name="_Toc38"/>
      <w:bookmarkEnd w:id="102"/>
      <w:r>
        <w:rPr/>
        <w:t>4/6</w:t>
      </w:r>
      <w:r>
        <w:rPr>
          <w:rtl w:val="true"/>
        </w:rPr>
        <w:t xml:space="preserve"> </w:t>
      </w:r>
      <w:r>
        <w:rPr>
          <w:rtl w:val="true"/>
        </w:rPr>
        <w:t>اخبار گذشته و آينده، در قرآن</w:t>
      </w:r>
      <w:bookmarkEnd w:id="103"/>
    </w:p>
    <w:p>
      <w:pPr>
        <w:pStyle w:val="BookText"/>
        <w:rPr/>
      </w:pP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نامۀ ايشان به علاء بن حَضرَمى، آن گاه كه او را به بحرين فرستاد و در آن، قرآن را معرّفى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چيزى كه پيش از شما بوده و هر آنچه پس از شما پيش خواهد آمد،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بيان شده است تا باز دارنده اى در ميان مردم باشد و خداوند، به وسيلۀ آن، ايشان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تجاوز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يكديگر، باز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خبرِ آنچه پيش از شما بوده و خبرِ آنچه پس از شما خواهد بود و حُكم ميان شما، آمده است</w:t>
      </w:r>
      <w:r>
        <w:rPr>
          <w:rFonts w:eastAsia="IRNazanin" w:cs="IRNazanin"/>
          <w:color w:val="111111"/>
          <w:sz w:val="28"/>
          <w:szCs w:val="28"/>
          <w:rtl w:val="true"/>
          <w:lang w:bidi="fa-IR"/>
        </w:rPr>
        <w:t>.</w:t>
      </w:r>
      <w:r>
        <w:rPr>
          <w:rStyle w:val="FootnoteAnchor"/>
          <w:rtl w:val="true"/>
        </w:rPr>
        <w:footnoteReference w:id="262"/>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يادش گرامى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شما را خاتم پيامبران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پس از او هرگز پيامبرى برانگيخته نمى شود و كتاب شما را پايان بخش كتاب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پس از آن، هرگز كتابى نخواهد بود و بيان همه چيز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آفرينش شما و آفرينش آسمان ها و زمين را و خبر آنچه پيش از شما 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داورى ميان شما، و خبر آنچه را كه پس از شما خواهد بود، و موضوع بهشت و آتش و فرجام كار شما را در قرآن، نازل فرموده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بَعَثَ مُحَمَّداً نَبِيّاً فَلا نَبِيَّ بَعدَهُ‌، أنزَلَ عَلَيهِ الكِتابَ فَخَتَمَ بِهِ الكُتُبَ فَلا كِتابَ بَعدَهُ‌، أحَلَّ فيهِ حَلالَهُ وحَرَّمَ فيهِ حَرامَهُ‌، فَحَلالُهُ حَلالٌ إلى يَومِ القِيامَةِ‌، وحَرامُهُ حَرامٌ إلى يَومِ القِيامَةِ‌، فيهِ نَبَأُ ما قَبلَكُم وخَبَرُ ما بَعدَكُم وفَصلُ ما بَينَكُم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نَزَلَ أربَعَةَ أرباعٍ‌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رُبعٌ حَلالٌ‌، ورُبعٌ حَرامٌ‌، ورُبعٌ سُنَنٌ وأحكامٌ‌، ورُبعٌ خَبَرُ ما كانَ قَبلَكُم ونَبَأُ ما يَكونُ بَعدَكُم وفَصلُ ما بَينَكُم</w:t>
      </w:r>
      <w:r>
        <w:rPr>
          <w:rFonts w:eastAsia="Amiri" w:cs="Amiri" w:ascii="Amiri" w:hAnsi="Amiri"/>
          <w:color w:val="111111"/>
          <w:sz w:val="28"/>
          <w:szCs w:val="28"/>
          <w:rtl w:val="true"/>
          <w:lang w:bidi="ar-SA"/>
        </w:rPr>
        <w:t>.</w:t>
      </w:r>
      <w:r>
        <w:rPr>
          <w:rStyle w:val="FootnoteAnchor"/>
          <w:rtl w:val="true"/>
        </w:rPr>
        <w:footnoteReference w:id="26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p>
    <w:p>
      <w:pPr>
        <w:pStyle w:val="BookText"/>
        <w:rPr/>
      </w:pPr>
      <w:r>
        <w:rPr>
          <w:rFonts w:ascii="Amiri" w:hAnsi="Amiri" w:eastAsia="Amiri" w:cs="Amiri"/>
          <w:color w:val="111111"/>
          <w:sz w:val="28"/>
          <w:sz w:val="28"/>
          <w:szCs w:val="28"/>
          <w:rtl w:val="true"/>
          <w:lang w:bidi="ar-SA"/>
        </w:rPr>
        <w:t>ضَرورَةُ تَفسيرِ القُرآنِ مِن جَميعِ جَوانِبِهِ‌</w:t>
      </w:r>
    </w:p>
    <w:p>
      <w:pPr>
        <w:pStyle w:val="BookText"/>
        <w:rPr/>
      </w:pP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القُرآنُ إنَّما هُوَ خَطٌّ مَستورٌ بَينَ الدَّفَّتَينِ‌، لايَنطِقُ بِلِسانٍ ولابُدَّ لَهُ مِن تَرجُمانٍ‌، وإنَّما يَنطِقُ عَنهُ الرِّجالُ‌</w:t>
      </w:r>
      <w:r>
        <w:rPr>
          <w:rFonts w:eastAsia="Amiri" w:cs="Amiri" w:ascii="Amiri" w:hAnsi="Amiri"/>
          <w:color w:val="111111"/>
          <w:sz w:val="28"/>
          <w:szCs w:val="28"/>
          <w:rtl w:val="true"/>
          <w:lang w:bidi="ar-SA"/>
        </w:rPr>
        <w:t>.</w:t>
      </w:r>
      <w:r>
        <w:rPr>
          <w:rStyle w:val="FootnoteAnchor"/>
          <w:rtl w:val="true"/>
        </w:rPr>
        <w:footnoteReference w:id="264"/>
      </w:r>
    </w:p>
    <w:p>
      <w:pPr>
        <w:pStyle w:val="BookText"/>
        <w:rPr/>
      </w:pP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القُرآنُ فَاستَنطِقوهُ‌، ولَن يَنطِقَ‌، ولكِن اخبِرُكُم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فيهِ عِلمَ ما يَأتي وَالحَديثَ عَنِ الماضي ودَواءَ دائِكُم ونَظمَ ما بَينَكُم</w:t>
      </w:r>
      <w:r>
        <w:rPr>
          <w:rFonts w:eastAsia="Amiri" w:cs="Amiri" w:ascii="Amiri" w:hAnsi="Amiri"/>
          <w:color w:val="111111"/>
          <w:sz w:val="28"/>
          <w:szCs w:val="28"/>
          <w:rtl w:val="true"/>
          <w:lang w:bidi="ar-SA"/>
        </w:rPr>
        <w:t>.</w:t>
      </w:r>
      <w:r>
        <w:rPr>
          <w:rStyle w:val="FootnoteAnchor"/>
          <w:rtl w:val="true"/>
        </w:rPr>
        <w:footnoteReference w:id="265"/>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إلَيكُمُ الرَّسولَ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فَجاءَهُم بِنُسخَةِ ما فِي الصُّحُفِ الاوُلى وتَصديقِ الَّذي بَينَ يَدَيهِ وتَفصيلِ الحَلالِ مِن رَيبِ الحَرامِ‌، ذلِكَ القُرآنُ فَاستَنطِقوهُ ولَن يَنطِقَ لَكُم، اخبِرُكُم عَنهُ‌، إنَّ فيهِ عِلمَ ما مَضى وعِلمَ ما يَأتي إلى يَومِ القِيامَةِ‌، وحُكمَ ما بَينَكُم وبَيانَ ما أصبَحتُم فيهِ تَختَلِفونَ‌، فَلَو سَأَلتُموني عَنهُ لَعَلَّمتُكُم</w:t>
      </w:r>
      <w:r>
        <w:rPr>
          <w:rFonts w:eastAsia="Amiri" w:cs="Amiri" w:ascii="Amiri" w:hAnsi="Amiri"/>
          <w:color w:val="111111"/>
          <w:sz w:val="28"/>
          <w:szCs w:val="28"/>
          <w:rtl w:val="true"/>
          <w:lang w:bidi="ar-SA"/>
        </w:rPr>
        <w:t>.</w:t>
      </w:r>
      <w:r>
        <w:rPr>
          <w:rStyle w:val="FootnoteAnchor"/>
        </w:rPr>
        <w:footnoteReference w:id="266"/>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bookmarkStart w:id="104" w:name="pg14802_150218"/>
    </w:p>
    <w:p>
      <w:pPr>
        <w:pStyle w:val="BookText"/>
        <w:rPr/>
      </w:pPr>
      <w:bookmarkEnd w:id="104"/>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محمّد صلى الله عليه و آله را به پيامبرى برانگيخت و البتّه پيامبرى پس از او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او فرستاد و كتاب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آن، پايان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كتابى پس از آن،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خود را در آن، حلال، و حرام خود را در آن، حرام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حلال قرآن، تا روز قيامت، حلال، و حرام قرآن، تا روز قيامت،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اخبار دوران هاى گذشته و آينده و نيز احكام پايان دهنده به اختلافات شما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چهار بخش،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بارۀ امور حلال است، يك بخش، در بارۀ امور حرام است، يك بخش، در بارۀ سنن و احكام است و يك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بارۀ اخبار پيشينيانِ شما و اخبار آنچه پس از شما رُخ خواهد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داورى ميان شما</w:t>
      </w:r>
      <w:r>
        <w:rPr>
          <w:rFonts w:eastAsia="IRNazanin" w:cs="IRNazanin"/>
          <w:color w:val="111111"/>
          <w:sz w:val="28"/>
          <w:szCs w:val="28"/>
          <w:rtl w:val="true"/>
          <w:lang w:bidi="fa-IR"/>
        </w:rPr>
        <w:t>.</w:t>
      </w:r>
    </w:p>
    <w:p>
      <w:pPr>
        <w:pStyle w:val="Heading4"/>
        <w:numPr>
          <w:ilvl w:val="3"/>
          <w:numId w:val="1"/>
        </w:numPr>
        <w:rPr/>
      </w:pPr>
      <w:bookmarkStart w:id="105" w:name="__RefHeading___Toc1890470_730472459"/>
      <w:bookmarkStart w:id="106" w:name="_Toc39"/>
      <w:bookmarkEnd w:id="105"/>
      <w:r>
        <w:rPr/>
        <w:t>5/6</w:t>
      </w:r>
      <w:r>
        <w:rPr>
          <w:rtl w:val="true"/>
        </w:rPr>
        <w:t xml:space="preserve"> </w:t>
      </w:r>
      <w:r>
        <w:rPr>
          <w:rtl w:val="true"/>
        </w:rPr>
        <w:t>قرآن، نيازمند مفسّرى همه جانبه نگر</w:t>
      </w:r>
      <w:bookmarkEnd w:id="106"/>
    </w:p>
    <w:p>
      <w:pPr>
        <w:pStyle w:val="BookText"/>
        <w:rPr/>
      </w:pP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قرآن، در حقيقت، نوشته اى است پوشيده در ميان دو جلد، كه زبان ندارد تا، سخن بگويد و ناگزير، نياز به سخنگو دارد و در حقيقت، مردان، از طرف آن سخن مى 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به سخن آوريد كه خود، هرگز سخن نخواهد گفت؛ بلكه من شما را از آن، آگاه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علم آينده و سخن از گذشته، و داروى دردهاى شما و آنچه مايۀ نظم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ترتيب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اند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و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پيامبر صلى الله عليه و آله را سوى شما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نسخه اى از آنچه را كه در كتاب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بود، برايشان آورد كه كتاب هاى پيش از خود را تصديق مى كند، و حلال را از حرامِ مشكوك، جدا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بخواهيد تا با شما سخن بگويد؛ ولى هرگز برايتان سخن نمى گويد؛ بلكه من از آن به شما خبر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گذشته و علم آنچه تا روز قيامت رُخ خواهد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داورى ميان شما و بيان آنچه در آن اختلاف مى كنيد، همه در قرآن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من در بارۀ آن بپرسيد، به شما مى آموزم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عن الأصبغ بن نباتة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بَعَثَ مُحَمَّداً صلى الله عليه و آله بِالحَقِّ‌، وأكرَمَ أهلَ بَيتِهِ‌، ما مِن شَيءٍ تَطلُبونَهُ‌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إلّاوهُوَ فِي القُرآنِ‌، فَمَن أرادَ ذلِكَ فَليَسأَلني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إلَيهِ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أخبِرني عَنِ الضّالَّةِ؟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رَكعَتَينِ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هادِيَ الضّالَّةِ‌، رُدَّ عَلَيَّ ضالَّتي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فَرَدَّ اللّهُ عز و جل عَلَيهِ ضالَّتَهُ‌</w:t>
      </w:r>
      <w:r>
        <w:rPr>
          <w:rFonts w:eastAsia="Amiri" w:cs="Amiri" w:ascii="Amiri" w:hAnsi="Amiri"/>
          <w:color w:val="111111"/>
          <w:sz w:val="28"/>
          <w:szCs w:val="28"/>
          <w:rtl w:val="true"/>
          <w:lang w:bidi="ar-SA"/>
        </w:rPr>
        <w:t>.</w:t>
      </w:r>
      <w:r>
        <w:rPr>
          <w:rStyle w:val="FootnoteAnchor"/>
          <w:rtl w:val="true"/>
        </w:rPr>
        <w:footnoteReference w:id="267"/>
      </w:r>
    </w:p>
    <w:p>
      <w:pPr>
        <w:pStyle w:val="BookText"/>
        <w:rPr/>
      </w:pP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عن أبي الجارود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حَدَّثتُكُم بِشَيءٍ فَاسأَلوني مِن كِتابِ اللّهِ‌، ثُمَّ قالَ في بَعضِ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نَهى عَنِ القيلِ وَالقالِ وفَسادِ المالِ وكَثرَةِ السُّؤالِ‌،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أينَ هذا مِن كِتابِ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خَيْرَ فِي كَثِيرٍ مِنْ نَجْواهُمْ إِلاّ مَنْ أَمَرَ بِصَدَقَةٍ أَوْ مَعْرُوفٍ أَوْ إِصْلاحٍ بَيْنَ النّاسِ‌</w:t>
      </w:r>
      <w:r>
        <w:rPr>
          <w:rFonts w:eastAsia="Amiri" w:cs="Amiri" w:ascii="Amiri" w:hAnsi="Amiri"/>
          <w:color w:val="111111"/>
          <w:sz w:val="28"/>
          <w:szCs w:val="28"/>
          <w:rtl w:val="true"/>
          <w:lang w:bidi="ar-SA"/>
        </w:rPr>
        <w:t>»</w:t>
      </w:r>
      <w:r>
        <w:rPr>
          <w:rStyle w:val="FootnoteAnchor"/>
          <w:rtl w:val="true"/>
        </w:rPr>
        <w:footnoteReference w:id="268"/>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تُؤْتُوا السُّفَهاءَ أَمْوالَكُمُ الَّتِي جَعَلَ اللّهُ لَكُمْ قِياماً</w:t>
      </w:r>
      <w:r>
        <w:rPr>
          <w:rFonts w:eastAsia="Amiri" w:cs="Amiri" w:ascii="Amiri" w:hAnsi="Amiri"/>
          <w:color w:val="111111"/>
          <w:sz w:val="28"/>
          <w:szCs w:val="28"/>
          <w:rtl w:val="true"/>
          <w:lang w:bidi="ar-SA"/>
        </w:rPr>
        <w:t>»</w:t>
      </w:r>
      <w:r>
        <w:rPr>
          <w:rStyle w:val="FootnoteAnchor"/>
          <w:rtl w:val="true"/>
        </w:rPr>
        <w:footnoteReference w:id="269"/>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تَسْئَلُوا عَنْ أَشْياءَ إِنْ تُبْدَ لَكُمْ تَسُؤْكُمْ‌</w:t>
      </w:r>
      <w:r>
        <w:rPr>
          <w:rFonts w:eastAsia="Amiri" w:cs="Amiri" w:ascii="Amiri" w:hAnsi="Amiri"/>
          <w:color w:val="111111"/>
          <w:sz w:val="28"/>
          <w:szCs w:val="28"/>
          <w:rtl w:val="true"/>
          <w:lang w:bidi="ar-SA"/>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r>
        <w:rPr>
          <w:rStyle w:val="FootnoteAnchor"/>
          <w:rtl w:val="true"/>
        </w:rPr>
        <w:footnoteReference w:id="271"/>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العَزيزَ الجَبّارَ أنزَلَ عَلَيكُم كِتابَهُ وهُوَ الصّادِقُ البارُّ، فيهِ خَبَرُكُم وخَبَرُ مَن قَبلَكُم وخَبَرُ مَن بَعدَكُم، وخَبَرُ السَّماءِ وَالأَرضِ‌، ولَو أتاكُم مَن يُخبِرُكُم عَن ذلِكَ لَتَعَجَّبتُم</w:t>
      </w:r>
      <w:r>
        <w:rPr>
          <w:rFonts w:eastAsia="Amiri" w:cs="Amiri" w:ascii="Amiri" w:hAnsi="Amiri"/>
          <w:color w:val="111111"/>
          <w:sz w:val="28"/>
          <w:szCs w:val="28"/>
          <w:rtl w:val="true"/>
          <w:lang w:bidi="ar-SA"/>
        </w:rPr>
        <w:t>.</w:t>
      </w:r>
      <w:r>
        <w:rPr>
          <w:rStyle w:val="FootnoteAnchor"/>
        </w:rPr>
        <w:footnoteReference w:id="272"/>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اصبغ بن نباته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آن كه محمّد صلى الله عليه و آله را به حق بر انگيخت و خاندان او را گرامى داشت، هيچ چيزى نيست كه شما آن را بجوييد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 اين كه آن چيز، در قرآن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كه خواهان چيزى است، آن را از من بپرسد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او بگويم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مردى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براى پيدا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 شده، آگاهم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دو ركعت نماز بخوان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راه نماى گم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 شده ام را به من باز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مرد، اين كار را كرد و خداوند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 شده اش را به او باز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ابو جارود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گاه در بارۀ چيزى براى شما حديثى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كتاب خدا از من بپرسيد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قسمتى از سخنانش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پيامبر خدا صلى الله عليه و آله از قيل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بى 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تباه كردن اموال و زياد پرسش كردن، نهى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ايشان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در كجاى كتاب خدا، آمده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عز و جل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بسيارى از سخنان در گوشى ايشان، خيرى نيست، مگر 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وسيله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صدقه يا كار پسنديده يا سازشى ميان مردم، فرمان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اموال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خداوند، آن را وسيلۀ قوام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قرار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سفيهان مدهيد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چيزهايى كه اگر براى شما آشكار گردد، شما را اندوهناك مى كند، مپرسيد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توانا، كه راستگو و نيكى كننده است، كتابش را بر شما فرو فرستاد، و اخبارِ مربوط به شما و اخبار پيشينيان و اخبار آيندگان پس از شما، و اخبار آسمان و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نزد شما بيايد و از آنها آگاهتان كند، شگفت زده خواهيد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فيهِ نَبَأُ ما قَبلَكُم، وخَبَرُ ما بَعدَكُم، وفَصلُ ما بَينَكُم، ونَحنُ نَعلَمُهُ‌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عن ثعلبة بن ميمون عن بعض أصحابنا عن الإمام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مَولودٍ لَيسَ بِذَكَرٍ ولا انثى‌، لَيسَ لَهُ إلّادُبُرٌ، كَيفَ يُوَرِّثُ؟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يَجلِسُ الإِمامُ ويَجلِسُ عِندَهُ ناسٌ مِنَ المُسلِمينَ‌، فَيَدعُو اللّهَ عز و جل وتُجالُ السِّهامُ عَلَيهِ عَلى أيِّ ميراثٍ يُوَرِّثُهُ‌، أميراثِ الذَّكَرِ أو ميراثِ الاُنثى؟ فَأَيُّ ذلِكَ خَرَجَ عَلَيهِ وَرَّثَهُ‌،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قَضِيَّةٍ أعدَلُ مِن قَضِيَّةٍ تُجالُ عَلَيهَا السِّهامُ‌، يَقولُ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فَساهَمَ فَكانَ مِنَ الْمُدْحَضِينَ‌</w:t>
      </w:r>
      <w:r>
        <w:rPr>
          <w:rFonts w:eastAsia="Amiri" w:cs="Amiri" w:ascii="Amiri" w:hAnsi="Amiri"/>
          <w:color w:val="111111"/>
          <w:sz w:val="28"/>
          <w:szCs w:val="28"/>
          <w:rtl w:val="true"/>
          <w:lang w:bidi="ar-SA"/>
        </w:rPr>
        <w:t>»</w:t>
      </w:r>
      <w:r>
        <w:rPr>
          <w:rStyle w:val="FootnoteAnchor"/>
          <w:rtl w:val="true"/>
        </w:rPr>
        <w:footnoteReference w:id="27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مِن أمرٍ يَختَلِفُ فيهِ اثنانِ إلّاولَهُ أصلٌ في كِتابِ اللّهِ ولكِن لاتَبلُغُهُ عُقولُ الرِّجالِ‌</w:t>
      </w:r>
      <w:r>
        <w:rPr>
          <w:rFonts w:eastAsia="Amiri" w:cs="Amiri" w:ascii="Amiri" w:hAnsi="Amiri"/>
          <w:color w:val="111111"/>
          <w:sz w:val="28"/>
          <w:szCs w:val="28"/>
          <w:rtl w:val="true"/>
          <w:lang w:bidi="ar-SA"/>
        </w:rPr>
        <w:t>.</w:t>
      </w:r>
      <w:r>
        <w:rPr>
          <w:rStyle w:val="FootnoteAnchor"/>
          <w:rtl w:val="true"/>
        </w:rPr>
        <w:footnoteReference w:id="274"/>
      </w:r>
    </w:p>
    <w:p>
      <w:pPr>
        <w:pStyle w:val="BookText"/>
        <w:rPr/>
      </w:pP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عن عبد الأعلى بن 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أعلَمُ كِتابَ اللّهِ‌، وفيهِ بَدءُ الخَلقِ وما هُوَ كائِنٌ إلى يَومِ القِيامَةِ‌، وفيهِ خَبَرُ السَّماءِ وخَبَرُ الأَرضِ‌، وخَبَرُ الجَنَّةِ‌، وخَبَرُ النّارِ، وخَبَرُ ما كانَ وخَبَرُ ما هُوَ كائِنٌ‌، أعلَمُ ذلِكَ كَما أنظُرُ إلى كَفّي، 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تِبيانُ كُلِّ شَيءٍ‌</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r>
        <w:rPr>
          <w:rStyle w:val="FootnoteAnchor"/>
          <w:rtl w:val="true"/>
        </w:rPr>
        <w:footnoteReference w:id="276"/>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عن حارث بن مغيرة و عدّة من أصحابنا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لَأَعلَمُ ما فِي السَّمواتِ وما فِي الأَرضِ‌، وأعلَمُ ما فِي الجَنَّةِ وأعلَمُ ما فِي النّارِ، وأعلَمُ ما كانَ وما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مَكَثَ هُنَيئَةً فَرَأى أنَّ ذلِكَ كَبُرَ عَلى مَن سَمِعَهُ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خدا، اخبار آنچه پيش از شما بوده و اخبار آنچه پس از شما به وقوع خواهد پيوست،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داورى ميان شما، وجود دارد و ما، آنها را مى دانيم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ثَعلَبة بن ميمون، از يك راوى شيعه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كودكى به دنيا مى آيد كه نه پسر است، نه دختر، و فقط داراى دُبُر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ارث مى برد؟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جلوس مى كند و عدّه اى از مسلمانان، در نزد او مى نشينند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درگاه خداوند عز و جل دعا مى كند و آن گاه، قرعه زده مى شود كه چگونه برايش ارث قرار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بردن مرد، يا ارث بردن زن‌؟ هر قرعه اى كه به نام او در آمد، بر همان اساس، او را ارث بَر قرار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قضاوتى عادلانه تر از قضاوت بر اساس قرعه زنى‌؟ خداوند متعال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يونس با سرنشينان كشتى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قرعه انداخت و خود، از بازندگان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موضوعى نيست كه دو نفر در آن اختلاف كنند، مگر اين كه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 كتاب خدا، قاعده اى وجود دارد؛ امّا خِردهاى مردم به آن نمى 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عبد الأعلى بن اعيَن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شنيدم كه مى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به كتاب خدا، دانايم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اخبار مربوط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آفرينش و آنچه تا روز قيامت به وجود خواهد آمد و اخبار آسمان و زمين، و اخبار بهشت و اخبار دوزخ، و اخبار آنچه بوده و اخبار آنچه خواهد بود، همه، در قرآن اند و من، اينها را مانند كفِ دستم مى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 فرمايد كه در قرآن، هر چيزى بيان شده است</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برخى شيعيان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شنيديم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آنچه را كه در آسمان ها و در زمين است، مى دانم؛ آنچه را كه در بهشت است، مى دانم؛ آنچه را كه در دوزخ است، مى دانم، و آنچه را در گذشته بوده و آنچه را در آينده خواهد شد، مى دانم</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اندكى مكث كرد و ديد كه اين سخنان بر شنوندگان، گران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ذلِكَ مِن كِتابِ اللّهِ عز و جل إنَّ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تِبيانُ كُلِّ شَيءٍ‌</w:t>
      </w:r>
      <w:r>
        <w:rPr>
          <w:rFonts w:eastAsia="Amiri" w:cs="Amiri" w:ascii="Amiri" w:hAnsi="Amiri"/>
          <w:color w:val="111111"/>
          <w:sz w:val="28"/>
          <w:szCs w:val="28"/>
          <w:rtl w:val="true"/>
          <w:lang w:bidi="ar-SA"/>
        </w:rPr>
        <w:t>.</w:t>
      </w:r>
      <w:r>
        <w:rPr>
          <w:rStyle w:val="FootnoteAnchor"/>
          <w:rtl w:val="true"/>
        </w:rPr>
        <w:footnoteReference w:id="278"/>
      </w:r>
    </w:p>
    <w:p>
      <w:pPr>
        <w:pStyle w:val="BookText"/>
        <w:rPr/>
      </w:pP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عن سماعة بن مهران عن الإمام الكاظم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أتى رَسولُ اللّهِ صلى الله عليه و آله النّاسَ بِما يَكتَفونَ بِهِ في عَهدِهِ؟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وما يَحتاجونَ إلَيهِ إلى يَومِ القِيامَةِ‌،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فَضاعَ مِن ذلِكَ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هُوَ عِندَ أهلِهِ‌</w:t>
      </w:r>
      <w:r>
        <w:rPr>
          <w:rFonts w:eastAsia="Amiri" w:cs="Amiri" w:ascii="Amiri" w:hAnsi="Amiri"/>
          <w:color w:val="111111"/>
          <w:sz w:val="28"/>
          <w:szCs w:val="28"/>
          <w:rtl w:val="true"/>
          <w:lang w:bidi="ar-SA"/>
        </w:rPr>
        <w:t>.</w:t>
      </w:r>
      <w:r>
        <w:rPr>
          <w:rStyle w:val="FootnoteAnchor"/>
          <w:rtl w:val="true"/>
        </w:rPr>
        <w:footnoteReference w:id="279"/>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يَمضِ صلى الله عليه و آله حَتّى بَيَّنَ لِاُمَّتِهِ مَعالِمَ دينِهِم، وأوضَحَ لَهُم سَبيلَهُم وتَرَكَهُم عَلى قَصدِ سَبيلِ الحَقِّ‌، وأقامَ لَهُم عَلِيّاً عليه السلام عَلَماً وإماماً، وما تَرَكَ لَهُم شَيئاً يَحتاجُ إلَيهِ الاُمَّةُ إلّابَيَّنَهُ‌</w:t>
      </w:r>
      <w:r>
        <w:rPr>
          <w:rFonts w:eastAsia="Amiri" w:cs="Amiri" w:ascii="Amiri" w:hAnsi="Amiri"/>
          <w:color w:val="111111"/>
          <w:sz w:val="28"/>
          <w:szCs w:val="28"/>
          <w:rtl w:val="true"/>
          <w:lang w:bidi="ar-SA"/>
        </w:rPr>
        <w:t>.</w:t>
      </w:r>
      <w:r>
        <w:rPr>
          <w:rStyle w:val="FootnoteAnchor"/>
        </w:rPr>
        <w:footnoteReference w:id="280"/>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اينها را من از طريق كتاب خداوند عز و جل مى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مى فرمايد كه بيان هر چيزى، در آن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سماعة بن مهران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كاظم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كارت را به سامان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پيامبر خدا صلى الله عليه و آله آنچه را كه مردم و روزگارش نياز داشتند، برايشان آورد؟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و آنچه را كه تا روز قيامت، بدان نياز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چيزى از آن هم از بين رفته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اهلش محفوظ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از دنيا نرفت تا آن كه براى امّت خود، نشانه هاى دينشان را بيان فرمود و راهشان را براى آنها روشن نمود و آنان را به شاه راهِ حق در آورد و على عليه السلام را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پيشواى آنان، قرار داد و هر آنچه را كه مورد نياز امّت بود، برايشان بيان كرد</w:t>
      </w:r>
      <w:r>
        <w:rPr>
          <w:rFonts w:eastAsia="IRNazanin" w:cs="IRNazanin"/>
          <w:color w:val="111111"/>
          <w:sz w:val="28"/>
          <w:szCs w:val="28"/>
          <w:rtl w:val="true"/>
          <w:lang w:bidi="fa-IR"/>
        </w:rPr>
        <w:t>.</w:t>
      </w:r>
      <w:bookmarkStart w:id="107" w:name="pg14802_150225"/>
    </w:p>
    <w:p>
      <w:pPr>
        <w:pStyle w:val="Heading4"/>
        <w:numPr>
          <w:ilvl w:val="3"/>
          <w:numId w:val="1"/>
        </w:numPr>
        <w:rPr/>
      </w:pPr>
      <w:bookmarkStart w:id="108" w:name="__RefHeading___Toc1890472_730472459"/>
      <w:bookmarkStart w:id="109" w:name="_Toc40"/>
      <w:bookmarkEnd w:id="107"/>
      <w:bookmarkEnd w:id="108"/>
      <w:r>
        <w:rPr>
          <w:rtl w:val="true"/>
        </w:rPr>
        <w:t>پژوهشى در بارۀ جامعيّت قرآن</w:t>
      </w:r>
      <w:bookmarkEnd w:id="109"/>
    </w:p>
    <w:p>
      <w:pPr>
        <w:pStyle w:val="Heading5"/>
        <w:numPr>
          <w:ilvl w:val="4"/>
          <w:numId w:val="1"/>
        </w:numPr>
        <w:rPr/>
      </w:pPr>
      <w:bookmarkStart w:id="110" w:name="__RefHeading___Toc1890474_730472459"/>
      <w:bookmarkStart w:id="111" w:name="_Toc41"/>
      <w:bookmarkEnd w:id="110"/>
      <w:r>
        <w:rPr>
          <w:rtl w:val="true"/>
        </w:rPr>
        <w:t>اشاره</w:t>
      </w:r>
      <w:bookmarkEnd w:id="11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پژوهشى در بارۀ جامعيّت قرآن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مباحث مهم و بحث برانگيز در بارۀ قرآن، جامعيت اين كتاب الهى است كه تشريح و بررسى دقيق اين موضوع مى تواند نوع نگاه ما را به قرآن و ميزان بهره بردارى ما را از آن معين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پژوهان در اين كه مراد از جامعيت، چيست و قرآن چگونه و كدام نيازمندى هاى علمى ومعنوى انسان را بر مى آورد، آراى گوناگونى دارند كه برخى از مهم ترين هاى آنها بدين قرار اند</w:t>
      </w:r>
      <w:r>
        <w:rPr>
          <w:rFonts w:eastAsia="IRNazanin" w:cs="IRNazanin"/>
          <w:color w:val="111111"/>
          <w:sz w:val="28"/>
          <w:szCs w:val="28"/>
          <w:rtl w:val="true"/>
          <w:lang w:bidi="fa-IR"/>
        </w:rPr>
        <w:t>:</w:t>
      </w:r>
    </w:p>
    <w:p>
      <w:pPr>
        <w:pStyle w:val="Heading5"/>
        <w:numPr>
          <w:ilvl w:val="4"/>
          <w:numId w:val="1"/>
        </w:numPr>
        <w:rPr/>
      </w:pPr>
      <w:bookmarkStart w:id="112" w:name="__RefHeading___Toc1890476_730472459"/>
      <w:bookmarkStart w:id="113" w:name="_Toc42"/>
      <w:bookmarkEnd w:id="112"/>
      <w:r>
        <w:rPr/>
        <w:t>1</w:t>
      </w:r>
      <w:r>
        <w:rPr>
          <w:rtl w:val="true"/>
        </w:rPr>
        <w:t xml:space="preserve">. </w:t>
      </w:r>
      <w:r>
        <w:rPr>
          <w:rtl w:val="true"/>
        </w:rPr>
        <w:t>جامعيت مطلق</w:t>
      </w:r>
      <w:bookmarkEnd w:id="113"/>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نظرگاه برخى قرآن پژوهان، جامعيت قرآن،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اين نظر، قرآن، هر آنچه را كه بتوان تصور كرد و نام علم و دانش برآن نهاد، در خود، جاى داده است، هر چند ما از شناختن آن قاصريم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طرفداران اين نظريه، علومى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 مناظره، هندسه، جبر و مقابله، نجوم وغير اينها را ياد كرده و بر آن رفته اند كه همۀ اين علوم در قرآن، موجود است</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 xml:space="preserve">اين گروه، با استناد به آياتى كه قرآن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جامع مطالب و تفصيل دهندۀ هر چيزى معرفى مى كند، در دفاع از نظريۀ خويش كوشيده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آيات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نَزَّلْنا عَلَيْكَ الْكِتابَ تِبْياناً لِكُلِّ شَيْ‌ءٍ وَ هُدىً وَ رَحْمَةً وَ بُشْرى لِلْمُسْلِمِينَ‌</w:t>
      </w:r>
      <w:r>
        <w:rPr>
          <w:rFonts w:eastAsia="Amiri" w:cs="Amiri" w:ascii="Amiri" w:hAnsi="Amiri"/>
          <w:color w:val="111111"/>
          <w:sz w:val="28"/>
          <w:szCs w:val="28"/>
          <w:rtl w:val="true"/>
          <w:lang w:bidi="ar-SA"/>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و اين كتاب را كه روشنگر هر چيزى است و براى مسلمانان رهنمود و رحمت و بشارتگرى است، بر تو نازل كرديم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حَدِيثاً يُفْتَرى وَ لكِنْ تَصْدِيقَ الَّذِي بَيْنَ يَدَيْهِ وَ تَفْصِيلَ كُلِّ شَيْ‌ءٍ وَ هُدىً وَ رَحْمَةً لِقَوْمٍ يُؤْمِنُونَ‌</w:t>
      </w:r>
      <w:r>
        <w:rPr>
          <w:rFonts w:eastAsia="Amiri" w:cs="Amiri" w:ascii="Amiri" w:hAnsi="Amiri"/>
          <w:color w:val="111111"/>
          <w:sz w:val="28"/>
          <w:szCs w:val="28"/>
          <w:rtl w:val="true"/>
          <w:lang w:bidi="ar-SA"/>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سخنى نيست كه به دروغ ساخته شده باشد، بلكه تصديق كتاب هايى است كه پيش از آن بوده و روشنگر هر چيزى است و براى مردمى كه ايمان مى آورند رهنمود و رحمتى است</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روايات پرشمارى نيز جامعيت مطلق قرآن را تأييد كرده و دليلى بر اين مدعايند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برخى از اين روايات، قرآن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علم اولين و 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معرفى مى كند كه بايد با تفكر در معانى اين كتاب آسمانى، به آن علوم دست يافت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أرادَ عِلمَ الأَوَّلينَ وَالآخِرينَ فَليُثَوِّرِ القُرآنَ‌</w:t>
      </w:r>
      <w:r>
        <w:rPr>
          <w:rFonts w:eastAsia="Amiri" w:cs="Amiri" w:ascii="Amiri" w:hAnsi="Amiri"/>
          <w:color w:val="111111"/>
          <w:sz w:val="28"/>
          <w:szCs w:val="28"/>
          <w:rtl w:val="true"/>
          <w:lang w:bidi="ar-SA"/>
        </w:rPr>
        <w:t>.</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هر كس طالب علم اولين و آخرين است، در قرآن كندوكاو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اساس روايتى، امام صادق عليه السلام سوگند ياد كرده كه هيچ گاه انسان در حسرت نخواهد ماند كه چرا فلان مطلب در قرآن نيست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تَبارَكَ وتَعالى أنزَلَ في القُرآنِ تِبيانَ كُلِّ شَيءٍ‌، حَتّى وَاللّهِ ما تَرَكَ اللّهُ شَيئاً يَحتاجُ إلَيهِ العِبادُ، حَتّى لايَستَطيعَ عَبدٌ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هذا انزِلَ فِي القُرآنِ‌، إلّاوقَد أنزَلَهُ اللّهُ فيهِ‌</w:t>
      </w:r>
      <w:r>
        <w:rPr>
          <w:rFonts w:eastAsia="Amiri" w:cs="Amiri" w:ascii="Amiri" w:hAnsi="Amiri"/>
          <w:color w:val="111111"/>
          <w:sz w:val="28"/>
          <w:szCs w:val="28"/>
          <w:rtl w:val="true"/>
          <w:lang w:bidi="ar-SA"/>
        </w:rPr>
        <w:t>.</w:t>
      </w:r>
      <w:r>
        <w:rPr>
          <w:rStyle w:val="FootnoteAnchor"/>
        </w:rPr>
        <w:footnoteReference w:id="286"/>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و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بيان هر چيزى را در قرآن، فرو فرستاد، چندان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چيزى را كه بندگان، بدان نياز دارند، فروگذار نكرد، مگر آن كه خداوند، آن را در قرآن، نازل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روايتى ديگر از آن حضرت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العَزيزَ الجَبّارَ أنزَلَ عَلَيكُم كِتابَهُ وهُوَ الصّادِقُ البارُّ، فيهِ خَبَرُكُم وخَبَرُ مَن قَبلَكُم وخَبَرُ مَن بَعدَكُم، وخَبَرُ السَّماءِ وَالأَرضِ‌، ولَو أتاكُم مَن يُخبِرُكُم عَن ذلِكَ لَتَعَجَّبتُم</w:t>
      </w:r>
      <w:r>
        <w:rPr>
          <w:rFonts w:eastAsia="Amiri" w:cs="Amiri" w:ascii="Amiri" w:hAnsi="Amiri"/>
          <w:color w:val="111111"/>
          <w:sz w:val="28"/>
          <w:szCs w:val="28"/>
          <w:rtl w:val="true"/>
          <w:lang w:bidi="ar-SA"/>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 xml:space="preserve">خداوندِ توانا، كه راستگو و نيكى كننده است، كتابش را بر شما فرو فرستاد، و اخبارِ مربوط به شما و اخبار پيشينيان و اخبار آيندگان پس از شما، و اخبار آسمان و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نزد شما بيايد و از آنها آگاهتان كند، قطعاً شگفت زده خواهيد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نيز از آن حضرت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عَزَّ ذِكرُهُ خَتَمَ بِنَبِيِّكُمُ النَّبِيّينَ فَلا نَبِيَّ بَعدَهُ أبَداً، وخَتَمَ بِكِتابِكُمُ الكُتُبَ فَلا كِتابَ بَعدَهُ أبَداً، وأنزَلَ فيهِ تِبيانَ كُلِّ شَيءٍ‌، وخَلْقَكُم وخَلْقَ السَّماواتِ وَالأَرض، ونَبَأَ ما قَبلَكُم وفَصْلَ ما بَينَكُم وخَبَرَ ما بَعدَكُم، وأمْرَ الجَنَّةِ وَالنّارِ وما أنتُم صائِرونَ إلَيهِ‌</w:t>
      </w:r>
      <w:r>
        <w:rPr>
          <w:rFonts w:eastAsia="Amiri" w:cs="Amiri" w:ascii="Amiri" w:hAnsi="Amiri"/>
          <w:color w:val="111111"/>
          <w:sz w:val="28"/>
          <w:szCs w:val="28"/>
          <w:rtl w:val="true"/>
          <w:lang w:bidi="ar-SA"/>
        </w:rPr>
        <w:t>.</w:t>
      </w:r>
      <w:r>
        <w:rPr>
          <w:rStyle w:val="FootnoteAnchor"/>
          <w:rtl w:val="true"/>
        </w:rPr>
        <w:footnoteReference w:id="288"/>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يادش گرامى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شما را خاتم پيامبران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پس از او هرگز پيامبرى برانگيخته نمى شود و كتاب شما را پايان بخش كتاب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پس از آن، هرگز كتابى نخواهد بود و بيان همه چيز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آفرينش شما و آفرينش آسمان ها و زمين را و خبر آنچه پيش از شما 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داورى ميان شما، و خبر آنچه را كه پس از شما خواهد بود، و موضوع بهشت و آتش و فرجام كار شما را در قرآن، نازل فرموده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bookmarkStart w:id="114" w:name="pg14802_150228"/>
    </w:p>
    <w:p>
      <w:pPr>
        <w:pStyle w:val="BookText"/>
        <w:rPr/>
      </w:pPr>
      <w:bookmarkEnd w:id="114"/>
      <w:r>
        <w:rPr>
          <w:rFonts w:ascii="IRNazanin" w:hAnsi="IRNazanin" w:eastAsia="IRNazanin"/>
          <w:color w:val="111111"/>
          <w:sz w:val="28"/>
          <w:sz w:val="28"/>
          <w:szCs w:val="28"/>
          <w:rtl w:val="true"/>
          <w:lang w:bidi="fa-IR"/>
        </w:rPr>
        <w:t xml:space="preserve">با توجه به اين روايات و به ويژه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دانسته مى شود كه قرآن افرون بر تشريع، امور تكوينى، نظير خلقت آسمان و زمين واخبار گذشته، حال و آينده را نيز در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مؤيد اين برداشت، نقلى از امام صادق عليه السلام است كه احكام و حلال و حرام را تنها بخش كوچكى از قرآن دانسته است</w:t>
      </w:r>
      <w:r>
        <w:rPr>
          <w:rFonts w:eastAsia="IRNazanin" w:cs="IRNazanin"/>
          <w:color w:val="111111"/>
          <w:sz w:val="28"/>
          <w:szCs w:val="28"/>
          <w:rtl w:val="true"/>
          <w:lang w:bidi="fa-IR"/>
        </w:rPr>
        <w:t>.</w:t>
      </w:r>
      <w:r>
        <w:rPr>
          <w:rStyle w:val="FootnoteAnchor"/>
          <w:rtl w:val="true"/>
        </w:rPr>
        <w:footnoteReference w:id="289"/>
      </w:r>
    </w:p>
    <w:p>
      <w:pPr>
        <w:pStyle w:val="Heading5"/>
        <w:numPr>
          <w:ilvl w:val="4"/>
          <w:numId w:val="1"/>
        </w:numPr>
        <w:rPr/>
      </w:pPr>
      <w:bookmarkStart w:id="115" w:name="__RefHeading___Toc1890478_730472459"/>
      <w:bookmarkStart w:id="116" w:name="_Toc43"/>
      <w:bookmarkEnd w:id="115"/>
      <w:r>
        <w:rPr/>
        <w:t>2</w:t>
      </w:r>
      <w:r>
        <w:rPr>
          <w:rtl w:val="true"/>
        </w:rPr>
        <w:t xml:space="preserve">. </w:t>
      </w:r>
      <w:r>
        <w:rPr>
          <w:rtl w:val="true"/>
        </w:rPr>
        <w:t>جامعيت هدايتى</w:t>
      </w:r>
      <w:bookmarkEnd w:id="116"/>
    </w:p>
    <w:p>
      <w:pPr>
        <w:pStyle w:val="BookText"/>
        <w:rPr/>
      </w:pPr>
      <w:r>
        <w:rPr>
          <w:rFonts w:ascii="IRNazanin" w:hAnsi="IRNazanin" w:eastAsia="IRNazanin"/>
          <w:color w:val="111111"/>
          <w:sz w:val="28"/>
          <w:sz w:val="28"/>
          <w:szCs w:val="28"/>
          <w:rtl w:val="true"/>
          <w:lang w:bidi="fa-IR"/>
        </w:rPr>
        <w:t>گروهى با بى اساس دانستن ادعاى جامعيت مطلق قرآن، مقصود از كمال و جامعيت قرآن را، جامعيت در شئون دينى، اعم از اصول و فروع آن دانسته</w:t>
      </w:r>
      <w:r>
        <w:rPr>
          <w:rStyle w:val="FootnoteAnchor"/>
          <w:rtl w:val="true"/>
        </w:rPr>
        <w:footnoteReference w:id="290"/>
      </w:r>
      <w:r>
        <w:rPr>
          <w:rFonts w:ascii="Amiri" w:hAnsi="Amiri" w:eastAsia="Amiri" w:cs="Amiri"/>
          <w:color w:val="111111"/>
          <w:sz w:val="28"/>
          <w:sz w:val="28"/>
          <w:szCs w:val="28"/>
          <w:rtl w:val="true"/>
          <w:lang w:bidi="ar-SA"/>
        </w:rPr>
        <w:t>و روايات جامعيت قرآن را بر فهم باطن الفاظ كه نزد معصومان عليهم السلام است حمل كرده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گروه معتقدند كه شأن قرآن و دين اقتضا نمى كند در امورى كه مربوط به يافته هاى خود بشر است، وارد شود و حتى راهنمايى كردن او هم معنا ندارد؛ زيرا خداوند به انسان عقل ارزانى داشته و انسان را توانمند و خردورز و كاوشگر آفريده و ميدان تأثيرپذيرى را در طبيعت باز گذاشته و لزومى ندارد كه خداوند فرمول شيمى يا مسائل رياضى را توضيح دهد</w:t>
      </w:r>
      <w:r>
        <w:rPr>
          <w:rStyle w:val="FootnoteAnchor"/>
          <w:rtl w:val="true"/>
        </w:rPr>
        <w:footnoteReference w:id="291"/>
      </w:r>
      <w:r>
        <w:rPr>
          <w:rFonts w:ascii="IRNazanin" w:hAnsi="IRNazanin" w:eastAsia="IRNazanin"/>
          <w:color w:val="111111"/>
          <w:sz w:val="28"/>
          <w:sz w:val="28"/>
          <w:szCs w:val="28"/>
          <w:rtl w:val="true"/>
          <w:lang w:bidi="fa-IR"/>
        </w:rPr>
        <w:t>و اگر هم بحثى از علوم تجربى، رياضى، نجوم و مانند آن در قرآن آمده، فقط جنبۀ هدايتى و تربيتى آن مورد نظر بوده است</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آياتى كه غرض از نزول قرآن را هدايت مى دانند، اين نظر را تقويت مى كنند؛ مانند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 كِتابٌ أَنْزَلْناهُ إِلَيْكَ لِتُخْرِجَ النّاسَ مِنَ الظُّلُماتِ إِلَى النُّورِ</w:t>
      </w:r>
      <w:r>
        <w:rPr>
          <w:rFonts w:eastAsia="Amiri" w:cs="Amiri" w:ascii="Amiri" w:hAnsi="Amiri"/>
          <w:color w:val="111111"/>
          <w:sz w:val="28"/>
          <w:szCs w:val="28"/>
          <w:rtl w:val="true"/>
          <w:lang w:bidi="ar-SA"/>
        </w:rPr>
        <w:t xml:space="preserve">. </w:t>
      </w:r>
      <w:r>
        <w:rPr>
          <w:rStyle w:val="FootnoteAnchor"/>
          <w:rtl w:val="true"/>
        </w:rPr>
        <w:footnoteReference w:id="293"/>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قرآن را بر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كرديم تا با آن مردم را از تاريكى ها به سوى نور بيرون برى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نُنَزِّلُ مِنَ الْقُرْآنِ ما هُوَ شِفاءٌ وَ رَحْمَةٌ لِلْمُؤْمِنِينَ‌</w:t>
      </w:r>
      <w:r>
        <w:rPr>
          <w:rFonts w:eastAsia="Amiri" w:cs="Amiri" w:ascii="Amiri" w:hAnsi="Amiri"/>
          <w:color w:val="111111"/>
          <w:sz w:val="28"/>
          <w:szCs w:val="28"/>
          <w:rtl w:val="true"/>
          <w:lang w:bidi="ar-SA"/>
        </w:rPr>
        <w:t xml:space="preserve">. </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و ما از قرآن آنچه براى مؤمنان شفا و رحمت است نازل مى 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رَمَضانَ الَّذِي أُنْزِلَ فِيهِ الْقُرْآنُ هُدىً لِلنّاسِ‌</w:t>
      </w:r>
      <w:r>
        <w:rPr>
          <w:rFonts w:eastAsia="Amiri" w:cs="Amiri" w:ascii="Amiri" w:hAnsi="Amiri"/>
          <w:color w:val="111111"/>
          <w:sz w:val="28"/>
          <w:szCs w:val="28"/>
          <w:rtl w:val="true"/>
          <w:lang w:bidi="ar-SA"/>
        </w:rPr>
        <w:t xml:space="preserve">. </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ماه رمضان ماهى كه قرآن در آن فرو فرستاده شد، در حالى كه براى عموم مردم رهنمود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شيخ طوسى</w:t>
      </w:r>
      <w:r>
        <w:rPr>
          <w:rStyle w:val="FootnoteAnchor"/>
          <w:rtl w:val="true"/>
        </w:rPr>
        <w:footnoteReference w:id="296"/>
      </w:r>
      <w:r>
        <w:rPr>
          <w:rFonts w:ascii="Amiri" w:hAnsi="Amiri" w:eastAsia="Amiri" w:cs="Amiri"/>
          <w:color w:val="111111"/>
          <w:sz w:val="28"/>
          <w:sz w:val="28"/>
          <w:szCs w:val="28"/>
          <w:rtl w:val="true"/>
          <w:lang w:bidi="ar-SA"/>
        </w:rPr>
        <w:t xml:space="preserve">و طبرسى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تِبْياناً لِكُلِّ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بيان مشكلاتى دانسته اند كه مربوط به امور دين است</w:t>
      </w:r>
      <w:r>
        <w:rPr>
          <w:rFonts w:eastAsia="Amiri" w:cs="Amiri" w:ascii="Amiri" w:hAnsi="Amiri"/>
          <w:color w:val="111111"/>
          <w:sz w:val="28"/>
          <w:szCs w:val="28"/>
          <w:rtl w:val="true"/>
          <w:lang w:bidi="ar-SA"/>
        </w:rPr>
        <w:t>.</w:t>
      </w:r>
      <w:r>
        <w:rPr>
          <w:rStyle w:val="FootnoteAnchor"/>
          <w:rtl w:val="true"/>
        </w:rPr>
        <w:footnoteReference w:id="297"/>
      </w:r>
      <w:r>
        <w:rPr>
          <w:rFonts w:ascii="Amiri" w:hAnsi="Amiri" w:eastAsia="Amiri" w:cs="Amiri"/>
          <w:color w:val="111111"/>
          <w:sz w:val="28"/>
          <w:sz w:val="28"/>
          <w:szCs w:val="28"/>
          <w:rtl w:val="true"/>
          <w:lang w:bidi="ar-SA"/>
        </w:rPr>
        <w:t>زمخشرى نيز آيه را در ارتباط با امور دينى وبيان امور مربوط به سعادت افراد دانسته است</w:t>
      </w:r>
      <w:r>
        <w:rPr>
          <w:rFonts w:eastAsia="Amiri" w:cs="Amiri" w:ascii="Amiri" w:hAnsi="Amiri"/>
          <w:color w:val="111111"/>
          <w:sz w:val="28"/>
          <w:szCs w:val="28"/>
          <w:rtl w:val="true"/>
          <w:lang w:bidi="ar-SA"/>
        </w:rPr>
        <w:t>.</w:t>
      </w:r>
      <w:r>
        <w:rPr>
          <w:rStyle w:val="FootnoteAnchor"/>
          <w:rtl w:val="true"/>
        </w:rPr>
        <w:footnoteReference w:id="298"/>
      </w:r>
      <w:r>
        <w:rPr>
          <w:rFonts w:ascii="IRNazanin" w:hAnsi="IRNazanin" w:eastAsia="IRNazanin"/>
          <w:color w:val="111111"/>
          <w:sz w:val="28"/>
          <w:sz w:val="28"/>
          <w:szCs w:val="28"/>
          <w:rtl w:val="true"/>
          <w:lang w:bidi="fa-IR"/>
        </w:rPr>
        <w:t xml:space="preserve">علامۀ طباطبائى نيز با توجه به نقش هدايتى قرآن،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همۀ چيزهايى دانسته كه بازگشت آنها به هدايت است، از معارف مرتبط به مبدأ و معاد گرفته تا اخلاق فاضله، احكام و اديان الهى و قصص و مواعظى كه مردم در هدايت وراه يافتنشان به آن محتاج اند</w:t>
      </w:r>
      <w:r>
        <w:rPr>
          <w:rFonts w:eastAsia="IRNazanin" w:cs="IRNazanin"/>
          <w:color w:val="111111"/>
          <w:sz w:val="28"/>
          <w:szCs w:val="28"/>
          <w:rtl w:val="true"/>
          <w:lang w:bidi="fa-IR"/>
        </w:rPr>
        <w:t>.</w:t>
      </w:r>
      <w:r>
        <w:rPr>
          <w:rStyle w:val="FootnoteAnchor"/>
          <w:rtl w:val="true"/>
        </w:rPr>
        <w:footnoteReference w:id="299"/>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رواياتى نيز وجود دارند كه قرآن را در بيان احكام و قوانين مورد نياز مردم براى زندگى سعادتمندانه، جامع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نقلى از امام على عليه السلام آمده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حكمى از دين خود را بر شما پنهان نگذاشت و هيچ مطلبى را كه مورد رضايت و خشنودى اش باشد وا نگذاشت، جز اين كه نشانى آشكار و آيه اى محكم كه از آن جلوگيرى يا به سوى آن دعوت كند، برايش قرار داد</w:t>
      </w:r>
      <w:r>
        <w:rPr>
          <w:rFonts w:eastAsia="IRNazanin" w:cs="IRNazanin"/>
          <w:color w:val="111111"/>
          <w:sz w:val="28"/>
          <w:szCs w:val="28"/>
          <w:rtl w:val="true"/>
          <w:lang w:bidi="fa-IR"/>
        </w:rPr>
        <w:t>».</w:t>
      </w:r>
      <w:r>
        <w:rPr>
          <w:rStyle w:val="FootnoteAnchor"/>
          <w:rtl w:val="true"/>
        </w:rPr>
        <w:footnoteReference w:id="300"/>
      </w:r>
      <w:r>
        <w:rPr>
          <w:rFonts w:ascii="Amiri" w:hAnsi="Amiri" w:eastAsia="Amiri" w:cs="Amiri"/>
          <w:color w:val="111111"/>
          <w:sz w:val="28"/>
          <w:sz w:val="28"/>
          <w:szCs w:val="28"/>
          <w:rtl w:val="true"/>
          <w:lang w:bidi="ar-SA"/>
        </w:rPr>
        <w:t xml:space="preserve">ايشان در ادامه، مستند كلام خود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فَرَّطْنا فِي الْكِتابِ مِنْ شَيْ‌ءٍ‌</w:t>
      </w:r>
      <w:r>
        <w:rPr>
          <w:rFonts w:eastAsia="Amiri" w:cs="Amiri" w:ascii="Amiri" w:hAnsi="Amiri"/>
          <w:color w:val="111111"/>
          <w:sz w:val="28"/>
          <w:szCs w:val="28"/>
          <w:rtl w:val="true"/>
          <w:lang w:bidi="ar-SA"/>
        </w:rPr>
        <w:t>»</w:t>
      </w:r>
      <w:r>
        <w:rPr>
          <w:rStyle w:val="FootnoteAnchor"/>
          <w:rtl w:val="true"/>
        </w:rPr>
        <w:footnoteReference w:id="30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تِبْياناً لِكُلِّ شَيْ‌ءٍ‌</w:t>
      </w:r>
      <w:r>
        <w:rPr>
          <w:rFonts w:eastAsia="Amiri" w:cs="Amiri" w:ascii="Amiri" w:hAnsi="Amiri"/>
          <w:color w:val="111111"/>
          <w:sz w:val="28"/>
          <w:szCs w:val="28"/>
          <w:rtl w:val="true"/>
          <w:lang w:bidi="ar-SA"/>
        </w:rPr>
        <w:t>»</w:t>
      </w:r>
      <w:r>
        <w:rPr>
          <w:rStyle w:val="FootnoteAnchor"/>
          <w:rtl w:val="true"/>
        </w:rPr>
        <w:footnoteReference w:id="302"/>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bookmarkStart w:id="117" w:name="pg14802_150230"/>
    </w:p>
    <w:p>
      <w:pPr>
        <w:pStyle w:val="BookText"/>
        <w:rPr/>
      </w:pPr>
      <w:bookmarkEnd w:id="117"/>
      <w:r>
        <w:rPr>
          <w:rFonts w:ascii="Amiri" w:hAnsi="Amiri" w:eastAsia="Amiri" w:cs="Amiri"/>
          <w:color w:val="111111"/>
          <w:sz w:val="28"/>
          <w:sz w:val="28"/>
          <w:szCs w:val="28"/>
          <w:rtl w:val="true"/>
          <w:lang w:bidi="ar-SA"/>
        </w:rPr>
        <w:t>روايت حضرت زهرا عليها السلام در خطبه فدكيه با بيانى كوتاه، مؤيد اين حقيقت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 تِبيانُ حُجَجِ اللّهِ المُنَوَّرَةِ‌، ومَحارِمِهِ المَحدودَةِ‌، وفَضائِلِهِ المَندوبَةِ‌، وجُمَلِهِ الكافِيَةِ‌، ورُخَصِهِ المَوهوبَةِ‌، وشَرايِعِهِ المَكتوبَةِ‌</w:t>
      </w:r>
      <w:r>
        <w:rPr>
          <w:rFonts w:eastAsia="Amiri" w:cs="Amiri" w:ascii="Amiri" w:hAnsi="Amiri"/>
          <w:color w:val="111111"/>
          <w:sz w:val="28"/>
          <w:szCs w:val="28"/>
          <w:rtl w:val="true"/>
          <w:lang w:bidi="ar-SA"/>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در آن، حجّت هاى نورانى خداوند و حرام هاى تعيين شدۀ او، و فضايل فراخوانده اش، و عام هاى فراگير كفايت كنندۀ او، و رخصت هاى ارزانى شده اش، و قوانين و احكام واجب گشته اش، بيان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روايات است نقلى از امام رضا عليه السلام كه در آن، قرآن را شامل حلال و حرام و حدود و احكام و هر آنچه بندگان بدان نياز دارند معرفى مى كند</w:t>
      </w:r>
      <w:r>
        <w:rPr>
          <w:rFonts w:eastAsia="IRNazanin" w:cs="IRNazanin"/>
          <w:color w:val="111111"/>
          <w:sz w:val="28"/>
          <w:szCs w:val="28"/>
          <w:rtl w:val="true"/>
          <w:lang w:bidi="fa-IR"/>
        </w:rPr>
        <w:t>.</w:t>
      </w:r>
      <w:r>
        <w:rPr>
          <w:rStyle w:val="FootnoteAnchor"/>
          <w:rtl w:val="true"/>
        </w:rPr>
        <w:footnoteReference w:id="304"/>
      </w:r>
      <w:r>
        <w:rPr>
          <w:rFonts w:ascii="IRNazanin" w:hAnsi="IRNazanin" w:eastAsia="IRNazanin"/>
          <w:color w:val="111111"/>
          <w:sz w:val="28"/>
          <w:sz w:val="28"/>
          <w:szCs w:val="28"/>
          <w:rtl w:val="true"/>
          <w:lang w:bidi="fa-IR"/>
        </w:rPr>
        <w:t>پس با توجه به اين روايات، فهميده مى شود كه تفصيل حلال و حرام و حدود و احكام و به طور كلى آنچه انسان بدان نيازمند است، در قرآن وجود دارد و به فرمايش امام صادق عليه السلام حتى حكم قضايى مربوط به اختلاف اشخاص</w:t>
      </w:r>
      <w:r>
        <w:rPr>
          <w:rFonts w:eastAsia="IRNazanin" w:cs="IRNazanin"/>
          <w:color w:val="111111"/>
          <w:sz w:val="28"/>
          <w:szCs w:val="28"/>
          <w:rtl w:val="true"/>
          <w:lang w:bidi="fa-IR"/>
        </w:rPr>
        <w:t>.</w:t>
      </w:r>
      <w:r>
        <w:rPr>
          <w:rStyle w:val="FootnoteAnchor"/>
          <w:rtl w:val="true"/>
        </w:rPr>
        <w:footnoteReference w:id="305"/>
      </w:r>
    </w:p>
    <w:p>
      <w:pPr>
        <w:pStyle w:val="Heading5"/>
        <w:numPr>
          <w:ilvl w:val="4"/>
          <w:numId w:val="1"/>
        </w:numPr>
        <w:rPr/>
      </w:pPr>
      <w:bookmarkStart w:id="118" w:name="__RefHeading___Toc1890480_730472459"/>
      <w:bookmarkStart w:id="119" w:name="_Toc44"/>
      <w:bookmarkEnd w:id="118"/>
      <w:r>
        <w:rPr/>
        <w:t>3</w:t>
      </w:r>
      <w:r>
        <w:rPr>
          <w:rtl w:val="true"/>
        </w:rPr>
        <w:t xml:space="preserve">. </w:t>
      </w:r>
      <w:r>
        <w:rPr>
          <w:rtl w:val="true"/>
        </w:rPr>
        <w:t>جامعيت نسبت به ديگر كتب آسمانى</w:t>
      </w:r>
      <w:bookmarkEnd w:id="119"/>
    </w:p>
    <w:p>
      <w:pPr>
        <w:pStyle w:val="BookText"/>
        <w:rPr/>
      </w:pPr>
      <w:r>
        <w:rPr>
          <w:rFonts w:ascii="IRNazanin" w:hAnsi="IRNazanin" w:eastAsia="IRNazanin"/>
          <w:color w:val="111111"/>
          <w:sz w:val="28"/>
          <w:sz w:val="28"/>
          <w:szCs w:val="28"/>
          <w:rtl w:val="true"/>
          <w:lang w:bidi="fa-IR"/>
        </w:rPr>
        <w:t>اين گروه، جامعيت قران را در مقايسه با ديگر متون وحيانى دانسته و در توضيح آن آورده اند كه چون ذات خداوند بر قلوب انبيا عليهم السلام تجلى مى كند و اين تجليات به اعتبار اختلاف قلوب آنها متفاوت اند، و با توجه به اين كه پيامبر اكرم صلى الله عليه و آله خاتم پيامبران و مظهر تجلى اسم اللّه اعظم است، پيامبر اسلام، جامع كمالات پيامبران، و كتاب او نيز جامع كتب وحيانى است</w:t>
      </w:r>
      <w:r>
        <w:rPr>
          <w:rFonts w:eastAsia="IRNazanin" w:cs="IRNazanin"/>
          <w:color w:val="111111"/>
          <w:sz w:val="28"/>
          <w:szCs w:val="28"/>
          <w:rtl w:val="true"/>
          <w:lang w:bidi="fa-IR"/>
        </w:rPr>
        <w:t>.</w:t>
      </w:r>
      <w:r>
        <w:rPr>
          <w:rStyle w:val="FootnoteAnchor"/>
          <w:rtl w:val="true"/>
        </w:rPr>
        <w:footnoteReference w:id="306"/>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آيات و رواياتى كه بر مُهَيْمِن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مسلّط و مُشْرف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بودن قرآن اشاره دارند، مؤيد اين مطلب اند كه از آن جمله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أَنْزَلْنا إِلَيْكَ الْكِتابَ بِالْحَقِّ مُصَدِّقاً لِما بَيْنَ يَدَيْهِ مِنَ الْكِتابِ وَ مُهَيْمِناً عَلَيْهِ‌</w:t>
      </w:r>
      <w:r>
        <w:rPr>
          <w:rFonts w:eastAsia="Amiri" w:cs="Amiri" w:ascii="Amiri" w:hAnsi="Amiri"/>
          <w:color w:val="111111"/>
          <w:sz w:val="28"/>
          <w:szCs w:val="28"/>
          <w:rtl w:val="true"/>
          <w:lang w:bidi="ar-SA"/>
        </w:rPr>
        <w:t xml:space="preserve">.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و اين كتاب را به سوى تو به حق فرو فرستاديم، در حالى كه كتاب هاى آسمانى پيشين را تصديق مى كند و نسبت به آن مسلط و نگهبان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روايتى از رسول اكرم صلى الله عليه و آله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اُعطيتُ السُّوَرَ الطِّوالَ مَكانَ التَّوراةِ‌، واُعطيتُ المِئينَ مَكانَ الإِنجيلِ‌، واُعطيتُ المَثانِيَ مَكانَ الزَّبورِ، وفُضِّلتُ بِالمُفَصَّلِ‌؛ ثَمانٌ وسِتّونَ سورَةً‌، وهُوَ مُهَيمِنٌ عَلى سائِرِ الكُتُبِ‌، وَالتَّوراةِ لِموسى وَالإِنجيلِ لِعيسى وَالزَّبورِ لِداوودَ</w:t>
      </w:r>
      <w:r>
        <w:rPr>
          <w:rFonts w:eastAsia="Amiri" w:cs="Amiri" w:ascii="Amiri" w:hAnsi="Amiri"/>
          <w:color w:val="111111"/>
          <w:sz w:val="28"/>
          <w:szCs w:val="28"/>
          <w:rtl w:val="true"/>
          <w:lang w:bidi="ar-SA"/>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سوره هاى بلند، به جاى تورات به من داده شده است، صدتايى ها، به جاى انجيل، و دوگان ها به جاى 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هاى تفصيلى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شصت و هشت سوره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افزون، به من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قرآن، حاكم بر ديگر كتاب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از آنِ موسى است و انجيل، از آنِ عيسى است و زبور، از آنِ داوود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ديگرى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واُعطيتُ جَوامِعَ الكَلِمِ‌</w:t>
      </w:r>
      <w:r>
        <w:rPr>
          <w:rFonts w:eastAsia="Amiri" w:cs="Amiri" w:ascii="Amiri" w:hAnsi="Amiri"/>
          <w:color w:val="111111"/>
          <w:sz w:val="28"/>
          <w:szCs w:val="28"/>
          <w:rtl w:val="true"/>
          <w:lang w:bidi="ar-SA"/>
        </w:rPr>
        <w:t>.</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خدا به من كلمات جامع داده است</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عربى، در شرح اين روايت آورده است كه همۀ حقايق و معارف به پيامبر صلى الله عليه و آله داده شده است و به همين دليل، قرآن تمام معانى كتب انبياى سابق را جمع كرده است</w:t>
      </w:r>
      <w:r>
        <w:rPr>
          <w:rFonts w:eastAsia="IRNazanin" w:cs="IRNazanin"/>
          <w:color w:val="111111"/>
          <w:sz w:val="28"/>
          <w:szCs w:val="28"/>
          <w:rtl w:val="true"/>
          <w:lang w:bidi="fa-IR"/>
        </w:rPr>
        <w:t>.</w:t>
      </w:r>
      <w:r>
        <w:rPr>
          <w:rStyle w:val="FootnoteAnchor"/>
          <w:rtl w:val="true"/>
        </w:rPr>
        <w:footnoteReference w:id="310"/>
      </w:r>
      <w:r>
        <w:rPr>
          <w:rFonts w:ascii="Amiri" w:hAnsi="Amiri" w:eastAsia="Amiri" w:cs="Amiri"/>
          <w:color w:val="111111"/>
          <w:sz w:val="28"/>
          <w:sz w:val="28"/>
          <w:szCs w:val="28"/>
          <w:rtl w:val="true"/>
          <w:lang w:bidi="ar-SA"/>
        </w:rPr>
        <w:t>امام خمينى مراد از جوامع الكلم را وجود تمام منازل، از اسفل ملكى تا اعلى مراتب روحانيت و ملكوت، در قرآن دانسته و در ادامه آورده است كه با توجه به اين كه افراد در مدارك و معارف، مختلف و متفاوت اند قرآن به طورى نازل شده كه هر</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bookmarkStart w:id="120" w:name="pg14802_150232"/>
    </w:p>
    <w:p>
      <w:pPr>
        <w:pStyle w:val="BookText"/>
        <w:rPr/>
      </w:pPr>
      <w:bookmarkEnd w:id="120"/>
      <w:r>
        <w:rPr>
          <w:rFonts w:ascii="Amiri" w:hAnsi="Amiri" w:eastAsia="Amiri" w:cs="Amiri"/>
          <w:color w:val="111111"/>
          <w:sz w:val="28"/>
          <w:sz w:val="28"/>
          <w:szCs w:val="28"/>
          <w:rtl w:val="true"/>
          <w:lang w:bidi="ar-SA"/>
        </w:rPr>
        <w:t>كس به حسب كمال و ضعف ادراك و معارف و به حسب درجه اى كه از علم دارد از آن استفاده مى كند</w:t>
      </w:r>
      <w:r>
        <w:rPr>
          <w:rFonts w:eastAsia="Amiri" w:cs="Amiri" w:ascii="Amiri" w:hAnsi="Amiri"/>
          <w:color w:val="111111"/>
          <w:sz w:val="28"/>
          <w:szCs w:val="28"/>
          <w:rtl w:val="true"/>
          <w:lang w:bidi="ar-SA"/>
        </w:rPr>
        <w:t>.</w:t>
      </w:r>
      <w:r>
        <w:rPr>
          <w:rStyle w:val="FootnoteAnchor"/>
          <w:rtl w:val="true"/>
        </w:rPr>
        <w:footnoteReference w:id="311"/>
      </w:r>
    </w:p>
    <w:p>
      <w:pPr>
        <w:pStyle w:val="Heading5"/>
        <w:numPr>
          <w:ilvl w:val="4"/>
          <w:numId w:val="1"/>
        </w:numPr>
        <w:rPr/>
      </w:pPr>
      <w:bookmarkStart w:id="121" w:name="__RefHeading___Toc1890482_730472459"/>
      <w:bookmarkStart w:id="122" w:name="_Toc45"/>
      <w:bookmarkEnd w:id="121"/>
      <w:r>
        <w:rPr>
          <w:rtl w:val="true"/>
        </w:rPr>
        <w:t>نتيجه</w:t>
      </w:r>
      <w:bookmarkEnd w:id="122"/>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نگاهى گسترده به مجموع آيات و روايات مى توان گفت كه جامعيت قرآن، نسبت به همۀ معارف مورد نياز براى هدايت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عقايد، تاريخ، و هر آنچه در اين خصوص، مؤثر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پذيرفتنى است؛ امّا جامعيت مطلق قرآن، از ظواهر الفاظ قرآن قابل استنباط نيست؛ زيرا مطالبى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فرمول هاى رياضى، فيزيك و شيمى، در مدلول لفظى آيات قرآن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با فرض صحّت رواياتى كه قرآن را مشتمل بر علم همۀ موجودات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ما كانَ و ما يَكُونُ و ما هُوَ كائِنٌ إلى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 بايد اذعان كرد كه در اين صورت، دلالت قرآن بر همۀ علوم، از طريق دلالت لفظى نخواهد بود؛ بلكه با اشاراتى است كه اسرار و زواياى پنهان را كشف مى كند و فهم متعارف مخاطبان، از آن محروم است</w:t>
      </w:r>
      <w:r>
        <w:rPr>
          <w:rFonts w:eastAsia="IRNazanin" w:cs="IRNazanin"/>
          <w:color w:val="111111"/>
          <w:sz w:val="28"/>
          <w:szCs w:val="28"/>
          <w:rtl w:val="true"/>
          <w:lang w:bidi="fa-IR"/>
        </w:rPr>
        <w:t>.</w:t>
      </w:r>
      <w:r>
        <w:rPr>
          <w:rStyle w:val="FootnoteAnchor"/>
          <w:rtl w:val="true"/>
        </w:rPr>
        <w:footnoteReference w:id="312"/>
      </w:r>
      <w:r>
        <w:rPr>
          <w:rFonts w:ascii="IRNazanin" w:hAnsi="IRNazanin" w:eastAsia="IRNazanin"/>
          <w:color w:val="111111"/>
          <w:sz w:val="28"/>
          <w:sz w:val="28"/>
          <w:szCs w:val="28"/>
          <w:rtl w:val="true"/>
          <w:lang w:bidi="fa-IR"/>
        </w:rPr>
        <w:t>بنا بر اين، جامعيت مطلق قرآن، در خصوص پيامبر صلى الله عليه و آله و اهل بيت عليهم السلام كه به بطون قرآن دسترسى دارند، پذيرفتنى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السابع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المجابهة مع القرآن</w:t>
      </w:r>
    </w:p>
    <w:p>
      <w:pPr>
        <w:pStyle w:val="BookText"/>
        <w:rPr/>
      </w:pPr>
      <w:r>
        <w:rPr>
          <w:rFonts w:ascii="Amiri" w:hAnsi="Amiri" w:eastAsia="Amiri" w:cs="Amiri"/>
          <w:color w:val="111111"/>
          <w:sz w:val="28"/>
          <w:sz w:val="28"/>
          <w:szCs w:val="28"/>
          <w:rtl w:val="true"/>
          <w:lang w:bidi="ar-SA"/>
        </w:rPr>
        <w:t>المُجابَهَةُ مَعَ القُرآنِ‌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الافتِراءاتُ‌</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افتِراءُ السِّحرِ</w:t>
      </w:r>
    </w:p>
    <w:p>
      <w:pPr>
        <w:pStyle w:val="BookText"/>
        <w:rPr/>
      </w:pPr>
      <w:r>
        <w:rPr>
          <w:rFonts w:ascii="Amiri" w:hAnsi="Amiri" w:eastAsia="Amiri" w:cs="Amiri"/>
          <w:color w:val="111111"/>
          <w:sz w:val="28"/>
          <w:sz w:val="28"/>
          <w:szCs w:val="28"/>
          <w:rtl w:val="true"/>
          <w:lang w:bidi="ar-SA"/>
        </w:rPr>
        <w:t>الكتاب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الَّذِينَ كَفَرُوا لِلْحَقِّ لَمّا جاءَهُمْ إِنْ هذا إِلاّ سِحْرٌ مُبِينٌ‌</w:t>
      </w:r>
      <w:r>
        <w:rPr>
          <w:rFonts w:eastAsia="Amiri" w:cs="Amiri" w:ascii="Amiri" w:hAnsi="Amiri"/>
          <w:color w:val="111111"/>
          <w:sz w:val="28"/>
          <w:szCs w:val="28"/>
          <w:rtl w:val="true"/>
          <w:lang w:bidi="ar-SA"/>
        </w:rPr>
        <w:t>».</w:t>
      </w:r>
      <w:r>
        <w:rPr>
          <w:rStyle w:val="FootnoteAnchor"/>
          <w:rtl w:val="true"/>
        </w:rPr>
        <w:footnoteReference w:id="31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يَرَوْا آيَةً يُعْرِضُوا وَ يَقُولُوا سِحْرٌ مُسْتَمِرٌّ</w:t>
      </w:r>
      <w:r>
        <w:rPr>
          <w:rFonts w:eastAsia="Amiri" w:cs="Amiri" w:ascii="Amiri" w:hAnsi="Amiri"/>
          <w:color w:val="111111"/>
          <w:sz w:val="28"/>
          <w:szCs w:val="28"/>
          <w:rtl w:val="true"/>
          <w:lang w:bidi="ar-SA"/>
        </w:rPr>
        <w:t>».</w:t>
      </w:r>
      <w:r>
        <w:rPr>
          <w:rStyle w:val="FootnoteAnchor"/>
          <w:rtl w:val="true"/>
        </w:rPr>
        <w:footnoteReference w:id="31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 عِيسَى ابْنُ مَرْيَمَ يا بَنِي إِسْرائِيلَ إِنِّي رَسُولُ اللّهِ إِلَيْكُمْ مُصَدِّقاً لِما بَيْنَ يَدَيَّ مِنَ التَّوْراةِ وَ مُبَشِّراً بِرَسُولٍ يَأْتِي مِنْ بَعْدِي اسْمُهُ أَحْمَدُ فَلَمّا جاءَهُمْ بِالْبَيِّناتِ قالُوا هذا سِحْرٌ مُبِينٌ‌</w:t>
      </w:r>
      <w:r>
        <w:rPr>
          <w:rFonts w:eastAsia="Amiri" w:cs="Amiri" w:ascii="Amiri" w:hAnsi="Amiri"/>
          <w:color w:val="111111"/>
          <w:sz w:val="28"/>
          <w:szCs w:val="28"/>
          <w:rtl w:val="true"/>
          <w:lang w:bidi="ar-SA"/>
        </w:rPr>
        <w:t>».</w:t>
      </w:r>
      <w:r>
        <w:rPr>
          <w:rStyle w:val="FootnoteAnchor"/>
          <w:rtl w:val="true"/>
        </w:rPr>
        <w:footnoteReference w:id="31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إِنْ هذا إِلاّ سِحْرٌ يُؤْثَرُ</w:t>
      </w:r>
      <w:r>
        <w:rPr>
          <w:rFonts w:eastAsia="Amiri" w:cs="Amiri" w:ascii="Amiri" w:hAnsi="Amiri"/>
          <w:color w:val="111111"/>
          <w:sz w:val="28"/>
          <w:szCs w:val="28"/>
          <w:rtl w:val="true"/>
          <w:lang w:bidi="ar-SA"/>
        </w:rPr>
        <w:t>».</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الحديث</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النبوّة لأبي نعيم عن سعيد 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الوَليدَ بنَ المُغيرَةِ اجتَمَعَ إلَيهِ نَفَرٌ مِن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bookmarkStart w:id="123" w:name="pg14802_150234"/>
    </w:p>
    <w:p>
      <w:pPr>
        <w:pStyle w:val="Heading3"/>
        <w:numPr>
          <w:ilvl w:val="2"/>
          <w:numId w:val="1"/>
        </w:numPr>
        <w:rPr/>
      </w:pPr>
      <w:bookmarkStart w:id="124" w:name="__RefHeading___Toc1890484_730472459"/>
      <w:bookmarkStart w:id="125" w:name="_Toc46"/>
      <w:bookmarkEnd w:id="123"/>
      <w:bookmarkEnd w:id="124"/>
      <w:r>
        <w:rPr>
          <w:rtl w:val="true"/>
        </w:rPr>
        <w:t>فصل هفتم</w:t>
      </w:r>
      <w:r>
        <w:rPr>
          <w:rtl w:val="true"/>
        </w:rPr>
        <w:t xml:space="preserve">: </w:t>
      </w:r>
      <w:r>
        <w:rPr>
          <w:rtl w:val="true"/>
        </w:rPr>
        <w:t>رويارويى با قرآن</w:t>
      </w:r>
      <w:bookmarkEnd w:id="125"/>
    </w:p>
    <w:p>
      <w:pPr>
        <w:pStyle w:val="Heading4"/>
        <w:numPr>
          <w:ilvl w:val="3"/>
          <w:numId w:val="1"/>
        </w:numPr>
        <w:rPr/>
      </w:pPr>
      <w:bookmarkStart w:id="126" w:name="__RefHeading___Toc1890486_730472459"/>
      <w:bookmarkStart w:id="127" w:name="_Toc47"/>
      <w:bookmarkEnd w:id="126"/>
      <w:r>
        <w:rPr/>
        <w:t>1/7</w:t>
      </w:r>
      <w:r>
        <w:rPr>
          <w:rtl w:val="true"/>
        </w:rPr>
        <w:t xml:space="preserve"> </w:t>
      </w:r>
      <w:r>
        <w:rPr>
          <w:rtl w:val="true"/>
        </w:rPr>
        <w:t>نسبت هاى ناروا به قرآن</w:t>
      </w:r>
      <w:bookmarkEnd w:id="127"/>
    </w:p>
    <w:p>
      <w:pPr>
        <w:pStyle w:val="Heading5"/>
        <w:numPr>
          <w:ilvl w:val="4"/>
          <w:numId w:val="1"/>
        </w:numPr>
        <w:rPr/>
      </w:pPr>
      <w:bookmarkStart w:id="128" w:name="__RefHeading___Toc1890488_730472459"/>
      <w:bookmarkStart w:id="129" w:name="_Toc48"/>
      <w:bookmarkEnd w:id="128"/>
      <w:r>
        <w:rPr>
          <w:rtl w:val="true"/>
        </w:rPr>
        <w:t xml:space="preserve">الف </w:t>
      </w:r>
      <w:r>
        <w:rPr>
          <w:rtl w:val="true"/>
        </w:rPr>
        <w:t xml:space="preserve">- </w:t>
      </w:r>
      <w:r>
        <w:rPr>
          <w:rtl w:val="true"/>
        </w:rPr>
        <w:t>جادو</w:t>
      </w:r>
      <w:bookmarkEnd w:id="129"/>
    </w:p>
    <w:p>
      <w:pPr>
        <w:pStyle w:val="BookText"/>
        <w:rPr/>
      </w:pPr>
      <w:r>
        <w:rPr>
          <w:rFonts w:ascii="IRNazanin" w:hAnsi="IRNazanin" w:eastAsia="IRNazanin"/>
          <w:color w:val="111111"/>
          <w:sz w:val="28"/>
          <w:sz w:val="28"/>
          <w:szCs w:val="28"/>
          <w:rtl w:val="true"/>
          <w:lang w:bidi="fa-IR"/>
        </w:rPr>
        <w:t>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كسانى كه به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سويشان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 شدند،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جز سِحْرى آشكار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گاه نشانه اى ببينند، روى مى گردانند 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سِحرى دائم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عيسى پسر مريم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فرزندان 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فرستادۀ خدا به سوى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را كه پيش از من بوده، تصديق مى كنم و به فرستاده اى كه پس از من مى آيد و نام او احمد است، بشارتگرم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وقتى براى آنان، دلايل روشن آورد،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سِحرى آشكار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جز جادويى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برخى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آموخته اند، چيزى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النبوّة، ابو نعيم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سعيد بن جُبَير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قريش، نزديك موسم</w:t>
      </w:r>
    </w:p>
    <w:p>
      <w:pPr>
        <w:pStyle w:val="BookText"/>
        <w:rPr/>
      </w:pPr>
      <w:r>
        <w:rPr>
          <w:rFonts w:ascii="Amiri" w:hAnsi="Amiri" w:eastAsia="Amiri" w:cs="Amiri"/>
          <w:color w:val="111111"/>
          <w:sz w:val="28"/>
          <w:sz w:val="28"/>
          <w:szCs w:val="28"/>
          <w:rtl w:val="true"/>
          <w:lang w:bidi="ar-SA"/>
        </w:rPr>
        <w:t>قُرَيشٍ‌، وكانَ ذا سِنٍّ فيهِم، وقَد حَضَرَ المَوسِمُ‌،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إنَّهُ قَد حَضَرَ المَوسِمُ‌، وإنَّ وُفودَ العَرَبِ سَتَقدِمُ عَلَيكُم فيهِ‌، وقَد سَمِعوا بِأَمرِ صاحِبِكُم هذا، فَأَجمِعوا فيهِ رَأياً واحِداً ولا تَختَلِفوا؛ فَيُكَذِّبَ بَعضُكُم بَعضاً، ويَرُدَّ قَولُكُم بَعضُهُ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يا أبا عَبدِ شَمسٍ فَقُل، وأقِم لَنا رَأياً نَقُل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أنتُم فَقولوا وأسمَعُ‌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 إنَّهُ كاهِنٌ‌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بِكاهِنٍ‌، لَقَد رَأَينَا الكُهّانَ فَما هُوَ بِزَمزَمَةِ الكاهِنِ ولا سَجعِهِ‌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 إنَّهُ لَمَجنونٌ‌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بِمَجنونٍ‌، لَقَد رَأَينَا الجُنونَ وعَرَفناهُ فَما هُوَ بِخَنْقِهِ ولا تَخالُجِهِ ولا وَسوَسَتِهِ‌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 إنَّهُ 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بِشاعِرٍ، لَقَد عَرَفنَا الشِّعرَ كُلَّهُ‌؛ رَجَزَهُ وهَزَجَهُ وقُريضَهُ ومَقبوضَهُ ومَبسوطَهُ فَما هُوَ بِالشّاعِرِ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 ساحِرٌ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بِساحِرٍ، لَقَد رَأَينَا السُّحّارَ وسِحرَهُم فَما هُوَ بِنَفْثِهِم ولا عَقْدِهِم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يا أبا عَبدِ شَمسٍ؟</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لِقَولِهِ لَحَلاوَةً‌، وإنَّ أصلَهُ لَمُغدِقٌ‌، وإنَّ فَرْعَهُ لَجَناةٌ‌، وما أنتُم بِقائِلينَ مِن هذا شَيئاً إلّاعُرِفَ أنَّهُ باطِلٌ‌، وإنَّ أقرَبَ القَولِ فيهِ لَأَن تَقولوا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ساحِرٌ، يُفَرِّقُ بَينَ‌</w:t>
      </w:r>
    </w:p>
    <w:p>
      <w:pPr>
        <w:pStyle w:val="BookText"/>
        <w:rPr/>
      </w:pPr>
      <w:r>
        <w:rPr>
          <w:rFonts w:ascii="IRNazanin" w:hAnsi="IRNazanin" w:eastAsia="IRNazanin"/>
          <w:color w:val="111111"/>
          <w:sz w:val="28"/>
          <w:sz w:val="28"/>
          <w:szCs w:val="28"/>
          <w:rtl w:val="true"/>
          <w:lang w:bidi="fa-IR"/>
        </w:rPr>
        <w:t xml:space="preserve">حج نزد وليد بن مُغَيره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ريش سفيد آنها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وليد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موسم حج، فرا رسيده است و گروه هاى عرب، به زودى در اين جا بر شما وارد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آنان، آوازۀ اين همشهرى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شنيده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بياييد در بارۀ او بر يك نظر، هم داستان شويد و از اختلاف نظر بپرهيزيد؛ زيرا در اين صورت، سخنان شما متناقض خواهد شد و يكى، ديگرى را رد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قريشيان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خود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 عبد 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 نظر را ابراز كن تا همۀ ما، همان را بگوييم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بگوييد و من مى 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گوييم كه او كاهن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كاهن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كاهنان را ديده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هاى او از نوع زمزمه و سجعگويىِ كاهنان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مى گوييم كه او ديوانه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ديوانه 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ديوانگى را ديده ايم و با آن آشناييم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مانند ديوانگان، دچار خفگى و تشنّج و واگويه كردن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گوييم كه او شاعر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شاعر 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تمام انواع شعر، از رَجَز و هَزَج و قُرَيضه و مَقبوضه و مَبسوطه را مى 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او شاعر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گوييم كه جادوگر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جادوگر 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جادوگران و جادوى آنها را ديده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 مانند جادوگران مى دَمَد و نه گِرِه مى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چه مى گويى، اى ابو عبد شمس‌؟</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سخن او، حلاوتى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ريشۀ آن، خوش گوار است و شاخه اش، پُرميوه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هر يك از اين سخنان را در بارۀ او بگوييد،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w:t>
      </w:r>
    </w:p>
    <w:p>
      <w:pPr>
        <w:pStyle w:val="BookText"/>
        <w:rPr/>
      </w:pPr>
      <w:r>
        <w:rPr>
          <w:rFonts w:ascii="Amiri" w:hAnsi="Amiri" w:eastAsia="Amiri" w:cs="Amiri"/>
          <w:color w:val="111111"/>
          <w:sz w:val="28"/>
          <w:sz w:val="28"/>
          <w:szCs w:val="28"/>
          <w:rtl w:val="true"/>
          <w:lang w:bidi="ar-SA"/>
        </w:rPr>
        <w:t>المَرءِ وأبيهِ‌، وبَينَ المَرءِ و أخيهِ‌، وبَينَ المَرءِ و زَوجِهِ‌، وبَينَ المَرءِ وعَشيرَتِهِ‌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فَتَفَرَّقوا عَنهُ بِذلِكَ‌</w:t>
      </w:r>
      <w:r>
        <w:rPr>
          <w:rFonts w:eastAsia="Amiri" w:cs="Amiri" w:ascii="Amiri" w:hAnsi="Amiri"/>
          <w:color w:val="111111"/>
          <w:sz w:val="28"/>
          <w:szCs w:val="28"/>
          <w:rtl w:val="true"/>
          <w:lang w:bidi="ar-SA"/>
        </w:rPr>
        <w:t>.</w:t>
      </w:r>
      <w:r>
        <w:rPr>
          <w:rStyle w:val="FootnoteAnchor"/>
          <w:rtl w:val="true"/>
        </w:rPr>
        <w:footnoteReference w:id="317"/>
      </w:r>
    </w:p>
    <w:p>
      <w:pPr>
        <w:pStyle w:val="BookText"/>
        <w:rPr/>
      </w:pP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المستدرك على الصحيحين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الوَليدَ بنَ المُغيرَةِ جاءَ إلَى النَّبِيِّ صلى الله عليه و آله، فَقَرَأَ عَلَيهِ القُرآنَ فَكَأَنَّهُ رَقَّ لَهُ‌، فَبَلَغَ ذلِكَ أبا جَهلٍ‌، فَأَتاهُ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عَمِّ إنَّ قَومَكَ يَرَونَ أن يَجمَعوا لَكَ مالاً،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لِيُعطوكَهُ فَإِنَّكَ أتَيتَ مُحَمَّداً لِتَعَرَّضَ لِما قِبَلَهُ‌،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قُرَيشٌ أنّي مِن أكثَرِها 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فيهِ قَولاً يَبلُغ قَومَكَ أنَّكَ مُنكِرٌ لَهُ أو أنَّكَ كارِهٌ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وماذا أقولُ‌، فَوَاللّهِ ما فيكُم رَجُلٌ أعلَمُ بِالأَشعارِ مِنّي، ولا أعلَمُ بِرَجَزٍ ولا بِقَصيدَةٍ مِنّي، ولا بِأَشعارِ الجِنِّ‌، وَاللّهِ ما يُشبِهُ الَّذي يَقولُ شَيئاً مِن هذا، ووَاللّهِ إنَّ لِقَولِهِ الَّذي يَقولُ حَلاوَةً‌، وإنَّ عَلَيهِ لَطَلاوَةً‌، وإنَّهُ لَمُثمِرٌ أعلاهُ مُغدِقٌ أسفَلُهُ‌، وإنَّهُ لَيَعلو وما يُعلى‌، وإنَّهُ لَيَحطِمُ فاتِحَتَهُ‌</w:t>
      </w:r>
      <w:r>
        <w:rPr>
          <w:rFonts w:eastAsia="Amiri" w:cs="Amiri" w:ascii="Amiri" w:hAnsi="Amiri"/>
          <w:color w:val="111111"/>
          <w:sz w:val="28"/>
          <w:szCs w:val="28"/>
          <w:rtl w:val="true"/>
          <w:lang w:bidi="ar-SA"/>
        </w:rPr>
        <w:t>.</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يَرضى عَنكَ قَومُكَ حَتّى تَقولَ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فَدَعني حَتّى افَكِّرَ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سِحرٌ يُؤثَرُ يَأثِرُهُ عَن غَيرِهِ‌، فَنَزَلَت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ذَرْنِي وَ مَنْ خَلَقْتُ وَحِيداً</w:t>
      </w:r>
      <w:r>
        <w:rPr>
          <w:rFonts w:eastAsia="Amiri" w:cs="Amiri" w:ascii="Amiri" w:hAnsi="Amiri"/>
          <w:color w:val="111111"/>
          <w:sz w:val="28"/>
          <w:szCs w:val="28"/>
          <w:rtl w:val="true"/>
          <w:lang w:bidi="ar-SA"/>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افتِراءُ الجُنونِ‌</w:t>
      </w:r>
    </w:p>
    <w:p>
      <w:pPr>
        <w:pStyle w:val="BookText"/>
        <w:rPr/>
      </w:pPr>
      <w:r>
        <w:rPr>
          <w:rFonts w:ascii="Amiri" w:hAnsi="Amiri" w:eastAsia="Amiri" w:cs="Amiri"/>
          <w:color w:val="111111"/>
          <w:sz w:val="28"/>
          <w:sz w:val="28"/>
          <w:szCs w:val="28"/>
          <w:rtl w:val="true"/>
          <w:lang w:bidi="ar-SA"/>
        </w:rPr>
        <w:t>الكتاب</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يا أَيُّهَا الَّذِي نُزِّلَ عَلَيْهِ الذِّكْرُ إِنَّكَ لَمَجْنُونٌ‌</w:t>
      </w:r>
      <w:r>
        <w:rPr>
          <w:rFonts w:eastAsia="Amiri" w:cs="Amiri" w:ascii="Amiri" w:hAnsi="Amiri"/>
          <w:color w:val="111111"/>
          <w:sz w:val="28"/>
          <w:szCs w:val="28"/>
          <w:rtl w:val="true"/>
          <w:lang w:bidi="ar-SA"/>
        </w:rPr>
        <w:t>».</w:t>
      </w:r>
      <w:r>
        <w:rPr>
          <w:rStyle w:val="FootnoteAnchor"/>
        </w:rPr>
        <w:footnoteReference w:id="321"/>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bookmarkStart w:id="130" w:name="pg14802_150238"/>
    </w:p>
    <w:p>
      <w:pPr>
        <w:pStyle w:val="BookText"/>
        <w:rPr/>
      </w:pPr>
      <w:bookmarkEnd w:id="130"/>
      <w:r>
        <w:rPr>
          <w:rFonts w:ascii="IRNazanin" w:hAnsi="IRNazanin" w:eastAsia="IRNazanin"/>
          <w:color w:val="111111"/>
          <w:sz w:val="28"/>
          <w:sz w:val="28"/>
          <w:szCs w:val="28"/>
          <w:rtl w:val="true"/>
          <w:lang w:bidi="fa-IR"/>
        </w:rPr>
        <w:t>بودن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نادرستى آن، معلوم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ترين سخن در بارۀ او، اين است كه بگوييد، جادوگر است و ميان انسان و پدرش و برادرش و همسرش و عشيره اش، جدايى مى افكنَد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 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امر، از وليد جدا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المستدرك على الصحيحين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وليد بن مُغَيره، نزد پيامبر صلى الله عليه و آله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براى او قرآن خواند و گويا وليد، تحت تأثير آن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ابو جهل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وليد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تو در نظر دارند كه برايت، پولى جمع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ابو 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را به تو بدهند؛ چون تو نزد محمّد رفته اى و تحت تأثيرش قرار گرفته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جانب او به نوايى برسى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مى داند كه من، از همۀ آنها ثروتمندترم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بارۀ او سخنى بگو تا به قومت بفهمانَد كه تو منكر او هستى يا وى را خوش نمى 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بگويم‌؟ به خدا سوگند كه در ميان شما، هيچ كس به اندازۀ من، شعر نمى شناسد و با رَجَز و قصيده و اشعار جنّيان، آشنا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سخنانى كه او مى گويد، به هيچ كدام از اينها شباهت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سخن او، از حلاوت و زيبايى خاصّى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 هايش، پُرميوه است و تنه اش، خوش 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برتر است و چيزى برتر از او نيست، و آغازش را مى شِكَند</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ابو 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قومت، از تو راضى نمى شوند، مگر آن كه در بارۀ او چيزى بگويى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اجازه بده تا بينديشم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قدرى انديشيد،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جادويى است آموختنى كه آن را از غير خود، مى 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اين آيه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 با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آفريدم، وا گذار</w:t>
      </w:r>
      <w:r>
        <w:rPr>
          <w:rFonts w:eastAsia="IRNazanin" w:cs="IRNazanin"/>
          <w:color w:val="111111"/>
          <w:sz w:val="28"/>
          <w:szCs w:val="28"/>
          <w:rtl w:val="true"/>
          <w:lang w:bidi="fa-IR"/>
        </w:rPr>
        <w:t>».</w:t>
      </w:r>
    </w:p>
    <w:p>
      <w:pPr>
        <w:pStyle w:val="Heading5"/>
        <w:numPr>
          <w:ilvl w:val="4"/>
          <w:numId w:val="1"/>
        </w:numPr>
        <w:rPr/>
      </w:pPr>
      <w:bookmarkStart w:id="131" w:name="__RefHeading___Toc1890490_730472459"/>
      <w:bookmarkStart w:id="132" w:name="_Toc49"/>
      <w:bookmarkEnd w:id="131"/>
      <w:r>
        <w:rPr>
          <w:rtl w:val="true"/>
        </w:rPr>
        <w:t xml:space="preserve">ب </w:t>
      </w:r>
      <w:r>
        <w:rPr>
          <w:rtl w:val="true"/>
        </w:rPr>
        <w:t xml:space="preserve">- </w:t>
      </w:r>
      <w:r>
        <w:rPr>
          <w:rtl w:val="true"/>
        </w:rPr>
        <w:t>جنون</w:t>
      </w:r>
      <w:bookmarkEnd w:id="132"/>
    </w:p>
    <w:p>
      <w:pPr>
        <w:pStyle w:val="BookText"/>
        <w:rPr/>
      </w:pPr>
      <w:r>
        <w:rPr>
          <w:rFonts w:ascii="IRNazanin" w:hAnsi="IRNazanin" w:eastAsia="IRNazanin"/>
          <w:color w:val="111111"/>
          <w:sz w:val="28"/>
          <w:sz w:val="28"/>
          <w:szCs w:val="28"/>
          <w:rtl w:val="true"/>
          <w:lang w:bidi="fa-IR"/>
        </w:rPr>
        <w:t>قرآن</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كسى كه قرآن بر او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تو مجنونى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يَقُولُونَ أَ إِنّا لَتارِكُوا آلِهَتِنا لِشاعِرٍ مَجْنُونٍ‌</w:t>
      </w:r>
      <w:r>
        <w:rPr>
          <w:rFonts w:eastAsia="Amiri" w:cs="Amiri" w:ascii="Amiri" w:hAnsi="Amiri"/>
          <w:color w:val="111111"/>
          <w:sz w:val="28"/>
          <w:szCs w:val="28"/>
          <w:rtl w:val="true"/>
          <w:lang w:bidi="ar-SA"/>
        </w:rPr>
        <w:t>».</w:t>
      </w:r>
      <w:r>
        <w:rPr>
          <w:rStyle w:val="FootnoteAnchor"/>
          <w:rtl w:val="true"/>
        </w:rPr>
        <w:footnoteReference w:id="32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تَوَلَّوْا عَنْهُ وَ قالُوا مُعَلَّمٌ مَجْنُونٌ‌</w:t>
      </w:r>
      <w:r>
        <w:rPr>
          <w:rFonts w:eastAsia="Amiri" w:cs="Amiri" w:ascii="Amiri" w:hAnsi="Amiri"/>
          <w:color w:val="111111"/>
          <w:sz w:val="28"/>
          <w:szCs w:val="28"/>
          <w:rtl w:val="true"/>
          <w:lang w:bidi="ar-SA"/>
        </w:rPr>
        <w:t>».</w:t>
      </w:r>
      <w:r>
        <w:rPr>
          <w:rStyle w:val="FootnoteAnchor"/>
          <w:rtl w:val="true"/>
        </w:rPr>
        <w:footnoteReference w:id="3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يَقُولُونَ إِنَّهُ لَمَجْنُونٌ‌</w:t>
      </w:r>
      <w:r>
        <w:rPr>
          <w:rFonts w:eastAsia="Amiri" w:cs="Amiri" w:ascii="Amiri" w:hAnsi="Amiri"/>
          <w:color w:val="111111"/>
          <w:sz w:val="28"/>
          <w:szCs w:val="28"/>
          <w:rtl w:val="true"/>
          <w:lang w:bidi="ar-SA"/>
        </w:rPr>
        <w:t>».</w:t>
      </w:r>
      <w:r>
        <w:rPr>
          <w:rStyle w:val="FootnoteAnchor"/>
          <w:rtl w:val="true"/>
        </w:rPr>
        <w:footnoteReference w:id="3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ما أَتَى الَّذِينَ مِنْ قَبْلِهِمْ مِنْ رَسُولٍ إِلاّ قالُوا ساحِرٌ أَوْ مَجْنُونٌ‌</w:t>
      </w:r>
      <w:r>
        <w:rPr>
          <w:rFonts w:eastAsia="Amiri" w:cs="Amiri" w:ascii="Amiri" w:hAnsi="Amiri"/>
          <w:color w:val="111111"/>
          <w:sz w:val="28"/>
          <w:szCs w:val="28"/>
          <w:rtl w:val="true"/>
          <w:lang w:bidi="ar-SA"/>
        </w:rPr>
        <w:t>».</w:t>
      </w:r>
      <w:r>
        <w:rPr>
          <w:rStyle w:val="FootnoteAnchor"/>
          <w:rtl w:val="true"/>
        </w:rPr>
        <w:footnoteReference w:id="32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أَعِظُكُمْ بِواحِدَةٍ أَنْ تَقُومُوا لِلّهِ مَثْنى وَ فُرادى ثُمَّ تَتَفَكَّرُوا ما بِصاحِبِكُمْ مِنْ جِنَّةٍ إِنْ هُوَ إِلاّ نَذِيرٌ لَكُمْ بَيْنَ يَدَيْ عَذابٍ شَدِيدٍ</w:t>
      </w:r>
      <w:r>
        <w:rPr>
          <w:rFonts w:eastAsia="Amiri" w:cs="Amiri" w:ascii="Amiri" w:hAnsi="Amiri"/>
          <w:color w:val="111111"/>
          <w:sz w:val="28"/>
          <w:szCs w:val="28"/>
          <w:rtl w:val="true"/>
          <w:lang w:bidi="ar-SA"/>
        </w:rPr>
        <w:t>».</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الحديث</w:t>
      </w:r>
    </w:p>
    <w:p>
      <w:pPr>
        <w:pStyle w:val="BookText"/>
        <w:rPr/>
      </w:pP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المُهاجِرِ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تَوَلَّوْا عَنْهُ وَ قالُوا مُعَلَّمٌ 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ذلِكَ لَمّا نَزَلَ الوَحيُ عَلى رَسولِ اللّهِ صلى الله عليه و آله وأخَذَهُ الغَشيُ‌،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مَجنونٌ‌</w:t>
      </w:r>
      <w:r>
        <w:rPr>
          <w:rFonts w:eastAsia="Amiri" w:cs="Amiri" w:ascii="Amiri" w:hAnsi="Amiri"/>
          <w:color w:val="111111"/>
          <w:sz w:val="28"/>
          <w:szCs w:val="28"/>
          <w:rtl w:val="true"/>
          <w:lang w:bidi="ar-SA"/>
        </w:rPr>
        <w:t>.</w:t>
      </w:r>
      <w:r>
        <w:rPr>
          <w:rStyle w:val="FootnoteAnchor"/>
          <w:rtl w:val="true"/>
        </w:rPr>
        <w:footnoteReference w:id="328"/>
      </w:r>
    </w:p>
    <w:p>
      <w:pPr>
        <w:pStyle w:val="BookText"/>
        <w:rPr/>
      </w:pP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المعجم الكبير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مِن أَزدِ شَنوءَةَ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ضِمامٌ‌</w:t>
      </w:r>
      <w:r>
        <w:rPr>
          <w:rFonts w:eastAsia="Amiri" w:cs="Amiri" w:ascii="Amiri" w:hAnsi="Amiri"/>
          <w:color w:val="111111"/>
          <w:sz w:val="28"/>
          <w:szCs w:val="28"/>
          <w:rtl w:val="true"/>
          <w:lang w:bidi="ar-SA"/>
        </w:rPr>
        <w:t>»</w:t>
      </w:r>
      <w:r>
        <w:rPr>
          <w:rStyle w:val="FootnoteAnchor"/>
          <w:rtl w:val="true"/>
        </w:rPr>
        <w:footnoteReference w:id="329"/>
      </w:r>
      <w:r>
        <w:rPr>
          <w:rFonts w:ascii="Amiri" w:hAnsi="Amiri" w:eastAsia="Amiri" w:cs="Amiri"/>
          <w:color w:val="111111"/>
          <w:sz w:val="28"/>
          <w:sz w:val="28"/>
          <w:szCs w:val="28"/>
          <w:rtl w:val="true"/>
          <w:lang w:bidi="ar-SA"/>
        </w:rPr>
        <w:t>كانَ بِاليَمَنِ‌، وَكانَ يُعالِجُ مِن الأَرواحِ‌، فَقَدِمَ مَكَّةَ فَسَمِعَهُم يَقولونَ لِمُحَمَّدٍ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ساحِرٌ وكاهِنٌ 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أَتَيتُ هَذَا الرَّجُلَ لَعَلَّ اللّهَ يَشفيهِ عَلى يَدي وإنّي اعالِجُ مِن هذِه الأَرواحِ‌</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فَلَقِيهُ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اللّهَ عَزّ وَجلَّ يَشفي عَلى يَدي، وإنّي اعالِجُ مِن هذِهِ الأَرواح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 براى شاعرى مجنون، دست از خدايانمان برداريم‌؟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او روى برتافتند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تعليم يافته اى مجنون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واقعاً مجنونى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سان، بر كسانى كه پيش از آنها بودند، هيچ پيامبرى نيامد، جز اين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 يا مجنونى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به شما يك اندرز مى دهم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به دو و به تنهايى، براى خدا به پا خيزيد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بينديشيد كه رفيق شما، هيچ گونه جنّ زدگى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براى شما از عذاب سختى كه در پيش است، جز هشدار دهنده اى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w:t>
      </w:r>
    </w:p>
    <w:p>
      <w:pPr>
        <w:pStyle w:val="BookText"/>
        <w:rPr/>
      </w:pP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القمّى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ابو مهاجر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بارۀ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او روى برتافتند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تعليم يافته اى ديوانه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زمانى مى گفتند كه بر پيامبر خدا صلى الله عليه و آله وحى نازل شد و به ايشان حالت غش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مجنون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قبيله ازد،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ساكن يمن بود و جن زدگان را درمان مى كرد، به مكّه آمد و از اهالى مكّه شنيد كه به محمّد نسبت ساحرى، پيشگويى و ديوانگى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ببينم شايد خداوند وى رابه دست من شفا دهد؛ چرا كه من جن زدگان را درمان مى كنم</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پيامبر را ديد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عزيز و جليل، به دست من شفا مى دهد و من جن زدگان را درمان مى 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نَحمَدُهُ وَنَستعينُهُ‌، مَن يَهدِ اللّهُ فَلا مُضِلَّ لَهُ‌، وَ مَن يُضلِل فَلا هادِيَ لَهُ‌، وأشهَدُ أن لا إلهَ إلّااللّهُ‌، وأشهَدُ أنَّ مُحَمَّداً عَبدُهُ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عَلَيَّ‌، فَأعادَ عَلَيهِ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سَمِعتُ قَولَ الكَهَنَةِ وَ قَولَ السَّحَرَةِ وَ الشُّعَراء، فَما سَمِعتُ مِثلَ هؤُلاءِ الكَلِماتِ‌، ولَقَد بَلَغَ‌</w:t>
      </w:r>
      <w:r>
        <w:rPr>
          <w:rStyle w:val="FootnoteAnchor"/>
          <w:rtl w:val="true"/>
        </w:rPr>
        <w:footnoteReference w:id="330"/>
      </w:r>
      <w:r>
        <w:rPr>
          <w:rFonts w:ascii="Amiri" w:hAnsi="Amiri" w:eastAsia="Amiri" w:cs="Amiri"/>
          <w:color w:val="111111"/>
          <w:sz w:val="28"/>
          <w:sz w:val="28"/>
          <w:szCs w:val="28"/>
          <w:rtl w:val="true"/>
          <w:lang w:bidi="ar-SA"/>
        </w:rPr>
        <w:t>قاموسَ البَحرِ</w:t>
      </w:r>
      <w:r>
        <w:rPr>
          <w:rFonts w:eastAsia="Amiri" w:cs="Amiri" w:ascii="Amiri" w:hAnsi="Amiri"/>
          <w:color w:val="111111"/>
          <w:sz w:val="28"/>
          <w:szCs w:val="28"/>
          <w:rtl w:val="true"/>
          <w:lang w:bidi="ar-SA"/>
        </w:rPr>
        <w:t>!</w:t>
      </w:r>
      <w:r>
        <w:rPr>
          <w:rStyle w:val="FootnoteAnchor"/>
          <w:rtl w:val="true"/>
        </w:rPr>
        <w:footnoteReference w:id="331"/>
      </w:r>
      <w:r>
        <w:rPr>
          <w:rFonts w:ascii="Amiri" w:hAnsi="Amiri" w:eastAsia="Amiri" w:cs="Amiri"/>
          <w:color w:val="111111"/>
          <w:sz w:val="28"/>
          <w:sz w:val="28"/>
          <w:szCs w:val="28"/>
          <w:rtl w:val="true"/>
          <w:lang w:bidi="ar-SA"/>
        </w:rPr>
        <w:t>مُدَّ يَدَكَ ابايِعكَ عَلَى الإسلامِ‌، فَمَدَّ يَدَهُ فَبايَعَهُ عَلَى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قَومي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فَبايَعَهُ عَلى قَومِهِ‌</w:t>
      </w:r>
      <w:r>
        <w:rPr>
          <w:rFonts w:eastAsia="Amiri" w:cs="Amiri" w:ascii="Amiri" w:hAnsi="Amiri"/>
          <w:color w:val="111111"/>
          <w:sz w:val="28"/>
          <w:szCs w:val="28"/>
          <w:rtl w:val="true"/>
          <w:lang w:bidi="ar-SA"/>
        </w:rPr>
        <w:t>.</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افتِراءُ الكِهانَةِ‌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فَذَكِّرْ فَما أَنْتَ بِنِعْمَةِ رَبِّكَ بِكاهِنٍ وَ لا مَجْنُونٍ‌</w:t>
      </w:r>
      <w:r>
        <w:rPr>
          <w:rFonts w:eastAsia="Amiri" w:cs="Amiri" w:ascii="Amiri" w:hAnsi="Amiri"/>
          <w:color w:val="111111"/>
          <w:sz w:val="28"/>
          <w:szCs w:val="28"/>
          <w:rtl w:val="true"/>
          <w:lang w:bidi="ar-SA"/>
        </w:rPr>
        <w:t>».</w:t>
      </w:r>
      <w:r>
        <w:rPr>
          <w:rStyle w:val="FootnoteAnchor"/>
          <w:rtl w:val="true"/>
        </w:rPr>
        <w:footnoteReference w:id="33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بِقَوْلِ كاهِنٍ قَلِيلاً ما تَذَكَّرُونَ‌</w:t>
      </w:r>
      <w:r>
        <w:rPr>
          <w:rFonts w:eastAsia="Amiri" w:cs="Amiri" w:ascii="Amiri" w:hAnsi="Amiri"/>
          <w:color w:val="111111"/>
          <w:sz w:val="28"/>
          <w:szCs w:val="28"/>
          <w:rtl w:val="true"/>
          <w:lang w:bidi="ar-SA"/>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افتراء السحر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افتِراءُ الشِّعرِ</w:t>
      </w:r>
    </w:p>
    <w:p>
      <w:pPr>
        <w:pStyle w:val="BookText"/>
        <w:rPr/>
      </w:pPr>
      <w:r>
        <w:rPr>
          <w:rFonts w:ascii="Amiri" w:hAnsi="Amiri" w:eastAsia="Amiri" w:cs="Amiri"/>
          <w:color w:val="111111"/>
          <w:sz w:val="28"/>
          <w:sz w:val="28"/>
          <w:szCs w:val="28"/>
          <w:rtl w:val="true"/>
          <w:lang w:bidi="ar-SA"/>
        </w:rPr>
        <w:t>الكتاب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قالُوا أَضْغاثُ أَحْلامٍ بَلِ افْتَراهُ بَلْ هُوَ شاعِرٌ فَلْيَأْتِنا بِآيَةٍ كَما أُرْسِلَ الْأَوَّلُونَ‌</w:t>
      </w:r>
      <w:r>
        <w:rPr>
          <w:rFonts w:eastAsia="Amiri" w:cs="Amiri" w:ascii="Amiri" w:hAnsi="Amiri"/>
          <w:color w:val="111111"/>
          <w:sz w:val="28"/>
          <w:szCs w:val="28"/>
          <w:rtl w:val="true"/>
          <w:lang w:bidi="ar-SA"/>
        </w:rPr>
        <w:t>».</w:t>
      </w:r>
      <w:r>
        <w:rPr>
          <w:rStyle w:val="FootnoteAnchor"/>
          <w:rtl w:val="true"/>
        </w:rPr>
        <w:footnoteReference w:id="335"/>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يَقُولُونَ أَ إِنّا لَتارِكُوا آلِهَتِنا لِشاعِرٍ مَجْنُونٍ‌</w:t>
      </w:r>
      <w:r>
        <w:rPr>
          <w:rFonts w:eastAsia="Amiri" w:cs="Amiri" w:ascii="Amiri" w:hAnsi="Amiri"/>
          <w:color w:val="111111"/>
          <w:sz w:val="28"/>
          <w:szCs w:val="28"/>
          <w:rtl w:val="true"/>
          <w:lang w:bidi="ar-SA"/>
        </w:rPr>
        <w:t>».</w:t>
      </w:r>
      <w:r>
        <w:rPr>
          <w:rStyle w:val="FootnoteAnchor"/>
        </w:rPr>
        <w:footnoteReference w:id="336"/>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bookmarkStart w:id="133" w:name="pg14802_150242"/>
    </w:p>
    <w:p>
      <w:pPr>
        <w:pStyle w:val="BookText"/>
        <w:rPr/>
      </w:pPr>
      <w:bookmarkEnd w:id="133"/>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از آن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مى ستاييم و از او درخواست كمك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كه خدا هدايت كند، هيچ گم راه كننده اى نخواهد داشت و آن كه خدا گم راهش گرداند، هيچ هدايت گرى برايش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 دهم كه معبودى جز خدا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 دهم كه محّمد، بنده و فرستاده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جملات را برايم تكرار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برايش سه بار تكرار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گفته هاى پيشگويان، ساحران و شاعران را شنيده ام، امّا مانند اين سخنان را نشنيده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به ژرفايى دريايند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بده تا از جانب خودم و از جانب قومم، با تو بر اسلام بيعت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دستش را به سوى او دراز كرد و او اسلام آورد و براى اسلام آوردن قومش نيز دست بيعت داد</w:t>
      </w:r>
      <w:r>
        <w:rPr>
          <w:rFonts w:eastAsia="IRNazanin" w:cs="IRNazanin"/>
          <w:color w:val="111111"/>
          <w:sz w:val="28"/>
          <w:szCs w:val="28"/>
          <w:rtl w:val="true"/>
          <w:lang w:bidi="fa-IR"/>
        </w:rPr>
        <w:t>.</w:t>
      </w:r>
    </w:p>
    <w:p>
      <w:pPr>
        <w:pStyle w:val="Heading5"/>
        <w:numPr>
          <w:ilvl w:val="4"/>
          <w:numId w:val="1"/>
        </w:numPr>
        <w:rPr/>
      </w:pPr>
      <w:bookmarkStart w:id="134" w:name="__RefHeading___Toc1890492_730472459"/>
      <w:bookmarkStart w:id="135" w:name="_Toc50"/>
      <w:bookmarkEnd w:id="134"/>
      <w:r>
        <w:rPr>
          <w:rtl w:val="true"/>
        </w:rPr>
        <w:t xml:space="preserve">ج </w:t>
      </w:r>
      <w:r>
        <w:rPr>
          <w:rtl w:val="true"/>
        </w:rPr>
        <w:t xml:space="preserve">- </w:t>
      </w:r>
      <w:r>
        <w:rPr>
          <w:rtl w:val="true"/>
        </w:rPr>
        <w:t>كِهانت</w:t>
      </w:r>
      <w:bookmarkEnd w:id="1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كِهانت</w:t>
      </w:r>
      <w:r>
        <w:rPr>
          <w:rStyle w:val="FootnoteAnchor"/>
          <w:rtl w:val="true"/>
        </w:rPr>
        <w:footnoteReference w:id="3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اندرز ده كه تو به لطف پروردگارت، نه كاهنى و نه ديوانه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نه گفتار كاهنى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 مى گيريد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جادو</w:t>
      </w:r>
      <w:r>
        <w:rPr>
          <w:rFonts w:eastAsia="Amiri" w:cs="Amiri" w:ascii="Amiri" w:hAnsi="Amiri"/>
          <w:color w:val="111111"/>
          <w:sz w:val="28"/>
          <w:szCs w:val="28"/>
          <w:rtl w:val="true"/>
          <w:lang w:bidi="ar-SA"/>
        </w:rPr>
        <w:t>).</w:t>
      </w:r>
    </w:p>
    <w:p>
      <w:pPr>
        <w:pStyle w:val="Heading5"/>
        <w:numPr>
          <w:ilvl w:val="4"/>
          <w:numId w:val="1"/>
        </w:numPr>
        <w:rPr/>
      </w:pPr>
      <w:bookmarkStart w:id="136" w:name="__RefHeading___Toc1890494_730472459"/>
      <w:bookmarkStart w:id="137" w:name="_Toc51"/>
      <w:bookmarkEnd w:id="136"/>
      <w:r>
        <w:rPr>
          <w:rtl w:val="true"/>
        </w:rPr>
        <w:t xml:space="preserve">د </w:t>
      </w:r>
      <w:r>
        <w:rPr>
          <w:rtl w:val="true"/>
        </w:rPr>
        <w:t xml:space="preserve">- </w:t>
      </w:r>
      <w:r>
        <w:rPr>
          <w:rtl w:val="true"/>
        </w:rPr>
        <w:t>شاعرى</w:t>
      </w:r>
      <w:bookmarkEnd w:id="137"/>
    </w:p>
    <w:p>
      <w:pPr>
        <w:pStyle w:val="BookText"/>
        <w:rPr/>
      </w:pPr>
      <w:r>
        <w:rPr>
          <w:rFonts w:ascii="IRNazanin" w:hAnsi="IRNazanin" w:eastAsia="IRNazanin"/>
          <w:color w:val="111111"/>
          <w:sz w:val="28"/>
          <w:sz w:val="28"/>
          <w:szCs w:val="28"/>
          <w:rtl w:val="true"/>
          <w:lang w:bidi="fa-IR"/>
        </w:rPr>
        <w:t>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خواب هاى شوريده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آن را بر بافته؛ بلكه او شاعر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گونه كه براى پيشينيان هم عرضه شد، بايد براى ما نشانه اى بياورد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 براى شاعرى مجنون، دست از خدايانمان برداريم‌؟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يَقُولُونَ شاعِرٌ نَتَرَبَّصُ بِهِ رَيْبَ الْمَنُونِ‌</w:t>
      </w:r>
      <w:r>
        <w:rPr>
          <w:rFonts w:eastAsia="Amiri" w:cs="Amiri" w:ascii="Amiri" w:hAnsi="Amiri"/>
          <w:color w:val="111111"/>
          <w:sz w:val="28"/>
          <w:szCs w:val="28"/>
          <w:rtl w:val="true"/>
          <w:lang w:bidi="ar-SA"/>
        </w:rPr>
        <w:t>».</w:t>
      </w:r>
      <w:r>
        <w:rPr>
          <w:rStyle w:val="FootnoteAnchor"/>
          <w:rtl w:val="true"/>
        </w:rPr>
        <w:footnoteReference w:id="33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هُوَ بِقَوْلِ شاعِرٍ قَلِيلاً ما تُؤْمِنُونَ‌</w:t>
      </w:r>
      <w:r>
        <w:rPr>
          <w:rFonts w:eastAsia="Amiri" w:cs="Amiri" w:ascii="Amiri" w:hAnsi="Amiri"/>
          <w:color w:val="111111"/>
          <w:sz w:val="28"/>
          <w:szCs w:val="28"/>
          <w:rtl w:val="true"/>
          <w:lang w:bidi="ar-SA"/>
        </w:rPr>
        <w: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افتراء السحر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الحديث</w:t>
      </w:r>
    </w:p>
    <w:p>
      <w:pPr>
        <w:pStyle w:val="BookText"/>
        <w:rPr/>
      </w:pP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 في تفسير القرآن عن عمر بن إبراهيم الأوسي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سورَةُ الشُّعراءِ في آخِرِها آيةُ الإنذارِ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أَنْذِرْ عَشِيرَتَكَ الْأَقْرَبِينَ‌</w:t>
      </w:r>
      <w:r>
        <w:rPr>
          <w:rFonts w:eastAsia="Amiri" w:cs="Amiri" w:ascii="Amiri" w:hAnsi="Amiri"/>
          <w:color w:val="111111"/>
          <w:sz w:val="28"/>
          <w:szCs w:val="28"/>
          <w:rtl w:val="true"/>
          <w:lang w:bidi="ar-SA"/>
        </w:rPr>
        <w:t>»</w:t>
      </w:r>
      <w:r>
        <w:rPr>
          <w:rStyle w:val="FootnoteAnchor"/>
          <w:rtl w:val="true"/>
        </w:rPr>
        <w:footnoteReference w:id="340"/>
      </w:r>
      <w:r>
        <w:rPr>
          <w:rFonts w:ascii="Amiri" w:hAnsi="Amiri" w:eastAsia="Amiri" w:cs="Amiri"/>
          <w:color w:val="111111"/>
          <w:sz w:val="28"/>
          <w:sz w:val="28"/>
          <w:szCs w:val="28"/>
          <w:rtl w:val="true"/>
          <w:lang w:bidi="ar-SA"/>
        </w:rPr>
        <w:t>أمَرَني رَسولُ اللّهِ صلى الله عليه و آله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أطبخُ وَلو كُراعَ شاةٍ‌، وَلَو صاعاً مِن طَعامٍ‌، وَقَعباً مِن لَبَنٍ‌، واعمِد إلى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فَدَعَوتَهُم، وَاجتَمعوا أربَعينَ بَطَلاً بِزيادةٍ‌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الرَّحِيمِ 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تَنْزِيلٌ مِنَ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فُصِّلَتْ آياتُهُ قُرْآناً عَرَبِيًّا</w:t>
      </w:r>
      <w:r>
        <w:rPr>
          <w:rFonts w:eastAsia="Amiri" w:cs="Amiri" w:ascii="Amiri" w:hAnsi="Amiri"/>
          <w:color w:val="111111"/>
          <w:sz w:val="28"/>
          <w:szCs w:val="28"/>
          <w:rtl w:val="true"/>
          <w:lang w:bidi="ar-SA"/>
        </w:rPr>
        <w:t>»</w:t>
      </w:r>
      <w:r>
        <w:rPr>
          <w:rStyle w:val="FootnoteAnchor"/>
          <w:rtl w:val="true"/>
        </w:rPr>
        <w:footnoteReference w:id="341"/>
      </w:r>
      <w:r>
        <w:rPr>
          <w:rFonts w:ascii="Amiri" w:hAnsi="Amiri" w:eastAsia="Amiri" w:cs="Amiri"/>
          <w:color w:val="111111"/>
          <w:sz w:val="28"/>
          <w:sz w:val="28"/>
          <w:szCs w:val="28"/>
          <w:rtl w:val="true"/>
          <w:lang w:bidi="ar-SA"/>
        </w:rPr>
        <w:t>إلى آخر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أَعْرَضُوا فَقُلْ أَنْذَرْتُكُمْ صاعِقَةً مِثْلَ صاعِقَةِ عادٍ وَ ثَمُودَ</w:t>
      </w:r>
      <w:r>
        <w:rPr>
          <w:rFonts w:eastAsia="Amiri" w:cs="Amiri" w:ascii="Amiri" w:hAnsi="Amiri"/>
          <w:color w:val="111111"/>
          <w:sz w:val="28"/>
          <w:szCs w:val="28"/>
          <w:rtl w:val="true"/>
          <w:lang w:bidi="ar-SA"/>
        </w:rPr>
        <w:t>»</w:t>
      </w:r>
      <w:r>
        <w:rPr>
          <w:rStyle w:val="FootnoteAnchor"/>
          <w:rtl w:val="true"/>
        </w:rPr>
        <w:footnoteReference w:id="342"/>
      </w:r>
      <w:r>
        <w:rPr>
          <w:rFonts w:ascii="Amiri" w:hAnsi="Amiri" w:eastAsia="Amiri" w:cs="Amiri"/>
          <w:color w:val="111111"/>
          <w:sz w:val="28"/>
          <w:sz w:val="28"/>
          <w:szCs w:val="28"/>
          <w:rtl w:val="true"/>
          <w:lang w:bidi="ar-SA"/>
        </w:rPr>
        <w:t>فَأمسَكَ عُتبَةُ عَلىَ فيه، وَرَجَعَ فناشَدَهُ بِاللّه أسكُت فَسَكَتَ‌، وَ قامَ وَمَضى فَقامَ مَن كان حاضِراً خَلفَهُ فَلم يَلحَقوهُ‌، فَدَخَلَ وَلُم يَخرُج أبَداً</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فَغَدوهُ قُرَيشٌ‌، فَقالَ أبوجَهلُ‌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بِنا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فَدَخَلوا وَجَلَسوا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عُتبَةُ‌، مُحمّدٌ سَحَرَكَ‌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قائماً عَلى قَدَمَيهِ‌،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لُكَعَ الرّجالِ‌، واللّه لَو لم تَكُن بِبَيتي لَقَتَلتُكَ شَرّ قَتلَةٍ‌، يا 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ساحِرٌ كاهنٌ شاعرٌ، سِرنا إليه، سمِعناه تكلّمَ بِكلام مِن ربّ السّماءِ‌، فَحَلَّفتُه وَأَمسَكَ‌، وَ قَد سَمّيتُموه الصّادقَ الأمينَ‌، هَل رأيتُم منه كَذبةً؟ وَلكنّي لَو تَركتُه يُتمّمُ ما قَرأَ لحَلّ بِكُم العَذابَ والذَّهابِ‌</w:t>
      </w:r>
      <w:r>
        <w:rPr>
          <w:rFonts w:eastAsia="Amiri" w:cs="Amiri" w:ascii="Amiri" w:hAnsi="Amiri"/>
          <w:color w:val="111111"/>
          <w:sz w:val="28"/>
          <w:szCs w:val="28"/>
          <w:rtl w:val="true"/>
          <w:lang w:bidi="ar-SA"/>
        </w:rPr>
        <w:t>.</w:t>
      </w:r>
      <w:r>
        <w:rPr>
          <w:rStyle w:val="FootnoteAnchor"/>
        </w:rPr>
        <w:footnoteReference w:id="343"/>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شاعرى است كه انتظار مرگش را مى بريم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چشم به راهِ بَدِ زمانه بر اوييم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گفتار شاعرى نيست، چه اندك ايمان مى آوريد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w:t>
      </w:r>
    </w:p>
    <w:p>
      <w:pPr>
        <w:pStyle w:val="BookText"/>
        <w:rPr/>
      </w:pP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البرهان فى تفسير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عمر بن ابراهيم اوسى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امير المؤمنين عليه السلام روايت شده كه وقتى سورۀ شعرا نازل شد و در آخر آن آيۀ انذار، يعنى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أَنْذِرْ عَشِيرَتَكَ الْأَقْرَبِينَ‌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 رسول خد صلى الله عليه و آله به من دستور داد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غذايى تهيه كن هر چند يك پاچۀ گوسفند و در حد يك پيمانه و يك ظرف شير باشد، و راهى قريش شو و آنها را دعوت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آنها را دعوت كردم، و چهل و چند تن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رسول خدا صلى الله عليه و آله به سخن پرداخت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خداوند مهربان مهر ورز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اى از سوى خداوند مهربان مهرورز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كتابى كه آيه هاى آن تفصيل داده شده است، قرآن 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پايان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روى برتافتند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بيمتان مى دهم به آذرخشى مانند آذرخش قوم عاد و ثمود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 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 دهان پيامبر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خداوند سوگند مى دهم كه خاموش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خامش شد و بعد برخاست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آنان كه در آن جلسه پشت سر او بودند، برخاستند، ولى دنبال او نرفتند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خانه اش رفت و بيرون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فرداى آن روز، ابو جهل به قريش گفت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برخيزيد تا پيش عُتبه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پيش عتبه رفتند و وارد بر او شدند و در نزد او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عتبه، محمد تو را جادو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عتبه به پا خاست و گفت اى فرومايه ترين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كه اگر در خانه ام نبودى، تو را به بدترين شكل مى كشتم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جادوگر، كاهن و شاعر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رفتيم پيش او و شنيديم كه از سوى پروردگار آسمان پيامى داشت، من به او سوگند دادم كه ادامه ندهد و خاموش باشد، و او هم ساكت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او را راستگوى امانتدار معرفى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او دروغى ديده ايد؟ من اگر او را رها كرده بودم و آنچه در حال خواندن بود تمام مى نمود، عذاب و نابودى را برايتان روا مى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افتِراءُ الأَساطيرِ</w:t>
      </w:r>
    </w:p>
    <w:p>
      <w:pPr>
        <w:pStyle w:val="BookText"/>
        <w:rPr/>
      </w:pPr>
      <w:r>
        <w:rPr>
          <w:rFonts w:ascii="Amiri" w:hAnsi="Amiri" w:eastAsia="Amiri" w:cs="Amiri"/>
          <w:color w:val="111111"/>
          <w:sz w:val="28"/>
          <w:sz w:val="28"/>
          <w:szCs w:val="28"/>
          <w:rtl w:val="true"/>
          <w:lang w:bidi="ar-SA"/>
        </w:rPr>
        <w:t>الكتاب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مَنْ يَسْتَمِعُ إِلَيْكَ وَ جَعَلْنا عَلى قُلُوبِهِمْ أَكِنَّةً أَنْ يَفْقَهُوهُ وَ فِي آذانِهِمْ وَقْراً وَ إِنْ يَرَوْا كُلَّ آيَةٍ لا يُؤْمِنُوا بِها حَتّى إِذا جاؤُكَ يُجادِلُونَكَ يَقُولُ الَّذِينَ كَفَرُوا إِنْ هذا إِلاّ أَساطِيرُ الْأَوَّلِينَ‌</w:t>
      </w:r>
      <w:r>
        <w:rPr>
          <w:rFonts w:eastAsia="Amiri" w:cs="Amiri" w:ascii="Amiri" w:hAnsi="Amiri"/>
          <w:color w:val="111111"/>
          <w:sz w:val="28"/>
          <w:szCs w:val="28"/>
          <w:rtl w:val="true"/>
          <w:lang w:bidi="ar-SA"/>
        </w:rPr>
        <w:t>».</w:t>
      </w:r>
      <w:r>
        <w:rPr>
          <w:rStyle w:val="FootnoteAnchor"/>
          <w:rtl w:val="true"/>
        </w:rPr>
        <w:footnoteReference w:id="34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تُتْلى عَلَيْهِمْ آياتُنا قالُوا قَدْ سَمِعْنا لَوْ نَشاءُ لَقُلْنا مِثْلَ هذا إِنْ هذا إِلاّ أَساطِيرُ الْأَوَّلِينَ‌</w:t>
      </w:r>
      <w:r>
        <w:rPr>
          <w:rFonts w:eastAsia="Amiri" w:cs="Amiri" w:ascii="Amiri" w:hAnsi="Amiri"/>
          <w:color w:val="111111"/>
          <w:sz w:val="28"/>
          <w:szCs w:val="28"/>
          <w:rtl w:val="true"/>
          <w:lang w:bidi="ar-SA"/>
        </w:rPr>
        <w:t>».</w:t>
      </w:r>
      <w:r>
        <w:rPr>
          <w:rStyle w:val="FootnoteAnchor"/>
          <w:rtl w:val="true"/>
        </w:rPr>
        <w:footnoteReference w:id="34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تُتْلى عَلَيْهِ آياتُنا قالَ أَساطِيرُ الْأَوَّلِينَ‌</w:t>
      </w:r>
      <w:r>
        <w:rPr>
          <w:rFonts w:eastAsia="Amiri" w:cs="Amiri" w:ascii="Amiri" w:hAnsi="Amiri"/>
          <w:color w:val="111111"/>
          <w:sz w:val="28"/>
          <w:szCs w:val="28"/>
          <w:rtl w:val="true"/>
          <w:lang w:bidi="ar-SA"/>
        </w:rPr>
        <w:t>».</w:t>
      </w:r>
      <w:r>
        <w:rPr>
          <w:rStyle w:val="FootnoteAnchor"/>
          <w:rtl w:val="true"/>
        </w:rPr>
        <w:footnoteReference w:id="34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قِيلَ لَهُمْ ما ذا أَنْزَلَ رَبُّكُمْ قالُوا أَساطِيرُ الْأَوَّلِينَ‌</w:t>
      </w:r>
      <w:r>
        <w:rPr>
          <w:rFonts w:eastAsia="Amiri" w:cs="Amiri" w:ascii="Amiri" w:hAnsi="Amiri"/>
          <w:color w:val="111111"/>
          <w:sz w:val="28"/>
          <w:szCs w:val="28"/>
          <w:rtl w:val="true"/>
          <w:lang w:bidi="ar-SA"/>
        </w:rPr>
        <w:t>».</w:t>
      </w:r>
      <w:r>
        <w:rPr>
          <w:rStyle w:val="FootnoteAnchor"/>
          <w:rtl w:val="true"/>
        </w:rPr>
        <w:footnoteReference w:id="34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أَساطِيرُ الْأَوَّلِينَ اكْتَتَبَها فَهِيَ تُمْلى عَلَيْهِ بُكْرَةً وَ أَصِيلاً</w:t>
      </w:r>
      <w:r>
        <w:rPr>
          <w:rFonts w:eastAsia="Amiri" w:cs="Amiri" w:ascii="Amiri" w:hAnsi="Amiri"/>
          <w:color w:val="111111"/>
          <w:sz w:val="28"/>
          <w:szCs w:val="28"/>
          <w:rtl w:val="true"/>
          <w:lang w:bidi="ar-SA"/>
        </w:rPr>
        <w:t>».</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الحديث</w:t>
      </w:r>
    </w:p>
    <w:p>
      <w:pPr>
        <w:pStyle w:val="BookText"/>
        <w:rPr/>
      </w:pP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المسير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مِنْهُمْ مَنْ يَسْتَمِعُ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نُزولِها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نَفَراً مِنَ المُشرِكينَ مِنهُم عُتبَةُ وشَيبَةُ وَالنَّضرُ بنُ الحارِثِ واُمَيَّةُ واُبَيٌّ ابنا خَلَفٍ‌، جَلَسوا إلى رَسولِ اللّهِ صلى الله عليه و آله وَاستَمَعوا إلَيهِ‌، ثُمَّ قالوا لِلنَّضرِ بنِ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مُحَمَّدٌ؟</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جَعَلَها بَنِيَّةً ما أدري ما يَقولُ؟ إلّاأنّي أرى تَحَرُّكَ شَفَتَيهِ‌، وما يَقولُ إلّا أساطيرَ الأَوَّلينَ مِثلَما كُنتُ احَدِّثُكُم عَنِ القُرونِ الماضِيَةِ‌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النَّضرُ كَثيرَ الحَديثِ عَنِ القُرونِ الاُولى‌، فَنَزَلَت هذِهِ الآيَةُ‌</w:t>
      </w:r>
      <w:r>
        <w:rPr>
          <w:rFonts w:eastAsia="Amiri" w:cs="Amiri" w:ascii="Amiri" w:hAnsi="Amiri"/>
          <w:color w:val="111111"/>
          <w:sz w:val="28"/>
          <w:szCs w:val="28"/>
          <w:rtl w:val="true"/>
          <w:lang w:bidi="ar-SA"/>
        </w:rPr>
        <w:t>.</w:t>
      </w:r>
      <w:r>
        <w:rPr>
          <w:rStyle w:val="FootnoteAnchor"/>
          <w:rtl w:val="true"/>
        </w:rPr>
        <w:footnoteReference w:id="349"/>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شَأنِ نُزولِ قَولِهِتَعالى‌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مِنْهُمْ مَنْ يَسْتَمِعُ إِلَيْكَ وَ جَعَلْنا عَلى قُلُوبِهِمْ أَكِنَّةً أَنْ يَفْقَهُوهُ وَ فِي آذانِهِمْ وَقْراً وَ إِنْ يَرَوْا كُلَّ آيَةٍ لا يُؤْمِنُوا بِها حَتّى إِذا جاؤُكَ يُجادِلُونَكَ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bookmarkStart w:id="138" w:name="pg14802_150246"/>
    </w:p>
    <w:p>
      <w:pPr>
        <w:pStyle w:val="Heading5"/>
        <w:numPr>
          <w:ilvl w:val="4"/>
          <w:numId w:val="1"/>
        </w:numPr>
        <w:rPr/>
      </w:pPr>
      <w:bookmarkStart w:id="139" w:name="__RefHeading___Toc1890496_730472459"/>
      <w:bookmarkStart w:id="140" w:name="_Toc52"/>
      <w:bookmarkEnd w:id="138"/>
      <w:bookmarkEnd w:id="139"/>
      <w:r>
        <w:rPr>
          <w:rtl w:val="true"/>
        </w:rPr>
        <w:t xml:space="preserve">ه‍ </w:t>
      </w:r>
      <w:r>
        <w:rPr>
          <w:rtl w:val="true"/>
        </w:rPr>
        <w:t xml:space="preserve">- </w:t>
      </w:r>
      <w:r>
        <w:rPr>
          <w:rtl w:val="true"/>
        </w:rPr>
        <w:t>افسانه پردازى</w:t>
      </w:r>
      <w:bookmarkEnd w:id="140"/>
    </w:p>
    <w:p>
      <w:pPr>
        <w:pStyle w:val="BookText"/>
        <w:rPr/>
      </w:pPr>
      <w:r>
        <w:rPr>
          <w:rFonts w:ascii="IRNazanin" w:hAnsi="IRNazanin" w:eastAsia="IRNazanin"/>
          <w:color w:val="111111"/>
          <w:sz w:val="28"/>
          <w:sz w:val="28"/>
          <w:szCs w:val="28"/>
          <w:rtl w:val="true"/>
          <w:lang w:bidi="fa-IR"/>
        </w:rPr>
        <w:t>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برخى از آنان، به تو گوش فرا مى دهند؛ ولى ما بر دل هايشان، پرده ها افكنده ايم تا آن را نفهمند، و در گوش هايشان، سنگينى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داده 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هر معجزه اى را ببينند، به آن ايمان نمى آورند، تا آن جا كه وقتى نزد تو مى آيند و با تو جدال مى كنند، كسانى كه كفر ورزيدند،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چيزى جز افسانه هاى پيشينيان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آيات ما بر آنان خوانده شود،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خوبى شنيديم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خواستيم، قطعاً ما نيز همانند اين را مى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جز افسانه هاى پيشينيان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آيات ما بر او خوانده شود،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افسانه هاى پيشينيان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به آنان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پروردگارتان، چه چيز نازل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افسانه هاى پيشينيان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افسانه هاى پيشينيان است كه آنها را براى خود، نوشته است و صبح و شام، بر او املا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w:t>
      </w:r>
    </w:p>
    <w:p>
      <w:pPr>
        <w:pStyle w:val="BookText"/>
        <w:rPr/>
      </w:pP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المسير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خداى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برخى از آنان، به تو گوش فرا مى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سبب نزولش آن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مشركان، از جمله عُتبه و شَيبه و نَضر بن حارث و اميّه و ابَى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پسر 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نزديك پيامبر خدا صلى الله عليه و آله نشستند و به او گوش فرا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نضر بن حارث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چه مى گويد؟</w:t>
      </w:r>
    </w:p>
    <w:p>
      <w:pPr>
        <w:pStyle w:val="BookText"/>
        <w:rPr/>
      </w:pPr>
      <w:r>
        <w:rPr>
          <w:rFonts w:ascii="IRNazanin" w:hAnsi="IRNazanin" w:eastAsia="IRNazanin"/>
          <w:color w:val="111111"/>
          <w:sz w:val="28"/>
          <w:sz w:val="28"/>
          <w:szCs w:val="28"/>
          <w:rtl w:val="true"/>
          <w:lang w:bidi="fa-IR"/>
        </w:rPr>
        <w:t>نضر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كسى كه اين را خانۀ كعبه قرار داد، نمى دانم چه مى گويد، مگر اين كه تكان خوردن لبانش را مى 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جز افسانه هاى پيشينيان، چيزى نمى گويد، همانند چيزهايى كه من در بارۀ نسل هاى گذشته، برايتان نقل مى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نضر، از گذشتگان، بسيار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اين آيه نازل شد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 شأن نزول اين سخن خداى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برخى از آنان، به تو گوش فرا مى دهند؛ ولى ما بر دل هايشان، پرده هايى افكنده ايم تا آن را نفهمند، و در گوش هايشان، سنگينى</w:t>
      </w:r>
    </w:p>
    <w:p>
      <w:pPr>
        <w:pStyle w:val="BookText"/>
        <w:rPr/>
      </w:pPr>
      <w:r>
        <w:rPr>
          <w:rFonts w:ascii="Amiri" w:hAnsi="Amiri" w:eastAsia="Amiri" w:cs="Amiri"/>
          <w:color w:val="111111"/>
          <w:sz w:val="28"/>
          <w:sz w:val="28"/>
          <w:szCs w:val="28"/>
          <w:rtl w:val="true"/>
          <w:lang w:bidi="ar-SA"/>
        </w:rPr>
        <w:t>يَقُولُ الَّذِينَ كَفَرُوا إِنْ هذا إِلاّ أَساطِيرُ الْأَوَّلِينَ‌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نَفَراً مِن مُشرِكي مَكَّةَ‌،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النَّضرُ بنُ الحارِثِ‌، وأبو سُفيانَ بنُ حَربٍ‌، وَالوَليدُ بنُ المُغيرَةِ‌، وعُتبَةُ بنُ رَبيعَةَ وأخوهُ شَيبَةُ‌، وغَيرُهُم، جَلَسوا إلى رَسولِ اللّهِ صلى الله عليه و آله، وهُوَ يَقرَأُ القُرآنَ‌، فَقالوا لِلنَّضرِ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مُحَمَّدٌ؟</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أساطيرَ الأَوَّلينَ‌، مِثلَ ما كُنتُ احَدِّثُكُم عَنِ القُرُونِ الماضِيَةِ‌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هذِهِ الآيَةَ‌</w:t>
      </w:r>
      <w:r>
        <w:rPr>
          <w:rFonts w:eastAsia="Amiri" w:cs="Amiri" w:ascii="Amiri" w:hAnsi="Amiri"/>
          <w:color w:val="111111"/>
          <w:sz w:val="28"/>
          <w:szCs w:val="28"/>
          <w:rtl w:val="true"/>
          <w:lang w:bidi="ar-SA"/>
        </w:rPr>
        <w:t>.</w:t>
      </w:r>
      <w:r>
        <w:rPr>
          <w:rStyle w:val="FootnoteAnchor"/>
          <w:rtl w:val="true"/>
        </w:rPr>
        <w:footnoteReference w:id="350"/>
      </w:r>
    </w:p>
    <w:p>
      <w:pPr>
        <w:pStyle w:val="BookText"/>
        <w:rPr/>
      </w:pP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الطبري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النَّضرُ بنُ الحارِثِ بنِ كَلَدَةَ بنِ عَلقَمَةَ بنِ عَبدِ مَنافِ بنِ عَبدِ الدّارِ بنِ قُصَيٍّ مِن شَياطينِ قُرَيشٍ‌، وكانَ يُؤذي رَسولَ اللّهِ صلى الله عليه و آله ويَنصِبُ لَهُ العَداوَةَ‌، وكانَ قَد قَدِمَ الحيرَةَ‌، تَعَلَّمَ بِها أحاديثَ مُلوكِ فارِسَ وأحاديثَ رُستُمَ وأسفَندِيارَ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رَسولُ اللّهِ صلى الله عليه و آله إذا جَلَسَ مَجلِساً فَذَكَّرَ بِاللّهِ وحَدَّثَ قَومَهُ ما أصابَ مَن قَبلَهُم مِنَ الاُمَمِ مِن نَقِمَةِ اللّهِ‌، خَلَفَهُ في مَجلِسِهِ إذا 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وَاللّهِ يا مَعشَرَ قُرَيشٍ أحسَنُ حَديثاً مِنهُ‌، فَهَلُمّوا فَأَنَا احَدِّثُكُم أحسَنَ مِن حَديثِهِ‌، ثُمَّ يُحَدِّثُهُم عَن مُلوكِ فارِسَ ورُستُمَ وأسفَندِيارَ،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مُحَمَّدٌ أحسَنُ حَديثاً مِنّي</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تَبارَكَ وتَعالى فِي النَّضرِ ثَمانِيَ آياتٍ مِنَ القُرآنِ‌،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تُتْلى عَلَيْهِ آياتُنا قالَ أَساطِيرُ الْأَوَّلِينَ‌</w:t>
      </w:r>
      <w:r>
        <w:rPr>
          <w:rFonts w:eastAsia="Amiri" w:cs="Amiri" w:ascii="Amiri" w:hAnsi="Amiri"/>
          <w:color w:val="111111"/>
          <w:sz w:val="28"/>
          <w:szCs w:val="28"/>
          <w:rtl w:val="true"/>
          <w:lang w:bidi="ar-SA"/>
        </w:rPr>
        <w:t>»</w:t>
      </w:r>
      <w:r>
        <w:rPr>
          <w:rStyle w:val="FootnoteAnchor"/>
          <w:rtl w:val="true"/>
        </w:rPr>
        <w:footnoteReference w:id="351"/>
      </w:r>
      <w:r>
        <w:rPr>
          <w:rFonts w:ascii="Amiri" w:hAnsi="Amiri" w:eastAsia="Amiri" w:cs="Amiri"/>
          <w:color w:val="111111"/>
          <w:sz w:val="28"/>
          <w:sz w:val="28"/>
          <w:szCs w:val="28"/>
          <w:rtl w:val="true"/>
          <w:lang w:bidi="ar-SA"/>
        </w:rPr>
        <w:t>وكُلَّ ما ذُكِرَ فيهِ الأَساطيرُ فِي القُرآنِ‌</w:t>
      </w:r>
      <w:r>
        <w:rPr>
          <w:rFonts w:eastAsia="Amiri" w:cs="Amiri" w:ascii="Amiri" w:hAnsi="Amiri"/>
          <w:color w:val="111111"/>
          <w:sz w:val="28"/>
          <w:szCs w:val="28"/>
          <w:rtl w:val="true"/>
          <w:lang w:bidi="ar-SA"/>
        </w:rPr>
        <w:t>.</w:t>
      </w:r>
      <w:r>
        <w:rPr>
          <w:rStyle w:val="FootnoteAnchor"/>
          <w:rtl w:val="true"/>
        </w:rPr>
        <w:footnoteReference w:id="352"/>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داده 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هر معجزه اى را ببينند، به آن ايمان نمى آورند، تا آن جا كه وقتى نزد تو مى آيند و با تو جدال مى كنند، كسانى كه كفر ورزيدند،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چيزى جز افسانه هاى پيشينيان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جمعى از مشركان مكّه، از جمله نضر بن حارث و ابو سفيان بن حرب و وليد بن مُغَيره و عُتبة بن ربيعه و برادرش شَيبه و ديگران، در كنار 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مشغول خواندن قرآن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نضر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چه مى گويد؟</w:t>
      </w:r>
    </w:p>
    <w:p>
      <w:pPr>
        <w:pStyle w:val="BookText"/>
        <w:rPr/>
      </w:pPr>
      <w:r>
        <w:rPr>
          <w:rFonts w:ascii="IRNazanin" w:hAnsi="IRNazanin" w:eastAsia="IRNazanin"/>
          <w:color w:val="111111"/>
          <w:sz w:val="28"/>
          <w:sz w:val="28"/>
          <w:szCs w:val="28"/>
          <w:rtl w:val="true"/>
          <w:lang w:bidi="fa-IR"/>
        </w:rPr>
        <w:t>نضر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افسانه هاى پيشينيان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مانند همان افسانه هايى كه من در بارۀ گذشتگان، برايتان حكايت مى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اين آيه را فرو فرستاد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الطبرى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نضر بن حارث بن كَلَدة بن عَلقَمة بن عبد مناف بن عبد الدار بن قُصَى، از شيطان هاى قريش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پيامبر خدا صلى الله عليه و آله آزار و اذيّت مى رسانْد و با ايشان، آشكارا دشمنى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حيره رفته و در آن جا، تاريخ پادشاهان ايران و داستان هاى رستم و اسفنديار را آموخته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هر گاه پيامبر خدا صلى الله عليه و آله در جايى مى نشست و از خدا ياد مى كرد و در بارۀ عذاب هايى كه خداوند بر سر امّت هاى پيشين آورده بود، براى قومش مى گفت، چون بر مى خاست و مى رفت، نضر به جاى او مى نشست 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من، داستان هايى خوش تر از داستان هاى او برايتان 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بياييد كه من، سخنانى نيكوتر از سخنان او براى شما مى گويم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از پادشاهان ايران و رستم و اسفنديار، براى آنها حكايت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هاى محمّد، خوش تر از داستان هاى من نيست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بدين سبب،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و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هشت آيه از قرآن را در بارۀ نضر، فرو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آيات ما بر او خوانده شود،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افسانه هاى پيشينيان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 آياتى كه در آنها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افسانه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افتِراءُ تَعليمِ الآخَرينِ‌</w:t>
      </w:r>
    </w:p>
    <w:p>
      <w:pPr>
        <w:pStyle w:val="BookText"/>
        <w:rPr/>
      </w:pPr>
      <w:r>
        <w:rPr>
          <w:rFonts w:ascii="Amiri" w:hAnsi="Amiri" w:eastAsia="Amiri" w:cs="Amiri"/>
          <w:color w:val="111111"/>
          <w:sz w:val="28"/>
          <w:sz w:val="28"/>
          <w:szCs w:val="28"/>
          <w:rtl w:val="true"/>
          <w:lang w:bidi="ar-SA"/>
        </w:rPr>
        <w:t>الكتاب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تَوَلَّوْا عَنْهُ وَ قالُوا مُعَلَّمٌ مَجْنُونٌ‌</w:t>
      </w:r>
      <w:r>
        <w:rPr>
          <w:rFonts w:eastAsia="Amiri" w:cs="Amiri" w:ascii="Amiri" w:hAnsi="Amiri"/>
          <w:color w:val="111111"/>
          <w:sz w:val="28"/>
          <w:szCs w:val="28"/>
          <w:rtl w:val="true"/>
          <w:lang w:bidi="ar-SA"/>
        </w:rPr>
        <w:t>».</w:t>
      </w:r>
      <w:r>
        <w:rPr>
          <w:rStyle w:val="FootnoteAnchor"/>
          <w:rtl w:val="true"/>
        </w:rPr>
        <w:footnoteReference w:id="35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نَعْلَمُ أَنَّهُمْ يَقُولُونَ إِنَّما يُعَلِّمُهُ بَشَرٌ لِسانُ الَّذِي يُلْحِدُونَ إِلَيْهِ أَعْجَمِيٌّ وَ هذا لِسانٌ عَرَبِيٌّ مُبِينٌ‌</w:t>
      </w:r>
      <w:r>
        <w:rPr>
          <w:rFonts w:eastAsia="Amiri" w:cs="Amiri" w:ascii="Amiri" w:hAnsi="Amiri"/>
          <w:color w:val="111111"/>
          <w:sz w:val="28"/>
          <w:szCs w:val="28"/>
          <w:rtl w:val="true"/>
          <w:lang w:bidi="ar-SA"/>
        </w:rPr>
        <w:t>».</w:t>
      </w:r>
      <w:r>
        <w:rPr>
          <w:rStyle w:val="FootnoteAnchor"/>
          <w:rtl w:val="true"/>
        </w:rPr>
        <w:footnoteReference w:id="35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الَّذِينَ كَفَرُوا إِنْ هَذا إِلاّ إِفْكٌ افْتَراهُ وَ أَعانَهُ عَلَيْهِ قَوْمٌ آخَرُونَ فَقَدْ جاؤُ ظُلْماً وَ زُوراً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أَساطِيرُ الْأَوَّلِينَ اكْتَتَبَها فَهِيَ تُمْلى عَلَيْهِ بُكْرَةً وَ أَصِيلاً</w:t>
      </w:r>
      <w:r>
        <w:rPr>
          <w:rFonts w:eastAsia="Amiri" w:cs="Amiri" w:ascii="Amiri" w:hAnsi="Amiri"/>
          <w:color w:val="111111"/>
          <w:sz w:val="28"/>
          <w:szCs w:val="28"/>
          <w:rtl w:val="true"/>
          <w:lang w:bidi="ar-SA"/>
        </w:rPr>
        <w:t>».</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الحديث</w:t>
      </w:r>
    </w:p>
    <w:p>
      <w:pPr>
        <w:pStyle w:val="BookText"/>
        <w:rPr/>
      </w:pP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نَعْلَمُ أَنَّهُمْ يَقُولُونَ إِنَّما يُعَلِّمُهُ بَشَرٌ لِسانُ الَّذِي يُلْحِدُونَ إِلَيْهِ أَعْجَمِيٌّ‌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لِسانُ أبي فُكَيهَةَ مَولَى ابنِ الحَضرَمِيِّ‌، كانَ أعجَمِيَّ اللِّسانِ‌، وكانَ قَدِ اتَّبَعَ نَبِيَّ اللّهِ وآمَنَ بِهِ‌، وكانَ مِن أهلِ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يُعَلِّمُ مُحَمَّداً بِلِسانِهِ‌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هذا لِسانٌ عَرَبِيٌّ مُبِينٌ‌</w:t>
      </w:r>
      <w:r>
        <w:rPr>
          <w:rFonts w:eastAsia="Amiri" w:cs="Amiri" w:ascii="Amiri" w:hAnsi="Amiri"/>
          <w:color w:val="111111"/>
          <w:sz w:val="28"/>
          <w:szCs w:val="28"/>
          <w:rtl w:val="true"/>
          <w:lang w:bidi="ar-SA"/>
        </w:rPr>
        <w:t>».</w:t>
      </w:r>
      <w:r>
        <w:rPr>
          <w:rStyle w:val="FootnoteAnchor"/>
          <w:rtl w:val="true"/>
        </w:rPr>
        <w:footnoteReference w:id="356"/>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Style w:val="FootnoteAnchor"/>
          <w:rtl w:val="true"/>
        </w:rPr>
        <w:footnoteReference w:id="3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إِفْكٌ افْتَراهُ‌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الإِفكُ‌؛ الكَذِبُ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أَعانَهُ عَلَيْهِ قَوْمٌ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فُكَيهَةَ وحِبراً وعَدّاساً وعابِساً مَولى حُوَيطِبٍ‌،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أَساطِيرُ الْأَوَّلِينَ اكْتَتَبَها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قَولُ النَّضرِ بنِ الحارِثِ بنِ عَلقَمَةَ بنِ كَلَدَةَ‌،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أساطيرُ الأَوَّلينَ اكتَتَبَها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تُمْلى عَلَيْهِ بُكْرَةً وَ أَصِيلاً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bookmarkStart w:id="141" w:name="pg14802_150250"/>
    </w:p>
    <w:p>
      <w:pPr>
        <w:pStyle w:val="Heading5"/>
        <w:numPr>
          <w:ilvl w:val="4"/>
          <w:numId w:val="1"/>
        </w:numPr>
        <w:rPr/>
      </w:pPr>
      <w:bookmarkStart w:id="142" w:name="__RefHeading___Toc1890498_730472459"/>
      <w:bookmarkStart w:id="143" w:name="_Toc53"/>
      <w:bookmarkEnd w:id="141"/>
      <w:bookmarkEnd w:id="142"/>
      <w:r>
        <w:rPr>
          <w:rtl w:val="true"/>
        </w:rPr>
        <w:t xml:space="preserve">و </w:t>
      </w:r>
      <w:r>
        <w:rPr>
          <w:rtl w:val="true"/>
        </w:rPr>
        <w:t xml:space="preserve">- </w:t>
      </w:r>
      <w:r>
        <w:rPr>
          <w:rtl w:val="true"/>
        </w:rPr>
        <w:t>آموختن از ديگران</w:t>
      </w:r>
      <w:bookmarkEnd w:id="143"/>
    </w:p>
    <w:p>
      <w:pPr>
        <w:pStyle w:val="BookText"/>
        <w:rPr/>
      </w:pPr>
      <w:r>
        <w:rPr>
          <w:rFonts w:ascii="IRNazanin" w:hAnsi="IRNazanin" w:eastAsia="IRNazanin"/>
          <w:color w:val="111111"/>
          <w:sz w:val="28"/>
          <w:sz w:val="28"/>
          <w:szCs w:val="28"/>
          <w:rtl w:val="true"/>
          <w:lang w:bidi="fa-IR"/>
        </w:rPr>
        <w:t>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او روى برتافتند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تعليم يافته اى ديوانه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نيك مى دانيم كه آنان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اين نيست كه بشرى به او مى آموزد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نيست؛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را به او مى دهند، غير عربى است 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زبان عربىِ روشن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كسانى كه كفر ورزيدند،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جز دروغى كه آن را بر بافته،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و گروهى ديگر، او را بر آن، يارى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چنين نسبتى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و بهتانى به پيش آوردند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افسانه هاى پيشينيان است كه آنها را براى خود، نوشته است و صبح و شام، بر او املا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w:t>
      </w:r>
    </w:p>
    <w:p>
      <w:pPr>
        <w:pStyle w:val="BookText"/>
        <w:rPr/>
      </w:pP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القمّى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خداى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نيك مى دانيم كه آنان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اين نيست كه بشرى به او مى آموزد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نيست؛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را به او مى دهند، غير عربى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ابو فُكَيهه، وابستۀ ابن حَضرَمى، است كه زبانش غير عربى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اهل كتاب بود و به پيامبر خدا صلى الله عليه و آله ايمان آورد و از ايشان، پيروى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قريش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او با زبان خودش، به محمّد، تعليم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حالى كه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عربىِ روشن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بارۀ اين سخن خداوند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اِفكى كه بر بافتند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افك، يعنى دروغ</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گروهى ديگر، او را بر آن، يارى 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مقصود، ابو فُكَيهه و حِبر و عَدّاس و عابِس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وابستۀ حُوَيطِب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افسانه هاى پيشينيان است كه براى خود،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بيان سخن نضر بن حارث بن عَلقَمة بن كَلَده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بود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افسانه هاى پيشنيان است كه محمّد، آنها را نوشته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صبح و شام، بر او املا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حَكى عز و جل أيضاً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الَّذِينَ كَفَرُوا إِنْ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إِفْكٌ افْتَراهُ وَ أَعانَهُ عَلَيْهِ قَوْمٌ آخَرُونَ‌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الَّذي يَقرَؤُهُ مُحَمَّدٌ ويُخبِرُنا بِهِ‌، إنّما يَتَعَلَّمُهُ مِنَ اليَهودِ ويَكتُبُهُ مِن عُلَماءِ النَّصارى‌، ويَكتُبُ عَن رَجُلٍ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قُبَيطَةَ‌، ويَنقُلُهُ عَنهُ بِالغَداةِ وَالعَشِيِّ‌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فَحَكى اللّهُ قَولَهُم ورَدَّ عَلَيهِم،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الَّذِينَ كَفَرُوا إِنْ هَذا إِلاّ إِفْكٌ افْتَراهُ‌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بُكْرَةً وَ أَصِيلاً</w:t>
      </w:r>
      <w:r>
        <w:rPr>
          <w:rFonts w:eastAsia="Amiri" w:cs="Amiri" w:ascii="Amiri" w:hAnsi="Amiri"/>
          <w:color w:val="111111"/>
          <w:sz w:val="28"/>
          <w:szCs w:val="28"/>
          <w:rtl w:val="true"/>
          <w:lang w:bidi="ar-SA"/>
        </w:rPr>
        <w:t>»</w:t>
      </w:r>
      <w:r>
        <w:rPr>
          <w:rStyle w:val="FootnoteAnchor"/>
          <w:rtl w:val="true"/>
        </w:rPr>
        <w:footnoteReference w:id="358"/>
      </w:r>
      <w:r>
        <w:rPr>
          <w:rFonts w:ascii="Amiri" w:hAnsi="Amiri" w:eastAsia="Amiri" w:cs="Amiri"/>
          <w:color w:val="111111"/>
          <w:sz w:val="28"/>
          <w:sz w:val="28"/>
          <w:szCs w:val="28"/>
          <w:rtl w:val="true"/>
          <w:lang w:bidi="ar-SA"/>
        </w:rPr>
        <w:t>فَرَدَّ اللّهُ عَلَيهِم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أَنْزَلَهُ الَّذِي يَعْلَمُ السِّرَّ فِي السَّماواتِ وَ الْأَرْضِ إِنَّهُ كانَ غَفُوراً رَحِيماً</w:t>
      </w:r>
      <w:r>
        <w:rPr>
          <w:rFonts w:eastAsia="Amiri" w:cs="Amiri" w:ascii="Amiri" w:hAnsi="Amiri"/>
          <w:color w:val="111111"/>
          <w:sz w:val="28"/>
          <w:szCs w:val="28"/>
          <w:rtl w:val="true"/>
          <w:lang w:bidi="ar-SA"/>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r>
        <w:rPr>
          <w:rStyle w:val="FootnoteAnchor"/>
          <w:rtl w:val="true"/>
        </w:rPr>
        <w:footnoteReference w:id="360"/>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المُؤامَراتُ‌</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مِنِ استِماعِ القُرآنِ‌</w:t>
      </w:r>
    </w:p>
    <w:p>
      <w:pPr>
        <w:pStyle w:val="BookText"/>
        <w:rPr/>
      </w:pPr>
      <w:r>
        <w:rPr>
          <w:rFonts w:ascii="Amiri" w:hAnsi="Amiri" w:eastAsia="Amiri" w:cs="Amiri"/>
          <w:color w:val="111111"/>
          <w:sz w:val="28"/>
          <w:sz w:val="28"/>
          <w:szCs w:val="28"/>
          <w:rtl w:val="true"/>
          <w:lang w:bidi="ar-SA"/>
        </w:rPr>
        <w:t>الكتاب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الَّذِينَ كَفَرُوا لا تَسْمَعُوا لِهذَا الْقُرْآنِ وَ الْغَوْا فِيهِ لَعَلَّكُمْ تَغْلِبُونَ‌</w:t>
      </w:r>
      <w:r>
        <w:rPr>
          <w:rFonts w:eastAsia="Amiri" w:cs="Amiri" w:ascii="Amiri" w:hAnsi="Amiri"/>
          <w:color w:val="111111"/>
          <w:sz w:val="28"/>
          <w:szCs w:val="28"/>
          <w:rtl w:val="true"/>
          <w:lang w:bidi="ar-SA"/>
        </w:rPr>
        <w:t>».</w:t>
      </w:r>
      <w:r>
        <w:rPr>
          <w:rStyle w:val="FootnoteAnchor"/>
          <w:rtl w:val="true"/>
        </w:rPr>
        <w:footnoteReference w:id="36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إِنَّهُمْ يَثْنُونَ صُدُورَهُمْ لِيَسْتَخْفُوا مِنْهُ أَلا حِينَ يَسْتَغْشُونَ ثِيابَهُمْ يَعْلَمُ ما يُسِرُّونَ وَ ما يُعْلِنُونَ‌</w:t>
      </w:r>
      <w:r>
        <w:rPr>
          <w:rFonts w:eastAsia="Amiri" w:cs="Amiri" w:ascii="Amiri" w:hAnsi="Amiri"/>
          <w:color w:val="111111"/>
          <w:sz w:val="28"/>
          <w:szCs w:val="28"/>
          <w:rtl w:val="true"/>
          <w:lang w:bidi="ar-SA"/>
        </w:rPr>
        <w:t>».</w:t>
      </w:r>
      <w:r>
        <w:rPr>
          <w:rStyle w:val="FootnoteAnchor"/>
          <w:rtl w:val="true"/>
        </w:rPr>
        <w:footnoteReference w:id="362"/>
      </w:r>
    </w:p>
    <w:p>
      <w:pPr>
        <w:pStyle w:val="BookText"/>
        <w:rPr/>
      </w:pPr>
      <w:r>
        <w:rPr>
          <w:rFonts w:ascii="Amiri" w:hAnsi="Amiri" w:eastAsia="Amiri" w:cs="Amiri"/>
          <w:color w:val="111111"/>
          <w:sz w:val="28"/>
          <w:sz w:val="28"/>
          <w:szCs w:val="28"/>
          <w:rtl w:val="true"/>
          <w:lang w:bidi="ar-SA"/>
        </w:rPr>
        <w:t>الحديث</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إعلام الورى عن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أسعَدُ بنُ زُرارَةَ وذَكوانُ بنُ عَبدِ قَيسٍ في مَوسِمٍ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bookmarkStart w:id="144" w:name="pg14802_150252"/>
    </w:p>
    <w:p>
      <w:pPr>
        <w:pStyle w:val="BookText"/>
        <w:rPr/>
      </w:pPr>
      <w:bookmarkEnd w:id="144"/>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القمّى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عز و جل نقل قول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كسانى كه كافر شدند،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قرآن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دروغى كه آن را بر بافتند و گروهى ديگر، به او بر آن، يارى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چيزى كه محمّد مى خوانَد و ما را از آن، خبر مى دهد، در واقع، آن را از يهود مى آموزد و از قول دانشمندان نصارا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از مردى به نام ابن قُبَيطه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آموخته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نويسد و هر صبح و شام، از سخنان او نقل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خداوند، سخن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و آن را رد مى كند 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كسانى كه كفر ورزيدند،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جز دروغى كه آن را بر بافته،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آيۀ بعد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صبح و 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ردّ اين سخن آنان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كسى نازل ساخته است كه رازِ نهان ها را در آسمان ها و زمين مى داند، و هموست كه همواره، آمرزندۀ مهربان است</w:t>
      </w:r>
      <w:r>
        <w:rPr>
          <w:rFonts w:eastAsia="IRNazanin" w:cs="IRNazanin"/>
          <w:color w:val="111111"/>
          <w:sz w:val="28"/>
          <w:szCs w:val="28"/>
          <w:rtl w:val="true"/>
          <w:lang w:bidi="fa-IR"/>
        </w:rPr>
        <w:t>».</w:t>
      </w:r>
    </w:p>
    <w:p>
      <w:pPr>
        <w:pStyle w:val="Heading4"/>
        <w:numPr>
          <w:ilvl w:val="3"/>
          <w:numId w:val="1"/>
        </w:numPr>
        <w:rPr/>
      </w:pPr>
      <w:bookmarkStart w:id="145" w:name="__RefHeading___Toc1890500_730472459"/>
      <w:bookmarkStart w:id="146" w:name="_Toc54"/>
      <w:bookmarkEnd w:id="145"/>
      <w:r>
        <w:rPr/>
        <w:t>2/7</w:t>
      </w:r>
      <w:r>
        <w:rPr>
          <w:rtl w:val="true"/>
        </w:rPr>
        <w:t xml:space="preserve"> </w:t>
      </w:r>
      <w:r>
        <w:rPr>
          <w:rtl w:val="true"/>
        </w:rPr>
        <w:t>توطئه ها</w:t>
      </w:r>
      <w:bookmarkEnd w:id="146"/>
    </w:p>
    <w:p>
      <w:pPr>
        <w:pStyle w:val="Heading5"/>
        <w:numPr>
          <w:ilvl w:val="4"/>
          <w:numId w:val="1"/>
        </w:numPr>
        <w:rPr/>
      </w:pPr>
      <w:bookmarkStart w:id="147" w:name="__RefHeading___Toc1890502_730472459"/>
      <w:bookmarkStart w:id="148" w:name="_Toc55"/>
      <w:bookmarkEnd w:id="147"/>
      <w:r>
        <w:rPr>
          <w:rtl w:val="true"/>
        </w:rPr>
        <w:t xml:space="preserve">الف </w:t>
      </w:r>
      <w:r>
        <w:rPr>
          <w:rtl w:val="true"/>
        </w:rPr>
        <w:t xml:space="preserve">- </w:t>
      </w:r>
      <w:r>
        <w:rPr>
          <w:rtl w:val="true"/>
        </w:rPr>
        <w:t>نهى از گوش دادن به قرآن</w:t>
      </w:r>
      <w:bookmarkEnd w:id="148"/>
    </w:p>
    <w:p>
      <w:pPr>
        <w:pStyle w:val="BookText"/>
        <w:rPr/>
      </w:pPr>
      <w:r>
        <w:rPr>
          <w:rFonts w:ascii="IRNazanin" w:hAnsi="IRNazanin" w:eastAsia="IRNazanin"/>
          <w:color w:val="111111"/>
          <w:sz w:val="28"/>
          <w:sz w:val="28"/>
          <w:szCs w:val="28"/>
          <w:rtl w:val="true"/>
          <w:lang w:bidi="fa-IR"/>
        </w:rPr>
        <w:t>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كسانى كه كافر شدند،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اين قرآن، گوش مدهيد و سخن لغو در آن بيندازيد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پيروز شويد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 باشيد كه آنان، دل مى گردانند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 كوشند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نهفته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باشيد آن گاه كه آنان، جامه هايشان را بر سر مى كشند،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نهفته و آنچه را آشكار مى دارند، مى 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إعلام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نقل از على بن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اسعد بن زُراره و ذَكوان بن عبد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هر</w:t>
      </w:r>
    </w:p>
    <w:p>
      <w:pPr>
        <w:pStyle w:val="BookText"/>
        <w:rPr/>
      </w:pPr>
      <w:r>
        <w:rPr>
          <w:rFonts w:ascii="Amiri" w:hAnsi="Amiri" w:eastAsia="Amiri" w:cs="Amiri"/>
          <w:color w:val="111111"/>
          <w:sz w:val="28"/>
          <w:sz w:val="28"/>
          <w:szCs w:val="28"/>
          <w:rtl w:val="true"/>
          <w:lang w:bidi="ar-SA"/>
        </w:rPr>
        <w:t xml:space="preserve">مِن مَواسِمِ العَرَبِ وهُما مِنَ الخَزرَجِ‌، وكانَ بَينَ الأَوسِ وَالخَزرَجِ حَربٌ 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بَغَوا</w:t>
      </w:r>
      <w:r>
        <w:rPr>
          <w:rStyle w:val="FootnoteAnchor"/>
          <w:rtl w:val="true"/>
        </w:rPr>
        <w:footnoteReference w:id="3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دَهراً طَويلاً، وكانوا لا يَضَعونَ السِّلاحَ لا بِاللَّيلِ ولا بِالنَّهارِ، وكانَ آخِرُ حَربٍ بَينَهُم يَومَ بُعاثٍ‌، وكانَت لِلأَوسِ عَلَى الخَزرَجِ‌، فَخَرَجَ أسعَدُ بنُ زُرارَةَ وذَكوانُ إلى مَكَّةَ في عُمرَةِ رَجَبٍ يَسأَلونَ الحِلفَ عَلَى الأَوسِ‌، وكانَ أسعَدُ بنُ زُرارَةَ صَديقاً لِعُتبَةَ بنِ رَبيعَةَ‌، فَنَزَلَ عَلَيهِ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بَينَنا وبَينَ قَومِنا حَربٌ وقَد جِئناكَ نَطلُبُ الحِلفَ عَلَيهِم، فَقالَ لَهُ 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بَعُدَت دارُنا مِن دارِكُم ولَنا شُغلٌ لا نَتَفَرَّغُ لِشَيءٍ‌،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شُغلُكُم وأنتُم في حَرَمِكُم وأمنِكُم‌؟</w:t>
      </w:r>
    </w:p>
    <w:p>
      <w:pPr>
        <w:pStyle w:val="BookText"/>
        <w:rPr/>
      </w:pPr>
      <w:r>
        <w:rPr>
          <w:rFonts w:ascii="Amiri" w:hAnsi="Amiri" w:eastAsia="Amiri" w:cs="Amiri"/>
          <w:color w:val="111111"/>
          <w:sz w:val="28"/>
          <w:sz w:val="28"/>
          <w:szCs w:val="28"/>
          <w:rtl w:val="true"/>
          <w:lang w:bidi="ar-SA"/>
        </w:rPr>
        <w:t>قالَ لَهُ 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فينا رَجُلٌ يَدَّعي أنَّهُ رَسولُ اللّهِ‌، سَفَّهَ أحلامَنا، وسَبَّ آلِهَتَنا، وأفسَدَ شُبّانَنا، وفَرَّقَ جَماعَتَنا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مِنكُم‌؟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اللّهِ بنِ عَبدِ المُطَّلِبِ‌، مِن أوسَطِنا شَرَفاً وأعظَمِنا بَيتاً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أسعَدُ وذَكوانُ وجَميعُ الأَوسِ وَالخَزرَجِ يَسمَعونَ مِنَ اليَهودِ الَّذينَ كانوا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النَّضيرِ وقُرَيظَةَ وقَينُقاعَ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أوانُ نَبِيٍّ يَخرُجُ بِمَكَّةَ‌، يَكونُ مُهاجَرُهُ بِالمَدينَةِ لَنَقتُلَنَّكُم بِهِ يا مَعشَرَ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 ذلِكَ أسعَدُ وَقَعَ في قَلبِهِ ما كانَ سَمِعَ مِنَ اليَهودِ،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هُوَ؟ قالَ‌</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جالِسٌ فِي الحِجرِ، وإنَّهُم لا يَخرُجونَ مِن شِعبِهِم إلّافِي المَوسِمِ‌، فَلا تَسمَع مِنهُ ولا تُكَلِّمهُ فَإِنَّهُ ساحِرٌ يَسحَرُكَ بِكَلامِهِ‌، وكانَ هذا في وَقتِ مُحاصَرَةِ بَني هاشِمٍ فِي الشِّعبِ‌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 از قبيلۀ خزرج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يكى از اعياد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اوس و خزرج، جنگ در گرفته بود و روزگارى دراز، اين جنگ، ادامه داشت و نه شب و نه روز، سلاح بر زمين نمى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جنگ ميان اين دو قبيله، جنگ بُعاث</w:t>
      </w:r>
      <w:r>
        <w:rPr>
          <w:rStyle w:val="FootnoteAnchor"/>
          <w:rtl w:val="true"/>
        </w:rPr>
        <w:footnoteReference w:id="364"/>
      </w:r>
      <w:r>
        <w:rPr>
          <w:rFonts w:ascii="IRNazanin" w:hAnsi="IRNazanin" w:eastAsia="IRNazanin"/>
          <w:color w:val="111111"/>
          <w:sz w:val="28"/>
          <w:sz w:val="28"/>
          <w:szCs w:val="28"/>
          <w:rtl w:val="true"/>
          <w:lang w:bidi="fa-IR"/>
        </w:rPr>
        <w:t>بود كه در آن، اوسيان بر خزرجيان، پيروز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اسعد بن زُراره و ذَكوان، در عمرۀ رجب به مكّه آمدند تا خواهان هم پيمانى عليه اوس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اسعد بن زُراره با عُتبة بن ربيعه، دوست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نزد او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ما و قوم ما، جنگ است و اينك، نزد تو آمده ايم و خواهان هم پيمانى عليه آنها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ما از محلّ شما دور است و ما خود، گرفتاريم و فرصت پرداختن به كار ديگرى را 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گرفتارى اى‌؟ شما كه در حرم خود هستيد و امنيت داريد؟</w:t>
      </w:r>
    </w:p>
    <w:p>
      <w:pPr>
        <w:pStyle w:val="BookText"/>
        <w:rPr/>
      </w:pPr>
      <w:r>
        <w:rPr>
          <w:rFonts w:ascii="IRNazanin" w:hAnsi="IRNazanin" w:eastAsia="IRNazanin"/>
          <w:color w:val="111111"/>
          <w:sz w:val="28"/>
          <w:sz w:val="28"/>
          <w:szCs w:val="28"/>
          <w:rtl w:val="true"/>
          <w:lang w:bidi="fa-IR"/>
        </w:rPr>
        <w:t>عُتبه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ما مردى پيدا شده كه ادّعا مى كند فرستادۀ خداست، خردمندان ما را كم خرد مى شمارد و از خدايانمان، بد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جوانانمان را منحرف كرده و ميان ما، تفرقه انداخته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كيست‌؟</w:t>
      </w:r>
    </w:p>
    <w:p>
      <w:pPr>
        <w:pStyle w:val="BookText"/>
        <w:rPr/>
      </w:pPr>
      <w:r>
        <w:rPr>
          <w:rFonts w:ascii="IRNazanin" w:hAnsi="IRNazanin" w:eastAsia="IRNazanin"/>
          <w:color w:val="111111"/>
          <w:sz w:val="28"/>
          <w:sz w:val="28"/>
          <w:szCs w:val="28"/>
          <w:rtl w:val="true"/>
          <w:lang w:bidi="fa-IR"/>
        </w:rPr>
        <w:t>عتبه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عبد اللّه بن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شريف ترين افراد ما و خاندانش، از بزرگ ترين خاندان هاى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اسعد و ذَكوان و همۀ اوسيان و خزرجيان، از يهوديانى كه در ميان آنها مى زيستند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 نَضير و قُرَيظه و قَينُقاع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شنيده بودند كه اكنون، زمان پيامبرى است كه در مكّه ظهور مى نمايد و به مدينه، مهاجرت مى كند 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وسيلۀ او، شما گروه عرب را قلع و قمع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اسعد با شنيدن سخن عُتبه، به ياد چيزى افتاد كه از يهوديان، شنيده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كجاست‌؟</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عتبه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است و آنان جز در موسم حج، از درّۀ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سكونت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بيرون نمى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سخنان او گوش مسپار و با وى، سخن مگو؛ زيرا او با سخنانش، تو را جادو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واقعه، هنگامى بود كه بنى هاشم، در 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ابو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محاصره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أسعَدُ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أصنَعُ وأنَا مُعتَمِرٌ، لابُدَّ لي أن أطوفَ بِالبَيتِ؟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 في اذُنَيكَ القُطنَ‌، فَدَخَلَ أسعَدُ المَسجِدَ وقَد حَشا اذُنَيهِ بِالقُطنِ‌، فَطافَ بِالبَيتِ ورَسولُ اللّهِ صلى الله عليه و آله جالِسٌ فِي الحِجرِ مَع قَومٍ مِن بَني هاشِمٍ‌، فَنَظَرَ إلَيهِ نَظرَةً فَجازَهُ‌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فِي الشَّوطِ الثّاني قالَ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أجِدُ أجهَلَ مِنّي أيَكونُ مِثلُ هذَا الحَديثِ بِمَكَّةَ فَلا أتَعَرَّفُهُ حَتّى أرجِعَ إلى قَومي فَاُخبِرَهُم‌؟ ثُمَّ أخَذَ القُطنَ مِن اذُنَيهِ ورَمى بِهِ‌، وقالَ لِرَسولِ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أنعِم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فَرَفَعَ رَسولُ اللّهِ صلى الله عليه و آله رَأسَهُ إلَيهِ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أبدَلَنَا اللّهُ بِهِ ما هُوَ أحسَنُ مِن هذا، تَحِيَّةُ أهلِ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عَهدَكَ بِهذا لَقَريبٌ‌، إلى ما تَدعو يا مُحَمَّدُ؟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شَهادَةِ أن لا إلهَ إلَّااللّهُ‌، وأنّي رَسولُ اللّهِ‌، وأدعوكُم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تُشْرِكُوا بِهِ شَيْئاً وَ بِالْوالِدَيْنِ إِحْساناً وَ لا تَقْتُلُوا أَوْلادَكُمْ مِنْ إِمْلاقٍ نَحْنُ نَرْزُقُكُمْ وَ إِيّاهُمْ وَ لا تَقْرَبُوا الْفَواحِشَ ما ظَهَرَ مِنْها وَ ما بَطَنَ وَ لا تَقْتُلُوا النَّفْسَ الَّتِي حَرَّمَ اللّهُ إِلاّ بِالْحَقِّ ذلِكُمْ وَصّاكُمْ بِهِ لَعَلَّكُمْ تَعْقِلُونَ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تَقْرَبُوا مالَ الْيَتِيمِ إِلاّ بِالَّتِي هِيَ أَحْسَنُ حَتّى يَبْلُغَ أَشُدَّهُ وَ أَوْفُوا الْكَيْلَ وَ الْمِيزانَ بِالْقِسْطِ لا نُكَلِّفُ نَفْساً إِلاّ وُسْعَها وَ إِذا قُلْتُمْ فَاعْدِلُوا وَ لَوْ كانَ ذا قُرْبى وَ بِعَهْدِ اللّهِ أَوْفُوا ذلِكُمْ وَصّاكُمْ بِهِ لَعَلَّكُمْ تَذَكَّرُونَ‌</w:t>
      </w:r>
      <w:r>
        <w:rPr>
          <w:rFonts w:eastAsia="Amiri" w:cs="Amiri" w:ascii="Amiri" w:hAnsi="Amiri"/>
          <w:color w:val="111111"/>
          <w:sz w:val="28"/>
          <w:szCs w:val="28"/>
          <w:rtl w:val="true"/>
          <w:lang w:bidi="ar-SA"/>
        </w:rPr>
        <w:t>»</w:t>
      </w:r>
      <w:r>
        <w:rPr>
          <w:rStyle w:val="FootnoteAnchor"/>
          <w:rtl w:val="true"/>
        </w:rPr>
        <w:footnoteReference w:id="3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أسعَدُ هذا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إلَّااللّهُ‌، وأنَّكَ رَسولُ اللّهِ‌</w:t>
      </w:r>
      <w:r>
        <w:rPr>
          <w:rFonts w:eastAsia="Amiri" w:cs="Amiri" w:ascii="Amiri" w:hAnsi="Amiri"/>
          <w:color w:val="111111"/>
          <w:sz w:val="28"/>
          <w:szCs w:val="28"/>
          <w:rtl w:val="true"/>
          <w:lang w:bidi="ar-SA"/>
        </w:rPr>
        <w:t>.</w:t>
      </w:r>
      <w:r>
        <w:rPr>
          <w:rStyle w:val="FootnoteAnchor"/>
          <w:rtl w:val="true"/>
        </w:rPr>
        <w:footnoteReference w:id="366"/>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عن عبد الواحد بن أبي عون الدوسيّ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لَهُ حِلفٌ في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الطُّفَيلُ بنُ عَمرٍو الدَّوسِيُّ رَجُلاً شَريفاً شاعِراً مَليئاً كَثيرَ الضِّيافَةِ‌، فَقَدِمَ مَكَّةَ</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اسعد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كنم‌؟ من براى عمره آمده ام و بايد كعبه را طواف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عُتبه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 هايت، پنبه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اسعد، در حالى كه گوش هايش را پُر از پنبه كرده بود، وارد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به طواف كعبه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پيامبر خدا صلى الله عليه و آله نيز با گروهى از بنى هاشم، در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اسعد، نگاهى به او كرد و 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دور دوم طواف،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 تر از خود نديده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صحبتى در مكّه باشد و من، از آن سر در نياورم تا نزد قومم برگردم و آنان را هم آگاه 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پنبه را از گوش هاى خود، بيرون آورد و دور انداخت و به پيامبر خدا صلى الله عليه و آله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بامداد، خوش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 سرش را به طرف او بلند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بهتر از اين را به ما داده است؛ درود بهشتيان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اسعد به ايشان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سخن تازه اى آورده اى، به چه چيز، دعوت مى كنى، اى محمّد؟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گواهى دادن به اين كه معبودى جز خدا نيست، و من، فرستادۀ خدا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دعوت مى كنم به اين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چيزى را با او، شريك قرار مدهيد، و به پدر و مادر، احسان كنيد، و فرزندان خود را از بيمِ تنگ دستى مكُشيد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شما و آنان را روزى مى رسانيم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كارهاى زشت، چه علنى آن و چه پوشيده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نزديك مشويد؛ و نَفْسى را كه خدا حرام گردانيده، جز بر حق مكُشيد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سفارش كرده است، باشد كه بينديشد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 مال يتيم، جز به نحوى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نيكوتر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مشويد، تا به حدّ رشد خود برسد و پيمانه و ترازو را به عدالت، تمام بپيماييد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هيچ كس، جز به قدر توانش، تكليف نمى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داورى يا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مى گوييد، دادگرى كنيد، هر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خويشاوند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به پيمان خدا، وفا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آن، سفارش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پند گيريد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اسعد، چون اينها را شنيد،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 دهم كه معبودى جز خدا نيست و تو، فرستادۀ خدا هستى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الكبرى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عبد الواحد بن ابى عون دَوسى كه با قريش، هم پيمان بود </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طُفَيل بن عمرو دَوسى، مردى شريف و شاعر و ثروتمند و سفره دار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به</w:t>
      </w:r>
    </w:p>
    <w:p>
      <w:pPr>
        <w:pStyle w:val="BookText"/>
        <w:rPr/>
      </w:pPr>
      <w:r>
        <w:rPr>
          <w:rFonts w:ascii="Amiri" w:hAnsi="Amiri" w:eastAsia="Amiri" w:cs="Amiri"/>
          <w:color w:val="111111"/>
          <w:sz w:val="28"/>
          <w:sz w:val="28"/>
          <w:szCs w:val="28"/>
          <w:rtl w:val="true"/>
          <w:lang w:bidi="ar-SA"/>
        </w:rPr>
        <w:t>ورَسولُ اللّهِ صلى الله عليه و آله بِها، فَمَشى إلَيهِ رِجالٌ مِن قُرَيشٍ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طُفَيلُ إنَّكَ قَدِمتَ بِلادَنا، وهذَا الرَّجُلُ الَّذي بَينَ أظهُرِنا قَد أعضَلَ بِنا وفَرَّقَ جَماعَتَنا وشَتَّتَ أمرَنا، وإنَّما قَولُهُ كَالسِّحرِ يُفَرِّقُ بَينَ الرَّجُلِ وبَينَ أبيهِ‌، وبَينَ الرَّجُلِ وبَينَ أخيهِ‌، وبَينَ الرَّجُلِ وبَينَ زَوجَتِهِ‌، إنّا نَخشى عَلَيكَ وعَلى قَومِكَ مِثلَ ما دَخَلَ عَلَينا مِنهُ‌، فَلا تُكَلِّمهُ ولا تَسمَع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زالوا بي حَتّى أجمَعتُ أن لا أسمَعَ مِنهُ شَيئاً ولا اكَلِّمَهُ‌، فَغَدَوتُ إلَى المَسجِدِ وقَد حَشَوتُ اذُنَيَّ كُرسُفاً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قُطناً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فَرَقاً مِن أن يَبلُغَني شَيءٌ مِن قَولِهِ‌، حَتّى كانَ يُقالُ لي ذُو القُطنَتَينِ‌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فَغَدَوتُ يَوماً إلَى المَسجِدِ فَإِذا رَسولُ اللّهِ صلى الله عليه و آله قائِمٌ يُصَلّي عِندَ الكَعبَةِ‌، فَقُمتُ قَريباً مِنهُ‌، فَأَبَى اللّهُ إلّاأن يُسمِعَني بَعضَ قَولِهِ‌، فَسَمِعتُ كَلاماً حَسَناً،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واثُكلَ 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لَرَجُلٌ لَبيبٌ شاعِرٌ، ما يَخفى عَلَيَّ الحَسَنُ مِنَ القَبيحِ‌، فَما يَمنَعُني مِن أن أسمَعَ مِن هذَا الرَّجُلِ ما يَقولُ؟ فَإِن كانَ الَّذي يَأتي بِهِ حَسَناً قَبِلتُهُ وإن كانَ قَبيحاً تَرَكتُهُ‌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فَمَكَثتُ حَتَّى انصَرَفَ إلى بَيتِهِ‌، ثُمَّ اتَّبَعتُهُ حَتّى إذا دَخَلَ بَيتَهُ دَخَلتُ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قَومَكَ قالوا لي كَذا وكَذا لِلَّذي قالوا لي، فَوَاللّهِ ما تَرَكوني يُخَوِّفونّي أمرَكَ حَتّى سَدَدتُ اذُنَيَّ بِكُرسُفٍ لِئَلّا أسمَعَ قَولَكَ‌، ثُمَّ إنَّ اللّهَ أبى إلّاأن يُسمِعَنيهِ‌، فَسَمِعتُ قَولاً حَسَناً فَاعرِض عَلَيَّ أمرَكَ‌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فَعَرَضَ عَلَيهِ رَسولُ اللّهِ صلى الله عليه و آله، الإِسلامَ وتَلا عَلَيهِ القُرآنَ‌،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سَمِعتُ قَولاً قَطُّ أحسَنَ مِن هذا ولا أمراً أعدَلَ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فَأَسلَمتُ وشَهِدتُ شَهادَةَ الحَقِّ‌، فَقُلتُ‌</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نَبِيَّ اللّهِ إنّي امرُؤٌ مُطاعٌ في قَومي وأنَا راجِعٌ إلَيهِم فَداعيهِم إلَى الإِسلامِ‌، فَادعُ اللّهَ أن يَكونَ لي عَوناً عَلَيهِم فيما أدعوهُم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مكّه آمد و پيامبر خدا صلى الله عليه و آله در مكّه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مردانى از قريش، نزد او 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طُفَيل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شهر ما آمده اى و اين مردى كه در ميان ماست، براى ما مشكل ساز شده و در بين ما، تفرقه و پراكندگى افكنده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سخنانش، چون جادوست و ميان فرزند با پدر، و برادر با برادر، و زن با شوهر، جدايى مى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ترسيم از جانب او بر سر تو و قومت، همان بلايى بيايد كه بر سر ما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با او هم سخن مشو و به سخنانش، گوش مسپار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طُفَيل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آنها چندان در گوش من خواندند كه تصميم گرفتم هرگز از او چيزى نشنوم و با وى، سخن نگويم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در حالى به مسجد رفتم كه گوش هايم را از ترس آن كه چيزى از حرف هاى او به گوشم برسد، از پنبه پُر كرده بودم، به طورى كه 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دو پنبه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روز صبح، به مسجد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پيامبر خدا صلى الله عليه و آله كنار كعبه، به نماز ايستاده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نزديكش ايستادم و خدا خواست كه پاره اى از سخنان او را به من بشنوانَد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سخنى نيكو 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عزادارم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مردى خردمند و شاعرم و خوب را از بد، تشخيص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نبايد بشنوم كه اين مرد، چه مى گويد؟ اگر آنچه را مى آورد، نيكو بود، آن را مى پذيرم، و اگر بد بود، رهايش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درنگ كردم تا به سوى خانه اش ره سپار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پىِ او رفتم تا اين كه وارد خانه اش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با او وارد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تو، به من چنين و چنان گفتند و حرف ها زدند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در گوش من خواندند و مرا از تو ترساندند كه گوش هايم را با پنبه پُر كردم تا سخنانت را نشنوم؛ امّا خداوند، چنين خواست كه سخن تو را به گوش من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سخنى نيكو 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دينت را بر من، عرضه كن</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صلى الله عليه و آله اسلام را بر او عرضه كرد و برايش قرآن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هرگز، سخنى نيكوتر از اين و دينى عادلانه تر از اين نشنيده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اسلام آوردم و به حق، شهادت دادم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ميان قوم خود، مُطاع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ايشان، باز مى گردم و آنان را به اسلام، دعوت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دعا كن كه خداوند، مرا در آنچه ايشان را به آن فرا مى خوانم، يارى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لَهُ آيَةً‌</w:t>
      </w:r>
      <w:r>
        <w:rPr>
          <w:rFonts w:eastAsia="Amiri" w:cs="Amiri" w:ascii="Amiri" w:hAnsi="Amiri"/>
          <w:color w:val="111111"/>
          <w:sz w:val="28"/>
          <w:szCs w:val="28"/>
          <w:rtl w:val="true"/>
          <w:lang w:bidi="ar-SA"/>
        </w:rPr>
        <w:t>.</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الكُفرُ بَعدَ إظهارِ الإِيمانِ‌</w:t>
      </w:r>
    </w:p>
    <w:p>
      <w:pPr>
        <w:pStyle w:val="BookText"/>
        <w:rPr/>
      </w:pPr>
      <w:r>
        <w:rPr>
          <w:rFonts w:ascii="Amiri" w:hAnsi="Amiri" w:eastAsia="Amiri" w:cs="Amiri"/>
          <w:color w:val="111111"/>
          <w:sz w:val="28"/>
          <w:sz w:val="28"/>
          <w:szCs w:val="28"/>
          <w:rtl w:val="true"/>
          <w:lang w:bidi="ar-SA"/>
        </w:rPr>
        <w:t>الكتاب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قالَتْ طائِفَةٌ مِنْ أَهْلِ الْكِتابِ آمِنُوا بِالَّذِي أُنْزِلَ عَلَى الَّذِينَ آمَنُوا وَجْهَ النَّهارِ وَ اكْفُرُوا آخِرَهُ لَعَلَّهُمْ يَرْجِعُونَ‌</w:t>
      </w:r>
      <w:r>
        <w:rPr>
          <w:rFonts w:eastAsia="Amiri" w:cs="Amiri" w:ascii="Amiri" w:hAnsi="Amiri"/>
          <w:color w:val="111111"/>
          <w:sz w:val="28"/>
          <w:szCs w:val="28"/>
          <w:rtl w:val="true"/>
          <w:lang w:bidi="ar-SA"/>
        </w:rPr>
        <w:t>».</w:t>
      </w:r>
      <w:r>
        <w:rPr>
          <w:rStyle w:val="FootnoteAnchor"/>
          <w:rtl w:val="true"/>
        </w:rPr>
        <w:footnoteReference w:id="368"/>
      </w:r>
    </w:p>
    <w:p>
      <w:pPr>
        <w:pStyle w:val="BookText"/>
        <w:rPr/>
      </w:pPr>
      <w:r>
        <w:rPr>
          <w:rFonts w:ascii="Amiri" w:hAnsi="Amiri" w:eastAsia="Amiri" w:cs="Amiri"/>
          <w:color w:val="111111"/>
          <w:sz w:val="28"/>
          <w:sz w:val="28"/>
          <w:szCs w:val="28"/>
          <w:rtl w:val="true"/>
          <w:lang w:bidi="ar-SA"/>
        </w:rPr>
        <w:t>الحديث</w:t>
      </w:r>
    </w:p>
    <w:p>
      <w:pPr>
        <w:pStyle w:val="BookText"/>
        <w:rPr/>
      </w:pP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مجاهد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آمِنُوا بِالَّذِي أُنْزِلَ عَلَى الَّذِينَ آمَنُوا وَجْهَ النَّهارِ وَ اكْفُرُوا 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هُمُ اليَهودُ صَلَّوا مَعَ رَسولِ اللّهِ صلى الله عليه و آله أوَّلَ النَّهارِ صَلاةَ الفَجرِ وكَفَروا آخِرَ النَّهارِ مَكراً مِنهُم، لِيُرُوا النّاسَ أنَّهُ قَد بَدَت لَهُم مِنهُ الضَّلالَةُ بَعدَ أن كانُوا اتَّبَعوهُ‌</w:t>
      </w:r>
      <w:r>
        <w:rPr>
          <w:rFonts w:eastAsia="Amiri" w:cs="Amiri" w:ascii="Amiri" w:hAnsi="Amiri"/>
          <w:color w:val="111111"/>
          <w:sz w:val="28"/>
          <w:szCs w:val="28"/>
          <w:rtl w:val="true"/>
          <w:lang w:bidi="ar-SA"/>
        </w:rPr>
        <w:t>.</w:t>
      </w:r>
      <w:r>
        <w:rPr>
          <w:rStyle w:val="FootnoteAnchor"/>
          <w:rtl w:val="true"/>
        </w:rPr>
        <w:footnoteReference w:id="369"/>
      </w:r>
    </w:p>
    <w:p>
      <w:pPr>
        <w:pStyle w:val="BookText"/>
        <w:rPr/>
      </w:pP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الطبري عن السدّي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قالَتْ طائِفَةٌ مِنْ أَهْلِ الْكِتابِ آمِنُوا بِالَّذِي أُنْزِلَ عَلَى الَّذِينَ آمَنُوا وَجْهَ النَّهارِ وَ اكْفُرُوا آخِرَهُ لَعَلَّهُمْ يَرْجِعُونَ‌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أحبارُ قُرىً عَرَبِيَّةٍ اثنَي عَشَرَ حِبراً، فَقالوا لِبَعضِهِم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 في دينِ مُحَمَّدٍ أوَّلَ النَّهارِ، وقولوا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 مُحَمَّداً حَقٌّ صادِقٌ‌، فَإِذا كانَ آخِرُ النَّهارِ فَاكفُروا وقولوا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رَجَعنا إلى عُلَمائِنا وأحبارِنا فَسَأَلناهُم فَحَدَّثونا أنَّ مُحَمَّداً كاذِبٌ‌، وأنَّكُم لَستُم عَلى شَيءٍ‌، وقَد رَجَعنا إلى دينِنا فَهُوَ أعجَبُ إلَينا مِن دينِكُم، لَعَلَّهُم يَشُكّونَ‌،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كانوا مَعَنا أوَّلَ النَّهارِ، فَما بالُهُم‌؟ فَأَخبَرَ اللّهُ عز و جل رَسولَهُ صلى الله عليه و آله بِذلِكَ‌</w:t>
      </w:r>
      <w:r>
        <w:rPr>
          <w:rFonts w:eastAsia="Amiri" w:cs="Amiri" w:ascii="Amiri" w:hAnsi="Amiri"/>
          <w:color w:val="111111"/>
          <w:sz w:val="28"/>
          <w:szCs w:val="28"/>
          <w:rtl w:val="true"/>
          <w:lang w:bidi="ar-SA"/>
        </w:rPr>
        <w:t>.</w:t>
      </w:r>
      <w:r>
        <w:rPr>
          <w:rStyle w:val="FootnoteAnchor"/>
          <w:rtl w:val="true"/>
        </w:rPr>
        <w:footnoteReference w:id="370"/>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قالَتْ طائِفَةٌ مِنْ أَهْلِ الْكِتابِ آمِنُوا بِالَّذِي أُنْزِلَ عَلَى الَّذِينَ‌ه</w:t>
      </w:r>
      <w:r>
        <w:rPr>
          <w:rFonts w:eastAsia="Amiri" w:cs="Amiri" w:ascii="Amiri" w:hAnsi="Amiri"/>
          <w:color w:val="111111"/>
          <w:sz w:val="28"/>
          <w:szCs w:val="28"/>
          <w:rtl w:val="true"/>
          <w:lang w:bidi="ar-SA"/>
        </w:rPr>
        <w:t>.</w:t>
      </w:r>
      <w:bookmarkStart w:id="149" w:name="pg14802_150260"/>
    </w:p>
    <w:p>
      <w:pPr>
        <w:pStyle w:val="BookText"/>
        <w:rPr/>
      </w:pPr>
      <w:bookmarkEnd w:id="149"/>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بار 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او نشانه اى قرار ده</w:t>
      </w:r>
      <w:r>
        <w:rPr>
          <w:rFonts w:eastAsia="Amiri" w:cs="Amiri" w:ascii="Amiri" w:hAnsi="Amiri"/>
          <w:color w:val="111111"/>
          <w:sz w:val="28"/>
          <w:szCs w:val="28"/>
          <w:rtl w:val="true"/>
          <w:lang w:bidi="ar-SA"/>
        </w:rPr>
        <w:t>».</w:t>
      </w:r>
    </w:p>
    <w:p>
      <w:pPr>
        <w:pStyle w:val="Heading5"/>
        <w:numPr>
          <w:ilvl w:val="4"/>
          <w:numId w:val="1"/>
        </w:numPr>
        <w:rPr/>
      </w:pPr>
      <w:bookmarkStart w:id="150" w:name="__RefHeading___Toc1890504_730472459"/>
      <w:bookmarkStart w:id="151" w:name="_Toc56"/>
      <w:bookmarkEnd w:id="150"/>
      <w:r>
        <w:rPr>
          <w:rtl w:val="true"/>
        </w:rPr>
        <w:t xml:space="preserve">ب </w:t>
      </w:r>
      <w:r>
        <w:rPr>
          <w:rtl w:val="true"/>
        </w:rPr>
        <w:t xml:space="preserve">- </w:t>
      </w:r>
      <w:r>
        <w:rPr>
          <w:rtl w:val="true"/>
        </w:rPr>
        <w:t>ايمان آوردن ظاهرى و سپس كفر ورزيدن</w:t>
      </w:r>
      <w:bookmarkEnd w:id="151"/>
    </w:p>
    <w:p>
      <w:pPr>
        <w:pStyle w:val="BookText"/>
        <w:rPr/>
      </w:pPr>
      <w:r>
        <w:rPr>
          <w:rFonts w:ascii="IRNazanin" w:hAnsi="IRNazanin" w:eastAsia="IRNazanin"/>
          <w:color w:val="111111"/>
          <w:sz w:val="28"/>
          <w:sz w:val="28"/>
          <w:szCs w:val="28"/>
          <w:rtl w:val="true"/>
          <w:lang w:bidi="fa-IR"/>
        </w:rPr>
        <w:t>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جماعتى از اهل كتاب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روز، به آنچه بر مؤمنان نازل شد، ايمان بياوريد و در پايان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انكار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w:t>
      </w:r>
    </w:p>
    <w:p>
      <w:pPr>
        <w:pStyle w:val="BookText"/>
        <w:rPr/>
      </w:pP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مجاهد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آغاز روز، به آنچه بر مؤمنان نازل شد، ايمان بياوريد و در پايان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انكار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يهوديان بودند كه در آغاز روز، نماز صبح را با پيامبر خدا صلى الله عليه و آله مى خواندند و در پايان روز، به كفر مى گراييدند، تا با اين ترفند، به مردم وانمود كنند كه اوّل، پيرو ايشان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برايشان معلوم شده كه وى، گم راه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الطبرى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سَدّى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جماعتى از اهل كتاب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روز، به آنچه بر مؤمنان نازل شد، ايمان بياوريد و در پايان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انكار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عالمان يهود در چند روستاى عرب نشين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شمار ايشان، دوازده تن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عدّه اى از يهوديان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روز، به دين محمّد در آييد و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 دهيم كه محمّد، بر حق است و راست مى گويد، و چون آخر روز شد، كافر شويد و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علما و ملّايان خود، مراجعه كرديم و از آنها پرسيديم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ما گفتند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دروغ مى گويد و شما بر حق نيستيد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به دين خود، باز گشتيم؛ چون آن نزد ما، خوش تر از دين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حقّانيت دين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دچار شك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شوند و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در آغاز روز، با 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شد كه برگشتند؟ امّا خداوند عز و جل پيامبرش را از اين مطلب، آگاه ساخت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القُرطُبى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خداى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جماعتى از اهل كتاب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وجه روز، به آنچه</w:t>
      </w:r>
    </w:p>
    <w:p>
      <w:pPr>
        <w:pStyle w:val="BookText"/>
        <w:rPr/>
      </w:pPr>
      <w:r>
        <w:rPr>
          <w:rFonts w:ascii="Amiri" w:hAnsi="Amiri" w:eastAsia="Amiri" w:cs="Amiri"/>
          <w:color w:val="111111"/>
          <w:sz w:val="28"/>
          <w:sz w:val="28"/>
          <w:szCs w:val="28"/>
          <w:rtl w:val="true"/>
          <w:lang w:bidi="ar-SA"/>
        </w:rPr>
        <w:t>آمَنُوا وَجْهَ النَّهارِ وَ اكْفُرُوا آخِرَهُ لَعَلَّهُمْ يَرْجِعُونَ‌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كَعبِ بنِ الأَشرَفِ ومالِكِ بنِ الصَّيفِ وغَيرِهِما، قالوا لِلسَّفِلَةِ مِن قَومِهِم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آمِنُوا بِالَّذِي أُنْزِلَ عَلَى الَّذِينَ آمَنُوا ْ وَجْهَ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يَعني 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وسُمِّيَ وَجهاً لِأَنَّهُ أحسَنُهُ‌، وأوَّلُ ما يُواجَهُ مِنهُ أوَّلُهُ‌</w:t>
      </w:r>
      <w:r>
        <w:rPr>
          <w:rFonts w:eastAsia="Amiri" w:cs="Amiri" w:ascii="Amiri" w:hAnsi="Amiri"/>
          <w:color w:val="111111"/>
          <w:sz w:val="28"/>
          <w:szCs w:val="28"/>
          <w:rtl w:val="true"/>
          <w:lang w:bidi="ar-SA"/>
        </w:rPr>
        <w:t>.</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الاِستِهزاءُ‌</w:t>
      </w:r>
    </w:p>
    <w:p>
      <w:pPr>
        <w:pStyle w:val="BookText"/>
        <w:rPr/>
      </w:pPr>
      <w:r>
        <w:rPr>
          <w:rFonts w:ascii="Amiri" w:hAnsi="Amiri" w:eastAsia="Amiri" w:cs="Amiri"/>
          <w:color w:val="111111"/>
          <w:sz w:val="28"/>
          <w:sz w:val="28"/>
          <w:szCs w:val="28"/>
          <w:rtl w:val="true"/>
          <w:lang w:bidi="ar-SA"/>
        </w:rPr>
        <w:t>الكتاب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نَزَّلَ عَلَيْكُمْ فِي الْكِتابِ أَنْ إِذا سَمِعْتُمْ آياتِ اللّهِ يُكْفَرُ بِها وَ يُسْتَهْزَأُ بِها فَلا تَقْعُدُوا مَعَهُمْ حَتّى يَخُوضُوا فِي حَدِيثٍ غَيْرِهِ إِنَّكُمْ إِذاً مِثْلُهُمْ إِنَّ اللّهَ جامِعُ الْمُنافِقِينَ وَ الْكافِرِينَ فِي جَهَنَّمَ جَمِيعاً</w:t>
      </w:r>
      <w:r>
        <w:rPr>
          <w:rFonts w:eastAsia="Amiri" w:cs="Amiri" w:ascii="Amiri" w:hAnsi="Amiri"/>
          <w:color w:val="111111"/>
          <w:sz w:val="28"/>
          <w:szCs w:val="28"/>
          <w:rtl w:val="true"/>
          <w:lang w:bidi="ar-SA"/>
        </w:rPr>
        <w:t>».</w:t>
      </w:r>
      <w:r>
        <w:rPr>
          <w:rStyle w:val="FootnoteAnchor"/>
          <w:rtl w:val="true"/>
        </w:rPr>
        <w:footnoteReference w:id="37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لَئِنْ سَأَلْتَهُمْ لَيَقُولُنَّ إِنَّما كُنّا نَخُوضُ وَ نَلْعَبُ قُلْ أَ بِاللّهِ وَ آياتِهِ وَ رَسُولِهِ كُنْتُمْ تَسْتَهْزِؤُنَ‌</w:t>
      </w:r>
      <w:r>
        <w:rPr>
          <w:rFonts w:eastAsia="Amiri" w:cs="Amiri" w:ascii="Amiri" w:hAnsi="Amiri"/>
          <w:color w:val="111111"/>
          <w:sz w:val="28"/>
          <w:szCs w:val="28"/>
          <w:rtl w:val="true"/>
          <w:lang w:bidi="ar-SA"/>
        </w:rPr>
        <w:t>».</w:t>
      </w:r>
      <w:r>
        <w:rPr>
          <w:rStyle w:val="FootnoteAnchor"/>
          <w:rtl w:val="true"/>
        </w:rPr>
        <w:footnoteReference w:id="37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رَأَيْتَ الَّذِينَ يَخُوضُونَ فِي آياتِنا فَأَعْرِضْ عَنْهُمْ حَتّى يَخُوضُوا فِي حَدِيثٍ غَيْرِهِ وَ إِمّا يُنْسِيَنَّكَ الشَّيْطانُ فَلا تَقْعُدْ بَعْدَ الذِّكْرى مَعَ الْقَوْمِ الظّالِمِينَ‌</w:t>
      </w:r>
      <w:r>
        <w:rPr>
          <w:rFonts w:eastAsia="Amiri" w:cs="Amiri" w:ascii="Amiri" w:hAnsi="Amiri"/>
          <w:color w:val="111111"/>
          <w:sz w:val="28"/>
          <w:szCs w:val="28"/>
          <w:rtl w:val="true"/>
          <w:lang w:bidi="ar-SA"/>
        </w:rPr>
        <w:t>».</w:t>
      </w:r>
      <w:r>
        <w:rPr>
          <w:rStyle w:val="FootnoteAnchor"/>
          <w:rtl w:val="true"/>
        </w:rPr>
        <w:footnoteReference w:id="37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ما أُنْزِلَتْ سُورَةٌ فَمِنْهُمْ مَنْ يَقُولُ أَيُّكُمْ زادَتْهُ هذِهِ إِيماناً فَأَمَّا الَّذِينَ آمَنُوا فَزادَتْهُمْ إِيماناً وَ هُمْ يَسْتَبْشِرُونَ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الَّذِينَ فِي قُلُوبِهِمْ مَرَضٌ فَزادَتْهُمْ رِجْساً إِلَى رِجْسِهِمْ وَ ماتُوا وَ هُمْ كافِرُونَ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لا يَرَوْنَ أَنَّهُمْ يُفْتَنُونَ فِي كُلِّ عامٍ مَرَّةً أَوْ مَرَّتَيْنِ ثُمَّ لا يَتُوبُونَ وَ لا هُمْ يَذَّكَّرُونَ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ما أُنْزِلَتْ سُورَةٌ نَظَرَ بَعْضُهُمْ إِلى بَعْضٍ هَلْ يَراكُمْ مِنْ أَحَدٍ ثُمَّ انْصَرَفُوا صَرَفَ اللّهُ قُلُوبَهُمْ بِأَنَّهُمْ قَوْمٌ لا يَفْقَهُونَ‌</w:t>
      </w:r>
      <w:r>
        <w:rPr>
          <w:rFonts w:eastAsia="Amiri" w:cs="Amiri" w:ascii="Amiri" w:hAnsi="Amiri"/>
          <w:color w:val="111111"/>
          <w:sz w:val="28"/>
          <w:szCs w:val="28"/>
          <w:rtl w:val="true"/>
          <w:lang w:bidi="ar-SA"/>
        </w:rPr>
        <w:t>».</w:t>
      </w:r>
      <w:r>
        <w:rPr>
          <w:rStyle w:val="FootnoteAnchor"/>
          <w:rtl w:val="true"/>
        </w:rPr>
        <w:footnoteReference w:id="375"/>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رَآكَ الَّذِينَ كَفَرُوا إِنْ يَتَّخِذُونَكَ إِلاّ هُزُواً أَ هذَا الَّذِي يَذْكُرُ آلِهَتَكُمْ وَ هُمْ بِذِكْرِ الرَّحْمنِ هُمْ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152" w:name="pg14802_150262"/>
    </w:p>
    <w:p>
      <w:pPr>
        <w:pStyle w:val="BookText"/>
        <w:rPr/>
      </w:pPr>
      <w:bookmarkEnd w:id="152"/>
      <w:r>
        <w:rPr>
          <w:rFonts w:ascii="IRNazanin" w:hAnsi="IRNazanin" w:eastAsia="IRNazanin"/>
          <w:color w:val="111111"/>
          <w:sz w:val="28"/>
          <w:sz w:val="28"/>
          <w:szCs w:val="28"/>
          <w:rtl w:val="true"/>
          <w:lang w:bidi="fa-IR"/>
        </w:rPr>
        <w:t xml:space="preserve">بر مؤمنان نازل شد، ايمان بياوريد و در پايان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انكار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بارۀ كعب بن اشرف و مالك بن صيف و عدّه اى ديگر، نازل شد كه به فرومايگان از قوم خود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وجه روز، به آنچه بر مؤمنان نازل شد، ايمان آوريد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معناى اوّلِ روز است و علّت آن كه اوّل روز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اند، اين است كه زيباترين بخشِ روز است، و نيز نخستين چيزى كه با آن مواجه مى شوند، آغاز روز است</w:t>
      </w:r>
      <w:r>
        <w:rPr>
          <w:rFonts w:eastAsia="IRNazanin" w:cs="IRNazanin"/>
          <w:color w:val="111111"/>
          <w:sz w:val="28"/>
          <w:szCs w:val="28"/>
          <w:rtl w:val="true"/>
          <w:lang w:bidi="fa-IR"/>
        </w:rPr>
        <w:t>.</w:t>
      </w:r>
    </w:p>
    <w:p>
      <w:pPr>
        <w:pStyle w:val="Heading5"/>
        <w:numPr>
          <w:ilvl w:val="4"/>
          <w:numId w:val="1"/>
        </w:numPr>
        <w:rPr/>
      </w:pPr>
      <w:bookmarkStart w:id="153" w:name="__RefHeading___Toc1890506_730472459"/>
      <w:bookmarkStart w:id="154" w:name="_Toc57"/>
      <w:bookmarkEnd w:id="153"/>
      <w:r>
        <w:rPr>
          <w:rtl w:val="true"/>
        </w:rPr>
        <w:t xml:space="preserve">ج </w:t>
      </w:r>
      <w:r>
        <w:rPr>
          <w:rtl w:val="true"/>
        </w:rPr>
        <w:t xml:space="preserve">- </w:t>
      </w:r>
      <w:r>
        <w:rPr>
          <w:rtl w:val="true"/>
        </w:rPr>
        <w:t>ريشخند كردن</w:t>
      </w:r>
      <w:bookmarkEnd w:id="154"/>
    </w:p>
    <w:p>
      <w:pPr>
        <w:pStyle w:val="BookText"/>
        <w:rPr/>
      </w:pPr>
      <w:r>
        <w:rPr>
          <w:rFonts w:ascii="IRNazanin" w:hAnsi="IRNazanin" w:eastAsia="IRNazanin"/>
          <w:color w:val="111111"/>
          <w:sz w:val="28"/>
          <w:sz w:val="28"/>
          <w:szCs w:val="28"/>
          <w:rtl w:val="true"/>
          <w:lang w:bidi="fa-IR"/>
        </w:rPr>
        <w:t>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شما نازل كرده كه هر گاه شنيديد كه آيات خدا، مورد انكار و ريشخند قرار مى گيرد، با آنان منشينيد تا به سخنى غير از آن، مشغول شوند؛ چرا كه در اين صورت، شما هم مانند آنان خواهيد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منافقان و كافران، همگى را در دوزخ، گرد خواهد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از ايشان بپرسى، مسلّماً خواهند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فقط، شوخى و بازى مى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 و آيات او و پيامبرش را ريشخند مى كرديد؟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ديدى كه كسانى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قصد تخطئه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آيات ما فرو مى روند، از ايشان روى برتاب، تا به سخنى غير از آن وارد شوند؛ و اگر شيطان،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فراموشى انداخت، پس از 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قوم ستمكار، منشين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سوره اى نازل شود، از ميان آنان، كسى است كه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ايمان كدام يك از شما 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كسانى كه ايمان آورده اند، بر ايمانشان افزوده مى شود و آنان، شادمانى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كسانى كه در دل هايشان بيمارى است، پليدى بر پليدى شان افزوده مى شود و در حال كفر، در مى 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نمى بينند كه آنان، در هر سال، يك يا دو بار، آزموده مى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باز هم توبه نمى كنند و عبرت نمى گيرند؟ و چون سوره اى نازل شود، بعضى از آنان به بعضى ديگر، نگاه 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كسى شما را مى 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مخفيانه، از حضور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مى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دل هايشان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 زيرا آنان، گروهى هستند كه نمى فهمند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كسانى كه كافر شدند، چون تو را ببينند، فقط به سخره ات مى گيرند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اين، همان كس است كه خدايانتان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حالى كه آنان، خود، ياد</w:t>
      </w:r>
    </w:p>
    <w:p>
      <w:pPr>
        <w:pStyle w:val="BookText"/>
        <w:rPr/>
      </w:pPr>
      <w:r>
        <w:rPr>
          <w:rFonts w:ascii="Amiri" w:hAnsi="Amiri" w:eastAsia="Amiri" w:cs="Amiri"/>
          <w:color w:val="111111"/>
          <w:sz w:val="28"/>
          <w:sz w:val="28"/>
          <w:szCs w:val="28"/>
          <w:rtl w:val="true"/>
          <w:lang w:bidi="ar-SA"/>
        </w:rPr>
        <w:t>كافِرُونَ‌</w:t>
      </w:r>
      <w:r>
        <w:rPr>
          <w:rFonts w:eastAsia="Amiri" w:cs="Amiri" w:ascii="Amiri" w:hAnsi="Amiri"/>
          <w:color w:val="111111"/>
          <w:sz w:val="28"/>
          <w:szCs w:val="28"/>
          <w:rtl w:val="true"/>
          <w:lang w:bidi="ar-SA"/>
        </w:rPr>
        <w:t>».</w:t>
      </w:r>
      <w:r>
        <w:rPr>
          <w:rStyle w:val="FootnoteAnchor"/>
          <w:rtl w:val="true"/>
        </w:rPr>
        <w:footnoteReference w:id="37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عَلِمَ مِنْ آياتِنا شَيْئاً اتَّخَذَها هُزُواً أُولئِكَ لَهُمْ عَذابٌ مُهِينٌ‌</w:t>
      </w:r>
      <w:r>
        <w:rPr>
          <w:rFonts w:eastAsia="Amiri" w:cs="Amiri" w:ascii="Amiri" w:hAnsi="Amiri"/>
          <w:color w:val="111111"/>
          <w:sz w:val="28"/>
          <w:szCs w:val="28"/>
          <w:rtl w:val="true"/>
          <w:lang w:bidi="ar-SA"/>
        </w:rPr>
        <w:t>».</w:t>
      </w:r>
      <w:r>
        <w:rPr>
          <w:rStyle w:val="FootnoteAnchor"/>
          <w:rtl w:val="true"/>
        </w:rPr>
        <w:footnoteReference w:id="3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يَحْذَرُ الْمُنافِقُونَ أَنْ تُنَزَّلَ عَلَيْهِمْ سُورَةٌ تُنَبِّئُهُمْ بِما فِي قُلُوبِهِمْ قُلِ اسْتَهْزِؤُا إِنَّ اللّهَ مُخْرِجٌ ما تَحْذَرُونَ‌</w:t>
      </w:r>
      <w:r>
        <w:rPr>
          <w:rFonts w:eastAsia="Amiri" w:cs="Amiri" w:ascii="Amiri" w:hAnsi="Amiri"/>
          <w:color w:val="111111"/>
          <w:sz w:val="28"/>
          <w:szCs w:val="28"/>
          <w:rtl w:val="true"/>
          <w:lang w:bidi="ar-SA"/>
        </w:rPr>
        <w:t>».</w:t>
      </w:r>
      <w:r>
        <w:rPr>
          <w:rStyle w:val="FootnoteAnchor"/>
          <w:rtl w:val="true"/>
        </w:rPr>
        <w:footnoteReference w:id="378"/>
      </w:r>
    </w:p>
    <w:p>
      <w:pPr>
        <w:pStyle w:val="BookText"/>
        <w:rPr/>
      </w:pPr>
      <w:r>
        <w:rPr>
          <w:rFonts w:ascii="Amiri" w:hAnsi="Amiri" w:eastAsia="Amiri" w:cs="Amiri"/>
          <w:color w:val="111111"/>
          <w:sz w:val="28"/>
          <w:sz w:val="28"/>
          <w:szCs w:val="28"/>
          <w:rtl w:val="true"/>
          <w:lang w:bidi="ar-SA"/>
        </w:rPr>
        <w:t>الحديث</w:t>
      </w:r>
    </w:p>
    <w:p>
      <w:pPr>
        <w:pStyle w:val="BookText"/>
        <w:rPr/>
      </w:pP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يَحْذَرُ الْمُنافِقُونَ أَنْ تُنَزَّلَ عَلَيْهِمْ سُورَةٌ تُنَبِّئُهُمْ بِما فِي قُلُوبِهِمْ قُلِ اسْتَهْزِؤُا إِنَّ اللّهَ مُخْرِجٌ ما تَحْذَرُونَ‌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قَومٌ مِنَ المُنافِقينَ لَمّا خَرَجَ رَسولُ اللّهِ صلى الله عليه و آله إلى تَبوكَ كانوا يَتَحَدَّثونَ فيما بَينَهُم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أيَرى مُحَمَّدٌ أنَّ حَربَ الرّومِ مِثلُ حَربِ غَيرِهِم، لا يَرجِعُ مِنهُم أحَدٌ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أخلَقَهُ‌</w:t>
      </w:r>
      <w:r>
        <w:rPr>
          <w:rStyle w:val="FootnoteAnchor"/>
          <w:rtl w:val="true"/>
        </w:rPr>
        <w:footnoteReference w:id="379"/>
      </w:r>
      <w:r>
        <w:rPr>
          <w:rFonts w:ascii="Amiri" w:hAnsi="Amiri" w:eastAsia="Amiri" w:cs="Amiri"/>
          <w:color w:val="111111"/>
          <w:sz w:val="28"/>
          <w:sz w:val="28"/>
          <w:szCs w:val="28"/>
          <w:rtl w:val="true"/>
          <w:lang w:bidi="ar-SA"/>
        </w:rPr>
        <w:t>أن يُخبِرَ اللّهُ مُحَمَّداً بِما كُنّا فيهِ وبِما في قُلوبِنا، ويُنَزِّلَ عَلَيهِ بِهذا قُرآناً يَقرَؤُهُ النّاسُ‌، وقالوا هذا عَلى حَدِّ الاِستِهزاءِ‌</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رَسولُ اللّهِ صلى الله عليه و آله لِعَمّارِ بنِ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القَومَ فَإِنَّهُم قَدِ احتَرَقوا، فَلَحِقَهُم عَمّارٌ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قُلنا شَيئاً، إنَّما كُنّا نَقولُ شَيئاً عَلى حَدِّ اللَّعبِ وَالمِزاحِ‌، 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لَئِنْ سَأَلْتَهُمْ لَيَقُولُنَّ إِنَّما كُنّا نَخُوضُ وَ نَلْعَبُ قُلْ أَ بِاللّهِ وَ آياتِهِ وَ رَسُولِهِ كُنْتُمْ تَسْتَهْزِؤُنَ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تَعْتَذِرُوا قَدْ كَفَرْتُمْ بَعْدَ إِيمانِكُمْ إِنْ نَعْفُ عَنْ طائِفَةٍ مِنْكُمْ نُعَذِّبْ طائِفَةً بِأَنَّهُمْ كانُوا مُجْرِمِينَ‌</w:t>
      </w:r>
      <w:r>
        <w:rPr>
          <w:rFonts w:eastAsia="Amiri" w:cs="Amiri" w:ascii="Amiri" w:hAnsi="Amiri"/>
          <w:color w:val="111111"/>
          <w:sz w:val="28"/>
          <w:szCs w:val="28"/>
          <w:rtl w:val="true"/>
          <w:lang w:bidi="ar-SA"/>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r>
        <w:rPr>
          <w:rStyle w:val="FootnoteAnchor"/>
        </w:rPr>
        <w:footnoteReference w:id="381"/>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رحمان را منكرند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از نشانه هاى ما چيزى بداند، آن را به ريشخند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عذابى خفّت آور خواهند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منافقان بيم دارند از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اى در بارۀ آنان، نازل شود كه به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آنچه در دل هايشان هست، خبر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ريشخند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ترديد، خداوند، 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ترسيد، بر ملا خواهد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w:t>
      </w:r>
    </w:p>
    <w:p>
      <w:pPr>
        <w:pStyle w:val="BookText"/>
        <w:rPr/>
      </w:pP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القمّى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خداى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منافقان بيم دارند از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اى در بارۀ آنان نازل شود كه به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در دل هايشان هست، خبر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ريشخند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بى ترديد، خداوند، 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ترسيد، بر ملا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پيامبر خدا صلى الله عليه و آله ره سپار جنگ تبوك شد، عدّه اى از منافقان، در بين خود صحبت مى كردند و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محمّد فكر مى كند كه جنگ با روميان، مانند جنگ با ديگران است‌؟ يك نفر از آنان هم باز نخواهد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منافقان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حالاست كه خدا به محمّد، خبر دهد كه ما چه مى گوييم و در دل هاى ما، چه مى گذرد و در اين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قرآنى كه مردم آن را مى خوانند،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اين سخن را از سرِ تمسخر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پيامبر خدا صلى الله عليه و آله به عمّار بن ياسر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خودت را به آن عدّه برسان كه سوختند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عمّار، خودش را به آنها رساند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گفته ايد؟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نگفته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حرف هايى از سرِ شوخى و مزاح مى گفتيم</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خداوند، اين آيات را فرو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از ايشان بپرسى، مسلّماً خواهند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فقط، شوخى و بازى مى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خدا و آيات او و پيامبرش را ريشخند مى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نياوريد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بعد از ايمانتان، كافر شده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گروهى از شما در گذريم، گروهى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عذاب خواهيم كرد؛ چرا كه آنان، تبهكار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الطبري عن زيد بن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مِنَ المُنافِقينَ قالَ لِعَوفِ بنِ مالِكٍ في غَزوَةِ تَبوكَ‌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لِقُرّائِنا هؤُلاءِ أرغَبُنا بُطوناً، وأكذَبُنا ألسِنَةً‌، وأجبَنُنا عِندَ اللِّقاءِ؟</w:t>
      </w:r>
    </w:p>
    <w:p>
      <w:pPr>
        <w:pStyle w:val="BookText"/>
        <w:rPr/>
      </w:pPr>
      <w:r>
        <w:rPr>
          <w:rFonts w:ascii="Amiri" w:hAnsi="Amiri" w:eastAsia="Amiri" w:cs="Amiri"/>
          <w:color w:val="111111"/>
          <w:sz w:val="28"/>
          <w:sz w:val="28"/>
          <w:szCs w:val="28"/>
          <w:rtl w:val="true"/>
          <w:lang w:bidi="ar-SA"/>
        </w:rPr>
        <w:t>فَقالَ لَهُ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ولكِنَّكَ مُنافِقٌ‌، لَاُخبِرَنَّ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عَوفٌ إلى رَسولِ اللّهِ صلى الله عليه و آله لِيُخبِرَهُ‌، فَوَجَدَ القُرآنَ قَد سَبَقَهُ‌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إلَيهِ مُتَعَلِّقاً بِحَقَبِ‌</w:t>
      </w:r>
      <w:r>
        <w:rPr>
          <w:rStyle w:val="FootnoteAnchor"/>
          <w:rtl w:val="true"/>
        </w:rPr>
        <w:footnoteReference w:id="382"/>
      </w:r>
      <w:r>
        <w:rPr>
          <w:rFonts w:ascii="Amiri" w:hAnsi="Amiri" w:eastAsia="Amiri" w:cs="Amiri"/>
          <w:color w:val="111111"/>
          <w:sz w:val="28"/>
          <w:sz w:val="28"/>
          <w:szCs w:val="28"/>
          <w:rtl w:val="true"/>
          <w:lang w:bidi="ar-SA"/>
        </w:rPr>
        <w:t>ناقَةِ رَسولِ اللّهِ صلى الله عليه و آله، تَنكُبُهُ الحِجارَةُ‌،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كُنّا نَخُوضُ وَ نَلْعَبُ‌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لَهُ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بِاللّهِ وَ آياتِهِ وَ رَسُولِهِ كُنْتُمْ تَسْتَهْزِؤُنَ‌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ما يَزيدُهُ‌</w:t>
      </w:r>
      <w:r>
        <w:rPr>
          <w:rFonts w:eastAsia="Amiri" w:cs="Amiri" w:ascii="Amiri" w:hAnsi="Amiri"/>
          <w:color w:val="111111"/>
          <w:sz w:val="28"/>
          <w:szCs w:val="28"/>
          <w:rtl w:val="true"/>
          <w:lang w:bidi="ar-SA"/>
        </w:rPr>
        <w:t>.</w:t>
      </w:r>
      <w:r>
        <w:rPr>
          <w:rStyle w:val="FootnoteAnchor"/>
          <w:rtl w:val="true"/>
        </w:rPr>
        <w:footnoteReference w:id="383"/>
      </w:r>
    </w:p>
    <w:p>
      <w:pPr>
        <w:pStyle w:val="BookText"/>
        <w:rPr/>
      </w:pP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وَصِيَّتِهِ لِابنِهِ مُحَمَّدِ ابنِ الحَنَفِيَّةِ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فَفَرَضَ عَلَى السَّمعِ أن لا تُصغِيَ بِهِ إلَى المَعاصي، فَقالَ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نَزَّلَ عَلَيْكُمْ فِي الْكِتابِ أَنْ إِذا سَمِعْتُمْ آياتِ اللّهِ يُكْفَرُ بِها وَ يُسْتَهْزَأُ بِها فَلا تَقْعُدُوا مَعَهُمْ حَتّى يَخُوضُوا فِي حَدِيثٍ غَيْرِهِ إِنَّكُمْ إِذاً مِثْلُهُمْ‌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رَأَيْتَ الَّذِينَ يَخُوضُونَ فِي آياتِنا فَأَعْرِضْ عَنْهُمْ حَتّى يَخُوضُوا فِي حَدِيثٍ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استَثنى عز و جل مَوضِعَ النِّسيانِ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إِمّا يُنْسِيَنَّكَ الشَّيْطانُ فَلا تَقْعُدْ بَعْدَ الذِّكْرى مَعَ الْقَوْمِ الظّالِمِينَ‌</w:t>
      </w:r>
      <w:r>
        <w:rPr>
          <w:rFonts w:eastAsia="Amiri" w:cs="Amiri" w:ascii="Amiri" w:hAnsi="Amiri"/>
          <w:color w:val="111111"/>
          <w:sz w:val="28"/>
          <w:szCs w:val="28"/>
          <w:rtl w:val="true"/>
          <w:lang w:bidi="ar-SA"/>
        </w:rPr>
        <w:t>».</w:t>
      </w:r>
      <w:r>
        <w:rPr>
          <w:rStyle w:val="FootnoteAnchor"/>
          <w:rtl w:val="true"/>
        </w:rPr>
        <w:footnoteReference w:id="384"/>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الطبري عن ابن جريج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المُشرِكونَ يَجلِسونَ إلَى النَّبِيِّ صلى الله عليه و آله يُحِبّونَ أن يَسمَعوا مِنهُ‌، فَإِذا سَمِعُوا استَهزَؤوا فَنَزَلَت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رَأَيْتَ الَّذِينَ يَخُوضُونَ فِي آياتِنا فَأَعْرِضْ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Style w:val="FootnoteAnchor"/>
        </w:rPr>
        <w:footnoteReference w:id="385"/>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الطبرى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زيد بن اسلَم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منافقان، در غزوۀ تبوك به عوف بن مالك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قاريانِ ما را چه شده است كه از ما، شكم چران تر و دروغگوتر، و در جنگ، بُزدل ترند؟</w:t>
      </w:r>
    </w:p>
    <w:p>
      <w:pPr>
        <w:pStyle w:val="BookText"/>
        <w:rPr/>
      </w:pPr>
      <w:r>
        <w:rPr>
          <w:rFonts w:ascii="IRNazanin" w:hAnsi="IRNazanin" w:eastAsia="IRNazanin"/>
          <w:color w:val="111111"/>
          <w:sz w:val="28"/>
          <w:sz w:val="28"/>
          <w:szCs w:val="28"/>
          <w:rtl w:val="true"/>
          <w:lang w:bidi="fa-IR"/>
        </w:rPr>
        <w:t>عوف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ياوه مى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منافقى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به پيامبر خدا صلى الله عليه و آله خبر مى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پيامبر خدا صلى الله عليه و آله رفت تا موضوع را به ايشان بگويد؛ امّا ديد كه پيش تر، قرآن، از آن خبر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عمر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منافق را ديدم كه به بند پالان شتر پيامبر خدا صلى الله عليه و آله در آويخته است و به سنگ ها مى خورَد و پاهايش، زخمى شده 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فقط، شوخى و بازى مى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پيامبر صلى الله عليه و آله به او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خدا و آيات او و پيامبرش را ريشخند مى كرديد؟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بيش از اين، چيزى به او نمى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سفارش ايشان به فرزندش محمّد بن حنفيّه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گوش، واجب ساخته كه با آن، گناهان را نشنوى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شما نازل كرده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شنيديد كه آيات خدا، مورد انكار و ريشخند قرار مى گيرد، با آنان منشينيد تا به سخنى غير از آن، مشغول شوند؛ چرا كه در اين صورت، شما هم مانند آنان خواهيد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چون ديدى كه كسانى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قصد تخطئه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ما فرو مى روند، از ايشان روى برتاب، تا به سخنى غير از آن،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مورد فراموشى را استثنا كرده و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شيطان،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فراموشى انداخت، پس از 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قوم ستمكار، منشين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365</w:t>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تفسير الطبرى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ابن جُرَيج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مشركان، نزديك پيامبر صلى الله عليه و آله مى نشستند و دوست داشتند سخنان او را بشنوند و آن را مسخره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آيه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چون ديدى كه كسانى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قصد تخطئه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ما فرو مى روند، از ايشان روى برتاب، تا به سخنى غير از آن، وارد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التبيان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في سَبَبِ نُزولِ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كانَ إذا حَدَّثَ قُرَيشاً وعَرَّفَهُم أخبارَ الاُمَمِ السّالِفَةِ ووَعَظَهُم كانوا يَهزَؤونَ بِذلِكَ‌، فَنَهاهُ اللّهُ تَعالى أن يُحَدِّثَهُم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قَدْ نَزَّلَ عَلَيْكُمْ فِي الْكِتابِ أَنْ إِذا سَمِعْتُمْ آياتِ اللّهِ يُكْفَرُ بِها وَ يُسْتَهْزَأُ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يَخُوضُوا فِي حَدِيثٍ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رَسولُ اللّهِ صلى الله عليه و آله يُحَدِّثُ أصحابَهُ‌، فَإِذا أقبَلَ واحِدٌ مِنَ المُشرِكينَ أمسَكَ‌، فَاجتَمَعوا عَلى بَكرَةِ أبيهِم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مُحَمَّدُ، إنَّ حَديثَكَ عَجَبٌ‌، وكُنّا نَشتَهي أن نَسمَعَ كَلامَكَ وحَديثَكَ‌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إنَّ رَبّي نَهاني أن احَدِّثَكُم فَأَنزَلَ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 يَتَساءَلُونَ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النَّبَإِ الْعَظِيمِ‌</w:t>
      </w:r>
      <w:r>
        <w:rPr>
          <w:rFonts w:eastAsia="Amiri" w:cs="Amiri" w:ascii="Amiri" w:hAnsi="Amiri"/>
          <w:color w:val="111111"/>
          <w:sz w:val="28"/>
          <w:szCs w:val="28"/>
          <w:rtl w:val="true"/>
          <w:lang w:bidi="ar-SA"/>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r>
        <w:rPr>
          <w:rStyle w:val="FootnoteAnchor"/>
          <w:rtl w:val="true"/>
        </w:rPr>
        <w:footnoteReference w:id="387"/>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الطبري عن 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المُشرِكونَ إذا جالَسُوا المُؤمِنينَ وَقَعوا فِي النَّبِيِّ صلى الله عليه و آله وَالقُرآنِ‌، فَسَبّوهُ وَاستَهزَؤوا بِهِ‌، فَأَمَرَهُمُ اللّهُ أن لا يَقعُدوا مَعَهُم حَتّى يَخوضوا في حَديثٍ غَيرِهِ‌</w:t>
      </w:r>
      <w:r>
        <w:rPr>
          <w:rFonts w:eastAsia="Amiri" w:cs="Amiri" w:ascii="Amiri" w:hAnsi="Amiri"/>
          <w:color w:val="111111"/>
          <w:sz w:val="28"/>
          <w:szCs w:val="28"/>
          <w:rtl w:val="true"/>
          <w:lang w:bidi="ar-SA"/>
        </w:rPr>
        <w:t>.</w:t>
      </w:r>
      <w:r>
        <w:rPr>
          <w:rStyle w:val="FootnoteAnchor"/>
          <w:rtl w:val="true"/>
        </w:rPr>
        <w:footnoteReference w:id="388"/>
      </w:r>
    </w:p>
    <w:p>
      <w:pPr>
        <w:pStyle w:val="BookText"/>
        <w:rPr/>
      </w:pP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الثعلبي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المُنافِقِينَ كانوا يَجلِسونَ إلى الأحبارِ اليَهودِ فَيَستَهزِءونَ بِالقُرآنِ وَيَكذِبونَ بِهِ وَيَحرِفونَهُ عَن مَواضِعِهِ‌، فَنَهَى اللّهُ تَعالى المُسلمينَ عَن مُجالَسَتِهِم ومُخالَطَتِهِم وَالّذي نَزَلَ في الكِتابِ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رَأَيْتَ الَّذِينَ يَخُوضُونَ فِي آياتِنا فَأَعْرِضْ عَنْهُمْ‌</w:t>
      </w:r>
      <w:r>
        <w:rPr>
          <w:rFonts w:eastAsia="Amiri" w:cs="Amiri" w:ascii="Amiri" w:hAnsi="Amiri"/>
          <w:color w:val="111111"/>
          <w:sz w:val="28"/>
          <w:szCs w:val="28"/>
          <w:rtl w:val="true"/>
          <w:lang w:bidi="ar-SA"/>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r>
        <w:rPr>
          <w:rStyle w:val="FootnoteAnchor"/>
          <w:rtl w:val="true"/>
        </w:rPr>
        <w:footnoteReference w:id="390"/>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تَقْعُدْ بَعْدَ الذِّكْرى مَعَ الْقَوْمِ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المُسلِمونَ‌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التبيان فى تفسير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سبب نزول اين آيه،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پيامبر خدا صلى الله عليه و آله براى قريش، سخن مى گفت و از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هاى گذشته، آگاهشان مى كرد و اندرزشان مى داد، آنها سخنان ايشان را به سخره مى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خداوند متعال، پيامبر صلى الله عليه و آله را از سخن گفتن با آنها، نهى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البتّه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نازل كرده كه هر گاه شنيديد آيات خدا، مورد انكار و ريشخند قرار مى گيرد، با آنان منشينيد تا به سخنى غير از آن، مشغول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هر گاه پيامبر خدا صلى الله عليه و آله با يارانش سخن مى گفت، چنانچه يكى از مشركان مى آمد، ايشان سخنش را قطع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مشركان، همگى جمع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سخنان تو، شگفت انگيز است و ما دوست داريم كه گفتار و سخن تو را بشنويم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پروردگارم، مرا نهى كرده است كه با شما سخن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متعال، فرو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بارۀ چه چيز، از يكديگر مى پرسند؟ از آن خبر بزرگ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الطبرى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سَدّى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مشركان، هر گاه با مؤمنان مى نشستند، از پيامبر صلى الله عليه و آله و قرآن، بد مى گفتند و به پيامبر صلى الله عليه و آله دشنام مى دادند و مسخره اش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خداوند به مؤمنان دستور داد كه با مشركان منشينند تا به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بپردازند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ثعلبى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با ملّايان يهود مى نشستند و قرآن را مسخره و تكذيب مى كردند و دست به تحريف آن مى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مسلمانان را از هم نشينى و رفت و آمد با آنها نهى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آن گفته خداوند متعال كه در قرآن فرو فرستاده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چون كسانى را ببينى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قصد تخطئه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ما فرو مى روند از آنها روى بگردان</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قوم ستمكار، منشين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مسلمانان</w:t>
      </w:r>
    </w:p>
    <w:p>
      <w:pPr>
        <w:pStyle w:val="BookText"/>
        <w:rPr/>
      </w:pPr>
      <w:r>
        <w:rPr>
          <w:rFonts w:ascii="Amiri" w:hAnsi="Amiri" w:eastAsia="Amiri" w:cs="Amiri"/>
          <w:color w:val="111111"/>
          <w:sz w:val="28"/>
          <w:sz w:val="28"/>
          <w:szCs w:val="28"/>
          <w:rtl w:val="true"/>
          <w:lang w:bidi="ar-SA"/>
        </w:rPr>
        <w:t>كَيفَ نَصنَعُ إن كانَ كُلَّمَا استَهزَأَ المُشرِكونَ بِالقُرآنِ قُمنا وتَرَكناهُم، فَلا نَدخُلُ إذاً المَسجِدَ الحَرامَ‌، ولا نَطوفُ بِالبَيتِ الحَرامِ؟</w:t>
      </w:r>
    </w:p>
    <w:p>
      <w:pPr>
        <w:pStyle w:val="BookText"/>
        <w:rPr/>
      </w:pPr>
      <w:r>
        <w:rPr>
          <w:rFonts w:ascii="Amiri" w:hAnsi="Amiri" w:eastAsia="Amiri" w:cs="Amiri"/>
          <w:color w:val="111111"/>
          <w:sz w:val="28"/>
          <w:sz w:val="28"/>
          <w:szCs w:val="28"/>
          <w:rtl w:val="true"/>
          <w:lang w:bidi="ar-SA"/>
        </w:rPr>
        <w:t>فَأَنزَلَ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عَلَى الَّذِينَ يَتَّقُونَ مِنْ حِسابِهِمْ مِنْ شَيْ‌ءٍ‌</w:t>
      </w:r>
      <w:r>
        <w:rPr>
          <w:rFonts w:eastAsia="Amiri" w:cs="Amiri" w:ascii="Amiri" w:hAnsi="Amiri"/>
          <w:color w:val="111111"/>
          <w:sz w:val="28"/>
          <w:szCs w:val="28"/>
          <w:rtl w:val="true"/>
          <w:lang w:bidi="ar-SA"/>
        </w:rPr>
        <w:t>»</w:t>
      </w:r>
      <w:r>
        <w:rPr>
          <w:rStyle w:val="FootnoteAnchor"/>
          <w:rtl w:val="true"/>
        </w:rPr>
        <w:footnoteReference w:id="391"/>
      </w:r>
      <w:r>
        <w:rPr>
          <w:rFonts w:ascii="Amiri" w:hAnsi="Amiri" w:eastAsia="Amiri" w:cs="Amiri"/>
          <w:color w:val="111111"/>
          <w:sz w:val="28"/>
          <w:sz w:val="28"/>
          <w:szCs w:val="28"/>
          <w:rtl w:val="true"/>
          <w:lang w:bidi="ar-SA"/>
        </w:rPr>
        <w:t>أمَرَهُم بِتَذكيرِهِم وتَبصيرِهِم ما استَطاعوا</w:t>
      </w:r>
      <w:r>
        <w:rPr>
          <w:rFonts w:eastAsia="Amiri" w:cs="Amiri" w:ascii="Amiri" w:hAnsi="Amiri"/>
          <w:color w:val="111111"/>
          <w:sz w:val="28"/>
          <w:szCs w:val="28"/>
          <w:rtl w:val="true"/>
          <w:lang w:bidi="ar-SA"/>
        </w:rPr>
        <w:t>.</w:t>
      </w:r>
      <w:r>
        <w:rPr>
          <w:rStyle w:val="FootnoteAnchor"/>
          <w:rtl w:val="true"/>
        </w:rPr>
        <w:footnoteReference w:id="392"/>
      </w:r>
    </w:p>
    <w:p>
      <w:pPr>
        <w:pStyle w:val="BookText"/>
        <w:rPr/>
      </w:pP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فَرَأَيْتَ الَّذِي كَفَرَ بِآياتِنا وَ قالَ لَأُوتَيَنَّ مالاً وَ وَلَداً</w:t>
      </w:r>
      <w:r>
        <w:rPr>
          <w:rFonts w:eastAsia="Amiri" w:cs="Amiri" w:ascii="Amiri" w:hAnsi="Amiri"/>
          <w:color w:val="111111"/>
          <w:sz w:val="28"/>
          <w:szCs w:val="28"/>
          <w:rtl w:val="true"/>
          <w:lang w:bidi="ar-SA"/>
        </w:rPr>
        <w:t>»</w:t>
      </w:r>
      <w:r>
        <w:rPr>
          <w:rStyle w:val="FootnoteAnchor"/>
          <w:rtl w:val="true"/>
        </w:rPr>
        <w:footnoteReference w:id="3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أنَّ العاصَ بنَ وائِلِ بنِ هِشامٍ القُرَشِيَّ ثُمَّ السَّهمِيَّ وهُوَ أحَدُ المُستَهزِئينَ‌، وكانَ لِخَبّابِ بنِ الأَرَتِّ عَلَى العاصِ بنِ وائِلٍ حَقٌّ فَأَتاهُ يَتَقاضاهُ‌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ألَستُم تَزعُمونَ أنَّ فِي الجَنَّةِ الذَّهَبَ وَالفِضَّةَ وَالحَريرَ؟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فَمَوعِدُ ما بَيني وبَينَكَ الجَنَّةُ‌، فَوَاللّهِ لَاُوتَيَنَّ فيها خَيراً مِمّا اوتيتَ فِي الدُّنيا</w:t>
      </w:r>
      <w:r>
        <w:rPr>
          <w:rFonts w:eastAsia="Amiri" w:cs="Amiri" w:ascii="Amiri" w:hAnsi="Amiri"/>
          <w:color w:val="111111"/>
          <w:sz w:val="28"/>
          <w:szCs w:val="28"/>
          <w:rtl w:val="true"/>
          <w:lang w:bidi="ar-SA"/>
        </w:rPr>
        <w:t>.</w:t>
      </w:r>
      <w:r>
        <w:rPr>
          <w:rStyle w:val="FootnoteAnchor"/>
          <w:rtl w:val="true"/>
        </w:rPr>
        <w:footnoteReference w:id="394"/>
      </w:r>
    </w:p>
    <w:p>
      <w:pPr>
        <w:pStyle w:val="BookText"/>
        <w:rPr/>
      </w:pP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أسباب نزول القرآن عن الكلبي ومقاتل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خَبّابُ بنُ الأرَتِّ قَيناً</w:t>
      </w:r>
      <w:r>
        <w:rPr>
          <w:rStyle w:val="FootnoteAnchor"/>
          <w:rtl w:val="true"/>
        </w:rPr>
        <w:footnoteReference w:id="395"/>
      </w:r>
      <w:r>
        <w:rPr>
          <w:rFonts w:ascii="Amiri" w:hAnsi="Amiri" w:eastAsia="Amiri" w:cs="Amiri"/>
          <w:color w:val="111111"/>
          <w:sz w:val="28"/>
          <w:sz w:val="28"/>
          <w:szCs w:val="28"/>
          <w:rtl w:val="true"/>
          <w:lang w:bidi="ar-SA"/>
        </w:rPr>
        <w:t>، وكانَ يَعمَلُ لِلعاصِ بنِ وائِلٍ السَّهمِيِّ‌، وكانَ العاصُ يُؤَخِّرُ حَقَّهُ‌، فَأَتاهُ يَتَقاضاهُ‌، فَقالَ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عِندِي اليَومَ ما أقضيكَ‌، فَقالَ خَبّابٌ‌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بِمُفارِقِكَ حَتّى تَقضِيَني، فَقالَ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خَبّابُ‌، ما لَكَ؟ ما كُنتَ هكَذا وإن كُنتَ لَحَسَنَ الطَّلَبِ‌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خَبّابٌ‌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أنّي كُنتُ عَلى دينِكَ‌، فَأَمَّا اليَومَ فَأَنَا عَلَى الإِسلامِ مُفارِقٌ لِدينِكَ‌</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لَستُم تَزعُمونَ أنَّ فِي الجَنَّةِ ذَهَباً وفِضَّةً وحَريراً؟ قالَ خَبّابٌ‌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زمان كه مشركان، قرآن را به تمسخر مى گيرند، آنها را ترك كنيم و برويم، يعنى نه وارد مسجد الحرام شويم و نه بيت الحرام را طواف كنيم، پس چه كار كنيم‌؟</w:t>
      </w:r>
    </w:p>
    <w:p>
      <w:pPr>
        <w:pStyle w:val="BookText"/>
        <w:rPr/>
      </w:pPr>
      <w:r>
        <w:rPr>
          <w:rFonts w:ascii="IRNazanin" w:hAnsi="IRNazanin" w:eastAsia="IRNazanin"/>
          <w:color w:val="111111"/>
          <w:sz w:val="28"/>
          <w:sz w:val="28"/>
          <w:szCs w:val="28"/>
          <w:rtl w:val="true"/>
          <w:lang w:bidi="fa-IR"/>
        </w:rPr>
        <w:t>پس خداوند سبحان، اين آيه را فرو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چيزى از حساب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ستمكاران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عهدۀ كسانى كه پروا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مندى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كه در حدّ توان، به مشركان تذكّر دهند و راه نمايى شان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اين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ديدى آن كسى را كه به آيات ما كفر ورزيد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قطعاً به من، مال و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عاص بن وائل بن هِشام قُرَشى سَهْمى، يكى از همين مسخره كنندگان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خَبّاب بن ارَت، از عاص بن وائل طلبى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رفت و آن را مطالبه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نمى گوييد كه در بهشت، زر و سيم و ابريشم است‌؟</w:t>
      </w:r>
    </w:p>
    <w:p>
      <w:pPr>
        <w:pStyle w:val="BookText"/>
        <w:rPr/>
      </w:pPr>
      <w:r>
        <w:rPr>
          <w:rFonts w:ascii="IRNazanin" w:hAnsi="IRNazanin" w:eastAsia="IRNazanin"/>
          <w:color w:val="111111"/>
          <w:sz w:val="28"/>
          <w:sz w:val="28"/>
          <w:szCs w:val="28"/>
          <w:rtl w:val="true"/>
          <w:lang w:bidi="fa-IR"/>
        </w:rPr>
        <w:t>خَبّاب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وعدۀ من و تو، بهشت؛ چرا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بهتر از آنچه در دنيا به تو داده شده، در آن جا به من داده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أسباب نزول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كَلْبى و مُقاتِل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خَبّاب بن ارَت، آهنگر بود و براى عاص بن وائل سَهْمى، كار مى كرد؛ ولى عاص، مزد او را به تأخير مى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خَبّاب، نزد وى رفت و مزدش را طلب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ندارم كه طلبت را بپردازم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رهايت نمى كنم تا مزدم را بدهى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است، اى خَبّاب‌؟ تو كه اين گونه نبودى‌؟ تو آدم خوش طلبى بودى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زمانى بود كه من بر دين تو بودم؛ امّا امروز، من مسلمانم و از دين تو، جدايم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نمى گوييد كه در بهشت، طلا و نقره و ابريشم، وجود دارد؟</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فَأَخِّرني حَتّى أقضِيَكَ فِي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استِهزاءً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لَئِن كانَ ما تَقولُ حَقّاً إنّي لَأَفضَلُ فيها نَصيباً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فَأَنزَلَ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فَرَأَيْتَ الَّذِي كَفَرَ بِآياتِنا</w:t>
      </w:r>
      <w:r>
        <w:rPr>
          <w:rFonts w:eastAsia="Amiri" w:cs="Amiri" w:ascii="Amiri" w:hAnsi="Amiri"/>
          <w:color w:val="111111"/>
          <w:sz w:val="28"/>
          <w:szCs w:val="28"/>
          <w:rtl w:val="true"/>
          <w:lang w:bidi="ar-SA"/>
        </w:rPr>
        <w:t>»</w:t>
      </w:r>
      <w:r>
        <w:rPr>
          <w:rStyle w:val="FootnoteAnchor"/>
          <w:rtl w:val="true"/>
        </w:rPr>
        <w:footnoteReference w:id="396"/>
      </w:r>
      <w:r>
        <w:rPr>
          <w:rFonts w:ascii="Amiri" w:hAnsi="Amiri" w:eastAsia="Amiri" w:cs="Amiri"/>
          <w:color w:val="111111"/>
          <w:sz w:val="28"/>
          <w:sz w:val="28"/>
          <w:szCs w:val="28"/>
          <w:rtl w:val="true"/>
          <w:lang w:bidi="ar-SA"/>
        </w:rPr>
        <w:t>يَعنِي العاصَ‌، الآياتِ‌</w:t>
      </w:r>
      <w:r>
        <w:rPr>
          <w:rFonts w:eastAsia="Amiri" w:cs="Amiri" w:ascii="Amiri" w:hAnsi="Amiri"/>
          <w:color w:val="111111"/>
          <w:sz w:val="28"/>
          <w:szCs w:val="28"/>
          <w:rtl w:val="true"/>
          <w:lang w:bidi="ar-SA"/>
        </w:rPr>
        <w:t>.</w:t>
      </w:r>
      <w:r>
        <w:rPr>
          <w:rStyle w:val="FootnoteAnchor"/>
          <w:rtl w:val="true"/>
        </w:rPr>
        <w:footnoteReference w:id="397"/>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مَواقِفَ سَفيهَةٌ تُجاهَ القُرآنِ‌</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نُزِّلَ عَلَيهِ القُرآنُ جُملَةً واحِدَةً‌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الَّذِينَ كَفَرُوا لَوْ لا نُزِّلَ عَلَيْهِ الْقُرْآنُ جُمْلَةً واحِدَةً كَذلِكَ لِنُثَبِّتَ بِهِ فُؤادَكَ وَ رَتَّلْناهُ تَرْتِيلاً</w:t>
      </w:r>
      <w:r>
        <w:rPr>
          <w:rFonts w:eastAsia="Amiri" w:cs="Amiri" w:ascii="Amiri" w:hAnsi="Amiri"/>
          <w:color w:val="111111"/>
          <w:sz w:val="28"/>
          <w:szCs w:val="28"/>
          <w:rtl w:val="true"/>
          <w:lang w:bidi="ar-SA"/>
        </w:rPr>
        <w:t>».</w:t>
      </w:r>
      <w:r>
        <w:rPr>
          <w:rStyle w:val="FootnoteAnchor"/>
          <w:rtl w:val="true"/>
        </w:rPr>
        <w:footnoteReference w:id="398"/>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انزِلَ عَلَيهِ كَنزٌ أو جاءَ مَعَهُ مَلَكٌ‌</w:t>
      </w:r>
    </w:p>
    <w:p>
      <w:pPr>
        <w:pStyle w:val="BookText"/>
        <w:rPr/>
      </w:pPr>
      <w:r>
        <w:rPr>
          <w:rFonts w:ascii="Amiri" w:hAnsi="Amiri" w:eastAsia="Amiri" w:cs="Amiri"/>
          <w:color w:val="111111"/>
          <w:sz w:val="28"/>
          <w:sz w:val="28"/>
          <w:szCs w:val="28"/>
          <w:rtl w:val="true"/>
          <w:lang w:bidi="ar-SA"/>
        </w:rPr>
        <w:t>الكتاب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فَلَعَلَّكَ تارِكٌ بَعْضَ ما يُوحى إِلَيْكَ وَ ضائِقٌ بِهِ صَدْرُكَ أَنْ يَقُولُوا لَوْ لا أُنْزِلَ عَلَيْهِ كَنْزٌ أَوْ جاءَ مَعَهُ مَلَكٌ إِنَّما أَنْتَ نَذِيرٌ وَ اللّهُ عَلى كُلِّ شَيْ‌ءٍ وَكِيلٌ‌</w:t>
      </w:r>
      <w:r>
        <w:rPr>
          <w:rFonts w:eastAsia="Amiri" w:cs="Amiri" w:ascii="Amiri" w:hAnsi="Amiri"/>
          <w:color w:val="111111"/>
          <w:sz w:val="28"/>
          <w:szCs w:val="28"/>
          <w:rtl w:val="true"/>
          <w:lang w:bidi="ar-SA"/>
        </w:rPr>
        <w:t>».</w:t>
      </w:r>
      <w:r>
        <w:rPr>
          <w:rStyle w:val="FootnoteAnchor"/>
          <w:rtl w:val="true"/>
        </w:rPr>
        <w:footnoteReference w:id="399"/>
      </w:r>
    </w:p>
    <w:p>
      <w:pPr>
        <w:pStyle w:val="BookText"/>
        <w:rPr/>
      </w:pPr>
      <w:r>
        <w:rPr>
          <w:rFonts w:ascii="Amiri" w:hAnsi="Amiri" w:eastAsia="Amiri" w:cs="Amiri"/>
          <w:color w:val="111111"/>
          <w:sz w:val="28"/>
          <w:sz w:val="28"/>
          <w:szCs w:val="28"/>
          <w:rtl w:val="true"/>
          <w:lang w:bidi="ar-SA"/>
        </w:rPr>
        <w:t>الحديث</w:t>
      </w:r>
    </w:p>
    <w:p>
      <w:pPr>
        <w:pStyle w:val="BookText"/>
        <w:rPr/>
      </w:pP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البيان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رُؤَساءَ مَكَّةَ مِن قُرَيشٍ‌، أتَوا رَسولَ اللّهِ صلى الله عليه و آله فَقالوا</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رَسولاً، فَحَوِّل لَنا جِبالَ مَكَّةَ ذَهَباً، أوِ ائتِنا بِمَلائِكَةٍ يَشهَدونَ لَكَ بِالنُّبُوَّةِ‌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فَلَعَلَّكَ تارِكٌ‌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Style w:val="FootnoteAnchor"/>
        </w:rPr>
        <w:footnoteReference w:id="400"/>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bookmarkStart w:id="155" w:name="pg14802_150272"/>
    </w:p>
    <w:p>
      <w:pPr>
        <w:pStyle w:val="BookText"/>
        <w:rPr/>
      </w:pPr>
      <w:bookmarkEnd w:id="155"/>
      <w:r>
        <w:rPr>
          <w:rFonts w:ascii="IRNazanin" w:hAnsi="IRNazanin" w:eastAsia="IRNazanin"/>
          <w:color w:val="111111"/>
          <w:sz w:val="28"/>
          <w:sz w:val="28"/>
          <w:szCs w:val="28"/>
          <w:rtl w:val="true"/>
          <w:lang w:bidi="fa-IR"/>
        </w:rPr>
        <w:t>عاص، به مسخرگى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من مهلت بده تا در بهشت، قرضت را بدهم؛ زيرا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تو مى گويى، راست باشد، البتّه من در آن جا، بهرۀ بيشترى از تو خواهم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خداوند متعال، اين آيات را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ديدى كسى را كه به آيات ما كفر 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عاص است</w:t>
      </w:r>
      <w:r>
        <w:rPr>
          <w:rFonts w:eastAsia="IRNazanin" w:cs="IRNazanin"/>
          <w:color w:val="111111"/>
          <w:sz w:val="28"/>
          <w:szCs w:val="28"/>
          <w:rtl w:val="true"/>
          <w:lang w:bidi="fa-IR"/>
        </w:rPr>
        <w:t>.</w:t>
      </w:r>
    </w:p>
    <w:p>
      <w:pPr>
        <w:pStyle w:val="Heading4"/>
        <w:numPr>
          <w:ilvl w:val="3"/>
          <w:numId w:val="1"/>
        </w:numPr>
        <w:rPr/>
      </w:pPr>
      <w:bookmarkStart w:id="156" w:name="__RefHeading___Toc1890508_730472459"/>
      <w:bookmarkStart w:id="157" w:name="_Toc58"/>
      <w:bookmarkEnd w:id="156"/>
      <w:r>
        <w:rPr/>
        <w:t>3/7</w:t>
      </w:r>
      <w:r>
        <w:rPr>
          <w:rtl w:val="true"/>
        </w:rPr>
        <w:t xml:space="preserve"> </w:t>
      </w:r>
      <w:r>
        <w:rPr>
          <w:rtl w:val="true"/>
        </w:rPr>
        <w:t>موضعگيرى هاى جاهلانه در برابر قرآن</w:t>
      </w:r>
      <w:bookmarkEnd w:id="157"/>
    </w:p>
    <w:p>
      <w:pPr>
        <w:pStyle w:val="Heading5"/>
        <w:numPr>
          <w:ilvl w:val="4"/>
          <w:numId w:val="1"/>
        </w:numPr>
        <w:rPr/>
      </w:pPr>
      <w:bookmarkStart w:id="158" w:name="__RefHeading___Toc1890510_730472459"/>
      <w:bookmarkStart w:id="159" w:name="_Toc59"/>
      <w:bookmarkEnd w:id="158"/>
      <w:r>
        <w:rPr>
          <w:rtl w:val="true"/>
        </w:rPr>
        <w:t xml:space="preserve">الف </w:t>
      </w:r>
      <w:r>
        <w:rPr>
          <w:rtl w:val="true"/>
        </w:rPr>
        <w:t xml:space="preserve">- </w:t>
      </w:r>
      <w:r>
        <w:rPr>
          <w:rtl w:val="true"/>
        </w:rPr>
        <w:t>چرا قرآن، يك جا بر او فرو فرستاده نشد؟</w:t>
      </w:r>
      <w:bookmarkEnd w:id="1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كسانى كه كافر شدند،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قرآن، يك جا بر او نازل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 را به تدريج، نازل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قلبت را به وسيلۀ آن، استوار گردانيم، و آن را به آرامى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خوانديم</w:t>
      </w:r>
      <w:r>
        <w:rPr>
          <w:rFonts w:eastAsia="IRNazanin" w:cs="IRNazanin"/>
          <w:color w:val="111111"/>
          <w:sz w:val="28"/>
          <w:szCs w:val="28"/>
          <w:rtl w:val="true"/>
          <w:lang w:bidi="fa-IR"/>
        </w:rPr>
        <w:t>».</w:t>
      </w:r>
    </w:p>
    <w:p>
      <w:pPr>
        <w:pStyle w:val="Heading5"/>
        <w:numPr>
          <w:ilvl w:val="4"/>
          <w:numId w:val="1"/>
        </w:numPr>
        <w:rPr/>
      </w:pPr>
      <w:bookmarkStart w:id="160" w:name="__RefHeading___Toc1890512_730472459"/>
      <w:bookmarkStart w:id="161" w:name="_Toc60"/>
      <w:bookmarkEnd w:id="160"/>
      <w:r>
        <w:rPr>
          <w:rtl w:val="true"/>
        </w:rPr>
        <w:t xml:space="preserve">ب </w:t>
      </w:r>
      <w:r>
        <w:rPr>
          <w:rtl w:val="true"/>
        </w:rPr>
        <w:t xml:space="preserve">- </w:t>
      </w:r>
      <w:r>
        <w:rPr>
          <w:rtl w:val="true"/>
        </w:rPr>
        <w:t>چرا گنجى بر او فرو فرستاده نشده، يا فرشته اى با او نيامده است‌؟</w:t>
      </w:r>
      <w:bookmarkEnd w:id="161"/>
    </w:p>
    <w:p>
      <w:pPr>
        <w:pStyle w:val="BookText"/>
        <w:rPr/>
      </w:pPr>
      <w:r>
        <w:rPr>
          <w:rFonts w:ascii="IRNazanin" w:hAnsi="IRNazanin" w:eastAsia="IRNazanin"/>
          <w:color w:val="111111"/>
          <w:sz w:val="28"/>
          <w:sz w:val="28"/>
          <w:szCs w:val="28"/>
          <w:rtl w:val="true"/>
          <w:lang w:bidi="fa-IR"/>
        </w:rPr>
        <w:t>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مبادا تو، برخى از آنچه را كه به سويت وحى مى شود، ترك گويى و سينه ات، بِدان تنگ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گنجى بر او، فرو فرستاده نشده، يا فرشته اى با او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فقط هشدار دهنده اى، و خدا، بر هر چيزى نگهبان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w:t>
      </w:r>
    </w:p>
    <w:p>
      <w:pPr>
        <w:pStyle w:val="BookText"/>
        <w:rPr/>
      </w:pP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قريشى مكّه، نزد پيامبر خدا صلى الله عليه و آله رفتند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هستى، كوه هاى مكّه را براى ما تبديل به طلا كن، يا فرشتگانى را بياور كه بر پيامبرى تو، گواهى دهند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خداوند متعال، اين آيه را فرو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مبادا تو، برخى از آنچه را كه به سويت وحى مى شود، ترك گويى و سينه ات، بِدان تنگ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گنجى بر او، فرو فرستاده نشده، يا فرشته اى با او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فقط هشدار دهنده اى، و خدا، بر هر چيزى نگهبان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نُزِّلَ القُرآنُ عَلى أكابِرِنا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لَوْ لا نُزِّلَ هذَا الْقُرْآنُ عَلى رَجُلٍ مِنَ الْقَرْيَتَيْنِ عَظِيمٍ‌</w:t>
      </w:r>
      <w:r>
        <w:rPr>
          <w:rFonts w:eastAsia="Amiri" w:cs="Amiri" w:ascii="Amiri" w:hAnsi="Amiri"/>
          <w:color w:val="111111"/>
          <w:sz w:val="28"/>
          <w:szCs w:val="28"/>
          <w:rtl w:val="true"/>
          <w:lang w:bidi="ar-SA"/>
        </w:rPr>
        <w:t>».</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الحديث</w:t>
      </w:r>
    </w:p>
    <w:p>
      <w:pPr>
        <w:pStyle w:val="BookText"/>
        <w:rPr/>
      </w:pP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الطبري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نُزِّلَ هذَا الْقُرْآنُ عَلى رَجُلٍ مِنَ الْقَرْيَتَيْنِ عَظِيمٍ‌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يَعني بِالعَظيمِ‌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المُغيرَةِ القُرَشِيَّ‌، أو حَبيبَ بنَ عَمرِو بنِ عُمَيرٍ الثَّقَفِيَّ‌، وبِالقَريَتَينِ‌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وَالطّائِفَ‌</w:t>
      </w:r>
      <w:r>
        <w:rPr>
          <w:rFonts w:eastAsia="Amiri" w:cs="Amiri" w:ascii="Amiri" w:hAnsi="Amiri"/>
          <w:color w:val="111111"/>
          <w:sz w:val="28"/>
          <w:szCs w:val="28"/>
          <w:rtl w:val="true"/>
          <w:lang w:bidi="ar-SA"/>
        </w:rPr>
        <w:t>.</w:t>
      </w:r>
      <w:r>
        <w:rPr>
          <w:rStyle w:val="FootnoteAnchor"/>
          <w:rtl w:val="true"/>
        </w:rPr>
        <w:footnoteReference w:id="402"/>
      </w:r>
    </w:p>
    <w:p>
      <w:pPr>
        <w:pStyle w:val="BookText"/>
        <w:rPr/>
      </w:pP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الطبري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بَعَثَ اللّهُ مُحَمَّداً رَسولاً، أنكَرَتِ العَرَبُ ذلِكَ‌، ومَن</w:t>
      </w:r>
      <w:r>
        <w:rPr>
          <w:rStyle w:val="FootnoteAnchor"/>
          <w:rtl w:val="true"/>
        </w:rPr>
        <w:footnoteReference w:id="403"/>
      </w:r>
      <w:r>
        <w:rPr>
          <w:rFonts w:ascii="Amiri" w:hAnsi="Amiri" w:eastAsia="Amiri" w:cs="Amiri"/>
          <w:color w:val="111111"/>
          <w:sz w:val="28"/>
          <w:sz w:val="28"/>
          <w:szCs w:val="28"/>
          <w:rtl w:val="true"/>
          <w:lang w:bidi="ar-SA"/>
        </w:rPr>
        <w:t>أنكَرَ مِنهُم،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أعظَمُ مِن أن يَكونَ رَسولُهُ بَشَراً مِثلَ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كانَ لِلنّاسِ عَجَباً أَنْ أَوْحَيْنا إِلى رَجُلٍ مِنْهُمْ أَنْ أَنْذِرِ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أَرْسَلْنا مِنْ قَبْلِكَ إِلاّ رِجالاً نُوحِي إِلَيْهِمْ فَسْئَلُوا أَهْلَ الذِّكْرِ</w:t>
      </w:r>
      <w:r>
        <w:rPr>
          <w:rFonts w:eastAsia="Amiri" w:cs="Amiri" w:ascii="Amiri" w:hAnsi="Amiri"/>
          <w:color w:val="111111"/>
          <w:sz w:val="28"/>
          <w:szCs w:val="28"/>
          <w:rtl w:val="true"/>
          <w:lang w:bidi="ar-SA"/>
        </w:rPr>
        <w:t>»</w:t>
      </w:r>
      <w:r>
        <w:rPr>
          <w:rStyle w:val="FootnoteAnchor"/>
          <w:rtl w:val="true"/>
        </w:rPr>
        <w:footnoteReference w:id="404"/>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الكُتُبِ الماضِيَةِ‌، أبَشَراً كانَتِ الرُّسُلُ الَّتي أتَتكُم أم مَلائِكَةً؟ فَإِن كانوا مَلائِكَةً أنكَرتُم</w:t>
      </w:r>
      <w:r>
        <w:rPr>
          <w:rStyle w:val="FootnoteAnchor"/>
          <w:rtl w:val="true"/>
        </w:rPr>
        <w:footnoteReference w:id="405"/>
      </w:r>
      <w:r>
        <w:rPr>
          <w:rFonts w:ascii="Amiri" w:hAnsi="Amiri" w:eastAsia="Amiri" w:cs="Amiri"/>
          <w:color w:val="111111"/>
          <w:sz w:val="28"/>
          <w:sz w:val="28"/>
          <w:szCs w:val="28"/>
          <w:rtl w:val="true"/>
          <w:lang w:bidi="ar-SA"/>
        </w:rPr>
        <w:t>، وإن كانوا بَشَراً فَلا تُنكِرونَ أن يَكونَ مُحَمَّدٌ رَسولاً</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أَرْسَلْنا مِنْ قَبْلِكَ إِلاّ رِجالاً نُوحِي إِلَيْهِمْ مِنْ أَهْلِ الْقُرى‌</w:t>
      </w:r>
      <w:r>
        <w:rPr>
          <w:rFonts w:eastAsia="Amiri" w:cs="Amiri" w:ascii="Amiri" w:hAnsi="Amiri"/>
          <w:color w:val="111111"/>
          <w:sz w:val="28"/>
          <w:szCs w:val="28"/>
          <w:rtl w:val="true"/>
          <w:lang w:bidi="ar-SA"/>
        </w:rPr>
        <w:t>»</w:t>
      </w:r>
      <w:r>
        <w:rPr>
          <w:rStyle w:val="FootnoteAnchor"/>
          <w:rtl w:val="true"/>
        </w:rPr>
        <w:footnoteReference w:id="4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لَيسوا مِن أهلِ السَّماءِ كَما قُلتُم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bookmarkStart w:id="162" w:name="pg14802_150274"/>
    </w:p>
    <w:p>
      <w:pPr>
        <w:pStyle w:val="Heading5"/>
        <w:numPr>
          <w:ilvl w:val="4"/>
          <w:numId w:val="1"/>
        </w:numPr>
        <w:rPr/>
      </w:pPr>
      <w:bookmarkStart w:id="163" w:name="__RefHeading___Toc1890514_730472459"/>
      <w:bookmarkStart w:id="164" w:name="_Toc61"/>
      <w:bookmarkEnd w:id="162"/>
      <w:bookmarkEnd w:id="163"/>
      <w:r>
        <w:rPr>
          <w:rtl w:val="true"/>
        </w:rPr>
        <w:t xml:space="preserve">ج </w:t>
      </w:r>
      <w:r>
        <w:rPr>
          <w:rtl w:val="true"/>
        </w:rPr>
        <w:t xml:space="preserve">- </w:t>
      </w:r>
      <w:r>
        <w:rPr>
          <w:rtl w:val="true"/>
        </w:rPr>
        <w:t>چرا قرآن، بر بزرگان ما فرود نيامد؟</w:t>
      </w:r>
      <w:bookmarkEnd w:id="164"/>
    </w:p>
    <w:p>
      <w:pPr>
        <w:pStyle w:val="BookText"/>
        <w:rPr/>
      </w:pPr>
      <w:r>
        <w:rPr>
          <w:rFonts w:ascii="IRNazanin" w:hAnsi="IRNazanin" w:eastAsia="IRNazanin"/>
          <w:color w:val="111111"/>
          <w:sz w:val="28"/>
          <w:sz w:val="28"/>
          <w:szCs w:val="28"/>
          <w:rtl w:val="true"/>
          <w:lang w:bidi="fa-IR"/>
        </w:rPr>
        <w:t>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اين قرآن، بر مردى بزرگ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شهر، فرود نيامده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w:t>
      </w:r>
    </w:p>
    <w:p>
      <w:pPr>
        <w:pStyle w:val="BookText"/>
        <w:rPr/>
      </w:pP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الطبرى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اين قرآن، بر مردى بزرگ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شهر، فرود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وليد بن مُغَيرۀ قُرَشى يا حبيب بن عمرو بن عُمَير ثقفى است و مراد از دو شهر، مكّه و طائف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الطبرى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محمّد را به پيامبرى فرستاد، عرب، آن را نپذيرفتند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منكران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بزرگ تر از آن است كه فرستاده اش، بشرى مانند محمّد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اين آيه را فرو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براى مردم، شگفت آور است كه به مردى از خودشان وحى كرديم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را بيم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پيش از تو، نفرستاديم، مگر مردانى را كه به آنان وحى مى كرديم، پس از اهل ذكر بپرسيد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پيروان كتاب هاى آسمانى پيشين بپرسيد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پيامبرانى كه نزد شما آمدند، از جنس بشر بودند يا فرشته‌؟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 بوده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 محمّد صلى الله عليه و آله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منكر شويد؛ ولى اگر بشر بوده اند، پس پيامبر بودن محمّد را انكار نكنيد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پيش از تو نيز نفرستاديم، مگر مردانى را كه به آنان، وحى مى كرديم و اهل آبادى ها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آن طور كه شما مى گوييد، از اهل آسمان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كَرَّرَ اللّهُ عَلَيهِمُ الحُجَجَ‌،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كانَ بَشَراً فَغَيرُ مُحَمَّدٍ كانَ أحَقَّ بِالرِّسالَةِ‌،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نُزِّلَ هذَا الْقُرْآنُ عَلى رَجُلٍ مِنَ الْقَرْيَتَيْنِ عَظِيمٍ‌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يَعنونَ الوَليدَ بنَ المُغيرَةِ المَخزومِيَّ‌، وكانَ يُسَمّى رَيحانَةَ قُرَيشٍ‌، هذا مِن مَكَّةَ‌، ومَسعودَ بنَ عَمرِو بنِ عُبَيدِ اللّهِ الثَّقَفِيَّ مِن أهلِ الطّائِفِ‌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عز و جل رَدّاً عَلَيهِم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هُمْ يَقْسِمُونَ رَحْمَتَ رَبِّكَ‌</w:t>
      </w:r>
      <w:r>
        <w:rPr>
          <w:rFonts w:eastAsia="Amiri" w:cs="Amiri" w:ascii="Amiri" w:hAnsi="Amiri"/>
          <w:color w:val="111111"/>
          <w:sz w:val="28"/>
          <w:szCs w:val="28"/>
          <w:rtl w:val="true"/>
          <w:lang w:bidi="ar-SA"/>
        </w:rPr>
        <w:t>»</w:t>
      </w:r>
      <w:r>
        <w:rPr>
          <w:rStyle w:val="FootnoteAnchor"/>
          <w:rtl w:val="true"/>
        </w:rPr>
        <w:footnoteReference w:id="407"/>
      </w:r>
      <w:r>
        <w:rPr>
          <w:rFonts w:ascii="Amiri" w:hAnsi="Amiri" w:eastAsia="Amiri" w:cs="Amiri"/>
          <w:color w:val="111111"/>
          <w:sz w:val="28"/>
          <w:sz w:val="28"/>
          <w:szCs w:val="28"/>
          <w:rtl w:val="true"/>
          <w:lang w:bidi="ar-SA"/>
        </w:rPr>
        <w:t>أنَا أفعَلُ ما شِئتُ‌</w:t>
      </w:r>
      <w:r>
        <w:rPr>
          <w:rFonts w:eastAsia="Amiri" w:cs="Amiri" w:ascii="Amiri" w:hAnsi="Amiri"/>
          <w:color w:val="111111"/>
          <w:sz w:val="28"/>
          <w:szCs w:val="28"/>
          <w:rtl w:val="true"/>
          <w:lang w:bidi="ar-SA"/>
        </w:rPr>
        <w:t>.</w:t>
      </w:r>
      <w:r>
        <w:rPr>
          <w:rStyle w:val="FootnoteAnchor"/>
          <w:rtl w:val="true"/>
        </w:rPr>
        <w:footnoteReference w:id="408"/>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حَسبُنا ما وَجَدنا عَلَيهِ آباءَنا</w:t>
      </w:r>
    </w:p>
    <w:p>
      <w:pPr>
        <w:pStyle w:val="BookText"/>
        <w:rPr/>
      </w:pPr>
      <w:r>
        <w:rPr>
          <w:rFonts w:ascii="Amiri" w:hAnsi="Amiri" w:eastAsia="Amiri" w:cs="Amiri"/>
          <w:color w:val="111111"/>
          <w:sz w:val="28"/>
          <w:sz w:val="28"/>
          <w:szCs w:val="28"/>
          <w:rtl w:val="true"/>
          <w:lang w:bidi="ar-SA"/>
        </w:rPr>
        <w:t>الكتاب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قِيلَ لَهُمْ تَعالَوْا إِلى ما أَنْزَلَ اللّهُ وَ إِلَى الرَّسُولِ قالُوا حَسْبُنا ما وَجَدْنا عَلَيْهِ آباءَنا أَ وَ لَوْ كانَ آباؤُهُمْ لا يَعْلَمُونَ شَيْئاً وَ لا يَهْتَدُونَ‌</w:t>
      </w:r>
      <w:r>
        <w:rPr>
          <w:rFonts w:eastAsia="Amiri" w:cs="Amiri" w:ascii="Amiri" w:hAnsi="Amiri"/>
          <w:color w:val="111111"/>
          <w:sz w:val="28"/>
          <w:szCs w:val="28"/>
          <w:rtl w:val="true"/>
          <w:lang w:bidi="ar-SA"/>
        </w:rPr>
        <w:t>».</w:t>
      </w:r>
      <w:r>
        <w:rPr>
          <w:rStyle w:val="FootnoteAnchor"/>
          <w:rtl w:val="true"/>
        </w:rPr>
        <w:footnoteReference w:id="40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قِيلَ لَهُمُ اتَّبِعُوا ما أَنْزَلَ اللّهُ قالُوا بَلْ نَتَّبِعُ ما أَلْفَيْنا عَلَيْهِ آباءَنا أَ وَ لَوْ كانَ آباؤُهُمْ لا يَعْقِلُونَ شَيْئاً وَ لا يَهْتَدُونَ‌</w:t>
      </w:r>
      <w:r>
        <w:rPr>
          <w:rFonts w:eastAsia="Amiri" w:cs="Amiri" w:ascii="Amiri" w:hAnsi="Amiri"/>
          <w:color w:val="111111"/>
          <w:sz w:val="28"/>
          <w:szCs w:val="28"/>
          <w:rtl w:val="true"/>
          <w:lang w:bidi="ar-SA"/>
        </w:rPr>
        <w:t>».</w:t>
      </w:r>
      <w:r>
        <w:rPr>
          <w:rStyle w:val="FootnoteAnchor"/>
          <w:rtl w:val="true"/>
        </w:rPr>
        <w:footnoteReference w:id="410"/>
      </w:r>
    </w:p>
    <w:p>
      <w:pPr>
        <w:pStyle w:val="BookText"/>
        <w:rPr/>
      </w:pPr>
      <w:r>
        <w:rPr>
          <w:rFonts w:ascii="Amiri" w:hAnsi="Amiri" w:eastAsia="Amiri" w:cs="Amiri"/>
          <w:color w:val="111111"/>
          <w:sz w:val="28"/>
          <w:sz w:val="28"/>
          <w:szCs w:val="28"/>
          <w:rtl w:val="true"/>
          <w:lang w:bidi="ar-SA"/>
        </w:rPr>
        <w:t>الحديث</w:t>
      </w:r>
    </w:p>
    <w:p>
      <w:pPr>
        <w:pStyle w:val="BookText"/>
        <w:rPr/>
      </w:pP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التبيان في تفسير القرآن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دَعَا اليَهودَ مِن أهلِ الكِتابِ إلَى الإِسلامِ‌،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نَتَّبِعُ ما وَجَدنا عَلَيهِ آباءَنا، فَهُم كانوا أعلَمَ وخَيراً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قِيلَ لَهُمُ اتَّبِعُوا ما 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Style w:val="FootnoteAnchor"/>
          <w:rtl w:val="true"/>
        </w:rPr>
        <w:footnoteReference w:id="411"/>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البيان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قِيلَ لَهُمُ اتَّبِعُوا ما أَنْزَلَ اللّهُ قالُوا بَلْ نَتَّبِعُ ما أَلْفَيْنا عَلَيْهِ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bookmarkStart w:id="165" w:name="pg14802_150276"/>
    </w:p>
    <w:p>
      <w:pPr>
        <w:pStyle w:val="BookText"/>
        <w:rPr/>
      </w:pPr>
      <w:bookmarkEnd w:id="165"/>
      <w:r>
        <w:rPr>
          <w:rFonts w:ascii="IRNazanin" w:hAnsi="IRNazanin" w:eastAsia="IRNazanin"/>
          <w:color w:val="111111"/>
          <w:sz w:val="28"/>
          <w:sz w:val="28"/>
          <w:szCs w:val="28"/>
          <w:rtl w:val="true"/>
          <w:lang w:bidi="fa-IR"/>
        </w:rPr>
        <w:t>و چون خداوند، بارها بر ردّ آنان، حجّت و دليل آورد،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بناست بشرى باشد، افراد ديگرى غير از محمّد هستند كه به پيامبرى شايسته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اين قرآن، بر مردى بزرگ از اين دو شهر، فرو فرستاده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مقصودشان وليد بن مُغَيرۀ مخزومى بود كه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سرسبد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گفتند؛ به او از مكّه، و به مسعود بن عمرو بن عبيد اللّه ثقفى از طائف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عز و جل در پاسخ آنان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آنان اند كه رحمت پروردگارت را تقسيم مى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آنچه را بخواهم، انجام مى دهم</w:t>
      </w:r>
      <w:r>
        <w:rPr>
          <w:rFonts w:eastAsia="IRNazanin" w:cs="IRNazanin"/>
          <w:color w:val="111111"/>
          <w:sz w:val="28"/>
          <w:szCs w:val="28"/>
          <w:rtl w:val="true"/>
          <w:lang w:bidi="fa-IR"/>
        </w:rPr>
        <w:t>.</w:t>
      </w:r>
    </w:p>
    <w:p>
      <w:pPr>
        <w:pStyle w:val="Heading5"/>
        <w:numPr>
          <w:ilvl w:val="4"/>
          <w:numId w:val="1"/>
        </w:numPr>
        <w:rPr/>
      </w:pPr>
      <w:bookmarkStart w:id="166" w:name="__RefHeading___Toc1890516_730472459"/>
      <w:bookmarkStart w:id="167" w:name="_Toc62"/>
      <w:bookmarkEnd w:id="166"/>
      <w:r>
        <w:rPr>
          <w:rtl w:val="true"/>
        </w:rPr>
        <w:t xml:space="preserve">د </w:t>
      </w:r>
      <w:r>
        <w:rPr>
          <w:rtl w:val="true"/>
        </w:rPr>
        <w:t xml:space="preserve">- </w:t>
      </w:r>
      <w:r>
        <w:rPr>
          <w:rtl w:val="true"/>
        </w:rPr>
        <w:t>آنچه پدران خود را بر آن يافته ايم، ما را بس است</w:t>
      </w:r>
      <w:bookmarkEnd w:id="167"/>
    </w:p>
    <w:p>
      <w:pPr>
        <w:pStyle w:val="BookText"/>
        <w:rPr/>
      </w:pPr>
      <w:r>
        <w:rPr>
          <w:rFonts w:ascii="IRNazanin" w:hAnsi="IRNazanin" w:eastAsia="IRNazanin"/>
          <w:color w:val="111111"/>
          <w:sz w:val="28"/>
          <w:sz w:val="28"/>
          <w:szCs w:val="28"/>
          <w:rtl w:val="true"/>
          <w:lang w:bidi="fa-IR"/>
        </w:rPr>
        <w:t>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به آنان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آنچه خدا نازل كرده و به سوى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پدران خود را بر آن يافته ايم، ما را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هر چند پدرانشان چيزى نمى دانسته و هدايت، نيافته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 در خور پيروى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به آنان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آنچه خدا نازل كرده است، پيروى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از چيزى كه پدران خود را بر آن يافته ايم، پيروى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هر چند پدرانشان چيزى را درك نمى كرده و به راه صواب نمى رفته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 در خور پيروى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w:t>
      </w:r>
    </w:p>
    <w:p>
      <w:pPr>
        <w:pStyle w:val="BookText"/>
        <w:rPr/>
      </w:pP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التبيان فى تفسير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يهوديان را كه اهل كتاب بودند، به اسلام دعوت نمود؛ امّا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چيزى كه پدران خود را بر آن يافته ايم، پيروى مى كنيم؛ زيرا آنان، از ما داناتر و بهتر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عز و جل اين آيه را فرو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به آنان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خدا نازل كرده است، پيروى كنيد،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از چيزى كه پدران خود را بر آن يافته ايم، پيروى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هر چند پدرانشان، چيزى را درك نمى كرده و به راه صواب نمى رفته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 در خور پيروى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اين سخن خداى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به آنان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آنچه خدا نازل</w:t>
      </w:r>
    </w:p>
    <w:p>
      <w:pPr>
        <w:pStyle w:val="BookText"/>
        <w:rPr/>
      </w:pPr>
      <w:r>
        <w:rPr>
          <w:rFonts w:ascii="Amiri" w:hAnsi="Amiri" w:eastAsia="Amiri" w:cs="Amiri"/>
          <w:color w:val="111111"/>
          <w:sz w:val="28"/>
          <w:sz w:val="28"/>
          <w:szCs w:val="28"/>
          <w:rtl w:val="true"/>
          <w:lang w:bidi="ar-SA"/>
        </w:rPr>
        <w:t>آباءَنا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النَّبِيُّ صلى الله عليه و آله اليَهودَ إلَى الإِسلامِ‌،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نَتَّبِعُ ما وَجَدنا عَلَيهِ آباءَنا فَهُم كانوا أعلَمَ مِنّا، فَنَزَلَت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الضَّحّاكِ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نَزَلَت في كُفّارِ قُرَيشٍ‌</w:t>
      </w:r>
      <w:r>
        <w:rPr>
          <w:rFonts w:eastAsia="Amiri" w:cs="Amiri" w:ascii="Amiri" w:hAnsi="Amiri"/>
          <w:color w:val="111111"/>
          <w:sz w:val="28"/>
          <w:szCs w:val="28"/>
          <w:rtl w:val="true"/>
          <w:lang w:bidi="ar-SA"/>
        </w:rPr>
        <w:t>.</w:t>
      </w:r>
      <w:r>
        <w:rPr>
          <w:rStyle w:val="FootnoteAnchor"/>
          <w:rtl w:val="true"/>
        </w:rPr>
        <w:footnoteReference w:id="412"/>
      </w:r>
    </w:p>
    <w:p>
      <w:pPr>
        <w:pStyle w:val="BookText"/>
        <w:rPr/>
      </w:pP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الطبري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رَسولُ اللّهِ صلى الله عليه و آله اليَهودَ مِن أهلِ الكِتابِ إلَى الإِسلامِ ورَغَّبَهُم فيهِ‌، وحَذَّرَهُم عِقابَ اللّهِ ونَقِمَتَهُ‌، فَقالَ لَهُ رافِعُ بنُ خارِجَةَ ومالِكُ بنُ عَوفٍ‌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نَتَّبِعُ ما ألفَينا عَلَيهِ آباءَنا، فَإِنَّهُم كانوا أعلَمَ وخَيراً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فَأَنزَلَ اللّهُ مِن قَولِهِم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قِيلَ لَهُمُ اتَّبِعُوا ما أَنْزَلَ اللّهُ قالُوا بَلْ نَتَّبِعُ ما أَلْفَيْنا عَلَيْهِ آباءَنا أَ وَ لَوْ كانَ آباؤُهُمْ لا يَعْقِلُونَ شَيْئاً وَ لا يَهْتَدُونَ‌</w:t>
      </w:r>
      <w:r>
        <w:rPr>
          <w:rFonts w:eastAsia="Amiri" w:cs="Amiri" w:ascii="Amiri" w:hAnsi="Amiri"/>
          <w:color w:val="111111"/>
          <w:sz w:val="28"/>
          <w:szCs w:val="28"/>
          <w:rtl w:val="true"/>
          <w:lang w:bidi="ar-SA"/>
        </w:rPr>
        <w:t>».</w:t>
      </w:r>
      <w:r>
        <w:rPr>
          <w:rStyle w:val="FootnoteAnchor"/>
          <w:rtl w:val="true"/>
        </w:rPr>
        <w:footnoteReference w:id="413"/>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البيضاوى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بَلْ نَتَّبِعُ ما أَلْفَيْنا عَلَيْهِ آباءَنا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وَجَدناهُم عَلَيهِ‌، نَزَلَت فِي المُشرِكينَ‌، امِروا بِاتِّباعِ القُرآنِ وسائِرِ ما أنزَلَ اللّهُ مِنَ الحُجَجِ وَالآياتِ‌، فَجَنَحوا إلَى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طائِفَةٍ مِنَ اليَهودِ دَعاهُم رَسولُ اللّهِ صلى الله عليه و آله إلَى الإِسلامِ‌، فَقالوا بَل نَتَّبِعَ ما وَجدنا عَلَيهِ آباءَنا لِأَنَّهُم كانوا خَيراً مِنّا</w:t>
      </w:r>
      <w:r>
        <w:rPr>
          <w:rFonts w:eastAsia="Amiri" w:cs="Amiri" w:ascii="Amiri" w:hAnsi="Amiri"/>
          <w:color w:val="111111"/>
          <w:sz w:val="28"/>
          <w:szCs w:val="28"/>
          <w:rtl w:val="true"/>
          <w:lang w:bidi="ar-SA"/>
        </w:rPr>
        <w:t>.</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ايتِ بِقُرآنٍ غَيرِ هذا أو بَدِّلهُ‌</w:t>
      </w:r>
    </w:p>
    <w:p>
      <w:pPr>
        <w:pStyle w:val="BookText"/>
        <w:rPr/>
      </w:pPr>
      <w:r>
        <w:rPr>
          <w:rFonts w:ascii="Amiri" w:hAnsi="Amiri" w:eastAsia="Amiri" w:cs="Amiri"/>
          <w:color w:val="111111"/>
          <w:sz w:val="28"/>
          <w:sz w:val="28"/>
          <w:szCs w:val="28"/>
          <w:rtl w:val="true"/>
          <w:lang w:bidi="ar-SA"/>
        </w:rPr>
        <w:t>الكتاب</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تُتْلى عَلَيْهِمْ آياتُنا بَيِّناتٍ قالَ الَّذِينَ لا يَرْجُونَ لِقاءَنَا ائْتِ بِقُرْآنٍ غَيْرِ هذا أَوْ بَدِّلْهُ قُلْ ما يَكُونُ لِي أَنْ أُبَدِّلَهُ مِنْ تِلْقاءِ نَفْسِي إِنْ أَتَّبِعُ إِلاّ ما يُوحى إِلَيَّ إِنِّي أَخافُ إِنْ عَصَيْتُ رَبِّي عَذابَ يَوْمٍ عَظِيمٍ‌</w:t>
      </w:r>
      <w:r>
        <w:rPr>
          <w:rFonts w:eastAsia="Amiri" w:cs="Amiri" w:ascii="Amiri" w:hAnsi="Amiri"/>
          <w:color w:val="111111"/>
          <w:sz w:val="28"/>
          <w:szCs w:val="28"/>
          <w:rtl w:val="true"/>
          <w:lang w:bidi="ar-SA"/>
        </w:rPr>
        <w:t>».</w:t>
      </w:r>
      <w:r>
        <w:rPr>
          <w:rStyle w:val="FootnoteAnchor"/>
        </w:rPr>
        <w:footnoteReference w:id="415"/>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bookmarkStart w:id="168" w:name="pg14802_150278"/>
    </w:p>
    <w:p>
      <w:pPr>
        <w:pStyle w:val="BookText"/>
        <w:rPr/>
      </w:pPr>
      <w:bookmarkEnd w:id="168"/>
      <w:r>
        <w:rPr>
          <w:rFonts w:ascii="IRNazanin" w:hAnsi="IRNazanin" w:eastAsia="IRNazanin"/>
          <w:color w:val="111111"/>
          <w:sz w:val="28"/>
          <w:sz w:val="28"/>
          <w:szCs w:val="28"/>
          <w:rtl w:val="true"/>
          <w:lang w:bidi="fa-IR"/>
        </w:rPr>
        <w:t>كرده است، پيروى كنيد،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از چيزى كه پدران خود را برآن يافته ايم، پيروى مى كنيم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يهوديان را به اسلام دعوت نمود؛ امّا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چيزى كه پدران خود را بر آن يافته ايم، پيروى مى كنيم؛ زيرا آنها از ما داناتر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آيه، نازل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روايت ضحّاك از ابن عبّاس،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آيه، در بارۀ كفّار قريش، نازل 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الطبرى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يهوديان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اهل كتاب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اسلام، فرا خواند و به پذيرفتن آن، تشويقشان نمود و در بارۀ كيفر و عذاب الهى به آنان هشدار داد؛ امّا رافع بن خارجه و مالك بن عوف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همان چيزى كه پدرانمان را بر آن يافتيم، پيروى مى كنيم؛ چرا كه آنها از ما داناتر و بهتر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در نقل سخن آنان، اين آيه را فرو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به ايشان گفته 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خدا نازل كرده است، پيروى كنيد،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از چيزى كه پدرانمان را بر آن يافتيم، پيروى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هر چند پدرانشان، چيزى را درك نمى كرده و هدايت نيافته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در خور پيروى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البيضاوى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از چيزى كه پدرانمان را بر آن يافتيم، پيروى مى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بارۀ مشركان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خواسته شد كه از قرآن و ديگر حجّت ها و آياتى كه خداوند نازل كرده است، پيروى كنند؛ ليكن مشركان به تقليد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دين و عقايد پدرانشان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قولى، اين آيه در بارۀ گروهى از يهود نازل شد كه پيامبر خدا صلى الله عليه و آله آنها را به اسلام دعوت نمود؛ ولى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ما از چيزى كه پدرانمان را بر آن يافتيم، پيروى مى كنيم؛ زيرا آنها از ما بهتر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فهميده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اند</w:t>
      </w:r>
      <w:r>
        <w:rPr>
          <w:rFonts w:eastAsia="IRNazanin" w:cs="IRNazanin"/>
          <w:color w:val="111111"/>
          <w:sz w:val="28"/>
          <w:szCs w:val="28"/>
          <w:rtl w:val="true"/>
          <w:lang w:bidi="fa-IR"/>
        </w:rPr>
        <w:t>.</w:t>
      </w:r>
    </w:p>
    <w:p>
      <w:pPr>
        <w:pStyle w:val="Heading5"/>
        <w:numPr>
          <w:ilvl w:val="4"/>
          <w:numId w:val="1"/>
        </w:numPr>
        <w:rPr/>
      </w:pPr>
      <w:bookmarkStart w:id="169" w:name="__RefHeading___Toc1890518_730472459"/>
      <w:bookmarkStart w:id="170" w:name="_Toc63"/>
      <w:bookmarkEnd w:id="169"/>
      <w:r>
        <w:rPr>
          <w:rtl w:val="true"/>
        </w:rPr>
        <w:t xml:space="preserve">ه‍ </w:t>
      </w:r>
      <w:r>
        <w:rPr>
          <w:rtl w:val="true"/>
        </w:rPr>
        <w:t xml:space="preserve">- </w:t>
      </w:r>
      <w:r>
        <w:rPr>
          <w:rtl w:val="true"/>
        </w:rPr>
        <w:t>قرآنى جز اين بياور، يا آن را تغيير بده</w:t>
      </w:r>
      <w:bookmarkEnd w:id="170"/>
    </w:p>
    <w:p>
      <w:pPr>
        <w:pStyle w:val="BookText"/>
        <w:rPr/>
      </w:pPr>
      <w:r>
        <w:rPr>
          <w:rFonts w:ascii="IRNazanin" w:hAnsi="IRNazanin" w:eastAsia="IRNazanin"/>
          <w:color w:val="111111"/>
          <w:sz w:val="28"/>
          <w:sz w:val="28"/>
          <w:szCs w:val="28"/>
          <w:rtl w:val="true"/>
          <w:lang w:bidi="fa-IR"/>
        </w:rPr>
        <w:t>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آيات روشنِ ما بر آنان خوانده شود، آنان كه به ديدار ما اميد ندارند،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ديگرى جز اين بياور، يا آن را تغيير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نرسد كه آن را از پيش خود، عوض كنم</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 از آنچه به من وحى مى شود، پيروى نمى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پروردگارم را نافرمانى كنم، از عذابِ روزى بزرگ مى ترسم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الحديث</w:t>
      </w:r>
    </w:p>
    <w:p>
      <w:pPr>
        <w:pStyle w:val="BookText"/>
        <w:rPr/>
      </w:pP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تُتْلى عَلَيْهِمْ آياتُنا بَيِّناتٍ قالَ الَّذِينَ لا يَرْجُونَ لِقاءَنَا ائْتِ بِقُرْآنٍ غَيْرِ هذا أَوْ بَدِّلْهُ قُلْ ما يَكُونُ لِي أَنْ أُبَدِّلَهُ مِنْ تِلْقاءِ نَفْسِي إِنْ أَتَّبِعُ إِلاّ ما يُوحى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قُرَيشاً قالَت لِرَسولِ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ايتِنا بِقُرآنٍ غَيرِ هذا فَإِنَّ هذا شَيءٌ تَعَلَّمتَهُ مِنَ اليَهودِ وَالنَّصارى‌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شاءَ اللّهُ ما تَلَوْتُهُ عَلَيْكُمْ وَ لا أَدْراكُمْ بِهِ فَقَدْ لَبِثْتُ فِيكُمْ عُمُراً مِنْ قَبْلِهِ أَ فَلا تَعْقِلُونَ‌</w:t>
      </w:r>
      <w:r>
        <w:rPr>
          <w:rFonts w:eastAsia="Amiri" w:cs="Amiri" w:ascii="Amiri" w:hAnsi="Amiri"/>
          <w:color w:val="111111"/>
          <w:sz w:val="28"/>
          <w:szCs w:val="28"/>
          <w:rtl w:val="true"/>
          <w:lang w:bidi="ar-SA"/>
        </w:rPr>
        <w:t>»</w:t>
      </w:r>
      <w:r>
        <w:rPr>
          <w:rStyle w:val="FootnoteAnchor"/>
          <w:rtl w:val="true"/>
        </w:rPr>
        <w:footnoteReference w:id="416"/>
      </w:r>
      <w:r>
        <w:rPr>
          <w:rFonts w:ascii="Amiri" w:hAnsi="Amiri" w:eastAsia="Amiri" w:cs="Amiri"/>
          <w:color w:val="111111"/>
          <w:sz w:val="28"/>
          <w:sz w:val="28"/>
          <w:szCs w:val="28"/>
          <w:rtl w:val="true"/>
          <w:lang w:bidi="ar-SA"/>
        </w:rPr>
        <w:t>أي لَقَد لَبِثتُ فيكُم أربَعينَ سَنَةً قَبلَ أن يوحى إلَيَّ لَم آتِكُم بِشَيءٍ مِنهُ حَتّى اوحِيَ إلَيَّ‌</w:t>
      </w:r>
      <w:r>
        <w:rPr>
          <w:rFonts w:eastAsia="Amiri" w:cs="Amiri" w:ascii="Amiri" w:hAnsi="Amiri"/>
          <w:color w:val="111111"/>
          <w:sz w:val="28"/>
          <w:szCs w:val="28"/>
          <w:rtl w:val="true"/>
          <w:lang w:bidi="ar-SA"/>
        </w:rPr>
        <w:t>.</w:t>
      </w:r>
      <w:r>
        <w:rPr>
          <w:rStyle w:val="FootnoteAnchor"/>
          <w:rtl w:val="true"/>
        </w:rPr>
        <w:footnoteReference w:id="417"/>
      </w:r>
    </w:p>
    <w:p>
      <w:pPr>
        <w:pStyle w:val="BookText"/>
        <w:rPr/>
      </w:pP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خَمسَةِ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امَيَّةَ المَخزومِيِّ‌، وَالوَليدِ بنِ مُغيرَةَ‌، ومِكرَزِ بنِ حَفصٍ‌، وعَمرِو بنِ عَبدِ اللّهِ بنِ أبي قَيسٍ العامِرِيِّ‌، وَالعاصِ بنِ عامِرِ بنِ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ايتِ بِقُرآنٍ لَيسَ فيهِ تَركُ عِبادَةِ اللّاتِ وَالعُزّى ومَناةَ وهُبَلَ‌، ولَيسَ فيهِ عَيبُها، أو بَدِّلهُ تَكَلَّمَ بِهِ مِن تِلقاءِ نَفسِكَ‌</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المُستَهزِئينَ‌،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ايتِ بِقُرآنٍ غَيرِ هذا فيهِ ما نَسلُكُهُ‌</w:t>
      </w:r>
      <w:r>
        <w:rPr>
          <w:rFonts w:eastAsia="Amiri" w:cs="Amiri" w:ascii="Amiri" w:hAnsi="Amiri"/>
          <w:color w:val="111111"/>
          <w:sz w:val="28"/>
          <w:szCs w:val="28"/>
          <w:rtl w:val="true"/>
          <w:lang w:bidi="ar-SA"/>
        </w:rPr>
        <w:t>.</w:t>
      </w:r>
      <w:r>
        <w:rPr>
          <w:rStyle w:val="FootnoteAnchor"/>
        </w:rPr>
        <w:footnoteReference w:id="418"/>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w:t>
      </w:r>
    </w:p>
    <w:p>
      <w:pPr>
        <w:pStyle w:val="BookText"/>
        <w:rPr/>
      </w:pP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القمّى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آيات روشنِ ما بر آنان خوانده شود، آنان كه به ديدار ما اميد ندارند،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ديگرى جز اين بياور، يا آن را تغيير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نرسد كه آن را از پيش خود، تغيير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از آنچه به من وحى مى شود، پيروى نمى كنم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قريش به پيامبر خدا صلى الله عليه و آله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ديگرى غير از اين، براى ما بياور؛ زيرا تو اين قرآن را از يهود و نصارا آموخته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ايشان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خدا مى خواست، آن را بر شما نمى خواندم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بِدان، آگاه نمى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پيش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روزگارى در ميان شما به سر برده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 انديشيد؟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پيش از آن كه به من وحى شود، مدّت چهل سال در ميان شما زندگى كردم و چيزى از وحى براى شما نياوردم، تا آن گاه كه به من، وحى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قولى،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آيۀ ياد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پنج نفر،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اميّۀ مخزومى، وليد بن مُغَيره، مِكرَز بن حفص، عمرو بن عبد اللّه بن ابى قيس عامرى و عاص بن عامر بن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عدّه به پيامبر صلى الله عليه و آله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قرآنى بياور كه در آن، پرستش لات و عُزّا و مَنات و هُبَل، ترك و از آنها بدگويى نشده باشد و يا آن كه همين قرآن را تغيير بده و از پيش خود، بر آن بيفزاى</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گفته شده كه در بارۀ ريشخند كنندگانى نازل شده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قرآنى غير از اين قرآن بياور كه موافق با مسلك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النّسخ في القرآن</w:t>
      </w:r>
    </w:p>
    <w:p>
      <w:pPr>
        <w:pStyle w:val="BookText"/>
        <w:rPr/>
      </w:pPr>
      <w:r>
        <w:rPr>
          <w:rFonts w:ascii="Amiri" w:hAnsi="Amiri" w:eastAsia="Amiri" w:cs="Amiri"/>
          <w:color w:val="111111"/>
          <w:sz w:val="28"/>
          <w:sz w:val="28"/>
          <w:szCs w:val="28"/>
          <w:rtl w:val="true"/>
          <w:lang w:bidi="ar-SA"/>
        </w:rPr>
        <w:t>النَّسخُ فِي القُرآنِ‌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مَعناهُ وحِكمَتُهُ‌</w:t>
      </w:r>
    </w:p>
    <w:p>
      <w:pPr>
        <w:pStyle w:val="BookText"/>
        <w:rPr/>
      </w:pPr>
      <w:r>
        <w:rPr>
          <w:rFonts w:ascii="Amiri" w:hAnsi="Amiri" w:eastAsia="Amiri" w:cs="Amiri"/>
          <w:color w:val="111111"/>
          <w:sz w:val="28"/>
          <w:sz w:val="28"/>
          <w:szCs w:val="28"/>
          <w:rtl w:val="true"/>
          <w:lang w:bidi="ar-SA"/>
        </w:rPr>
        <w:t>الكتاب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نَنْسَخْ مِنْ آيَةٍ أَوْ نُنْسِها نَأْتِ بِخَيْرٍ مِنْها أَوْ مِثْلِها أَ لَمْ تَعْلَمْ أَنَّ اللّهَ عَلى كُلِّ شَيْ‌ءٍ قَدِيرٌ</w:t>
      </w:r>
      <w:r>
        <w:rPr>
          <w:rFonts w:eastAsia="Amiri" w:cs="Amiri" w:ascii="Amiri" w:hAnsi="Amiri"/>
          <w:color w:val="111111"/>
          <w:sz w:val="28"/>
          <w:szCs w:val="28"/>
          <w:rtl w:val="true"/>
          <w:lang w:bidi="ar-SA"/>
        </w:rPr>
        <w:t>».</w:t>
      </w:r>
      <w:r>
        <w:rPr>
          <w:rStyle w:val="FootnoteAnchor"/>
          <w:rtl w:val="true"/>
        </w:rPr>
        <w:footnoteReference w:id="41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بَدَّلْنا آيَةً مَكانَ آيَةٍ وَ اللّهُ أَعْلَمُ بِما يُنَزِّلُ قالُوا إِنَّما أَنْتَ مُفْتَرٍ بَلْ أَكْثَرُهُمْ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نَزَّلَهُ رُوحُ الْقُدُسِ مِنْ رَبِّكَ بِالْحَقِّ لِيُثَبِّتَ الَّذِينَ آمَنُوا وَ هُدىً وَ بُشْرى لِلْمُسْلِمِينَ‌</w:t>
      </w:r>
      <w:r>
        <w:rPr>
          <w:rFonts w:eastAsia="Amiri" w:cs="Amiri" w:ascii="Amiri" w:hAnsi="Amiri"/>
          <w:color w:val="111111"/>
          <w:sz w:val="28"/>
          <w:szCs w:val="28"/>
          <w:rtl w:val="true"/>
          <w:lang w:bidi="ar-SA"/>
        </w:rPr>
        <w:t>».</w:t>
      </w:r>
      <w:r>
        <w:rPr>
          <w:rStyle w:val="FootnoteAnchor"/>
          <w:rtl w:val="true"/>
        </w:rPr>
        <w:footnoteReference w:id="420"/>
      </w:r>
    </w:p>
    <w:p>
      <w:pPr>
        <w:pStyle w:val="BookText"/>
        <w:rPr/>
      </w:pPr>
      <w:r>
        <w:rPr>
          <w:rFonts w:ascii="Amiri" w:hAnsi="Amiri" w:eastAsia="Amiri" w:cs="Amiri"/>
          <w:color w:val="111111"/>
          <w:sz w:val="28"/>
          <w:sz w:val="28"/>
          <w:szCs w:val="28"/>
          <w:rtl w:val="true"/>
          <w:lang w:bidi="ar-SA"/>
        </w:rPr>
        <w:t>الحديث</w:t>
      </w:r>
    </w:p>
    <w:p>
      <w:pPr>
        <w:pStyle w:val="BookText"/>
        <w:rPr/>
      </w:pP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القُرآنُ يَنسَخُ بَعضُهُ بَعضاً، وإنَّما كانَ يُؤخَذُ مِن أمرِ رَسولِ اللّهِ صلى الله عليه و آله بِآخِرِهِ‌، فَكانَ مِن آخِرِ ما نَزَلَ عَلَيهِ سورَةُ المائِدَةِ فَنَسَخَت ما قَبلَها ولَم يَنسَخها شَيءٌ‌</w:t>
      </w:r>
      <w:r>
        <w:rPr>
          <w:rFonts w:eastAsia="Amiri" w:cs="Amiri" w:ascii="Amiri" w:hAnsi="Amiri"/>
          <w:color w:val="111111"/>
          <w:sz w:val="28"/>
          <w:szCs w:val="28"/>
          <w:rtl w:val="true"/>
          <w:lang w:bidi="ar-SA"/>
        </w:rPr>
        <w:t>.</w:t>
      </w:r>
      <w:r>
        <w:rPr>
          <w:rStyle w:val="FootnoteAnchor"/>
          <w:rtl w:val="true"/>
        </w:rPr>
        <w:footnoteReference w:id="421"/>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 عن مسعدة بن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 السلام عَنِ النّاسِخِ وَالمَنسوخِ وَالمُحكَمِ وَالمُتَشابِهِ‌،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النّاسِخُ الثّابِتُ المَعمولُ بِهِ‌، وَالمَنسوخُ ما قَد كانَ يُعمَلُ بِهِ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171" w:name="pg14802_150282"/>
    </w:p>
    <w:p>
      <w:pPr>
        <w:pStyle w:val="Heading3"/>
        <w:numPr>
          <w:ilvl w:val="2"/>
          <w:numId w:val="1"/>
        </w:numPr>
        <w:rPr/>
      </w:pPr>
      <w:bookmarkStart w:id="172" w:name="__RefHeading___Toc1890520_730472459"/>
      <w:bookmarkStart w:id="173" w:name="_Toc64"/>
      <w:bookmarkEnd w:id="171"/>
      <w:bookmarkEnd w:id="172"/>
      <w:r>
        <w:rPr>
          <w:rtl w:val="true"/>
        </w:rPr>
        <w:t>فصل هشتم</w:t>
      </w:r>
      <w:r>
        <w:rPr>
          <w:rtl w:val="true"/>
        </w:rPr>
        <w:t xml:space="preserve">: </w:t>
      </w:r>
      <w:r>
        <w:rPr>
          <w:rtl w:val="true"/>
        </w:rPr>
        <w:t>نسخ در قرآن</w:t>
      </w:r>
      <w:bookmarkEnd w:id="173"/>
    </w:p>
    <w:p>
      <w:pPr>
        <w:pStyle w:val="Heading4"/>
        <w:numPr>
          <w:ilvl w:val="3"/>
          <w:numId w:val="1"/>
        </w:numPr>
        <w:rPr/>
      </w:pPr>
      <w:bookmarkStart w:id="174" w:name="__RefHeading___Toc1890522_730472459"/>
      <w:bookmarkStart w:id="175" w:name="_Toc65"/>
      <w:bookmarkEnd w:id="174"/>
      <w:r>
        <w:rPr/>
        <w:t>1/8</w:t>
      </w:r>
      <w:r>
        <w:rPr>
          <w:rtl w:val="true"/>
        </w:rPr>
        <w:t xml:space="preserve"> </w:t>
      </w:r>
      <w:r>
        <w:rPr>
          <w:rtl w:val="true"/>
        </w:rPr>
        <w:t>معناى نسخ و حكمت آن</w:t>
      </w:r>
      <w:bookmarkEnd w:id="175"/>
    </w:p>
    <w:p>
      <w:pPr>
        <w:pStyle w:val="BookText"/>
        <w:rPr/>
      </w:pPr>
      <w:r>
        <w:rPr>
          <w:rFonts w:ascii="IRNazanin" w:hAnsi="IRNazanin" w:eastAsia="IRNazanin"/>
          <w:color w:val="111111"/>
          <w:sz w:val="28"/>
          <w:sz w:val="28"/>
          <w:szCs w:val="28"/>
          <w:rtl w:val="true"/>
          <w:lang w:bidi="fa-IR"/>
        </w:rPr>
        <w:t>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حكمى را نسخ كنيم يا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فراموشى بسپاريم، بهتر از آن يا مانندش را مى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نمى دانى كه خدا بر هر كارى تواناست‌؟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حكمى را به جاى حكم ديگر بياوريم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به آنچه به تدريج، نازل مى كند، داناتر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اين نيست كه تو، دروغ بافى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بيشتر آنان، نمى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روح القُدُس، از طرف پروردگارت، به حق فرود آورده تا كسانى را كه ايمان آورده اند، استوار گردانَد و براى مسلمانان، هدايت و بشارتى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w:t>
      </w:r>
    </w:p>
    <w:p>
      <w:pPr>
        <w:pStyle w:val="BookText"/>
        <w:rPr/>
      </w:pP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برخى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برخى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ديگرش را نسخ مى كرد و به فرمان پيامبر خدا صلى الله عليه و آله، آخرينِ آن گرفته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چيزى كه بر او نازل شد، سورۀ مائده بود كه ماقبلش را نسخ كرد و خودِ آن را چيزى نسخ نكرد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العيّاشى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مَسعَدة بن صدقه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در بارۀ ناسخ و منسوخ، و محكم و متشابه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ناسخ، آن چيزى است كه همچنان بر</w:t>
      </w:r>
    </w:p>
    <w:p>
      <w:pPr>
        <w:pStyle w:val="BookText"/>
        <w:rPr/>
      </w:pPr>
      <w:r>
        <w:rPr>
          <w:rFonts w:ascii="Amiri" w:hAnsi="Amiri" w:eastAsia="Amiri" w:cs="Amiri"/>
          <w:color w:val="111111"/>
          <w:sz w:val="28"/>
          <w:sz w:val="28"/>
          <w:szCs w:val="28"/>
          <w:rtl w:val="true"/>
          <w:lang w:bidi="ar-SA"/>
        </w:rPr>
        <w:t>ثُمَّ جاءَ ما نَسَخَهُ‌، وَالمُتَشابِهُ مَا اشتَبَهَ عَلى جاهِلِهِ‌</w:t>
      </w:r>
      <w:r>
        <w:rPr>
          <w:rFonts w:eastAsia="Amiri" w:cs="Amiri" w:ascii="Amiri" w:hAnsi="Amiri"/>
          <w:color w:val="111111"/>
          <w:sz w:val="28"/>
          <w:szCs w:val="28"/>
          <w:rtl w:val="true"/>
          <w:lang w:bidi="ar-SA"/>
        </w:rPr>
        <w:t>.</w:t>
      </w:r>
      <w:r>
        <w:rPr>
          <w:rStyle w:val="FootnoteAnchor"/>
          <w:rtl w:val="true"/>
        </w:rPr>
        <w:footnoteReference w:id="422"/>
      </w:r>
    </w:p>
    <w:p>
      <w:pPr>
        <w:pStyle w:val="BookText"/>
        <w:rPr/>
      </w:pP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 عن أبي محمّد الهمداني عن رجل عن الإمام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النّاسِخِ وَالمَنسوخِ وَالمُحكَمِ وَالمُتَشابِهِ؟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النّاسِخُ الثّابِتُ‌، وَالمَنسوخُ ما مَضى‌، وَالمُحكَمُ ما يُعمَلُ بِهِ‌، وَالمُتَشابِهُ الَّذي يُشبِهُ بَعضُهُ بَعضاً</w:t>
      </w:r>
      <w:r>
        <w:rPr>
          <w:rFonts w:eastAsia="Amiri" w:cs="Amiri" w:ascii="Amiri" w:hAnsi="Amiri"/>
          <w:color w:val="111111"/>
          <w:sz w:val="28"/>
          <w:szCs w:val="28"/>
          <w:rtl w:val="true"/>
          <w:lang w:bidi="ar-SA"/>
        </w:rPr>
        <w:t>.</w:t>
      </w:r>
      <w:r>
        <w:rPr>
          <w:rStyle w:val="FootnoteAnchor"/>
          <w:rtl w:val="true"/>
        </w:rPr>
        <w:footnoteReference w:id="423"/>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مَعرِفَةُ النّاسِخِ وَالمَنسوخِ‌</w:t>
      </w:r>
    </w:p>
    <w:p>
      <w:pPr>
        <w:pStyle w:val="BookText"/>
        <w:rPr/>
      </w:pP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 عن أبي عبد الرحمن السلمي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 السلام مَرَّ عَلى قاضٍ‌،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تَعرِفُ النّاسِخَ مِنَ المَنسوخِ؟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هَلَكتَ وأهلَكتَ‌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كُلِّ حَرفٍ مِنَ القُرآنِ عَلى وُجوهٍ‌</w:t>
      </w:r>
      <w:r>
        <w:rPr>
          <w:rFonts w:eastAsia="Amiri" w:cs="Amiri" w:ascii="Amiri" w:hAnsi="Amiri"/>
          <w:color w:val="111111"/>
          <w:sz w:val="28"/>
          <w:szCs w:val="28"/>
          <w:rtl w:val="true"/>
          <w:lang w:bidi="ar-SA"/>
        </w:rPr>
        <w:t>.</w:t>
      </w:r>
      <w:r>
        <w:rPr>
          <w:rStyle w:val="FootnoteAnchor"/>
          <w:rtl w:val="true"/>
        </w:rPr>
        <w:footnoteReference w:id="424"/>
      </w:r>
    </w:p>
    <w:p>
      <w:pPr>
        <w:pStyle w:val="BookText"/>
        <w:rPr/>
      </w:pP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لِلقُرآنِ ظاهِراً وباطِناً، ومُحكَماً ومُتَشابِهاً، وناسِخاً ومَنسوخاً</w:t>
      </w:r>
      <w:r>
        <w:rPr>
          <w:rFonts w:eastAsia="Amiri" w:cs="Amiri" w:ascii="Amiri" w:hAnsi="Amiri"/>
          <w:color w:val="111111"/>
          <w:sz w:val="28"/>
          <w:szCs w:val="28"/>
          <w:rtl w:val="true"/>
          <w:lang w:bidi="ar-SA"/>
        </w:rPr>
        <w:t>.</w:t>
      </w:r>
      <w:r>
        <w:rPr>
          <w:rStyle w:val="FootnoteAnchor"/>
          <w:rtl w:val="true"/>
        </w:rPr>
        <w:footnoteReference w:id="425"/>
      </w:r>
    </w:p>
    <w:p>
      <w:pPr>
        <w:pStyle w:val="BookText"/>
        <w:rPr/>
      </w:pP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القُرآنُ ناسِخاً ومَنسوخاً</w:t>
      </w:r>
      <w:r>
        <w:rPr>
          <w:rFonts w:eastAsia="Amiri" w:cs="Amiri" w:ascii="Amiri" w:hAnsi="Amiri"/>
          <w:color w:val="111111"/>
          <w:sz w:val="28"/>
          <w:szCs w:val="28"/>
          <w:rtl w:val="true"/>
          <w:lang w:bidi="ar-SA"/>
        </w:rPr>
        <w:t>.</w:t>
      </w:r>
      <w:r>
        <w:rPr>
          <w:rStyle w:val="FootnoteAnchor"/>
          <w:rtl w:val="true"/>
        </w:rPr>
        <w:footnoteReference w:id="426"/>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مِمَّا استُحِقَّت بِهِ الإِمامَةُ التَّطهيرَ وَالطِّهارَةَ مِنَ الذُّنوبِ وَالمعاصِي الموبِقَةِ الَّتي توجِبُ النّارَ، ثُمَّ العِلمَ المُنَوِّرَ بِجَميعِ ما يَحتاجُ إلَيهِ الاُمَّةُ مِن حَلالِها وحَرامِها، وَالعِلمَ بِكِتابِها خاصِّهِ وعامِّهِ‌، وَالمُحكَمِ وَالمُتَشابِهِ‌، ودَقائِقِ عِلمِهِ‌، وغَرائِبِ تَأويلِهِ‌، وناسِخِهِ ومَنسوخِهِ‌</w:t>
      </w:r>
      <w:r>
        <w:rPr>
          <w:rFonts w:eastAsia="Amiri" w:cs="Amiri" w:ascii="Amiri" w:hAnsi="Amiri"/>
          <w:color w:val="111111"/>
          <w:sz w:val="28"/>
          <w:szCs w:val="28"/>
          <w:rtl w:val="true"/>
          <w:lang w:bidi="ar-SA"/>
        </w:rPr>
        <w:t>.</w:t>
      </w:r>
      <w:r>
        <w:rPr>
          <w:rStyle w:val="FootnoteAnchor"/>
        </w:rPr>
        <w:footnoteReference w:id="427"/>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bookmarkStart w:id="176" w:name="pg14802_150284"/>
    </w:p>
    <w:p>
      <w:pPr>
        <w:pStyle w:val="BookText"/>
        <w:rPr/>
      </w:pPr>
      <w:bookmarkEnd w:id="176"/>
      <w:r>
        <w:rPr>
          <w:rFonts w:ascii="IRNazanin" w:hAnsi="IRNazanin" w:eastAsia="IRNazanin"/>
          <w:color w:val="111111"/>
          <w:sz w:val="28"/>
          <w:sz w:val="28"/>
          <w:szCs w:val="28"/>
          <w:rtl w:val="true"/>
          <w:lang w:bidi="fa-IR"/>
        </w:rPr>
        <w:t>جاست و به آن عمل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منسوخ، چيزى است كه به آن عمل مى شده؛ ولى بعد، آيه اى آمده و آن را نسخ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متشابه، آيه اى است كه بر كسى كه از آن شناخت ندارد، مُشتبه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العيّاشى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ابو محمّد هَمْدانى، از مردى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در بارۀ ناسخ و منسوخ، و محكم و متشابه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ناسخ، آن است كه به قوّت خود، باقى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منسوخ، آن است كه پايان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محكم، آن است كه بِدان عمل شود و متشابه، آن است كه برخى از آن به برخى ديگرش، شبيه باشد</w:t>
      </w:r>
      <w:r>
        <w:rPr>
          <w:rFonts w:eastAsia="IRNazanin" w:cs="IRNazanin"/>
          <w:color w:val="111111"/>
          <w:sz w:val="28"/>
          <w:szCs w:val="28"/>
          <w:rtl w:val="true"/>
          <w:lang w:bidi="fa-IR"/>
        </w:rPr>
        <w:t>».</w:t>
      </w:r>
    </w:p>
    <w:p>
      <w:pPr>
        <w:pStyle w:val="Heading4"/>
        <w:numPr>
          <w:ilvl w:val="3"/>
          <w:numId w:val="1"/>
        </w:numPr>
        <w:rPr/>
      </w:pPr>
      <w:bookmarkStart w:id="177" w:name="__RefHeading___Toc1890524_730472459"/>
      <w:bookmarkStart w:id="178" w:name="_Toc66"/>
      <w:bookmarkEnd w:id="177"/>
      <w:r>
        <w:rPr/>
        <w:t>2/8</w:t>
      </w:r>
      <w:r>
        <w:rPr>
          <w:rtl w:val="true"/>
        </w:rPr>
        <w:t xml:space="preserve"> </w:t>
      </w:r>
      <w:r>
        <w:rPr>
          <w:rtl w:val="true"/>
        </w:rPr>
        <w:t>شناخت ناسخ و منسوخ</w:t>
      </w:r>
      <w:bookmarkEnd w:id="178"/>
    </w:p>
    <w:p>
      <w:pPr>
        <w:pStyle w:val="BookText"/>
        <w:rPr/>
      </w:pP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العيّاشى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ابو عبد الرحمان سُلَمى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بر قاضى اى گذشت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ناسخ را از منسوخ، باز مى شناسى‌؟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خود به هلاكت در افتاده اى و هم ديگران را به هلاكت مى افكنى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تأويل هر حرفى از قرآن، بر چند وجه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ظاهرى دارد و باطنى، محكمى و متشابهى، و ناسخى و منسوخى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به صورت ناسخ و منسوخ، نازل شده است</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چيزهايى كه امام بايد دارا باشد، پاك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پاك بودن از گناهان و معصيت هاى مهلكى است كه موجب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برخودارى از علمى كه تمام آنچه از حلال و حرام را كه امّت، بِدان نياز دارند، روشن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علم به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 شناخت خاص و عام، و محكم و متشابه، و ريزه كارى هاى علوم آن، و تأويلات شگفت انگيز آن، و ناسخ و منسوخش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مصباح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نسبه إلى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أميرُالمُؤمِنينَ عليه السلام لِقاضٍ‌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تَعرِفُ النّاسِخَ مِنَ المَنسوخِ؟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أشرَفتَ عَلَى مُرادِ اللّهِ عز و جل في أمثالِ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428"/>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هَلَكتَ وأهلَكتَ‌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وَالمُفتي يَحتاجُ إلى مَعرِفَةِ مَعانِي القُرآنِ وحَقائِقِ السُّنَنِ وبَواطِنِ الإِشاراتِ‌</w:t>
      </w:r>
      <w:r>
        <w:rPr>
          <w:rFonts w:eastAsia="Amiri" w:cs="Amiri" w:ascii="Amiri" w:hAnsi="Amiri"/>
          <w:color w:val="111111"/>
          <w:sz w:val="28"/>
          <w:szCs w:val="28"/>
          <w:rtl w:val="true"/>
          <w:lang w:bidi="ar-SA"/>
        </w:rPr>
        <w:t>.</w:t>
      </w:r>
      <w:r>
        <w:rPr>
          <w:rStyle w:val="FootnoteAnchor"/>
          <w:rtl w:val="true"/>
        </w:rPr>
        <w:footnoteReference w:id="429"/>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الراسخون في العلم وفي معرفة التأويل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الآياتُ الَّتي سُمِّيَت مَنسوخَةً‌</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أَخَذْنا مِيثاقَ بَنِي إِسْرائِيلَ لا تَعْبُدُونَ إِلاَّ اللّهَ وَ بِالْوالِدَيْنِ إِحْساناً وَ ذِي الْقُرْبى وَ الْيَتامى وَ الْمَساكِينِ وَ قُولُوا لِلنّاسِ حُسْناً وَ أَقِيمُوا الصَّلاةَ وَ آتُوا الزَّكاةَ ثُمَّ تَوَلَّيْتُمْ إِلاّ قَلِيلاً مِنْكُمْ وَ أَنْتُمْ مُعْرِضُونَ‌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قُولُوا لِلنّاسِ حُسْناً</w:t>
      </w:r>
      <w:r>
        <w:rPr>
          <w:rFonts w:eastAsia="Amiri" w:cs="Amiri" w:ascii="Amiri" w:hAnsi="Amiri"/>
          <w:color w:val="111111"/>
          <w:sz w:val="28"/>
          <w:szCs w:val="28"/>
          <w:rtl w:val="true"/>
          <w:lang w:bidi="ar-SA"/>
        </w:rPr>
        <w:t>»</w:t>
      </w:r>
      <w:r>
        <w:rPr>
          <w:rStyle w:val="FootnoteAnchor"/>
          <w:rtl w:val="true"/>
        </w:rPr>
        <w:footnoteReference w:id="430"/>
      </w:r>
      <w:r>
        <w:rPr>
          <w:rFonts w:ascii="Amiri" w:hAnsi="Amiri" w:eastAsia="Amiri" w:cs="Amiri"/>
          <w:color w:val="111111"/>
          <w:sz w:val="28"/>
          <w:sz w:val="28"/>
          <w:szCs w:val="28"/>
          <w:rtl w:val="true"/>
          <w:lang w:bidi="ar-SA"/>
        </w:rPr>
        <w:t>يَعنِي اليَهودَ حينَ هادَنَهُم رَسولُ اللّهِ صلى الله عليه و آله، فَلَمّا رَجَعَ مِن غَزاةِ تَبوكٍ 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قاتِلُوا الَّذِينَ لا يُؤْمِنُونَ بِاللّهِ وَ لا بِالْيَوْمِ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هُمْ صاغِرُونَ‌</w:t>
      </w:r>
      <w:r>
        <w:rPr>
          <w:rFonts w:eastAsia="Amiri" w:cs="Amiri" w:ascii="Amiri" w:hAnsi="Amiri"/>
          <w:color w:val="111111"/>
          <w:sz w:val="28"/>
          <w:szCs w:val="28"/>
          <w:rtl w:val="true"/>
          <w:lang w:bidi="ar-SA"/>
        </w:rPr>
        <w:t>»</w:t>
      </w:r>
      <w:r>
        <w:rPr>
          <w:rStyle w:val="FootnoteAnchor"/>
          <w:rtl w:val="true"/>
        </w:rPr>
        <w:footnoteReference w:id="431"/>
      </w:r>
      <w:r>
        <w:rPr>
          <w:rFonts w:ascii="Amiri" w:hAnsi="Amiri" w:eastAsia="Amiri" w:cs="Amiri"/>
          <w:color w:val="111111"/>
          <w:sz w:val="28"/>
          <w:sz w:val="28"/>
          <w:szCs w:val="28"/>
          <w:rtl w:val="true"/>
          <w:lang w:bidi="ar-SA"/>
        </w:rPr>
        <w:t>فَنَسَخَت هذِهِ الآيَةُ تِلكَ الهُدنَةَ‌</w:t>
      </w:r>
      <w:r>
        <w:rPr>
          <w:rFonts w:eastAsia="Amiri" w:cs="Amiri" w:ascii="Amiri" w:hAnsi="Amiri"/>
          <w:color w:val="111111"/>
          <w:sz w:val="28"/>
          <w:szCs w:val="28"/>
          <w:rtl w:val="true"/>
          <w:lang w:bidi="ar-SA"/>
        </w:rPr>
        <w:t>.</w:t>
      </w:r>
      <w:r>
        <w:rPr>
          <w:rStyle w:val="FootnoteAnchor"/>
          <w:rtl w:val="true"/>
        </w:rPr>
        <w:footnoteReference w:id="432"/>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قُولُوا لِلنّاسِ حُسْناً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نَزَلَت هذِهِ الآيَةُ في أهلِ الذِّمَّةِ‌، ثُمَّ نَسَخَها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قاتِلُوا الَّذِينَ لا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فَمَن كانَ مِنهُم في دارِ الإِسلام فَلَنم</w:t>
      </w:r>
      <w:r>
        <w:rPr>
          <w:rFonts w:eastAsia="Amiri" w:cs="Amiri" w:ascii="Amiri" w:hAnsi="Amiri"/>
          <w:color w:val="111111"/>
          <w:sz w:val="28"/>
          <w:szCs w:val="28"/>
          <w:rtl w:val="true"/>
          <w:lang w:bidi="ar-SA"/>
        </w:rPr>
        <w:t>.</w:t>
      </w:r>
      <w:bookmarkStart w:id="179" w:name="pg14802_150286"/>
    </w:p>
    <w:p>
      <w:pPr>
        <w:pStyle w:val="BookText"/>
        <w:rPr/>
      </w:pPr>
      <w:bookmarkEnd w:id="179"/>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سخنى كه به امام صادق عليه السلام نسبت داده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 مؤمنان عليه السلام به قاضى اى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آيا ناسخ را از منسوخ، باز مى شناسى‌؟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بر مقصود خداوند عز و جل در مَثَل هاى قرآن، آگاهى 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هم خود به هلاكت افتاده اى و هم ديگران را به هلاكت مى افكنى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فتوا دهنده، بايد معانى قرآن و حقايق سنّت ها و عمق اشارت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قرآنى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استواران در دانش و در شناخت تأويل</w:t>
      </w:r>
      <w:r>
        <w:rPr>
          <w:rFonts w:eastAsia="IRNazanin" w:cs="IRNazanin"/>
          <w:color w:val="111111"/>
          <w:sz w:val="28"/>
          <w:szCs w:val="28"/>
          <w:rtl w:val="true"/>
          <w:lang w:bidi="fa-IR"/>
        </w:rPr>
        <w:t>).</w:t>
      </w:r>
    </w:p>
    <w:p>
      <w:pPr>
        <w:pStyle w:val="Heading4"/>
        <w:numPr>
          <w:ilvl w:val="3"/>
          <w:numId w:val="1"/>
        </w:numPr>
        <w:rPr/>
      </w:pPr>
      <w:bookmarkStart w:id="180" w:name="__RefHeading___Toc1890526_730472459"/>
      <w:bookmarkStart w:id="181" w:name="_Toc67"/>
      <w:bookmarkEnd w:id="180"/>
      <w:r>
        <w:rPr/>
        <w:t>3/8</w:t>
      </w:r>
      <w:r>
        <w:rPr>
          <w:rtl w:val="true"/>
        </w:rPr>
        <w:t xml:space="preserve"> </w:t>
      </w:r>
      <w:r>
        <w:rPr>
          <w:rtl w:val="true"/>
        </w:rPr>
        <w:t>آيه هايى كه منسوخ ناميده شده اند</w:t>
      </w:r>
      <w:bookmarkEnd w:id="181"/>
    </w:p>
    <w:p>
      <w:pPr>
        <w:pStyle w:val="Heading5"/>
        <w:numPr>
          <w:ilvl w:val="4"/>
          <w:numId w:val="1"/>
        </w:numPr>
        <w:rPr/>
      </w:pPr>
      <w:bookmarkStart w:id="182" w:name="__RefHeading___Toc1890528_730472459"/>
      <w:bookmarkStart w:id="183" w:name="_Toc68"/>
      <w:bookmarkEnd w:id="182"/>
      <w:r>
        <w:rPr>
          <w:rtl w:val="true"/>
        </w:rPr>
        <w:t>يك</w:t>
      </w:r>
      <w:r>
        <w:rPr>
          <w:rtl w:val="true"/>
        </w:rPr>
        <w:t xml:space="preserve">. </w:t>
      </w:r>
      <w:r>
        <w:rPr>
          <w:rtl w:val="true"/>
        </w:rPr>
        <w:t xml:space="preserve">آيۀ </w:t>
      </w:r>
      <w:r>
        <w:rPr/>
        <w:t>83</w:t>
      </w:r>
      <w:r>
        <w:rPr>
          <w:rtl w:val="true"/>
        </w:rPr>
        <w:t xml:space="preserve"> </w:t>
      </w:r>
      <w:r>
        <w:rPr>
          <w:rtl w:val="true"/>
        </w:rPr>
        <w:t>سورۀ بقره</w:t>
      </w:r>
      <w:bookmarkEnd w:id="1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از فرزندان اسرائيل پيمان محكم گرفتيم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خدا را نپرستيد، به پدر و مادر، و خويشان و يتيمان و مستمندان احسان كنيد، و با مردم به نيكى سخن بگوييد، نماز را برپا داريد و زكات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جز اندكى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يهود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حالت اعراض روى برتافتيد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خداوند سبحان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مردم به نيكى سخن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 هستند كه پيامبر خدا به آنها آتش بس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ايشان از جنگ تبوك باز گشت، خداوند متعال، اين آيه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كسانى كه به خدا و آخرت ايمان نمى آورند، بجنگيد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سخن خداى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حالى كه خوار شدگان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آن آتش بس را نسخ كرد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اين سخن خداى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مردم به نيكى سخن بگوييد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آيه در بارۀ اهل ذمّه نازل شد و سپس سخن ديگر خداى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كسانى كه ايمان نمى آورند،</w:t>
      </w:r>
    </w:p>
    <w:p>
      <w:pPr>
        <w:pStyle w:val="BookText"/>
        <w:rPr/>
      </w:pPr>
      <w:r>
        <w:rPr>
          <w:rFonts w:ascii="Amiri" w:hAnsi="Amiri" w:eastAsia="Amiri" w:cs="Amiri"/>
          <w:color w:val="111111"/>
          <w:sz w:val="28"/>
          <w:sz w:val="28"/>
          <w:szCs w:val="28"/>
          <w:rtl w:val="true"/>
          <w:lang w:bidi="ar-SA"/>
        </w:rPr>
        <w:t>يُقبَلَ مِنهُم إلّاالجِزيَةُ‌</w:t>
      </w:r>
      <w:r>
        <w:rPr>
          <w:rFonts w:eastAsia="Amiri" w:cs="Amiri" w:ascii="Amiri" w:hAnsi="Amiri"/>
          <w:color w:val="111111"/>
          <w:sz w:val="28"/>
          <w:szCs w:val="28"/>
          <w:rtl w:val="true"/>
          <w:lang w:bidi="ar-SA"/>
        </w:rPr>
        <w:t>.</w:t>
      </w:r>
      <w:r>
        <w:rPr>
          <w:rStyle w:val="FootnoteAnchor"/>
          <w:rtl w:val="true"/>
        </w:rPr>
        <w:footnoteReference w:id="433"/>
      </w:r>
    </w:p>
    <w:p>
      <w:pPr>
        <w:pStyle w:val="BookText"/>
        <w:rPr/>
      </w:pP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اللّهُ مُحَمَّداً صلى الله عليه و آله بِخَمسَةِ أسيافٍ‌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وَالسَّيفُ الثّاني عَلى أهلِ الذِّمَّةِ‌،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قُولُوا لِلنّاسِ حُسْناً</w:t>
      </w:r>
      <w:r>
        <w:rPr>
          <w:rFonts w:eastAsia="Amiri" w:cs="Amiri" w:ascii="Amiri" w:hAnsi="Amiri"/>
          <w:color w:val="111111"/>
          <w:sz w:val="28"/>
          <w:szCs w:val="28"/>
          <w:rtl w:val="true"/>
          <w:lang w:bidi="ar-SA"/>
        </w:rPr>
        <w:t>»</w:t>
      </w:r>
      <w:r>
        <w:rPr>
          <w:rStyle w:val="FootnoteAnchor"/>
          <w:rtl w:val="true"/>
        </w:rPr>
        <w:footnoteReference w:id="434"/>
      </w:r>
      <w:r>
        <w:rPr>
          <w:rFonts w:ascii="Amiri" w:hAnsi="Amiri" w:eastAsia="Amiri" w:cs="Amiri"/>
          <w:color w:val="111111"/>
          <w:sz w:val="28"/>
          <w:sz w:val="28"/>
          <w:szCs w:val="28"/>
          <w:rtl w:val="true"/>
          <w:lang w:bidi="ar-SA"/>
        </w:rPr>
        <w:t>نَزَلَت في أهلِ الذِّمَّةِ‌، ثُمَّ نَسَخَها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قاتِلُوا الَّذِينَ لا يُؤْمِنُونَ بِاللّهِ وَ لا بِالْيَوْمِ الْآخِرِ وَ لا يُحَرِّمُونَ ما حَرَّمَ اللّهُ وَ رَسُولُهُ وَ لا يَدِينُونَ دِينَ الْحَقِّ مِنَ الَّذِينَ أُوتُوا الْكِتابَ حَتّى يُعْطُوا الْجِزْيَةَ عَنْ يَدٍ وَ هُمْ صاغِرُونَ‌</w:t>
      </w:r>
      <w:r>
        <w:rPr>
          <w:rFonts w:eastAsia="Amiri" w:cs="Amiri" w:ascii="Amiri" w:hAnsi="Amiri"/>
          <w:color w:val="111111"/>
          <w:sz w:val="28"/>
          <w:szCs w:val="28"/>
          <w:rtl w:val="true"/>
          <w:lang w:bidi="ar-SA"/>
        </w:rPr>
        <w:t>»</w:t>
      </w:r>
      <w:r>
        <w:rPr>
          <w:rStyle w:val="FootnoteAnchor"/>
          <w:rtl w:val="true"/>
        </w:rPr>
        <w:footnoteReference w:id="435"/>
      </w:r>
      <w:r>
        <w:rPr>
          <w:rFonts w:ascii="Amiri" w:hAnsi="Amiri" w:eastAsia="Amiri" w:cs="Amiri"/>
          <w:color w:val="111111"/>
          <w:sz w:val="28"/>
          <w:sz w:val="28"/>
          <w:szCs w:val="28"/>
          <w:rtl w:val="true"/>
          <w:lang w:bidi="ar-SA"/>
        </w:rPr>
        <w:t>فَمَن كانَ مِنهُم في دارِ الإِسلامِ فَلَم يُقبَل مِنهُ إلَّاالجِزيَةُ أوِ القَتلُ ومالُهُم فَيءٌ وذَراريُّهُم سَبيٌ‌، فَإِذا قَبِلُوا الجِزيَةَ حَرُمَ عَلَينا سَبيُهُم و أموالُهُم وحَلَّت لنا مُناكَحَتُهُم، ومَن كانَ مِنهُم في دارِ الحَربِ حَلَّ لَنا سَبيُهُم ولَم تَحِلَّ لَنا مُناكَحَتُهُم ولا يُقبَلُ مِنهُم إلَّاالجِزيَةُ أوِ القَتلُ‌</w:t>
      </w:r>
      <w:r>
        <w:rPr>
          <w:rFonts w:eastAsia="Amiri" w:cs="Amiri" w:ascii="Amiri" w:hAnsi="Amiri"/>
          <w:color w:val="111111"/>
          <w:sz w:val="28"/>
          <w:szCs w:val="28"/>
          <w:rtl w:val="true"/>
          <w:lang w:bidi="ar-SA"/>
        </w:rPr>
        <w:t>.</w:t>
      </w:r>
      <w:r>
        <w:rPr>
          <w:rStyle w:val="FootnoteAnchor"/>
          <w:rtl w:val="true"/>
        </w:rPr>
        <w:footnoteReference w:id="436"/>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عَلَيْكُمْ إِذا حَضَرَ أَحَدَكُمُ الْمَوْتُ إِنْ تَرَكَ خَيْراً الْوَصِيَّةُ لِلْوالِدَيْنِ وَ الْأَقْرَبِينَ بِالْمَعْرُوفِ حَقًّا عَلَى الْمُتَّقِينَ‌</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العيّاشيّ عن أبي بصير عن أحدِهِما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عَلَيْكُمْ إِذا حَضَرَ أَحَدَكُمُ الْمَوْتُ إِنْ تَرَكَ خَيْراً الْوَصِيَّةُ لِلْوالِدَيْنِ وَ الْأَقْرَبِينَ‌</w:t>
      </w:r>
      <w:r>
        <w:rPr>
          <w:rFonts w:eastAsia="Amiri" w:cs="Amiri" w:ascii="Amiri" w:hAnsi="Amiri"/>
          <w:color w:val="111111"/>
          <w:sz w:val="28"/>
          <w:szCs w:val="28"/>
          <w:rtl w:val="true"/>
          <w:lang w:bidi="ar-SA"/>
        </w:rPr>
        <w:t>»</w:t>
      </w:r>
      <w:r>
        <w:rPr>
          <w:rStyle w:val="FootnoteAnchor"/>
          <w:rtl w:val="true"/>
        </w:rPr>
        <w:footnoteReference w:id="4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مَنسوخَةٌ‌، نَسَخَتها آيَةُ الفَرائِضِ الَّتي هِيَ المَواريثُ‌،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بَدَّلَهُ بَعْدَ ما سَمِعَهُ فَإِنَّما إِثْمُهُ عَلَى الَّذِينَ يُبَدِّلُونَهُ‌</w:t>
      </w:r>
      <w:r>
        <w:rPr>
          <w:rFonts w:eastAsia="Amiri" w:cs="Amiri" w:ascii="Amiri" w:hAnsi="Amiri"/>
          <w:color w:val="111111"/>
          <w:sz w:val="28"/>
          <w:szCs w:val="28"/>
          <w:rtl w:val="true"/>
          <w:lang w:bidi="ar-SA"/>
        </w:rPr>
        <w:t>»</w:t>
      </w:r>
      <w:r>
        <w:rPr>
          <w:rStyle w:val="FootnoteAnchor"/>
        </w:rPr>
        <w:footnoteReference w:id="438"/>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bookmarkStart w:id="184" w:name="pg14802_150288"/>
    </w:p>
    <w:p>
      <w:pPr>
        <w:pStyle w:val="BookText"/>
        <w:rPr/>
      </w:pPr>
      <w:bookmarkEnd w:id="184"/>
      <w:r>
        <w:rPr>
          <w:rFonts w:ascii="IRNazanin" w:hAnsi="IRNazanin" w:eastAsia="IRNazanin"/>
          <w:color w:val="111111"/>
          <w:sz w:val="28"/>
          <w:sz w:val="28"/>
          <w:szCs w:val="28"/>
          <w:rtl w:val="true"/>
          <w:lang w:bidi="fa-IR"/>
        </w:rPr>
        <w:t>بجنگيد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 نسخ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آنان كه در دار الإسلام هستند، جز جزيه از آنان پذيرفته نمى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محمّد صلى الله عليه و آله را با پنج شمشير مبعوث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شمشير دوم، براى اهل ذمّه، 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مردم به نيكى سخن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بارۀ اهل ذمّه نازل شد و سپس اين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كسانى كه به خدا و آخرت ايمان نمى آورند و آنچه را خدا و فرستاده اش حرام گردانيده اند، حرام نمى دارند و متديّن به دين حق نمى گردند، بجنگيد تا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خوارى، به دست خود، جزيه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 نسخ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يك از آنان كه در دار الإسلام باشند، جز جزيه از آنان پذيرفته نمى شود، و يا كشته شدن و مصادرۀ اموال و اسارت فرزندان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پرداخت جزيه را پذيرفتند، اسارت گرفتن آنان و مصادرۀ اموالشان بر ما حرام، و ازدواج با آنان بر ما حلال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كسانى از آنها كه در دار الحرب هستند، اسارت گرفتنشان بر ما حلال، و ازدواج با آنان حرام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جز پرداخت جزيه، يا كشته شدن، چيز ديگرى پذيرفته نيست</w:t>
      </w:r>
      <w:r>
        <w:rPr>
          <w:rFonts w:eastAsia="IRNazanin" w:cs="IRNazanin"/>
          <w:color w:val="111111"/>
          <w:sz w:val="28"/>
          <w:szCs w:val="28"/>
          <w:rtl w:val="true"/>
          <w:lang w:bidi="fa-IR"/>
        </w:rPr>
        <w:t>.</w:t>
      </w:r>
    </w:p>
    <w:p>
      <w:pPr>
        <w:pStyle w:val="Heading5"/>
        <w:numPr>
          <w:ilvl w:val="4"/>
          <w:numId w:val="1"/>
        </w:numPr>
        <w:rPr/>
      </w:pPr>
      <w:bookmarkStart w:id="185" w:name="__RefHeading___Toc1890530_730472459"/>
      <w:bookmarkStart w:id="186" w:name="_Toc69"/>
      <w:bookmarkEnd w:id="185"/>
      <w:r>
        <w:rPr>
          <w:rtl w:val="true"/>
        </w:rPr>
        <w:t>دو</w:t>
      </w:r>
      <w:r>
        <w:rPr>
          <w:rtl w:val="true"/>
        </w:rPr>
        <w:t xml:space="preserve">. </w:t>
      </w:r>
      <w:r>
        <w:rPr>
          <w:rtl w:val="true"/>
        </w:rPr>
        <w:t xml:space="preserve">آيۀ </w:t>
      </w:r>
      <w:r>
        <w:rPr/>
        <w:t>180</w:t>
      </w:r>
      <w:r>
        <w:rPr>
          <w:rtl w:val="true"/>
        </w:rPr>
        <w:t xml:space="preserve"> </w:t>
      </w:r>
      <w:r>
        <w:rPr>
          <w:rtl w:val="true"/>
        </w:rPr>
        <w:t>سورۀ بقره</w:t>
      </w:r>
      <w:bookmarkEnd w:id="1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شما مقرّر شده است كه چون يكى از شما مرگش فرا رسيد، هرگاه ثروتى بر جاى گذارد، براى پدر و مادر و خويشاوندان خود، به طور پسنديده و منصفانه وصيّت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حقّى است بر پرهيزگاران</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العيّاشى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ابو بصير، از امام باقر يا امام صادق عليهما السلام در بارۀ اين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شما مقرّر شده است كه چون يكى از شما مرگش فرا رسيد، هرگاه ثروتى بر جاى گذارد، براى پدر و مادر و خويشاوندان خود، به طور پسنديده و منصفانه وصيّت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آيه با آيۀ فرائض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ارث ها در آن مشخّص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گرديده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وصيّت را پس از آن كه آن را شنيد، تغيير دهد، گناهش بر عهدۀ كسانى است كه</w:t>
      </w:r>
    </w:p>
    <w:p>
      <w:pPr>
        <w:pStyle w:val="BookText"/>
        <w:rPr/>
      </w:pPr>
      <w:r>
        <w:rPr>
          <w:rFonts w:ascii="Amiri" w:hAnsi="Amiri" w:eastAsia="Amiri" w:cs="Amiri"/>
          <w:color w:val="111111"/>
          <w:sz w:val="28"/>
          <w:sz w:val="28"/>
          <w:szCs w:val="28"/>
          <w:rtl w:val="true"/>
          <w:lang w:bidi="ar-SA"/>
        </w:rPr>
        <w:t>يَعني بِذلِكَ الوَصِيَّ‌</w:t>
      </w:r>
      <w:r>
        <w:rPr>
          <w:rFonts w:eastAsia="Amiri" w:cs="Amiri" w:ascii="Amiri" w:hAnsi="Amiri"/>
          <w:color w:val="111111"/>
          <w:sz w:val="28"/>
          <w:szCs w:val="28"/>
          <w:rtl w:val="true"/>
          <w:lang w:bidi="ar-SA"/>
        </w:rPr>
        <w:t>.</w:t>
      </w:r>
      <w:r>
        <w:rPr>
          <w:rStyle w:val="FootnoteAnchor"/>
          <w:rtl w:val="true"/>
        </w:rPr>
        <w:footnoteReference w:id="439"/>
      </w:r>
    </w:p>
    <w:p>
      <w:pPr>
        <w:pStyle w:val="BookText"/>
        <w:rPr/>
      </w:pP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الدّارِميّ عن قَتادة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حَضَرَ أَحَدَكُمُ الْمَوْتُ إِنْ تَرَكَ خَيْراً الْوَصِيَّةُ لِلْوالِدَيْنِ وَ الْأَقْرَبِينَ‌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أن يوصِيَ لِوالِدَيهِ وأقارِبِهِ‌، ثُمَّ نُسِخَ بَعدَ ذلِكَ في سورَةِ النِّساءِ‌</w:t>
      </w:r>
      <w:r>
        <w:rPr>
          <w:rStyle w:val="FootnoteAnchor"/>
          <w:rtl w:val="true"/>
        </w:rPr>
        <w:footnoteReference w:id="440"/>
      </w:r>
      <w:r>
        <w:rPr>
          <w:rFonts w:ascii="Amiri" w:hAnsi="Amiri" w:eastAsia="Amiri" w:cs="Amiri"/>
          <w:color w:val="111111"/>
          <w:sz w:val="28"/>
          <w:sz w:val="28"/>
          <w:szCs w:val="28"/>
          <w:rtl w:val="true"/>
          <w:lang w:bidi="ar-SA"/>
        </w:rPr>
        <w:t>فَجَعَلَ لِلوالِدَينِ نَصيباً مَعلوماً، وألحَقَ لِكُلِّ ذي ميراثٍ نَصيبَهُ مِنهُ ولَيسَت لَهُم وَصِيَّةٌ‌، فَصارَتِ الوَصِيَّةُ لِمَن لا يَرِثُ مِن قَريبٍ وغَيرِهِ‌</w:t>
      </w:r>
      <w:r>
        <w:rPr>
          <w:rFonts w:eastAsia="Amiri" w:cs="Amiri" w:ascii="Amiri" w:hAnsi="Amiri"/>
          <w:color w:val="111111"/>
          <w:sz w:val="28"/>
          <w:szCs w:val="28"/>
          <w:rtl w:val="true"/>
          <w:lang w:bidi="ar-SA"/>
        </w:rPr>
        <w:t>.</w:t>
      </w:r>
      <w:r>
        <w:rPr>
          <w:rStyle w:val="FootnoteAnchor"/>
          <w:rtl w:val="true"/>
        </w:rPr>
        <w:footnoteReference w:id="441"/>
      </w:r>
    </w:p>
    <w:p>
      <w:pPr>
        <w:pStyle w:val="BookText"/>
        <w:rPr/>
      </w:pP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الدارمي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المالُ لِلوَلَدِ وكانَتِ الوَصِيَّةُ لِلوالِدَينِ وَالأَقرَبينَ‌، فَنَسَخَ اللّهُ مِن ذلِكَ ما أحَبَّ‌، فَجَعَلَ لِلذَّكَرِ مِثلَ حَظِّ الاُنثَيَينِ‌، وجَعَلَ لِلأَبوَينِ لِكُلِّ واحِدٍ مِنهُمَا السُّدُسَ وَالثُّلُثَ‌، وجَعَلَ لِلمَرأَةِ الثُّمُنَ وَالرُّبُعَ‌، وَللزَّوجِ الشَّطرَ وَالرُّبُعَ‌</w:t>
      </w:r>
      <w:r>
        <w:rPr>
          <w:rFonts w:eastAsia="Amiri" w:cs="Amiri" w:ascii="Amiri" w:hAnsi="Amiri"/>
          <w:color w:val="111111"/>
          <w:sz w:val="28"/>
          <w:szCs w:val="28"/>
          <w:rtl w:val="true"/>
          <w:lang w:bidi="ar-SA"/>
        </w:rPr>
        <w:t>.</w:t>
      </w:r>
      <w:r>
        <w:rPr>
          <w:rStyle w:val="FootnoteAnchor"/>
          <w:rtl w:val="true"/>
        </w:rPr>
        <w:footnoteReference w:id="442"/>
      </w:r>
    </w:p>
    <w:p>
      <w:pPr>
        <w:pStyle w:val="BookText"/>
        <w:rPr/>
      </w:pP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أبي داوود 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تَرَكَ خَيْراً الْوَصِيَّةُ لِلْوالِدَيْنِ وَ الْأَقْرَبِينَ‌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الوَصِيَّةُ كَذلِكَ حَتّى نَسَخَتها آيَةُ الميراثِ‌</w:t>
      </w:r>
      <w:r>
        <w:rPr>
          <w:rFonts w:eastAsia="Amiri" w:cs="Amiri" w:ascii="Amiri" w:hAnsi="Amiri"/>
          <w:color w:val="111111"/>
          <w:sz w:val="28"/>
          <w:szCs w:val="28"/>
          <w:rtl w:val="true"/>
          <w:lang w:bidi="ar-SA"/>
        </w:rPr>
        <w:t>.</w:t>
      </w:r>
      <w:r>
        <w:rPr>
          <w:rStyle w:val="FootnoteAnchor"/>
          <w:rtl w:val="true"/>
        </w:rPr>
        <w:footnoteReference w:id="443"/>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بَدَّلَهُ بَعْدَ ما سَمِعَهُ فَإِنَّما إِثْمُهُ عَلَى الَّذِينَ يُبَدِّلُونَهُ إِنَّ اللّهَ سَمِيعٌ عَلِيمٌ‌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187" w:name="pg14802_150290"/>
    </w:p>
    <w:p>
      <w:pPr>
        <w:pStyle w:val="BookText"/>
        <w:rPr/>
      </w:pPr>
      <w:bookmarkEnd w:id="187"/>
      <w:r>
        <w:rPr>
          <w:rFonts w:ascii="Amiri" w:hAnsi="Amiri" w:eastAsia="Amiri" w:cs="Amiri"/>
          <w:color w:val="111111"/>
          <w:sz w:val="28"/>
          <w:sz w:val="28"/>
          <w:szCs w:val="28"/>
          <w:rtl w:val="true"/>
          <w:lang w:bidi="ar-SA"/>
        </w:rPr>
        <w:t>آن را تغيير مى دهند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منظورش، وصى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الدارمى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قتاده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شما مقرّر شده است كه چون يكى از شما مرگش فرا رسيد، هرگاه ثروتى بر جاى گذارد، براى پدر و مادر و خويشاوندان خود، به طور پسنديده و منصفانه وصيّت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دستور داده كه وصيّت كند براى پدر و مادر و خويشاوندان خويش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سورۀ نساء، اين حكم نسخ شده، و براى پدر و مادر از ارث، سهم مشخّصى قرار داده شده و براى هر يك از ارث بران، سهمشان تعيين شده است و ديگر، وصيّت كردن براى آنها جايى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وصيّت براى كسانى است كه از خويشى و غير خويشى ارث نمى 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الدارمى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براى فرزند بود و وصيّت براى كمك به پدر و مادر و خويشاوندان انجام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 چه از اين را دوست داشت، نسخ كرد و براى مرد، دو برابر زن سهم قرار داد، و براى پدر و مادر، هر يك، يك ششم و يك سوم، و براى زن، يك هشتم و يك چهارم و براى مرد، نصف و يك چهارم، سهم تعيين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أبى داوود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ابن عبّاس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مالى بر جا مى گذارد، وصيّت كردن براى پدر و مادر و خويشاوندان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وصيّت، اين گونه بود تا اين كه آيۀ ارث، آن را نسخ كرد</w:t>
      </w:r>
      <w:r>
        <w:rPr>
          <w:rFonts w:eastAsia="IRNazanin" w:cs="IRNazanin"/>
          <w:color w:val="111111"/>
          <w:sz w:val="28"/>
          <w:szCs w:val="28"/>
          <w:rtl w:val="true"/>
          <w:lang w:bidi="fa-IR"/>
        </w:rPr>
        <w:t>.</w:t>
      </w:r>
    </w:p>
    <w:p>
      <w:pPr>
        <w:pStyle w:val="Heading5"/>
        <w:numPr>
          <w:ilvl w:val="4"/>
          <w:numId w:val="1"/>
        </w:numPr>
        <w:rPr/>
      </w:pPr>
      <w:bookmarkStart w:id="188" w:name="__RefHeading___Toc1890532_730472459"/>
      <w:bookmarkStart w:id="189" w:name="_Toc70"/>
      <w:bookmarkEnd w:id="188"/>
      <w:r>
        <w:rPr>
          <w:rtl w:val="true"/>
        </w:rPr>
        <w:t>سه</w:t>
      </w:r>
      <w:r>
        <w:rPr>
          <w:rtl w:val="true"/>
        </w:rPr>
        <w:t xml:space="preserve">. </w:t>
      </w:r>
      <w:r>
        <w:rPr>
          <w:rtl w:val="true"/>
        </w:rPr>
        <w:t xml:space="preserve">آيۀ </w:t>
      </w:r>
      <w:r>
        <w:rPr/>
        <w:t>181</w:t>
      </w:r>
      <w:r>
        <w:rPr>
          <w:rtl w:val="true"/>
        </w:rPr>
        <w:t xml:space="preserve"> </w:t>
      </w:r>
      <w:r>
        <w:rPr>
          <w:rtl w:val="true"/>
        </w:rPr>
        <w:t>سورۀ بقره</w:t>
      </w:r>
      <w:bookmarkEnd w:id="189"/>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كسى كه بعد از شنيدن وصيّت آن را تغيير دهد، گناهش بر عهدۀ كسانى است كه آن را تغيير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خداوند شنواى داناست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عن محمّد بن سوقة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قَولِ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بَدَّلَهُ بَعْدَ ما سَمِعَهُ فَإِنَّما إِثْمُهُ عَلَى الَّذِينَ يُبَدِّلُونَهُ‌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نَسَخَتهَا الآيَةُ الَّتي بَعدَها؛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خافَ مِنْ مُوصٍ جَنَفاً أَوْ إِثْماً فَأَصْلَحَ بَيْنَهُمْ فَلا إِثْمَ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الموصى إلَيهِ إن خافَ جَنَفاً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مِنَ الموصي فيما أوصى بِهِ إلَيهِ مِمّا لا يَرضَى اللّهُ بِهِ مِن خِلافِ الحَقِّ‌، فَلا إثمَ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الموصى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يُبَدِّلَهُ إلَى الحَقِّ‌، وإلى ما يَرضَى اللّهُ بِهِ مِن سَبيلِ الخَيرِ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يُتَوَفَّوْنَ مِنْكُمْ وَ يَذَرُونَ أَزْواجاً وَصِيَّةً لِأَزْواجِهِمْ مَتاعاً إِلَى الْحَوْلِ غَيْرَ إِخْراجٍ فَإِنْ خَرَجْنَ فَلا جُناحَ عَلَيْكُمْ فِي ما فَعَلْنَ فِي أَنْفُسِهِنَّ مِنْ مَعْرُوفٍ وَ اللّهُ عَزِيزٌ حَكِيمٌ‌</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العيّاشيّ عن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بريد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سَأَلتُهُ‌</w:t>
      </w:r>
      <w:r>
        <w:rPr>
          <w:rStyle w:val="FootnoteAnchor"/>
          <w:rtl w:val="true"/>
        </w:rPr>
        <w:footnoteReference w:id="444"/>
      </w:r>
      <w:r>
        <w:rPr>
          <w:rFonts w:ascii="Amiri" w:hAnsi="Amiri" w:eastAsia="Amiri" w:cs="Amiri"/>
          <w:color w:val="111111"/>
          <w:sz w:val="28"/>
          <w:sz w:val="28"/>
          <w:szCs w:val="28"/>
          <w:rtl w:val="true"/>
          <w:lang w:bidi="ar-SA"/>
        </w:rPr>
        <w:t>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يُتَوَفَّوْنَ مِنْكُمْ وَ يَذَرُونَ أَزْواجاً وَصِيَّةً لِأَزْواجِهِمْ مَتاعاً إِلَى الْحَوْلِ‌</w:t>
      </w:r>
      <w:r>
        <w:rPr>
          <w:rFonts w:eastAsia="Amiri" w:cs="Amiri" w:ascii="Amiri" w:hAnsi="Amiri"/>
          <w:color w:val="111111"/>
          <w:sz w:val="28"/>
          <w:szCs w:val="28"/>
          <w:rtl w:val="true"/>
          <w:lang w:bidi="ar-SA"/>
        </w:rPr>
        <w:t>»</w:t>
      </w:r>
      <w:r>
        <w:rPr>
          <w:rStyle w:val="FootnoteAnchor"/>
          <w:rtl w:val="true"/>
        </w:rPr>
        <w:footnoteReference w:id="44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مَنسوخَةٌ‌، نَسَخَتها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يَتَرَبَّصْنَ بِأَنْفُسِهِنَّ أَرْبَعَةَ أَشْهُرٍ وَ عَشْراً</w:t>
      </w:r>
      <w:r>
        <w:rPr>
          <w:rFonts w:eastAsia="Amiri" w:cs="Amiri" w:ascii="Amiri" w:hAnsi="Amiri"/>
          <w:color w:val="111111"/>
          <w:sz w:val="28"/>
          <w:szCs w:val="28"/>
          <w:rtl w:val="true"/>
          <w:lang w:bidi="ar-SA"/>
        </w:rPr>
        <w:t>»</w:t>
      </w:r>
      <w:r>
        <w:rPr>
          <w:rStyle w:val="FootnoteAnchor"/>
          <w:rtl w:val="true"/>
        </w:rPr>
        <w:footnoteReference w:id="446"/>
      </w:r>
      <w:r>
        <w:rPr>
          <w:rFonts w:ascii="Amiri" w:hAnsi="Amiri" w:eastAsia="Amiri" w:cs="Amiri"/>
          <w:color w:val="111111"/>
          <w:sz w:val="28"/>
          <w:sz w:val="28"/>
          <w:szCs w:val="28"/>
          <w:rtl w:val="true"/>
          <w:lang w:bidi="ar-SA"/>
        </w:rPr>
        <w:t>، ونَسَخَتها آيَةُ الميراثِ‌</w:t>
      </w:r>
      <w:r>
        <w:rPr>
          <w:rFonts w:eastAsia="Amiri" w:cs="Amiri" w:ascii="Amiri" w:hAnsi="Amiri"/>
          <w:color w:val="111111"/>
          <w:sz w:val="28"/>
          <w:szCs w:val="28"/>
          <w:rtl w:val="true"/>
          <w:lang w:bidi="ar-SA"/>
        </w:rPr>
        <w:t>.</w:t>
      </w:r>
      <w:r>
        <w:rPr>
          <w:rStyle w:val="FootnoteAnchor"/>
          <w:rtl w:val="true"/>
        </w:rPr>
        <w:footnoteReference w:id="447"/>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bookmarkStart w:id="190" w:name="pg14802_150292"/>
    </w:p>
    <w:p>
      <w:pPr>
        <w:pStyle w:val="BookText"/>
        <w:rPr/>
      </w:pPr>
      <w:bookmarkEnd w:id="190"/>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محمّد بن سوقه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عليه السلام در بارۀ اين سخن 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و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كسى كه بعد از شنيدن وصيّت آن را تغيير دهد، گناهش بر عهدۀ كسانى است كه آن را تغيير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آيه را، اين سخن خداى 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بعد از آن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كه از ستم و كژروى وصيّت 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ورثه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از گناه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وصيّت به كار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بيم داشته باشد و ميان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وصيّت كننده و وصيّت شونده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سازش دهد، گناهى بر او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كسى كه براى او مالى وصيّت شده، اگر بيمناكِ انحراف وصيّت كننده در آن چيزى است كه براى او بر خلاف حق وصيّت كند و خدا به آن راضى نيست، بر وى گناهى نيست كه وصيّت را به آنچه حق و رضاى خداست، از راه خير، تغيير دهد</w:t>
      </w:r>
      <w:r>
        <w:rPr>
          <w:rFonts w:eastAsia="IRNazanin" w:cs="IRNazanin"/>
          <w:color w:val="111111"/>
          <w:sz w:val="28"/>
          <w:szCs w:val="28"/>
          <w:rtl w:val="true"/>
          <w:lang w:bidi="fa-IR"/>
        </w:rPr>
        <w:t>».</w:t>
      </w:r>
    </w:p>
    <w:p>
      <w:pPr>
        <w:pStyle w:val="Heading5"/>
        <w:numPr>
          <w:ilvl w:val="4"/>
          <w:numId w:val="1"/>
        </w:numPr>
        <w:rPr/>
      </w:pPr>
      <w:bookmarkStart w:id="191" w:name="__RefHeading___Toc1890534_730472459"/>
      <w:bookmarkStart w:id="192" w:name="_Toc71"/>
      <w:bookmarkEnd w:id="191"/>
      <w:r>
        <w:rPr>
          <w:rtl w:val="true"/>
        </w:rPr>
        <w:t>چهار</w:t>
      </w:r>
      <w:r>
        <w:rPr>
          <w:rtl w:val="true"/>
        </w:rPr>
        <w:t xml:space="preserve">. </w:t>
      </w:r>
      <w:r>
        <w:rPr>
          <w:rtl w:val="true"/>
        </w:rPr>
        <w:t xml:space="preserve">آيۀ </w:t>
      </w:r>
      <w:r>
        <w:rPr/>
        <w:t>240</w:t>
      </w:r>
      <w:r>
        <w:rPr>
          <w:rtl w:val="true"/>
        </w:rPr>
        <w:t xml:space="preserve"> </w:t>
      </w:r>
      <w:r>
        <w:rPr>
          <w:rtl w:val="true"/>
        </w:rPr>
        <w:t>سورۀ بقره</w:t>
      </w:r>
      <w:bookmarkEnd w:id="1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كسانى از شما كه مرگشان فرا مى رسد و همسرانى برجاى مى گذارند،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همسران خويش وصيّت كنند تا آنان را براى يك سال بهره مند سازند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بيرون بروند، در آنچه آنان به طور پسنديده در بارۀ خود انجام دهند، گناهى بر شما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توانا و حكيم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العيّاشى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معاويه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بريد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اين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كسانى از شما كه مرگشان فرا مى رسد و همسرانى بر جاى مى گذارند،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همسران خويش وصيّت كنند تا آنان را براى يك سال بهره مند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ماه و ده روز انتظار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شده است و آيۀ ارث نيز آن را نسخ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 عن أبي بصير عن الإمام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عليه السلام 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مَتاعاً إِلَى الْحَوْلِ غَيْرَ إِخْراجٍ‌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مَنسوخَةٌ‌، نَسَخَتها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يَتَرَبَّصْنَ بِأَنْفُسِهِنَّ أَرْبَعَةَ أَشْهُرٍ وَ 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ونَسَخَتها آيَةُ الميراثِ‌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 عن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w:t>
      </w:r>
      <w:r>
        <w:rPr>
          <w:rStyle w:val="FootnoteAnchor"/>
          <w:rtl w:val="true"/>
        </w:rPr>
        <w:footnoteReference w:id="448"/>
      </w:r>
      <w:r>
        <w:rPr>
          <w:rFonts w:ascii="Amiri" w:hAnsi="Amiri" w:eastAsia="Amiri" w:cs="Amiri"/>
          <w:color w:val="111111"/>
          <w:sz w:val="28"/>
          <w:sz w:val="28"/>
          <w:szCs w:val="28"/>
          <w:rtl w:val="true"/>
          <w:lang w:bidi="ar-SA"/>
        </w:rPr>
        <w:t>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يُتَوَفَّوْنَ مِنْكُمْ وَ يَذَرُونَ أَزْواجاً وَصِيَّةً لِأَزْواجِهِمْ مَتاعاً إِلَى الْحَوْلِ غَيْرَ إِخْراجٍ‌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مَنسوخَةٌ‌،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الرَّجُلُ إذا ماتَ أنفَقَ عَلَى امرَأَتِهِ مِن صُلبِ المالِ حَولاً، ثُمَّ اخرِجَت بِلا ميراثٍ‌، ثُمَّ نَسَخَتها آيَةُ الرُّبُعِ وَالثُّمُنِ‌، فَالمَرأَةُ يُنفَقُ عَلَيها مِن نَصيبِها</w:t>
      </w:r>
      <w:r>
        <w:rPr>
          <w:rFonts w:eastAsia="Amiri" w:cs="Amiri" w:ascii="Amiri" w:hAnsi="Amiri"/>
          <w:color w:val="111111"/>
          <w:sz w:val="28"/>
          <w:szCs w:val="28"/>
          <w:rtl w:val="true"/>
          <w:lang w:bidi="ar-SA"/>
        </w:rPr>
        <w:t>.</w:t>
      </w:r>
      <w:r>
        <w:rPr>
          <w:rStyle w:val="FootnoteAnchor"/>
          <w:rtl w:val="true"/>
        </w:rPr>
        <w:footnoteReference w:id="449"/>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العِدَّةَ كانَت فِي الجاهِلِيَّةِ عَلَى المَرأَةِ سَنَةٌ كامِلَةٌ‌، وكانَ إذا ماتَ الرَّجُلُ ألقَتِ المَرأَةُ خَلفَ ظَهرِها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بَعرَةً أو ما يَجري مَجراها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البَعلُ أهوَنُ عَلَيَّ مِن هذِهِ‌؛ فَلا أكتَحِلُ‌، ولا أمتَشِطُ، ولا أتَطَيَّبُ‌، ولا أتَزَوَّجُ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فَكانوا لا يُخرِجونَها مِن بَيتِها، بَل يُجرونَ عَلَيها مِن تَرِكَةِ زَوجِها سَنَةً‌، فَأَنزَلَ اللّهُ تَعالى في أوَّلِ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يُتَوَفَّوْنَ مِنْكُمْ وَ يَذَرُونَ أَزْواجاً وَصِيَّةً لِأَزْواجِهِمْ مَتاعاً إِلَى الْحَوْلِ غَيْرَ إِخْراجٍ‌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فَلَمّا قَوِيَ الإِسلامُ 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يُتَوَفَّوْنَ مِنْكُمْ وَ يَذَرُونَ أَزْواجاً يَتَرَبَّصْنَ بِأَنْفُسِهِنَّ أَرْبَعَةَ أَشْهُرٍ وَ عَشْراً فَإِذا بَلَغْنَ أَجَلَهُنَّ فَلا جُناحَ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Style w:val="FootnoteAnchor"/>
        </w:rPr>
        <w:footnoteReference w:id="450"/>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العيّاشى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ابو بصير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اين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يك سال بهره مند سازند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نسخ شده است و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ماه و ده روز انتظار مى 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 نسخ كرده است، و آيۀ ارث نيز آن را نسخ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العيّاشى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ابو بصير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ايشان در بارۀ اين سخن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كسانى از شما كه مرگشان فرا مى رسد و همسرانى بر جاى مى گذارند،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همسران خويش وصيّت كنند تا آنان را براى يك سال بهره مند سازند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اين آيه نسخ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وقتى مرد مى مُرد، از اصل مال به مدّت يك سال به زن انفاق مى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بدون سهم ارث، از منزل بيرونش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آيۀ 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ارثِ يك چهارم و يك هشتم را تعيين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نسخ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به زن از سهم ارث خود داده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عدّه در دوران جاهليت براى زن، يك سال تمام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مرد مى مرد، زن، چيزى مانند پشكل يا شبيه آن، پشت سرش پرت مى كرد و مى گفت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برايم از اين پست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سرمه مى كشم و نه شانه مى زنم و نه عطر مى زنم و نه يك سال شوهر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وارثان هم او را از خانه بيرون نمى كردند؛ بلكه از مال شوهرش تا يك سال او را تأمين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در آغاز اسلام، اين آيه را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كسانى از شما كه مرگشان فرا مى رسد و همسرانى بر جاى مى گذارند،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همسران خويش وصيّت كنند تا آنان را براى يك سال بهره مند سازند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اسلام قوّت گرفت، خداوند متعال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كسانى از شما كه مرگشان فرا مى رسد و همسرانى بر جاى مى گذارند، چهار ماه و ده روز انتظار مى برند و وقتى زمانشان سر آمد، بر شما اشكالى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براى ازدواج با آنها برويد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الطبري عن همام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قَتادَةَ 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يُتَوَفَّوْنَ مِنْكُمْ وَ يَذَرُونَ أَزْواجاً وَصِيَّةً لِأَزْواجِهِمْ مَتاعاً إِلَى الْحَوْلِ غَيْرَ إِخْراجٍ‌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المَرأَةُ إذا تُوُفِّيَ عَنها زَوجُها كانَ لَهَا السُّكنى وَالنَّفَقَةُ حَولاً في مالِ زَوجِها ما لَم تَخرُج، ثُمَّ نُسِخَ ذلِكَ بَعدُ في سورَةِ النِّساءِ‌، فَجُعِلَ لَها فَريضَةٌ مَعلومَةٌ‌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الثُّمنُ إن كانَ لَهُ وَلَدٌ، وَالرُّبُعُ‌، إن لَم يَكُن لَهُ وَلَدٌ، وعِدَّتُها أربَعَةَ أشهُرٍ وعَشراً، فَقالَ تَعالى ذِكرُهُ‌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يُتَوَفَّوْنَ مِنْكُمْ وَ يَذَرُونَ أَزْواجاً يَتَرَبَّصْنَ بِأَنْفُسِهِنَّ أَرْبَعَةَ أَشْهُرٍ وَ 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فَنَسَخَت هذِهِ الآيَةُ ما كانَ قَبلَها مِن أمرِ الحَولِ‌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الطبري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يُتَوَفَّوْنَ مِنْكُمْ وَ يَذَرُونَ أَزْواجاً وَصِيَّةً لِأَزْواجِهِمْ مَتاعاً إِلَى الْحَوْلِ غَيْرَ إِخْراجٍ‌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الرَّجُلُ إذا ماتَ وتَرَكَ امرَأَتَهُ اعتَدَّت سَنَةً في بَيتِهِ‌، يُنفَقُ عَلَيها مِن مالِهِ‌، ثُمَّ أنزَلَ اللّهُ تَعالى ذِكرُهُ 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يُتَوَفَّوْنَ مِنْكُمْ وَ يَذَرُونَ أَزْواجاً يَتَرَبَّصْنَ بِأَنْفُسِهِنَّ أَرْبَعَةَ أَشْهُرٍ وَ 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فَهذِهِ عِدَّةُ المُتَوَفّى عَنها زَوجُها، إلّاأن تَكونَ حامِلاً فَعِدَّتُها أن تَضَعَ ما في بَطنِها، وقالَ في ميراثِها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لَهُنَّ الرُّبُعُ مِمّا تَرَكْتُمْ إِنْ لَمْ يَكُنْ لَكُمْ وَلَدٌ فَإِنْ كانَ لَكُمْ وَلَدٌ فَلَهُنَّ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 اللّهُ مِيراثَ المَرأَةِ‌، وتَرَكَ الوَصِيَّةَ وَالنَّفَقَةَ‌</w:t>
      </w:r>
      <w:r>
        <w:rPr>
          <w:rFonts w:eastAsia="Amiri" w:cs="Amiri" w:ascii="Amiri" w:hAnsi="Amiri"/>
          <w:color w:val="111111"/>
          <w:sz w:val="28"/>
          <w:szCs w:val="28"/>
          <w:rtl w:val="true"/>
          <w:lang w:bidi="ar-SA"/>
        </w:rPr>
        <w:t>.</w:t>
      </w:r>
      <w:r>
        <w:rPr>
          <w:rStyle w:val="FootnoteAnchor"/>
          <w:rtl w:val="true"/>
        </w:rPr>
        <w:footnoteReference w:id="451"/>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آلِ عِمرانَ‌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حَقَّ تُقاتِهِ وَ لا تَمُوتُنَّ إِلاّ وَ أَنْتُمْ مُسْلِمُونَ‌</w:t>
      </w:r>
      <w:r>
        <w:rPr>
          <w:rFonts w:eastAsia="Amiri" w:cs="Amiri" w:ascii="Amiri" w:hAnsi="Amiri"/>
          <w:color w:val="111111"/>
          <w:sz w:val="28"/>
          <w:szCs w:val="28"/>
          <w:rtl w:val="true"/>
          <w:lang w:bidi="ar-SA"/>
        </w:rPr>
        <w:t>»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 عن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حَقَّ تُقاتِهِ‌</w:t>
      </w:r>
      <w:r>
        <w:rPr>
          <w:rFonts w:eastAsia="Amiri" w:cs="Amiri" w:ascii="Amiri" w:hAnsi="Amiri"/>
          <w:color w:val="111111"/>
          <w:sz w:val="28"/>
          <w:szCs w:val="28"/>
          <w:rtl w:val="true"/>
          <w:lang w:bidi="ar-SA"/>
        </w:rPr>
        <w:t>»</w:t>
      </w:r>
      <w:r>
        <w:rPr>
          <w:rStyle w:val="FootnoteAnchor"/>
          <w:rtl w:val="true"/>
        </w:rPr>
        <w:footnoteReference w:id="45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مَنسوخَةٌ‌،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نَسَخَتها؟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فَاتَّقُوا اللّهَ مَا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193" w:name="pg14802_150296"/>
    </w:p>
    <w:p>
      <w:pPr>
        <w:pStyle w:val="BookText"/>
        <w:rPr/>
      </w:pPr>
      <w:bookmarkEnd w:id="193"/>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الطبرى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همام بن يحيى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قتاده در بارۀ اين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كسانى از شما كه مرگشان فرا مى رسد و همسرانى بر جاى مى گذارند،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همسران خويش وصيّت كنند تا آنان را براى يك سال بهره مند سازند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شوهر مرده، تا يك سال، نفقه و حقّ سكونت در منزل شوهرش را داشت، تا زمانى كه خودش نمى 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بعدها 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روش و 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سورۀ نساء نسخ شد و براى او ارث مشخّصى قرار داده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فرزند دارد، يك هشتم، و اگر فرزند ندارد، يك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وعدۀ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چهارماه و ده 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يادش والاست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از شما كه مرگشان فرا مى رسد و همسرانى بر جاى مى گذارند، چهار ماه و ده روز انتظار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آن قبلى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 ماندن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نسخ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الطبرى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عباس، در بارۀ اين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كسانى از شما كه مرگشان فرا مى رسد و همسرانى برجاى مى گذارند،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همسران خويش وصيّت كنند تا براى يك سال بهره مندشان سازند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نكنند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مرد مى مرد، زنش تا يك سال در خانۀ او عدّه نگه مى داشت و از مال او به زن انفاق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يادش والاست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از شما كه مرگشان فرا مى رسد و همسرانى بر جاى مى گذارند، چهار ماه و ده روز انتظار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عدّۀ زن شوهر مرده بود، مگر اين كه باردار باشد كه عدّه اش زايمان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بارۀ ارثِ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شما فرزند نداريد، از مال ارث، يك چهارم، و اگر فرزند داريد، يك هشتم، سهم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ارث زن را مشخّص كرد و وصيّت و نفقه منتفى شد</w:t>
      </w:r>
      <w:r>
        <w:rPr>
          <w:rFonts w:eastAsia="IRNazanin" w:cs="IRNazanin"/>
          <w:color w:val="111111"/>
          <w:sz w:val="28"/>
          <w:szCs w:val="28"/>
          <w:rtl w:val="true"/>
          <w:lang w:bidi="fa-IR"/>
        </w:rPr>
        <w:t>.</w:t>
      </w:r>
    </w:p>
    <w:p>
      <w:pPr>
        <w:pStyle w:val="Heading5"/>
        <w:numPr>
          <w:ilvl w:val="4"/>
          <w:numId w:val="1"/>
        </w:numPr>
        <w:rPr/>
      </w:pPr>
      <w:bookmarkStart w:id="194" w:name="__RefHeading___Toc1890536_730472459"/>
      <w:bookmarkStart w:id="195" w:name="_Toc72"/>
      <w:bookmarkEnd w:id="194"/>
      <w:r>
        <w:rPr>
          <w:rtl w:val="true"/>
        </w:rPr>
        <w:t>پنج</w:t>
      </w:r>
      <w:r>
        <w:rPr>
          <w:rtl w:val="true"/>
        </w:rPr>
        <w:t xml:space="preserve">. </w:t>
      </w:r>
      <w:r>
        <w:rPr>
          <w:rtl w:val="true"/>
        </w:rPr>
        <w:t xml:space="preserve">آيۀ </w:t>
      </w:r>
      <w:r>
        <w:rPr/>
        <w:t>102</w:t>
      </w:r>
      <w:r>
        <w:rPr>
          <w:rtl w:val="true"/>
        </w:rPr>
        <w:t xml:space="preserve"> </w:t>
      </w:r>
      <w:r>
        <w:rPr>
          <w:rtl w:val="true"/>
        </w:rPr>
        <w:t>سورۀ آل عمران</w:t>
      </w:r>
      <w:bookmarkEnd w:id="1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چنان پروا كنيد كه شايستۀ پروا كردن از اوست و در حال تسليم و فرمانبرى بميريد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العيّاشى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ابو بصير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در بارۀ اين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خداوند، چنان پروا كنيد كه شايستۀ پروا كردن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نسخ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آيه اى آن را نسخ كرده است‌؟</w:t>
      </w:r>
    </w:p>
    <w:p>
      <w:pPr>
        <w:pStyle w:val="BookText"/>
        <w:rPr/>
      </w:pPr>
      <w:r>
        <w:rPr>
          <w:rFonts w:ascii="Amiri" w:hAnsi="Amiri" w:eastAsia="Amiri" w:cs="Amiri"/>
          <w:color w:val="111111"/>
          <w:sz w:val="28"/>
          <w:sz w:val="28"/>
          <w:szCs w:val="28"/>
          <w:rtl w:val="true"/>
          <w:lang w:bidi="ar-SA"/>
        </w:rPr>
        <w:t>اِسْتَطَعْتُمْ‌</w:t>
      </w:r>
      <w:r>
        <w:rPr>
          <w:rFonts w:eastAsia="Amiri" w:cs="Amiri" w:ascii="Amiri" w:hAnsi="Amiri"/>
          <w:color w:val="111111"/>
          <w:sz w:val="28"/>
          <w:szCs w:val="28"/>
          <w:rtl w:val="true"/>
          <w:lang w:bidi="ar-SA"/>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r>
        <w:rPr>
          <w:rStyle w:val="FootnoteAnchor"/>
          <w:rtl w:val="true"/>
        </w:rPr>
        <w:footnoteReference w:id="454"/>
      </w:r>
    </w:p>
    <w:p>
      <w:pPr>
        <w:pStyle w:val="BookText"/>
        <w:rPr/>
      </w:pP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حَقَّ تُقاتِهِ وَ لا تَمُوتُنَّ إِلاّ وَ أَنْتُمْ مُسْلِمُونَ‌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اختُلِفَ فيهِ أيضاً عَلى 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مَنسوخٌ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اللّهَ مَا اسْتَطَعْتُمْ‌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قَتادَةَ وَالرَّبيعِ وَالسُّدّيّ‌، وهُوَ المَروِيُّ عَن أبي جَعفَرٍ، وأبي عَبدِ اللّهِ عليهما السلام</w:t>
      </w:r>
      <w:r>
        <w:rPr>
          <w:rFonts w:eastAsia="Amiri" w:cs="Amiri" w:ascii="Amiri" w:hAnsi="Amiri"/>
          <w:color w:val="111111"/>
          <w:sz w:val="28"/>
          <w:szCs w:val="28"/>
          <w:rtl w:val="true"/>
          <w:lang w:bidi="ar-SA"/>
        </w:rPr>
        <w:t>.</w:t>
      </w:r>
      <w:r>
        <w:rPr>
          <w:rStyle w:val="FootnoteAnchor"/>
          <w:rtl w:val="true"/>
        </w:rPr>
        <w:footnoteReference w:id="455"/>
      </w:r>
    </w:p>
    <w:p>
      <w:pPr>
        <w:pStyle w:val="BookText"/>
        <w:rPr/>
      </w:pP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النّاسِخِ وَالمَنسوخِ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حَقَّ تُقاتِهِ وَ لا تَمُوتُنَّ إِلاّ وَ أَنْتُمْ 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فَاتَّقُوا اللّهَ مَا اسْتَطَعْتُمْ‌</w:t>
      </w:r>
      <w:r>
        <w:rPr>
          <w:rFonts w:eastAsia="Amiri" w:cs="Amiri" w:ascii="Amiri" w:hAnsi="Amiri"/>
          <w:color w:val="111111"/>
          <w:sz w:val="28"/>
          <w:szCs w:val="28"/>
          <w:rtl w:val="true"/>
          <w:lang w:bidi="ar-SA"/>
        </w:rPr>
        <w:t>» .</w:t>
      </w:r>
      <w:r>
        <w:rPr>
          <w:rStyle w:val="FootnoteAnchor"/>
          <w:rtl w:val="true"/>
        </w:rPr>
        <w:footnoteReference w:id="456"/>
      </w:r>
    </w:p>
    <w:p>
      <w:pPr>
        <w:pStyle w:val="BookText"/>
        <w:rPr/>
      </w:pP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المَنثورُ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حَقَّ تُقاتِهِ‌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يُطاعَ فَلا يُعصى‌، فَلَم يَستَطيعوا،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فَاتَّقُوا اللّهَ مَا اسْتَطَعْتُمْ‌</w:t>
      </w:r>
      <w:r>
        <w:rPr>
          <w:rFonts w:eastAsia="Amiri" w:cs="Amiri" w:ascii="Amiri" w:hAnsi="Amiri"/>
          <w:color w:val="111111"/>
          <w:sz w:val="28"/>
          <w:szCs w:val="28"/>
          <w:rtl w:val="true"/>
          <w:lang w:bidi="ar-SA"/>
        </w:rPr>
        <w:t>» .</w:t>
      </w:r>
      <w:r>
        <w:rPr>
          <w:rStyle w:val="FootnoteAnchor"/>
          <w:rtl w:val="true"/>
        </w:rPr>
        <w:footnoteReference w:id="457"/>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الآلوسي عَن سَعيدِ بنِ جُبَيرٍ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حَقَّ تُقاتِهِ‌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نَزَلَت اشتَدَّ عَلَى القَومِ العَمَلُ‌، فَقاموا حَتّى وَرِمَت عَراقيبُهُم</w:t>
      </w:r>
      <w:r>
        <w:rPr>
          <w:rStyle w:val="FootnoteAnchor"/>
          <w:rtl w:val="true"/>
        </w:rPr>
        <w:footnoteReference w:id="458"/>
      </w:r>
      <w:r>
        <w:rPr>
          <w:rFonts w:ascii="Amiri" w:hAnsi="Amiri" w:eastAsia="Amiri" w:cs="Amiri"/>
          <w:color w:val="111111"/>
          <w:sz w:val="28"/>
          <w:sz w:val="28"/>
          <w:szCs w:val="28"/>
          <w:rtl w:val="true"/>
          <w:lang w:bidi="ar-SA"/>
        </w:rPr>
        <w:t>وَتَقَرَّحَت جِباهُهُم، فَأَنزَلَ اللّهُ تَعالى تَخفيفاً عَلَى المُسلِمينَ‌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فَاتَّقُوا اللّهَ مَا اسْتَطَعْتُمْ‌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فَنَسَخَتِ الآيَةَ الاُولى‌</w:t>
      </w:r>
      <w:r>
        <w:rPr>
          <w:rFonts w:eastAsia="Amiri" w:cs="Amiri" w:ascii="Amiri" w:hAnsi="Amiri"/>
          <w:color w:val="111111"/>
          <w:sz w:val="28"/>
          <w:szCs w:val="28"/>
          <w:rtl w:val="true"/>
          <w:lang w:bidi="ar-SA"/>
        </w:rPr>
        <w:t>.</w:t>
      </w:r>
      <w:r>
        <w:rPr>
          <w:rStyle w:val="FootnoteAnchor"/>
          <w:rtl w:val="true"/>
        </w:rPr>
        <w:footnoteReference w:id="459"/>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سخن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در توان داريد، از خدا پروا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اين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كسانى كه ايمان آورديد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چنان پروا كنيد كه شايستۀ پروا كردن از اوست و در حال تسليم و فرمانبرى بميريد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ديدگاه در بارۀ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 كه اين آيه با آيۀ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در توان داريد، از خدا پروا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ديدگاه قتاده، ربيع و سدّى است، و همين ديدگاه از امام باقر و امام صادق عليهما السلام هم روايت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توضيح ناسخ و منسوخ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كسانى كه ايمان آورديد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چنان پروا كنيد كه شايستۀ پروا كردن از اوست و در حال تسليم و فرمانبرى بميريد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شده است و نسخ آن با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در توان داريد، از خدا پروا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ابن عبّاس، در بارۀ اين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خداوند، پروا كنيد، چنان كه شايستۀ پروا كردن از اوست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يعنى اطاعت شود و نافرمانى نشود؛ ولى نتوانستند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در توان داريد، از خدا پروا 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الآلوسى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نقل از سعيد بن جبير، در بارۀ اين سخن خداوند متعال</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 پروا كنيد، چنان كه شايستۀ پروا كردن از اوست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وقتى اين آيه نازل شد، كار بر مردم سخت گرديد و چنان به عبادت برخاستند كه پى پاشنه هايشان متورّم شد و پيشانى هايشان زخم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براى آسان گيرى بر مسلمانان، اين آيه را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در توان داريد، از خدا پروا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آيۀ اوّل را نسخ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الطبري عن 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حَقَّ تُقاتِهِ‌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اللّهَ مَا اسْتَطَعْتُمْ‌</w:t>
      </w:r>
      <w:r>
        <w:rPr>
          <w:rFonts w:eastAsia="Amiri" w:cs="Amiri" w:ascii="Amiri" w:hAnsi="Amiri"/>
          <w:color w:val="111111"/>
          <w:sz w:val="28"/>
          <w:szCs w:val="28"/>
          <w:rtl w:val="true"/>
          <w:lang w:bidi="ar-SA"/>
        </w:rPr>
        <w:t>» .</w:t>
      </w:r>
      <w:r>
        <w:rPr>
          <w:rStyle w:val="FootnoteAnchor"/>
          <w:rtl w:val="true"/>
        </w:rPr>
        <w:footnoteReference w:id="460"/>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النِّساءِ‌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حَضَرَ الْقِسْمَةَ أُولُوا الْقُرْبى وَ الْيَتامى وَ الْمَساكِينُ فَارْزُقُوهُمْ مِنْهُ وَ قُولُوا لَهُمْ قَوْلاً مَعْرُوفاً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حَضَرَ الْقِسْمَةَ أُولُوا الْقُرْبى وَ الْيَتامى وَ الْمَساكِينُ فَارْزُقُوهُمْ مِنْهُ‌</w:t>
      </w:r>
      <w:r>
        <w:rPr>
          <w:rFonts w:eastAsia="Amiri" w:cs="Amiri" w:ascii="Amiri" w:hAnsi="Amiri"/>
          <w:color w:val="111111"/>
          <w:sz w:val="28"/>
          <w:szCs w:val="28"/>
          <w:rtl w:val="true"/>
          <w:lang w:bidi="ar-SA"/>
        </w:rPr>
        <w:t>»</w:t>
      </w:r>
      <w:r>
        <w:rPr>
          <w:rStyle w:val="FootnoteAnchor"/>
          <w:rtl w:val="true"/>
        </w:rPr>
        <w:footnoteReference w:id="4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نَسَخَتها آيَةُ الفَرائِضِ‌</w:t>
      </w:r>
      <w:r>
        <w:rPr>
          <w:rFonts w:eastAsia="Amiri" w:cs="Amiri" w:ascii="Amiri" w:hAnsi="Amiri"/>
          <w:color w:val="111111"/>
          <w:sz w:val="28"/>
          <w:szCs w:val="28"/>
          <w:rtl w:val="true"/>
          <w:lang w:bidi="ar-SA"/>
        </w:rPr>
        <w:t>.</w:t>
      </w:r>
      <w:r>
        <w:rPr>
          <w:rStyle w:val="FootnoteAnchor"/>
          <w:rtl w:val="true"/>
        </w:rPr>
        <w:footnoteReference w:id="462"/>
      </w:r>
    </w:p>
    <w:p>
      <w:pPr>
        <w:pStyle w:val="BookText"/>
        <w:rPr/>
      </w:pP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العيّاشي عن أبي بصير عن الإمام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حَضَرَ الْقِسْمَةَ أُولُوا الْقُرْبى وَ الْيَتامى وَ الْمَساكِينُ فَارْزُقُوهُمْ مِنْهُ وَ قُولُوا لَهُمْ قَوْلاً مَعْرُوفاً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أمَنسوخَةٌ هِيَ؟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إذا حَضَرَكَ فَأَعطِهِم</w:t>
      </w:r>
      <w:r>
        <w:rPr>
          <w:rFonts w:eastAsia="Amiri" w:cs="Amiri" w:ascii="Amiri" w:hAnsi="Amiri"/>
          <w:color w:val="111111"/>
          <w:sz w:val="28"/>
          <w:szCs w:val="28"/>
          <w:rtl w:val="true"/>
          <w:lang w:bidi="ar-SA"/>
        </w:rPr>
        <w:t>.</w:t>
      </w:r>
      <w:r>
        <w:rPr>
          <w:rStyle w:val="FootnoteAnchor"/>
          <w:rtl w:val="true"/>
        </w:rPr>
        <w:footnoteReference w:id="463"/>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حَضَرَ الْقِسْمَةَ أُولُوا الْقُرْبى وَ الْيَتامى وَ الْمَساكِينُ فَارْزُقُوهُمْ مِنْهُ وَ قُولُوا لَهُمْ قَوْلاً مَعْرُوفاً</w:t>
      </w:r>
      <w:r>
        <w:rPr>
          <w:rFonts w:eastAsia="Amiri" w:cs="Amiri" w:ascii="Amiri" w:hAnsi="Amiri"/>
          <w:color w:val="111111"/>
          <w:sz w:val="28"/>
          <w:szCs w:val="28"/>
          <w:rtl w:val="true"/>
          <w:lang w:bidi="ar-SA"/>
        </w:rPr>
        <w:t>»</w:t>
      </w:r>
      <w:r>
        <w:rPr>
          <w:rStyle w:val="FootnoteAnchor"/>
          <w:rtl w:val="true"/>
        </w:rPr>
        <w:footnoteReference w:id="464"/>
      </w:r>
      <w:r>
        <w:rPr>
          <w:rFonts w:ascii="Amiri" w:hAnsi="Amiri" w:eastAsia="Amiri" w:cs="Amiri"/>
          <w:color w:val="111111"/>
          <w:sz w:val="28"/>
          <w:sz w:val="28"/>
          <w:szCs w:val="28"/>
          <w:rtl w:val="true"/>
          <w:lang w:bidi="ar-SA"/>
        </w:rPr>
        <w:t xml:space="preserve">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يُوصِيكُمُ اللّهُ فِي أَوْلادِكُمْ لِلذَّكَرِ مِثْلُ حَظِّ الْأُنْثَيَيْنِ‌</w:t>
      </w:r>
      <w:r>
        <w:rPr>
          <w:rFonts w:eastAsia="Amiri" w:cs="Amiri" w:ascii="Amiri" w:hAnsi="Amiri"/>
          <w:color w:val="111111"/>
          <w:sz w:val="28"/>
          <w:szCs w:val="28"/>
          <w:rtl w:val="true"/>
          <w:lang w:bidi="ar-SA"/>
        </w:rPr>
        <w:t>»</w:t>
      </w:r>
      <w:r>
        <w:rPr>
          <w:rStyle w:val="FootnoteAnchor"/>
          <w:rtl w:val="true"/>
        </w:rPr>
        <w:footnoteReference w:id="465"/>
      </w:r>
      <w:r>
        <w:rPr>
          <w:rFonts w:ascii="Amiri" w:hAnsi="Amiri" w:eastAsia="Amiri" w:cs="Amiri"/>
          <w:color w:val="111111"/>
          <w:sz w:val="28"/>
          <w:sz w:val="28"/>
          <w:szCs w:val="28"/>
          <w:rtl w:val="true"/>
          <w:lang w:bidi="ar-SA"/>
        </w:rPr>
        <w:t>إلى آخِرِ الآيَةِ‌</w:t>
      </w:r>
      <w:r>
        <w:rPr>
          <w:rFonts w:eastAsia="Amiri" w:cs="Amiri" w:ascii="Amiri" w:hAnsi="Amiri"/>
          <w:color w:val="111111"/>
          <w:sz w:val="28"/>
          <w:szCs w:val="28"/>
          <w:rtl w:val="true"/>
          <w:lang w:bidi="ar-SA"/>
        </w:rPr>
        <w:t>.</w:t>
      </w:r>
      <w:r>
        <w:rPr>
          <w:rStyle w:val="FootnoteAnchor"/>
        </w:rPr>
        <w:footnoteReference w:id="466"/>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bookmarkStart w:id="196" w:name="pg14802_150300"/>
    </w:p>
    <w:p>
      <w:pPr>
        <w:pStyle w:val="BookText"/>
        <w:rPr/>
      </w:pPr>
      <w:bookmarkEnd w:id="196"/>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الطبرى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قتاده، در بارۀ اين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پروا كنيد، چنان كه شايستۀ پروا كردن از اوست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آيه را با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در توان داريد، از خدا پروا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كرد</w:t>
      </w:r>
      <w:r>
        <w:rPr>
          <w:rFonts w:eastAsia="IRNazanin" w:cs="IRNazanin"/>
          <w:color w:val="111111"/>
          <w:sz w:val="28"/>
          <w:szCs w:val="28"/>
          <w:rtl w:val="true"/>
          <w:lang w:bidi="fa-IR"/>
        </w:rPr>
        <w:t>.</w:t>
      </w:r>
    </w:p>
    <w:p>
      <w:pPr>
        <w:pStyle w:val="Heading5"/>
        <w:numPr>
          <w:ilvl w:val="4"/>
          <w:numId w:val="1"/>
        </w:numPr>
        <w:rPr/>
      </w:pPr>
      <w:bookmarkStart w:id="197" w:name="__RefHeading___Toc1890538_730472459"/>
      <w:bookmarkStart w:id="198" w:name="_Toc73"/>
      <w:bookmarkEnd w:id="197"/>
      <w:r>
        <w:rPr>
          <w:rtl w:val="true"/>
        </w:rPr>
        <w:t>شش</w:t>
      </w:r>
      <w:r>
        <w:rPr>
          <w:rtl w:val="true"/>
        </w:rPr>
        <w:t xml:space="preserve">. </w:t>
      </w:r>
      <w:r>
        <w:rPr>
          <w:rtl w:val="true"/>
        </w:rPr>
        <w:t xml:space="preserve">آيۀ </w:t>
      </w:r>
      <w:r>
        <w:rPr/>
        <w:t>8</w:t>
      </w:r>
      <w:r>
        <w:rPr>
          <w:rtl w:val="true"/>
        </w:rPr>
        <w:t xml:space="preserve"> </w:t>
      </w:r>
      <w:r>
        <w:rPr>
          <w:rtl w:val="true"/>
        </w:rPr>
        <w:t>سورۀ نساء</w:t>
      </w:r>
      <w:bookmarkEnd w:id="1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خويشاوندان و يتيمان و مسكينان در تقسيم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شدند، از آن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بدهيد و با آنان سخن نيكو بگوييد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اين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گاه خويشاوندان و يتيمان و مسكينان در تقسيم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شدند، از آن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آيۀ تعيين ارث، اين آيه را نسخ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العيّاشى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ابو بصير، در 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خويشاوندان و يتيمان و مسكينان در تقسيم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شدند، از آن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بدهيد و با آنان سخن نيكو بگوييد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امام باقر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نسخ شده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حاضر شدند، به آنها بدهيد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 اين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گاه خويشاوندان و يتيمان و مسكينان در تقسيم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شدند، از آن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بدهيد و با آنان سخن نيكو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به شما در 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فرزندانتان سفارش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پسر، چون سهم دو دختر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پايان آيه، نسخ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الناسخ والمنسوخ عن سعيد بن المُسَيِّب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حَضَرَ الْقِسْمَةَ أُولُوا الْقُرْبى وَ الْيَتامى وَ الْمَساكِينُ فَارْزُقُوهُمْ مِنْهُ وَ قُولُوا لَهُمْ قَوْلاً مَعْرُوفاً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إنَّها مَنسوخَةٌ‌، كانَت قَبلَ الفَرائِضِ‌، كانَ ما تَرَكَ الرَّجُلُ مِن مالٍ اعطِيَ مِنهُ اليَتيمُ وَالمِسكينُ وذَوُو</w:t>
      </w:r>
      <w:r>
        <w:rPr>
          <w:rStyle w:val="FootnoteAnchor"/>
          <w:rtl w:val="true"/>
        </w:rPr>
        <w:footnoteReference w:id="467"/>
      </w:r>
      <w:r>
        <w:rPr>
          <w:rFonts w:ascii="Amiri" w:hAnsi="Amiri" w:eastAsia="Amiri" w:cs="Amiri"/>
          <w:color w:val="111111"/>
          <w:sz w:val="28"/>
          <w:sz w:val="28"/>
          <w:szCs w:val="28"/>
          <w:rtl w:val="true"/>
          <w:lang w:bidi="ar-SA"/>
        </w:rPr>
        <w:t>القُربى إذا حَضَرُوا القِسمَةَ‌، ثُمَّ نُسِخَ ذلِكَ بَعدَ ذلِكَ‌، ثُمَّ نَسَخَتهَا المَواريثُ‌، فَنَسَخَ اللّهُ عز و جل لِكُلِّ ذي حَقٍّ حَقَّهُ‌، ثُمَّ صارَت وَصِيَّةٌ مِن مالِهِ يوصي بِها لِقَرابَتِهِ وحَيثُ شاءَ‌</w:t>
      </w:r>
      <w:r>
        <w:rPr>
          <w:rFonts w:eastAsia="Amiri" w:cs="Amiri" w:ascii="Amiri" w:hAnsi="Amiri"/>
          <w:color w:val="111111"/>
          <w:sz w:val="28"/>
          <w:szCs w:val="28"/>
          <w:rtl w:val="true"/>
          <w:lang w:bidi="ar-SA"/>
        </w:rPr>
        <w:t>.</w:t>
      </w:r>
      <w:r>
        <w:rPr>
          <w:rStyle w:val="FootnoteAnchor"/>
          <w:rtl w:val="true"/>
        </w:rPr>
        <w:footnoteReference w:id="468"/>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النِّساءِ‌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اللاّتِي يَأْتِينَ الْفاحِشَةَ مِنْ نِسائِكُمْ فَاسْتَشْهِدُوا عَلَيْهِنَّ أَرْبَعَةً مِنْكُمْ فَإِنْ شَهِدُوا فَأَمْسِكُوهُنَّ فِي الْبُيُوتِ حَتّى يَتَوَفّاهُنَّ الْمَوْتُ أَوْ يَجْعَلَ اللّهُ لَهُنَّ سَبِيلاً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اللاّتِي يَأْتِينَ الْفاحِشَةَ مِنْ نِسائِكُمْ فَاسْتَشْهِدُوا عَلَيْهِنَّ أَرْبَعَةً مِنْكُمْ فَإِنْ شَهِدُوا فَأَمْسِكُوهُنَّ فِي الْبُيُوتِ حَتّى يَتَوَفّاهُنَّ الْمَوْتُ أَوْ يَجْعَلَ اللّهُ لَهُنَّ سَبِيلاً</w:t>
      </w:r>
      <w:r>
        <w:rPr>
          <w:rFonts w:eastAsia="Amiri" w:cs="Amiri" w:ascii="Amiri" w:hAnsi="Amiri"/>
          <w:color w:val="111111"/>
          <w:sz w:val="28"/>
          <w:szCs w:val="28"/>
          <w:rtl w:val="true"/>
          <w:lang w:bidi="ar-SA"/>
        </w:rPr>
        <w:t>»</w:t>
      </w:r>
      <w:r>
        <w:rPr>
          <w:rStyle w:val="FootnoteAnchor"/>
          <w:rtl w:val="true"/>
        </w:rPr>
        <w:footnoteReference w:id="469"/>
      </w:r>
      <w:r>
        <w:rPr>
          <w:rFonts w:ascii="Amiri" w:hAnsi="Amiri" w:eastAsia="Amiri" w:cs="Amiri"/>
          <w:color w:val="111111"/>
          <w:sz w:val="28"/>
          <w:sz w:val="28"/>
          <w:szCs w:val="28"/>
          <w:rtl w:val="true"/>
          <w:lang w:bidi="ar-SA"/>
        </w:rPr>
        <w:t>فَإِنَّهُ فِي الجاهِلِيَّةِ كانَ إذا زَنَى الرَّجُلُ المَرأَةَ كانَت تُحبَسُ في بَيتٍ إلى أن تَموتَ‌، ثُمَّ نُسِخَ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اَلزّانِيَةُ وَ الزّانِي فَاجْلِدُوا كُلَّ واحِدٍ مِنْهُما مِائَةَ جَلْدَةٍ‌</w:t>
      </w:r>
      <w:r>
        <w:rPr>
          <w:rFonts w:eastAsia="Amiri" w:cs="Amiri" w:ascii="Amiri" w:hAnsi="Amiri"/>
          <w:color w:val="111111"/>
          <w:sz w:val="28"/>
          <w:szCs w:val="28"/>
          <w:rtl w:val="true"/>
          <w:lang w:bidi="ar-SA"/>
        </w:rPr>
        <w:t>» .</w:t>
      </w:r>
      <w:r>
        <w:rPr>
          <w:rStyle w:val="FootnoteAnchor"/>
          <w:rtl w:val="true"/>
        </w:rPr>
        <w:footnoteReference w:id="470"/>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ابن حنبل عن عُبادَةَ بنِ الصّامِتِ‌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عَلى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اللاّتِي يَأْتِينَ الْفاحِشَةَ‌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ذلِكَ بِهِنَّ رَسولُ اللّهِ صلى الله عليه و آله، فَبَينَما رَسولُ اللّهِ صلى الله عليه و آله جالِسٌ ونَحنُ حَولَهُ‌، وكانَ إذا نَزَلَ عَلَيهِ الوَحيُ أعرَضَ عَنّا وأعرَضنا عَنهُ‌، وتَرَبَّدَ</w:t>
      </w:r>
      <w:r>
        <w:rPr>
          <w:rStyle w:val="FootnoteAnchor"/>
          <w:rtl w:val="true"/>
        </w:rPr>
        <w:footnoteReference w:id="471"/>
      </w:r>
      <w:r>
        <w:rPr>
          <w:rFonts w:ascii="Amiri" w:hAnsi="Amiri" w:eastAsia="Amiri" w:cs="Amiri"/>
          <w:color w:val="111111"/>
          <w:sz w:val="28"/>
          <w:sz w:val="28"/>
          <w:szCs w:val="28"/>
          <w:rtl w:val="true"/>
          <w:lang w:bidi="ar-SA"/>
        </w:rPr>
        <w:t>وَجهُهُ‌</w:t>
      </w:r>
      <w:r>
        <w:rPr>
          <w:rFonts w:eastAsia="Amiri" w:cs="Amiri" w:ascii="Amiri" w:hAnsi="Amiri"/>
          <w:color w:val="111111"/>
          <w:sz w:val="28"/>
          <w:szCs w:val="28"/>
          <w:rtl w:val="true"/>
          <w:lang w:bidi="ar-SA"/>
        </w:rPr>
        <w:t>).</w:t>
      </w:r>
      <w:bookmarkStart w:id="199" w:name="pg14802_150302"/>
    </w:p>
    <w:p>
      <w:pPr>
        <w:pStyle w:val="BookText"/>
        <w:rPr/>
      </w:pPr>
      <w:bookmarkEnd w:id="199"/>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الناسخ و المنسوخ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سعيد بن مسيّب، در بارۀ اين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گاه خويشاوندان و يتيمان و مسكينان در تقسيم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بودند، از آن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بدهيد و با آنان سخن نيكو بگوييد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آيه نسخ شده است و آن، مربوط به قبل از زمان نزول آيۀ تعيين ارث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مال باقيماندۀ مرد به يتيم و مسكين و خويشاوند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هنگام تقسيم حاضر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اين روش نسخ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آيۀ مواريث آن را نسخ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 صاحب حقّى، حقّش را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حقّ وصيت از مال برايش قرار داده شد تا براى خويشاوندان و هر كس كه بخواهد، وصيّت كند</w:t>
      </w:r>
      <w:r>
        <w:rPr>
          <w:rFonts w:eastAsia="IRNazanin" w:cs="IRNazanin"/>
          <w:color w:val="111111"/>
          <w:sz w:val="28"/>
          <w:szCs w:val="28"/>
          <w:rtl w:val="true"/>
          <w:lang w:bidi="fa-IR"/>
        </w:rPr>
        <w:t>.</w:t>
      </w:r>
    </w:p>
    <w:p>
      <w:pPr>
        <w:pStyle w:val="Heading5"/>
        <w:numPr>
          <w:ilvl w:val="4"/>
          <w:numId w:val="1"/>
        </w:numPr>
        <w:rPr/>
      </w:pPr>
      <w:bookmarkStart w:id="200" w:name="__RefHeading___Toc1890540_730472459"/>
      <w:bookmarkStart w:id="201" w:name="_Toc74"/>
      <w:bookmarkEnd w:id="200"/>
      <w:r>
        <w:rPr>
          <w:rtl w:val="true"/>
        </w:rPr>
        <w:t>هفت</w:t>
      </w:r>
      <w:r>
        <w:rPr>
          <w:rtl w:val="true"/>
        </w:rPr>
        <w:t xml:space="preserve">. </w:t>
      </w:r>
      <w:r>
        <w:rPr>
          <w:rtl w:val="true"/>
        </w:rPr>
        <w:t xml:space="preserve">آيۀ </w:t>
      </w:r>
      <w:r>
        <w:rPr/>
        <w:t>15</w:t>
      </w:r>
      <w:r>
        <w:rPr>
          <w:rtl w:val="true"/>
        </w:rPr>
        <w:t xml:space="preserve"> </w:t>
      </w:r>
      <w:r>
        <w:rPr>
          <w:rtl w:val="true"/>
        </w:rPr>
        <w:t>سورۀ نساء</w:t>
      </w:r>
      <w:bookmarkEnd w:id="2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زنان شما، كسانى كه مرتكب زنا مى شوند، چهار تن از شما را بر آنان گواه گيريد، و اگر شهادت دادند، آنها را در خانه ها حبس كنيد تا مرگشان فرا رسد يا خداوند برايشان راهى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القمّى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زنان شما، كسانى كه مرتكب زنا مى شوند، چهار تن از شما را بر آنان گواه گيريد، و اگر شهادت دادند، آنها را در خانه ها حبس كنيد تا مرگشان فرا رسد يا خداوند برايشان راهى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جاهليت، هر گاه مرد با زن زنا مى كرد، زن در خانه اى حبس مى شد تا بميرد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اين رسم با اين سخن خداوند، نسخ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و مرد زناكار، هر يك از آن دو را يكصد ضربه تازيانه بزنيد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عبادة بن صامت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زنانى از شما كه زنا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پايان آيه، بر پيامبر خدا صلى الله عليه و آله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هم اين دستور را در بارۀ آنها اجرا كرد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روزى پيامبر خدا صلى الله عليه و آله نشسته بود و ما در اطراف ايشان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وحى بر ايشان نازل مى شد، از ما كناره مى گرفت و ما هم از ايشان كناره مى گرفتيم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چهره اش</w:t>
      </w:r>
    </w:p>
    <w:p>
      <w:pPr>
        <w:pStyle w:val="BookText"/>
        <w:rPr/>
      </w:pPr>
      <w:r>
        <w:rPr>
          <w:rFonts w:ascii="Amiri" w:hAnsi="Amiri" w:eastAsia="Amiri" w:cs="Amiri"/>
          <w:color w:val="111111"/>
          <w:sz w:val="28"/>
          <w:sz w:val="28"/>
          <w:szCs w:val="28"/>
          <w:rtl w:val="true"/>
          <w:lang w:bidi="ar-SA"/>
        </w:rPr>
        <w:t>وكُرِبَ لِذلِكَ‌، فَلَمّا رُفِعَ عَنهُ الوَحيُ‌،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عنّي،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جَعَلَ اللّهُ لَهُنَّ سَبيلاً، البِكرُ بِالبِكرِ جَلدُ مِئَةٍ ونَفيُ سَنَةٍ‌، وَالثَّيِّبُ بِالثَّيِّبِ جَلدُ مِئَةٍ ثُمَّ الرَّجمُ‌</w:t>
      </w:r>
      <w:r>
        <w:rPr>
          <w:rFonts w:eastAsia="Amiri" w:cs="Amiri" w:ascii="Amiri" w:hAnsi="Amiri"/>
          <w:color w:val="111111"/>
          <w:sz w:val="28"/>
          <w:szCs w:val="28"/>
          <w:rtl w:val="true"/>
          <w:lang w:bidi="ar-SA"/>
        </w:rPr>
        <w:t>.</w:t>
      </w:r>
      <w:r>
        <w:rPr>
          <w:rStyle w:val="FootnoteAnchor"/>
          <w:rtl w:val="true"/>
        </w:rPr>
        <w:footnoteReference w:id="472"/>
      </w:r>
    </w:p>
    <w:p>
      <w:pPr>
        <w:pStyle w:val="BookText"/>
        <w:rPr/>
      </w:pP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اللاّتِي يَأْتِينَ الْفاحِشَةَ مِنْ نِسائِكُمْ‌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مَنسوخَةٌ‌، وَالسَّبيلُ هُوَ الحُدودُ</w:t>
      </w:r>
      <w:r>
        <w:rPr>
          <w:rFonts w:eastAsia="Amiri" w:cs="Amiri" w:ascii="Amiri" w:hAnsi="Amiri"/>
          <w:color w:val="111111"/>
          <w:sz w:val="28"/>
          <w:szCs w:val="28"/>
          <w:rtl w:val="true"/>
          <w:lang w:bidi="ar-SA"/>
        </w:rPr>
        <w:t>.</w:t>
      </w:r>
      <w:r>
        <w:rPr>
          <w:rStyle w:val="FootnoteAnchor"/>
          <w:rtl w:val="true"/>
        </w:rPr>
        <w:footnoteReference w:id="473"/>
      </w:r>
    </w:p>
    <w:p>
      <w:pPr>
        <w:pStyle w:val="BookText"/>
        <w:rPr/>
      </w:pP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كنز الدقائق عن أبي بصير عن الإمام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عليه السلام عَن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اللاّتِي يَأْتِينَ الْفاحِشَةَ مِنْ نِسائِكُمْ‌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مَنسوخَةٌ‌،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كانَت‌؟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المَرأَةُ إذا فَجَرَت فَقامَ عَلَيها أربَعَةُ شُهودٍ، ادخِلَت بَيتاً ولَم تُحَدَّث ولَم تُكَلَّم ولَم تُجالَس، واُوتِيَت فيهِ بِطَعامِها وشَرابِها حَتّى تَموتَ‌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يَجْعَلَ اللّهُ لَهُنَّ سَبِيلاً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الجَلدُ وَالرَّجمُ‌</w:t>
      </w:r>
      <w:r>
        <w:rPr>
          <w:rFonts w:eastAsia="Amiri" w:cs="Amiri" w:ascii="Amiri" w:hAnsi="Amiri"/>
          <w:color w:val="111111"/>
          <w:sz w:val="28"/>
          <w:szCs w:val="28"/>
          <w:rtl w:val="true"/>
          <w:lang w:bidi="ar-SA"/>
        </w:rPr>
        <w:t>.</w:t>
      </w:r>
      <w:r>
        <w:rPr>
          <w:rStyle w:val="FootnoteAnchor"/>
          <w:rtl w:val="true"/>
        </w:rPr>
        <w:footnoteReference w:id="474"/>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النّاسِخِ وَالمَنسوخِ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بَعَثَ رَسولَهُ صلى الله عليه و آله بِالرَّأفَةِ وَالرَّحمَةِ‌، فَكانَ مِن رَأفَتِهِ ورَحمَتِهِ أنَّهُ لَم يَنقُل قَومَهُ في أوَّلِ نُبُوَّتِهِ عَن عادَتِهِم حَتَّى استَحكَمَ الإِسلامُ في قُلوبِهِم، وحَلَّتِ الشَّريعَةُ في صُدورِهِم، فَكانَت مِن شَريعَتِهِم فِي الجاهِلِيَّةِ أنَّ المَرأَةَ إذا زَنَت حُبِسَت في بَيتٍ واُقيمَ بِأَوَدِها حَتّى</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دگرگون و كار بر او دشوار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وحى به پايان رسيد،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بگيريد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اى پيامبر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براى زنان زناكار راهى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حكم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و زن بى همسر، با يكصد تازيانه و يك سال تبعيد، و زناكار همسردار، با يكصد تازيانه و سنگسار، كيفر مى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بارۀ اين سخن خداوند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 زنان شما، كسانى كه زنا مى دهند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خدا راهى برايشان قرار دهد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اين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 شده و 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حدود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كنز الدقائق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ابو بصير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در بارۀ اين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زنان شما، كسانى كه زنا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خداوند راهى برايشان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اين آيه نسخ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بوده‌؟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زن به زنا تن مى داد و چهار گواه عليه او گواهى مى دادند، او در خانه اى حبس مى شد و با او سخنى گفته نمى شد و با او حرفى زده نمى شد و با او همنشينى نمى شد و در همان جا غذا و آبش مى دادند تا مى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خداوند براى آنان راهى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قرار دادن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تازيانه و سنگسار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بيان ناسخ و منسوخ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و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پيامبرش صلى الله عليه و آله را با دلسوزى و رحمت فرستاد، و از دلسوزى و رحمتش اين بود كه مردمش را در همان آغاز نبوّتش از عاداتشان باز نداشت تا اين كه اسلام در دلشان ريشه كرد و شريعت در سينه هاشان جا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عادت و آيينشان در دوران جاهليت، اين بود كه هر گاه زن زنا مى داد، در خانه اى حبس مى شد و كژيش را درست مى كردند تا</w:t>
      </w:r>
    </w:p>
    <w:p>
      <w:pPr>
        <w:pStyle w:val="BookText"/>
        <w:rPr/>
      </w:pPr>
      <w:r>
        <w:rPr>
          <w:rFonts w:ascii="Amiri" w:hAnsi="Amiri" w:eastAsia="Amiri" w:cs="Amiri"/>
          <w:color w:val="111111"/>
          <w:sz w:val="28"/>
          <w:sz w:val="28"/>
          <w:szCs w:val="28"/>
          <w:rtl w:val="true"/>
          <w:lang w:bidi="ar-SA"/>
        </w:rPr>
        <w:t>يَأتِيَ المَوتُ‌، وإذا زَنَى الرَّجُلُ نَفَوهُ عَن مَجالِسِهِم وشَتَموهُ وآذَوهُ وعَيَّروهُ‌، ولَم يَكونوا يَعرِفونَ غَيرَ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 في أوَّلِ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اللاّتِي يَأْتِينَ الْفاحِشَةَ مِنْ نِسائِكُمْ فَاسْتَشْهِدُوا عَلَيْهِنَّ أَرْبَعَةً مِنْكُمْ فَإِنْ شَهِدُوا فَأَمْسِكُوهُنَّ فِي الْبُيُوتِ حَتّى يَتَوَفّاهُنَّ الْمَوْتُ أَوْ يَجْعَلَ اللّهُ لَهُنَّ سَبِيلاً وَ الَّذانِ يَأْتِيانِها مِنْكُمْ فَآذُوهُما فَإِنْ تابا وَ أَصْلَحا فَأَعْرِضُوا عَنْهُما إِنَّ اللّهَ كانَ تَوّاباً رَحِيماً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فَلَمّا كَثُرَ المُسلِمونَ وقَوِيَ الإِسلامُ‌، وَاستَوحَشوا امورَ الجاهِلِيَّةِ‌، 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اَلزّانِيَةُ وَ الزّانِي فَاجْلِدُوا كُلَّ واحِدٍ مِنْهُما مِائَةَ جَلْدَةٍ‌</w:t>
      </w:r>
      <w:r>
        <w:rPr>
          <w:rFonts w:eastAsia="Amiri" w:cs="Amiri" w:ascii="Amiri" w:hAnsi="Amiri"/>
          <w:color w:val="111111"/>
          <w:sz w:val="28"/>
          <w:szCs w:val="28"/>
          <w:rtl w:val="true"/>
          <w:lang w:bidi="ar-SA"/>
        </w:rPr>
        <w:t>»</w:t>
      </w:r>
      <w:r>
        <w:rPr>
          <w:rStyle w:val="FootnoteAnchor"/>
          <w:rtl w:val="true"/>
        </w:rPr>
        <w:footnoteReference w:id="475"/>
      </w:r>
      <w:r>
        <w:rPr>
          <w:rFonts w:ascii="Amiri" w:hAnsi="Amiri" w:eastAsia="Amiri" w:cs="Amiri"/>
          <w:color w:val="111111"/>
          <w:sz w:val="28"/>
          <w:sz w:val="28"/>
          <w:szCs w:val="28"/>
          <w:rtl w:val="true"/>
          <w:lang w:bidi="ar-SA"/>
        </w:rPr>
        <w:t>إلى آخِرِ الآيَةِ‌، فَنَسَخَت هذِهِ الآيَةُ آيَةَ الحَبسِ وَالأَذى‌</w:t>
      </w:r>
      <w:r>
        <w:rPr>
          <w:rFonts w:eastAsia="Amiri" w:cs="Amiri" w:ascii="Amiri" w:hAnsi="Amiri"/>
          <w:color w:val="111111"/>
          <w:sz w:val="28"/>
          <w:szCs w:val="28"/>
          <w:rtl w:val="true"/>
          <w:lang w:bidi="ar-SA"/>
        </w:rPr>
        <w:t>.</w:t>
      </w:r>
      <w:r>
        <w:rPr>
          <w:rStyle w:val="FootnoteAnchor"/>
          <w:rtl w:val="true"/>
        </w:rPr>
        <w:footnoteReference w:id="476"/>
      </w:r>
    </w:p>
    <w:p>
      <w:p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النِّساءِ‌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 إِلَى الَّذِينَ قِيلَ لَهُمْ كُفُّوا أَيْدِيَكُمْ وَ أَقِيمُوا الصَّلاةَ وَ آتُوا الزَّكاةَ فَلَمّا كُتِبَ عَلَيْهِمُ الْقِتالُ إِذا فَرِيقٌ مِنْهُمْ يَخْشَوْنَ النّاسَ كَخَشْيَةِ اللّهِ أَوْ أَشَدَّ خَشْيَةً وَ قالُوا رَبَّنا لِمَ كَتَبْتَ عَلَيْنَا الْقِتالَ لَوْ لا أَخَّرْتَنا إِلى أَجَلٍ قَرِيبٍ قُلْ مَتاعُ الدُّنْيا قَلِيلٌ وَ الْآخِرَةُ خَيْرٌ لِمَنِ اتَّقى وَ لا تُظْلَمُونَ فَتِيلاً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قاتِلُوا فِي سَبِيلِ اللّهِ الَّذِينَ يُقاتِلُونَكُمْ وَ لا تَعْتَدُوا إِنَّ اللّهَ لا يُحِبُّ الْمُعْتَدِينَ‌</w:t>
      </w:r>
      <w:r>
        <w:rPr>
          <w:rFonts w:eastAsia="Amiri" w:cs="Amiri" w:ascii="Amiri" w:hAnsi="Amiri"/>
          <w:color w:val="111111"/>
          <w:sz w:val="28"/>
          <w:szCs w:val="28"/>
          <w:rtl w:val="true"/>
          <w:lang w:bidi="ar-SA"/>
        </w:rPr>
        <w:t>»</w:t>
      </w:r>
      <w:r>
        <w:rPr>
          <w:rStyle w:val="FootnoteAnchor"/>
          <w:rtl w:val="true"/>
        </w:rPr>
        <w:footnoteReference w:id="4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فِي الآيَةِ هَل هِيَ مَنسوخَةٌ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أئِمَّتِنا عليهم السلام أنَّ هذِهِ الآيَةَ ناسِخَةٌ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كُفُّوا أَيْدِيَكُمْ وَ أَقِيمُوا الصَّلاةَ‌</w:t>
      </w:r>
      <w:r>
        <w:rPr>
          <w:rFonts w:eastAsia="Amiri" w:cs="Amiri" w:ascii="Amiri" w:hAnsi="Amiri"/>
          <w:color w:val="111111"/>
          <w:sz w:val="28"/>
          <w:szCs w:val="28"/>
          <w:rtl w:val="true"/>
          <w:lang w:bidi="ar-SA"/>
        </w:rPr>
        <w:t>»</w:t>
      </w:r>
      <w:r>
        <w:rPr>
          <w:rStyle w:val="FootnoteAnchor"/>
          <w:rtl w:val="true"/>
        </w:rPr>
        <w:footnoteReference w:id="478"/>
      </w:r>
      <w:r>
        <w:rPr>
          <w:rFonts w:ascii="Amiri" w:hAnsi="Amiri" w:eastAsia="Amiri" w:cs="Amiri"/>
          <w:color w:val="111111"/>
          <w:sz w:val="28"/>
          <w:sz w:val="28"/>
          <w:szCs w:val="28"/>
          <w:rtl w:val="true"/>
          <w:lang w:bidi="ar-SA"/>
        </w:rPr>
        <w:t>، وكَذلِكَ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اقْتُلُوهُمْ حَيْثُ ثَقِفْتُمُوهُمْ‌</w:t>
      </w:r>
      <w:r>
        <w:rPr>
          <w:rFonts w:eastAsia="Amiri" w:cs="Amiri" w:ascii="Amiri" w:hAnsi="Amiri"/>
          <w:color w:val="111111"/>
          <w:sz w:val="28"/>
          <w:szCs w:val="28"/>
          <w:rtl w:val="true"/>
          <w:lang w:bidi="ar-SA"/>
        </w:rPr>
        <w:t>»</w:t>
      </w:r>
      <w:r>
        <w:rPr>
          <w:rStyle w:val="FootnoteAnchor"/>
          <w:rtl w:val="true"/>
        </w:rPr>
        <w:footnoteReference w:id="479"/>
      </w:r>
      <w:r>
        <w:rPr>
          <w:rFonts w:ascii="Amiri" w:hAnsi="Amiri" w:eastAsia="Amiri" w:cs="Amiri"/>
          <w:color w:val="111111"/>
          <w:sz w:val="28"/>
          <w:sz w:val="28"/>
          <w:szCs w:val="28"/>
          <w:rtl w:val="true"/>
          <w:lang w:bidi="ar-SA"/>
        </w:rPr>
        <w:t>ناسِخٌ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تُطِعِ الْكافِرِينَ وَ الْمُنافِقِينَ وَ دَعْ أَذاهُمْ‌</w:t>
      </w:r>
      <w:r>
        <w:rPr>
          <w:rFonts w:eastAsia="Amiri" w:cs="Amiri" w:ascii="Amiri" w:hAnsi="Amiri"/>
          <w:color w:val="111111"/>
          <w:sz w:val="28"/>
          <w:szCs w:val="28"/>
          <w:rtl w:val="true"/>
          <w:lang w:bidi="ar-SA"/>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r>
        <w:rPr>
          <w:rStyle w:val="FootnoteAnchor"/>
          <w:rtl w:val="true"/>
        </w:rPr>
        <w:footnoteReference w:id="481"/>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428.0</w:t>
      </w:r>
      <w:r>
        <w:rPr>
          <w:rFonts w:eastAsia="IRNazanin" w:cs="IRNazanin"/>
          <w:color w:val="111111"/>
          <w:sz w:val="28"/>
          <w:szCs w:val="28"/>
          <w:rtl w:val="true"/>
          <w:lang w:bidi="fa-IR"/>
        </w:rPr>
        <w:t>.</w:t>
      </w:r>
      <w:bookmarkStart w:id="202" w:name="pg14802_150306"/>
    </w:p>
    <w:p>
      <w:pPr>
        <w:pStyle w:val="BookText"/>
        <w:rPr/>
      </w:pPr>
      <w:bookmarkEnd w:id="202"/>
      <w:r>
        <w:rPr>
          <w:rFonts w:ascii="IRNazanin" w:hAnsi="IRNazanin" w:eastAsia="IRNazanin"/>
          <w:color w:val="111111"/>
          <w:sz w:val="28"/>
          <w:sz w:val="28"/>
          <w:szCs w:val="28"/>
          <w:rtl w:val="true"/>
          <w:lang w:bidi="fa-IR"/>
        </w:rPr>
        <w:t>مرگش فرا رسد، و اگر مرد زنا مى كرد، او را از مجالسشان مى راندند و مى زدند و آزار مى دادند و سرزنش مى كردند و راه ديگرى جز اين، نمى 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آغاز ظهور اسلام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زنان شما، كسانى كه زنا مى دهند، چهار تن از خودتان را بر آنان گواه گيريد، و اگر شهادت دادند، آنان را در خانه ها حبس كنيد تا مرگشان برسد يا خداوند برايشان راهى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دو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و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ميان شما كه زنا 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اجراى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بيازاريد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توبه كردند و درستكار شدند، از آنان بگذريد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توبه پذير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زمانى كه جمعيت مسلمانان، رو به فزونى گذشت و اسلام قوى گرديد و از كارهاى جاهليت نفرت پيدا كردند، خداوند متعال، اين آيه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و مرد زناكار، هر يك را يكصد تازيانه بزنيد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آيه، آيۀ حبس و آزار را نسخ كرد</w:t>
      </w:r>
      <w:r>
        <w:rPr>
          <w:rFonts w:eastAsia="IRNazanin" w:cs="IRNazanin"/>
          <w:color w:val="111111"/>
          <w:sz w:val="28"/>
          <w:szCs w:val="28"/>
          <w:rtl w:val="true"/>
          <w:lang w:bidi="fa-IR"/>
        </w:rPr>
        <w:t>.</w:t>
      </w:r>
    </w:p>
    <w:p>
      <w:pPr>
        <w:pStyle w:val="Heading5"/>
        <w:numPr>
          <w:ilvl w:val="4"/>
          <w:numId w:val="1"/>
        </w:numPr>
        <w:rPr/>
      </w:pPr>
      <w:bookmarkStart w:id="203" w:name="__RefHeading___Toc1890542_730472459"/>
      <w:bookmarkStart w:id="204" w:name="_Toc75"/>
      <w:bookmarkEnd w:id="203"/>
      <w:r>
        <w:rPr>
          <w:rtl w:val="true"/>
        </w:rPr>
        <w:t>هشت</w:t>
      </w:r>
      <w:r>
        <w:rPr>
          <w:rtl w:val="true"/>
        </w:rPr>
        <w:t xml:space="preserve">. </w:t>
      </w:r>
      <w:r>
        <w:rPr>
          <w:rtl w:val="true"/>
        </w:rPr>
        <w:t xml:space="preserve">آيۀ </w:t>
      </w:r>
      <w:r>
        <w:rPr/>
        <w:t>77</w:t>
      </w:r>
      <w:r>
        <w:rPr>
          <w:rtl w:val="true"/>
        </w:rPr>
        <w:t xml:space="preserve"> </w:t>
      </w:r>
      <w:r>
        <w:rPr>
          <w:rtl w:val="true"/>
        </w:rPr>
        <w:t>سورۀ نساء</w:t>
      </w:r>
      <w:bookmarkEnd w:id="2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نديدى كسانى را كه به آنان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برداريد و نماز را برپا داريد و زكات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همين كه كارزار بر آنان مقرّر شد، به ناگاه گروهى از آنان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مشركان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ترسيدند مانند ترس از خدا يا ترسى سخت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 ما كارزار مقرّر داشتى‌؟ چرا ما را تا مدّتى كوتاه مهلت ندادى‌؟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برخوردارى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دنياى اندك، و براى كسى كه تقوا پيشه كرده، آخرت بهتر است،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 نخِ هستۀ خرمايى بر شما ستم نخواهد 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كافران و منافقان را فرمان مبر و آزار ايشان را درگذر و بر خدا اعتماد كن و كارسازى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كفايت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بارۀ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راه خدا با كسانى كه با شما مى جنگند، نبرد كنيد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حدود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تجاوزكاران را دوست 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ميان مفسّران، اختلاف شده كه آيا اين آيه نسخ شده است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امامان ما روايت شده است كه اين آيه،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برداريد و نماز را بر پا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كرده است و همچنان اين سخن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كجا بر آنان دست يافتيد، بكشيدشان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كافران و منافقان را فرمان مبر و آزار ايشان را در 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كرده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المائِدَةِ‌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كَتَبْنا عَلَيْهِمْ فِيها أَنَّ النَّفْسَ بِالنَّفْسِ وَ الْعَيْنَ بِالْعَيْنِ وَ الْأَنْفَ بِالْأَنْفِ وَ الْأُذُنَ بِالْأُذُنِ وَ السِّنَّ بِالسِّنِّ وَ الْجُرُوحَ قِصاصٌ فَمَنْ تَصَدَّقَ بِهِ فَهُوَ كَفّارَةٌ لَهُ وَ مَنْ لَمْ يَحْكُمْ بِما أَنْزَلَ اللّهُ فَأُولئِكَ هُمُ الظّالِمُونَ‌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النّاسِخِ وَالمَنسوخِ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ما كانَ مُثبَتاً فِي التَّوراةِ مِنَ الفَرائِضِ فِي القِصاصِ‌،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كَتَبْنا عَلَيْهِمْ فِيها أَنَّ النَّفْسَ بِالنَّفْسِ وَ الْعَيْنَ بِالْعَيْنِ‌</w:t>
      </w:r>
      <w:r>
        <w:rPr>
          <w:rFonts w:eastAsia="Amiri" w:cs="Amiri" w:ascii="Amiri" w:hAnsi="Amiri"/>
          <w:color w:val="111111"/>
          <w:sz w:val="28"/>
          <w:szCs w:val="28"/>
          <w:rtl w:val="true"/>
          <w:lang w:bidi="ar-SA"/>
        </w:rPr>
        <w:t>»</w:t>
      </w:r>
      <w:r>
        <w:rPr>
          <w:rStyle w:val="FootnoteAnchor"/>
          <w:rtl w:val="true"/>
        </w:rPr>
        <w:footnoteReference w:id="482"/>
      </w:r>
      <w:r>
        <w:rPr>
          <w:rFonts w:ascii="Amiri" w:hAnsi="Amiri" w:eastAsia="Amiri" w:cs="Amiri"/>
          <w:color w:val="111111"/>
          <w:sz w:val="28"/>
          <w:sz w:val="28"/>
          <w:szCs w:val="28"/>
          <w:rtl w:val="true"/>
          <w:lang w:bidi="ar-SA"/>
        </w:rPr>
        <w:t>إلى آخِرِ الآيَةِ‌، فَكانَ الذَّكَرُ وَالاُنثى وَالحُرُّ وَالعَبدُ شُرَّعاً سَواءً‌، فَنَسَخَ اللّهُ تَعالى ما فِي التَّوراةِ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كُتِبَ عَلَيْكُمُ الْقِصاصُ فِي الْقَتْلى الْحُرُّ بِالْحُرِّ وَ الْعَبْدُ بِالْعَبْدِ وَ الْأُنْثى بِالْأُنْثى‌</w:t>
      </w:r>
      <w:r>
        <w:rPr>
          <w:rFonts w:eastAsia="Amiri" w:cs="Amiri" w:ascii="Amiri" w:hAnsi="Amiri"/>
          <w:color w:val="111111"/>
          <w:sz w:val="28"/>
          <w:szCs w:val="28"/>
          <w:rtl w:val="true"/>
          <w:lang w:bidi="ar-SA"/>
        </w:rPr>
        <w:t>»</w:t>
      </w:r>
      <w:r>
        <w:rPr>
          <w:rStyle w:val="FootnoteAnchor"/>
          <w:rtl w:val="true"/>
        </w:rPr>
        <w:footnoteReference w:id="483"/>
      </w:r>
      <w:r>
        <w:rPr>
          <w:rFonts w:ascii="Amiri" w:hAnsi="Amiri" w:eastAsia="Amiri" w:cs="Amiri"/>
          <w:color w:val="111111"/>
          <w:sz w:val="28"/>
          <w:sz w:val="28"/>
          <w:szCs w:val="28"/>
          <w:rtl w:val="true"/>
          <w:lang w:bidi="ar-SA"/>
        </w:rPr>
        <w:t>فَنُسِخَت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كَتَبْنا عَلَيْهِمْ فِيها أَنَّ النَّفْسَ بِالنَّفْسِ‌</w:t>
      </w:r>
      <w:r>
        <w:rPr>
          <w:rFonts w:eastAsia="Amiri" w:cs="Amiri" w:ascii="Amiri" w:hAnsi="Amiri"/>
          <w:color w:val="111111"/>
          <w:sz w:val="28"/>
          <w:szCs w:val="28"/>
          <w:rtl w:val="true"/>
          <w:lang w:bidi="ar-SA"/>
        </w:rPr>
        <w:t>» .</w:t>
      </w:r>
      <w:r>
        <w:rPr>
          <w:rStyle w:val="FootnoteAnchor"/>
          <w:rtl w:val="true"/>
        </w:rPr>
        <w:footnoteReference w:id="484"/>
      </w:r>
    </w:p>
    <w:p>
      <w:pPr>
        <w:pStyle w:val="BookText"/>
        <w:rPr/>
      </w:pP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الأَنفالِ‌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جَنَحُوا لِلسَّلْمِ فَاجْنَحْ لَها وَ تَوَكَّلْ عَلَى اللّهِ إِنَّهُ هُوَ السَّمِيعُ الْعَلِيمُ‌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النّاسِخِ وَالمَنسوخِ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يَومُ بَدرٍ وعَرَفَ اللّهُ تَعالى حَرَجَ المُسلِمينَ‌، أنزَلَ عَلى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جَنَحُوا لِلسَّلْمِ فَاجْنَحْ لَها وَ تَوَكَّلْ عَلَى اللّهِ‌</w:t>
      </w:r>
      <w:r>
        <w:rPr>
          <w:rFonts w:eastAsia="Amiri" w:cs="Amiri" w:ascii="Amiri" w:hAnsi="Amiri"/>
          <w:color w:val="111111"/>
          <w:sz w:val="28"/>
          <w:szCs w:val="28"/>
          <w:rtl w:val="true"/>
          <w:lang w:bidi="ar-SA"/>
        </w:rPr>
        <w:t>» .</w:t>
      </w:r>
      <w:r>
        <w:rPr>
          <w:rStyle w:val="FootnoteAnchor"/>
          <w:rtl w:val="true"/>
        </w:rPr>
        <w:footnoteReference w:id="485"/>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قَوِيَ الإِسلامُ‌، وكَثُرَ المُسلِمونَ 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تَهِنُوا وَ تَدْعُوا إِلَى السَّلْمِ وَ أَنْتُمُ الْأَعْلَوْنَ وَ اللّهُ مَعَكُمْ وَ لَنْ يَتِرَكُمْ أَعْمالَكُمْ‌</w:t>
      </w:r>
      <w:r>
        <w:rPr>
          <w:rFonts w:eastAsia="Amiri" w:cs="Amiri" w:ascii="Amiri" w:hAnsi="Amiri"/>
          <w:color w:val="111111"/>
          <w:sz w:val="28"/>
          <w:szCs w:val="28"/>
          <w:rtl w:val="true"/>
          <w:lang w:bidi="ar-SA"/>
        </w:rPr>
        <w:t>»</w:t>
      </w:r>
      <w:r>
        <w:rPr>
          <w:rStyle w:val="FootnoteAnchor"/>
          <w:rtl w:val="true"/>
        </w:rPr>
        <w:footnoteReference w:id="486"/>
      </w:r>
      <w:r>
        <w:rPr>
          <w:rFonts w:ascii="Amiri" w:hAnsi="Amiri" w:eastAsia="Amiri" w:cs="Amiri"/>
          <w:color w:val="111111"/>
          <w:sz w:val="28"/>
          <w:sz w:val="28"/>
          <w:szCs w:val="28"/>
          <w:rtl w:val="true"/>
          <w:lang w:bidi="ar-SA"/>
        </w:rPr>
        <w:t xml:space="preserve">فَنَسَخَت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اذِنَ لَهُم فيها أن يَجنَحوا، ثُمَّ أنزَلَ سُبحانَهُ في آخِرِ السّورَةِ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فَاقْتُلُوا الْمُشْرِكِينَ حَيْثُ</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bookmarkStart w:id="205" w:name="pg14802_150308"/>
    </w:p>
    <w:p>
      <w:pPr>
        <w:pStyle w:val="Heading5"/>
        <w:numPr>
          <w:ilvl w:val="4"/>
          <w:numId w:val="1"/>
        </w:numPr>
        <w:rPr/>
      </w:pPr>
      <w:bookmarkStart w:id="206" w:name="__RefHeading___Toc1890544_730472459"/>
      <w:bookmarkStart w:id="207" w:name="_Toc76"/>
      <w:bookmarkEnd w:id="205"/>
      <w:bookmarkEnd w:id="206"/>
      <w:r>
        <w:rPr>
          <w:rtl w:val="true"/>
        </w:rPr>
        <w:t>نُه</w:t>
      </w:r>
      <w:r>
        <w:rPr>
          <w:rtl w:val="true"/>
        </w:rPr>
        <w:t xml:space="preserve">. </w:t>
      </w:r>
      <w:r>
        <w:rPr>
          <w:rtl w:val="true"/>
        </w:rPr>
        <w:t xml:space="preserve">آيۀ </w:t>
      </w:r>
      <w:r>
        <w:rPr/>
        <w:t>45</w:t>
      </w:r>
      <w:r>
        <w:rPr>
          <w:rtl w:val="true"/>
        </w:rPr>
        <w:t xml:space="preserve"> </w:t>
      </w:r>
      <w:r>
        <w:rPr>
          <w:rtl w:val="true"/>
        </w:rPr>
        <w:t>سورۀ مائده</w:t>
      </w:r>
      <w:bookmarkEnd w:id="2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مقرّر كرديم كه جان در برابر جان است و چشم در برابر چشم، و بينى در برابر بينى، و گوش در برابر گوش، و دندان در برابر دندان، و هر زخمى قصاص دارد و اگر كسى آن را ببخشد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قصاص بگذرد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كفارۀ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محسوب مى شود و هر كس به احكامى كه خدا نازل كرده حكم نكند، ستمگر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بيان ناسخ و منسوخ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جملۀ اينها، مطلبى در تورات در بارۀ احكام قصاص بوده و آن، اين سخن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كرديم كه جان در برابر جان است و چشم در برابر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آيه، كه مرد و زن و آزاده و برده، همگى مانند هم و يكسان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آنچه را كه در تورات بود، با اين سخن خود، نسخ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بارۀ كشتگان، بر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مقرّر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در برابر آزاد، و برده در برابر برده، و زن در برابر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كرديم كه جان در برابر جان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نسخ شده است</w:t>
      </w:r>
      <w:r>
        <w:rPr>
          <w:rFonts w:eastAsia="IRNazanin" w:cs="IRNazanin"/>
          <w:color w:val="111111"/>
          <w:sz w:val="28"/>
          <w:szCs w:val="28"/>
          <w:rtl w:val="true"/>
          <w:lang w:bidi="fa-IR"/>
        </w:rPr>
        <w:t>.</w:t>
      </w:r>
    </w:p>
    <w:p>
      <w:pPr>
        <w:pStyle w:val="Heading5"/>
        <w:numPr>
          <w:ilvl w:val="4"/>
          <w:numId w:val="1"/>
        </w:numPr>
        <w:rPr/>
      </w:pPr>
      <w:bookmarkStart w:id="208" w:name="__RefHeading___Toc1890546_730472459"/>
      <w:bookmarkStart w:id="209" w:name="_Toc77"/>
      <w:bookmarkEnd w:id="208"/>
      <w:r>
        <w:rPr>
          <w:rtl w:val="true"/>
        </w:rPr>
        <w:t>ده</w:t>
      </w:r>
      <w:r>
        <w:rPr>
          <w:rtl w:val="true"/>
        </w:rPr>
        <w:t xml:space="preserve">. </w:t>
      </w:r>
      <w:r>
        <w:rPr>
          <w:rtl w:val="true"/>
        </w:rPr>
        <w:t xml:space="preserve">آيۀ </w:t>
      </w:r>
      <w:r>
        <w:rPr/>
        <w:t>61</w:t>
      </w:r>
      <w:r>
        <w:rPr>
          <w:rtl w:val="true"/>
        </w:rPr>
        <w:t xml:space="preserve"> </w:t>
      </w:r>
      <w:r>
        <w:rPr>
          <w:rtl w:val="true"/>
        </w:rPr>
        <w:t>سورۀ انفال</w:t>
      </w:r>
      <w:bookmarkEnd w:id="2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به صلح گراييدند،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گراى، و بر خداوند توكّل كن كه او شنواى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بيان ناسخ و منسوخ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بدر، وقتى مشكلات مسلمانان برملا شد، خداوند بر پيامبرش اين آيه را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به صلح گراييدند،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گراى، و بر خداوند توكّل كن</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اسلام قوى شد و جمعيت مسلمانان افزوده شد، خداوند متعال،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سستى نورزيد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صلح فرا نخوانيد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برتريد و خداوند با شماست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اعمالتان هرگز نخواهد كاست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اى كه در آن تمايل به صلح آمده، نسخ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سبحان در پايان سوره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مشركان را</w:t>
      </w:r>
    </w:p>
    <w:p>
      <w:pPr>
        <w:pStyle w:val="BookText"/>
        <w:rPr/>
      </w:pPr>
      <w:r>
        <w:rPr>
          <w:rFonts w:ascii="Amiri" w:hAnsi="Amiri" w:eastAsia="Amiri" w:cs="Amiri"/>
          <w:color w:val="111111"/>
          <w:sz w:val="28"/>
          <w:sz w:val="28"/>
          <w:szCs w:val="28"/>
          <w:rtl w:val="true"/>
          <w:lang w:bidi="ar-SA"/>
        </w:rPr>
        <w:t>وَجَدْتُمُوهُمْ وَ خُذُوهُمْ وَ احْصُرُوهُمْ‌</w:t>
      </w:r>
      <w:r>
        <w:rPr>
          <w:rFonts w:eastAsia="Amiri" w:cs="Amiri" w:ascii="Amiri" w:hAnsi="Amiri"/>
          <w:color w:val="111111"/>
          <w:sz w:val="28"/>
          <w:szCs w:val="28"/>
          <w:rtl w:val="true"/>
          <w:lang w:bidi="ar-SA"/>
        </w:rPr>
        <w:t>»</w:t>
      </w:r>
      <w:r>
        <w:rPr>
          <w:rStyle w:val="FootnoteAnchor"/>
          <w:rtl w:val="true"/>
        </w:rPr>
        <w:footnoteReference w:id="487"/>
      </w:r>
      <w:r>
        <w:rPr>
          <w:rFonts w:ascii="Amiri" w:hAnsi="Amiri" w:eastAsia="Amiri" w:cs="Amiri"/>
          <w:color w:val="111111"/>
          <w:sz w:val="28"/>
          <w:sz w:val="28"/>
          <w:szCs w:val="28"/>
          <w:rtl w:val="true"/>
          <w:lang w:bidi="ar-SA"/>
        </w:rPr>
        <w:t>إلى آخِرِ الآيَةِ‌</w:t>
      </w:r>
      <w:r>
        <w:rPr>
          <w:rFonts w:eastAsia="Amiri" w:cs="Amiri" w:ascii="Amiri" w:hAnsi="Amiri"/>
          <w:color w:val="111111"/>
          <w:sz w:val="28"/>
          <w:szCs w:val="28"/>
          <w:rtl w:val="true"/>
          <w:lang w:bidi="ar-SA"/>
        </w:rPr>
        <w:t>.</w:t>
      </w:r>
      <w:r>
        <w:rPr>
          <w:rStyle w:val="FootnoteAnchor"/>
          <w:rtl w:val="true"/>
        </w:rPr>
        <w:footnoteReference w:id="488"/>
      </w:r>
    </w:p>
    <w:p>
      <w:pPr>
        <w:pStyle w:val="BookText"/>
        <w:rPr/>
      </w:pPr>
      <w:r>
        <w:rPr>
          <w:rFonts w:ascii="Amiri" w:hAnsi="Amiri" w:eastAsia="Amiri" w:cs="Amiri"/>
          <w:color w:val="111111"/>
          <w:sz w:val="28"/>
          <w:sz w:val="28"/>
          <w:szCs w:val="28"/>
          <w:rtl w:val="true"/>
          <w:lang w:bidi="ar-SA"/>
        </w:rPr>
        <w:t>الحادِيَة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الأَنفالِ‌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النَّبِيُّ حَرِّضِ الْمُؤْمِنِينَ عَلَى الْقِتالِ إِنْ يَكُنْ مِنْكُمْ عِشْرُونَ صابِرُونَ يَغْلِبُوا مِائَتَيْنِ وَ إِنْ يَكُنْ مِنْكُمْ مِائَةٌ يَغْلِبُوا أَلْفاً مِنَ الَّذِينَ كَفَرُوا بِأَنَّهُمْ قَوْمٌ لا يَفْقَهُونَ‌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النّاسِخِ وَالمَنسوخِ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أنَّ اللّهَ تَعالى فَرَضَ القِتالَ عَلَى الاُمَّةِ‌، فَجَعَلَ عَلَى الرَّجُلِ الواحِدِ أن يُقاتِلَ عَشَرَةً مِنَ المُشرِكينَ‌،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يَكُنْ مِنْكُمْ عِشْرُونَ صابِرُونَ يَغْلِبُوا مِائَتَيْنِ‌</w:t>
      </w:r>
      <w:r>
        <w:rPr>
          <w:rFonts w:eastAsia="Amiri" w:cs="Amiri" w:ascii="Amiri" w:hAnsi="Amiri"/>
          <w:color w:val="111111"/>
          <w:sz w:val="28"/>
          <w:szCs w:val="28"/>
          <w:rtl w:val="true"/>
          <w:lang w:bidi="ar-SA"/>
        </w:rPr>
        <w:t>»</w:t>
      </w:r>
      <w:r>
        <w:rPr>
          <w:rStyle w:val="FootnoteAnchor"/>
          <w:rtl w:val="true"/>
        </w:rPr>
        <w:footnoteReference w:id="489"/>
      </w:r>
      <w:r>
        <w:rPr>
          <w:rFonts w:ascii="Amiri" w:hAnsi="Amiri" w:eastAsia="Amiri" w:cs="Amiri"/>
          <w:color w:val="111111"/>
          <w:sz w:val="28"/>
          <w:sz w:val="28"/>
          <w:szCs w:val="28"/>
          <w:rtl w:val="true"/>
          <w:lang w:bidi="ar-SA"/>
        </w:rPr>
        <w:t>إلى آخِرِ الآيَةِ‌، ثُمَّ نَسَخَها سُبحانَهُ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 خَفَّفَ اللّهُ عَنْكُمْ وَ عَلِمَ أَنَّ فِيكُمْ ضَعْفاً فَإِنْ يَكُنْ مِنْكُمْ مِائَةٌ صابِرَةٌ يَغْلِبُوا مِائَتَيْنِ‌</w:t>
      </w:r>
      <w:r>
        <w:rPr>
          <w:rFonts w:eastAsia="Amiri" w:cs="Amiri" w:ascii="Amiri" w:hAnsi="Amiri"/>
          <w:color w:val="111111"/>
          <w:sz w:val="28"/>
          <w:szCs w:val="28"/>
          <w:rtl w:val="true"/>
          <w:lang w:bidi="ar-SA"/>
        </w:rPr>
        <w:t>»</w:t>
      </w:r>
      <w:r>
        <w:rPr>
          <w:rStyle w:val="FootnoteAnchor"/>
          <w:rtl w:val="true"/>
        </w:rPr>
        <w:footnoteReference w:id="490"/>
      </w:r>
      <w:r>
        <w:rPr>
          <w:rFonts w:ascii="Amiri" w:hAnsi="Amiri" w:eastAsia="Amiri" w:cs="Amiri"/>
          <w:color w:val="111111"/>
          <w:sz w:val="28"/>
          <w:sz w:val="28"/>
          <w:szCs w:val="28"/>
          <w:rtl w:val="true"/>
          <w:lang w:bidi="ar-SA"/>
        </w:rPr>
        <w:t>إلى آخِرِ الآيَةِ‌، فَنَسَخَ بِهذِهِ الآيَةِ ما قَبلَها، فَصارَ مَن فَرَّ مِنَ المُؤمِنينَ فِي الحَربِ إن كانَت عِدَّةُ المُشرِكينَ أكثَرَ مِن رَجُلَينِ لِرَجُلٍ لَم يَكن فارّاً مِنَ الزَّحفِ‌، وإن كانَ العِدَّةُ رَجُلَينِ لِرَجُلٍ فارّاً مِنَ الزَّحفِ‌</w:t>
      </w:r>
      <w:r>
        <w:rPr>
          <w:rFonts w:eastAsia="Amiri" w:cs="Amiri" w:ascii="Amiri" w:hAnsi="Amiri"/>
          <w:color w:val="111111"/>
          <w:sz w:val="28"/>
          <w:szCs w:val="28"/>
          <w:rtl w:val="true"/>
          <w:lang w:bidi="ar-SA"/>
        </w:rPr>
        <w:t>.</w:t>
      </w:r>
      <w:r>
        <w:rPr>
          <w:rStyle w:val="FootnoteAnchor"/>
          <w:rtl w:val="true"/>
        </w:rPr>
        <w:footnoteReference w:id="491"/>
      </w:r>
    </w:p>
    <w:p>
      <w:pPr>
        <w:pStyle w:val="BookText"/>
        <w:rPr/>
      </w:pPr>
      <w:r>
        <w:rPr>
          <w:rFonts w:ascii="Amiri" w:hAnsi="Amiri" w:eastAsia="Amiri" w:cs="Amiri"/>
          <w:color w:val="111111"/>
          <w:sz w:val="28"/>
          <w:sz w:val="28"/>
          <w:szCs w:val="28"/>
          <w:rtl w:val="true"/>
          <w:lang w:bidi="ar-SA"/>
        </w:rPr>
        <w:t>الثّانِيَة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الأَنفالِ‌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 هاجَرُوا وَ جاهَدُوا بِأَمْوالِهِمْ وَ أَنْفُسِهِمْ فِي سَبِيلِ اللّهِ وَ الَّذِينَ آوَوْا وَ نَصَرُوا أُولئِكَ بَعْضُهُمْ أَوْلِياءُ بَعْضٍ وَ الَّذِينَ آمَنُوا وَ لَمْ يُهاجِرُوا ما لَكُمْ مِنْ وَلايَتِهِمْ مِنْ شَيْ‌ءٍ حَتّى يُهاجِرُوا وَ إِنِ اسْتَنْصَرُوكُمْ فِي الدِّينِ فَعَلَيْكُمُ النَّصْرُ إِلاّ عَلى قَوْمٍ بَيْنَكُمْ وَ بَيْنَهُمْ مِيثاقٌ وَ اللّهُ بِما تَعْمَلُونَ بَصِيرٌ</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لَمّا هاجَرَ إلَى المَدينَةِ آخى بَينَ أصحابِهِ مِنَ‌م</w:t>
      </w:r>
      <w:r>
        <w:rPr>
          <w:rFonts w:eastAsia="Amiri" w:cs="Amiri" w:ascii="Amiri" w:hAnsi="Amiri"/>
          <w:color w:val="111111"/>
          <w:sz w:val="28"/>
          <w:szCs w:val="28"/>
          <w:rtl w:val="true"/>
          <w:lang w:bidi="ar-SA"/>
        </w:rPr>
        <w:t>.</w:t>
      </w:r>
      <w:bookmarkStart w:id="210" w:name="pg14802_150310"/>
    </w:p>
    <w:p>
      <w:pPr>
        <w:pStyle w:val="BookText"/>
        <w:rPr/>
      </w:pPr>
      <w:bookmarkEnd w:id="210"/>
      <w:r>
        <w:rPr>
          <w:rFonts w:ascii="IRNazanin" w:hAnsi="IRNazanin" w:eastAsia="IRNazanin"/>
          <w:color w:val="111111"/>
          <w:sz w:val="28"/>
          <w:sz w:val="28"/>
          <w:szCs w:val="28"/>
          <w:rtl w:val="true"/>
          <w:lang w:bidi="fa-IR"/>
        </w:rPr>
        <w:t>هر جا يافتيد، بكشيد و آنان را بگيريد و حبسشان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آيه</w:t>
      </w:r>
      <w:r>
        <w:rPr>
          <w:rFonts w:eastAsia="IRNazanin" w:cs="IRNazanin"/>
          <w:color w:val="111111"/>
          <w:sz w:val="28"/>
          <w:szCs w:val="28"/>
          <w:rtl w:val="true"/>
          <w:lang w:bidi="fa-IR"/>
        </w:rPr>
        <w:t>.</w:t>
      </w:r>
    </w:p>
    <w:p>
      <w:pPr>
        <w:pStyle w:val="Heading5"/>
        <w:numPr>
          <w:ilvl w:val="4"/>
          <w:numId w:val="1"/>
        </w:numPr>
        <w:rPr/>
      </w:pPr>
      <w:bookmarkStart w:id="211" w:name="__RefHeading___Toc1890548_730472459"/>
      <w:bookmarkStart w:id="212" w:name="_Toc78"/>
      <w:bookmarkEnd w:id="211"/>
      <w:r>
        <w:rPr>
          <w:rtl w:val="true"/>
        </w:rPr>
        <w:t>يازده</w:t>
      </w:r>
      <w:r>
        <w:rPr>
          <w:rtl w:val="true"/>
        </w:rPr>
        <w:t xml:space="preserve">. </w:t>
      </w:r>
      <w:r>
        <w:rPr>
          <w:rtl w:val="true"/>
        </w:rPr>
        <w:t xml:space="preserve">آيۀ </w:t>
      </w:r>
      <w:r>
        <w:rPr/>
        <w:t>65</w:t>
      </w:r>
      <w:r>
        <w:rPr>
          <w:rtl w:val="true"/>
        </w:rPr>
        <w:t xml:space="preserve"> </w:t>
      </w:r>
      <w:r>
        <w:rPr>
          <w:rtl w:val="true"/>
        </w:rPr>
        <w:t>سورۀ انفال</w:t>
      </w:r>
      <w:bookmarkEnd w:id="2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را به جهاد برانگيز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شما بيست تن شكيبا باشند، بر دويست تن چيره مى شوند، و اگر از شما يك صد تن باشند بر هزار تن از كافران پيروز مى گردند؟ چرا كه آنان قومى اند كه نمى فهمند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بيان ناسخ و منسوخ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جنگ را بر امّت، واجب كرده است و براى يك مرد، جنگ با ده مشرك را قرار داده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شما بيست تن شكيبا باشند، بر دويست تن چيره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آيه؛ امّا خداوند سبحان، اين آيه را نسخ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اكنون خداوند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كاست و دانست كه ضعف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شما صد تن شكيبا باشند، بر دويست نفر پيروز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آيه و با اين آيه، آيات قبل از اين را نسخ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گونه شد كه مؤمنانى كه از برابر مشركانى مى گريزند كه بيش از دو برابرشان هستند فرار كننده از جنگ محسوب نمى شوند و اگر عده مشركان كمتر از دو برابر بود، فرارى از جنگ محسوب مى شوند</w:t>
      </w:r>
      <w:r>
        <w:rPr>
          <w:rFonts w:eastAsia="IRNazanin" w:cs="IRNazanin"/>
          <w:color w:val="111111"/>
          <w:sz w:val="28"/>
          <w:szCs w:val="28"/>
          <w:rtl w:val="true"/>
          <w:lang w:bidi="fa-IR"/>
        </w:rPr>
        <w:t>.</w:t>
      </w:r>
    </w:p>
    <w:p>
      <w:pPr>
        <w:pStyle w:val="Heading5"/>
        <w:numPr>
          <w:ilvl w:val="4"/>
          <w:numId w:val="1"/>
        </w:numPr>
        <w:rPr/>
      </w:pPr>
      <w:bookmarkStart w:id="213" w:name="__RefHeading___Toc1890550_730472459"/>
      <w:bookmarkStart w:id="214" w:name="_Toc79"/>
      <w:bookmarkEnd w:id="213"/>
      <w:r>
        <w:rPr>
          <w:rtl w:val="true"/>
        </w:rPr>
        <w:t>دوازده</w:t>
      </w:r>
      <w:r>
        <w:rPr>
          <w:rtl w:val="true"/>
        </w:rPr>
        <w:t xml:space="preserve">. </w:t>
      </w:r>
      <w:r>
        <w:rPr>
          <w:rtl w:val="true"/>
        </w:rPr>
        <w:t xml:space="preserve">آيۀ </w:t>
      </w:r>
      <w:r>
        <w:rPr/>
        <w:t>72</w:t>
      </w:r>
      <w:r>
        <w:rPr>
          <w:rtl w:val="true"/>
        </w:rPr>
        <w:t xml:space="preserve"> </w:t>
      </w:r>
      <w:r>
        <w:rPr>
          <w:rtl w:val="true"/>
        </w:rPr>
        <w:t>سورۀ انفال</w:t>
      </w:r>
      <w:bookmarkEnd w:id="2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كسانى كه ايمان آورده و هجرت كرده اند و در راه خدا با مال و جان خود جهاد نموده اند و كسانى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داده اند و يارى كرده اند، آنان ياران يكديگرند و كسانى كه ايمان آورده اند، ولى هجرت نكرده اند، هيچ گونه خويشاوندى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شما ندارند مگر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كنند و اگر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از شما يارى جويند، يارى آنان بر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مگر عليه گروهى باشد كه ميان شما و ميان آنان پيمانى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منعقد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خدا به آنچه انجام مى دهيد بيناست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چون به مدينه هجرت كرد، ميان ياران مهاجر و انصارش</w:t>
      </w:r>
    </w:p>
    <w:p>
      <w:pPr>
        <w:pStyle w:val="BookText"/>
        <w:rPr/>
      </w:pPr>
      <w:r>
        <w:rPr>
          <w:rFonts w:ascii="Amiri" w:hAnsi="Amiri" w:eastAsia="Amiri" w:cs="Amiri"/>
          <w:color w:val="111111"/>
          <w:sz w:val="28"/>
          <w:sz w:val="28"/>
          <w:szCs w:val="28"/>
          <w:rtl w:val="true"/>
          <w:lang w:bidi="ar-SA"/>
        </w:rPr>
        <w:t>المُهاجِرينَ وَالأَنصارِ، جَعَلَ المَواريثَ عَلَى الاُخُوَّةِ فِي الدِّينِ لا في ميراثِ الأَرحامِ‌، وذلِكَ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 هاجَرُوا وَ جاهَدُوا بِأَمْوالِهِمْ وَ أَنْفُسِهِمْ فِي سَبِيلِ اللّهِ وَ الَّذِينَ آوَوْا وَ نَصَرُوا أُولئِكَ بَعْضُهُمْ أَوْلِياءُ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آمَنُوا وَ لَمْ يُهاجِرُوا ما لَكُمْ مِنْ وَلايَتِهِمْ مِنْ شَيْ‌ءٍ حَتّى يُهاجِرُوا</w:t>
      </w:r>
      <w:r>
        <w:rPr>
          <w:rFonts w:eastAsia="Amiri" w:cs="Amiri" w:ascii="Amiri" w:hAnsi="Amiri"/>
          <w:color w:val="111111"/>
          <w:sz w:val="28"/>
          <w:szCs w:val="28"/>
          <w:rtl w:val="true"/>
          <w:lang w:bidi="ar-SA"/>
        </w:rPr>
        <w:t>»</w:t>
      </w:r>
      <w:r>
        <w:rPr>
          <w:rStyle w:val="FootnoteAnchor"/>
          <w:rtl w:val="true"/>
        </w:rPr>
        <w:footnoteReference w:id="492"/>
      </w:r>
      <w:r>
        <w:rPr>
          <w:rFonts w:ascii="Amiri" w:hAnsi="Amiri" w:eastAsia="Amiri" w:cs="Amiri"/>
          <w:color w:val="111111"/>
          <w:sz w:val="28"/>
          <w:sz w:val="28"/>
          <w:szCs w:val="28"/>
          <w:rtl w:val="true"/>
          <w:lang w:bidi="ar-SA"/>
        </w:rPr>
        <w:t>، فَأَخرَجَ الأَقارِبَ مِنَ الميراثِ وأثبَتَهُ لِأَهلِ الهِجرَةِ وأهلِ الدّينِ خاصَّةً‌، ثُمَّ عَطَفَ بِالقَولِ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كَفَرُوا بَعْضُهُمْ أَوْلِياءُ بَعْضٍ إِلاّ تَفْعَلُوهُ تَكُنْ فِتْنَةٌ فِي الْأَرْضِ وَ فَسادٌ كَبِيرٌ</w:t>
      </w:r>
      <w:r>
        <w:rPr>
          <w:rFonts w:eastAsia="Amiri" w:cs="Amiri" w:ascii="Amiri" w:hAnsi="Amiri"/>
          <w:color w:val="111111"/>
          <w:sz w:val="28"/>
          <w:szCs w:val="28"/>
          <w:rtl w:val="true"/>
          <w:lang w:bidi="ar-SA"/>
        </w:rPr>
        <w:t>»</w:t>
      </w:r>
      <w:r>
        <w:rPr>
          <w:rStyle w:val="FootnoteAnchor"/>
          <w:rtl w:val="true"/>
        </w:rPr>
        <w:footnoteReference w:id="493"/>
      </w:r>
      <w:r>
        <w:rPr>
          <w:rFonts w:ascii="Amiri" w:hAnsi="Amiri" w:eastAsia="Amiri" w:cs="Amiri"/>
          <w:color w:val="111111"/>
          <w:sz w:val="28"/>
          <w:sz w:val="28"/>
          <w:szCs w:val="28"/>
          <w:rtl w:val="true"/>
          <w:lang w:bidi="ar-SA"/>
        </w:rPr>
        <w:t>، فَكانَ مَن ماتَ مِنَ المُسلِمينَ يَصيرُ ميراثُهُ وتَرِكَتُهُ لِأَخيهِ فِي الدّينِ دونَ القَرابَةِ وَالرَّحِمِ الوَشيجَةِ‌</w:t>
      </w:r>
      <w:r>
        <w:rPr>
          <w:rFonts w:eastAsia="Amiri" w:cs="Amiri" w:ascii="Amiri" w:hAnsi="Amiri"/>
          <w:color w:val="111111"/>
          <w:sz w:val="28"/>
          <w:szCs w:val="28"/>
          <w:rtl w:val="true"/>
          <w:lang w:bidi="ar-SA"/>
        </w:rPr>
        <w:t>.</w:t>
      </w:r>
      <w:r>
        <w:rPr>
          <w:rStyle w:val="FootnoteAnchor"/>
          <w:rtl w:val="true"/>
        </w:rPr>
        <w:footnoteReference w:id="494"/>
      </w:r>
    </w:p>
    <w:p>
      <w:pPr>
        <w:pStyle w:val="BookText"/>
        <w:rPr/>
      </w:pPr>
      <w:r>
        <w:rPr>
          <w:rFonts w:ascii="Amiri" w:hAnsi="Amiri" w:eastAsia="Amiri" w:cs="Amiri"/>
          <w:color w:val="111111"/>
          <w:sz w:val="28"/>
          <w:sz w:val="28"/>
          <w:szCs w:val="28"/>
          <w:rtl w:val="true"/>
          <w:lang w:bidi="ar-SA"/>
        </w:rPr>
        <w:t>فَلَمّا قَوِيَ الإِسلامُ 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اَلنَّبِيُّ أَوْلى بِالْمُؤْمِنِينَ مِنْ أَنْفُسِهِمْ وَ أَزْواجُهُ أُمَّهاتُهُمْ وَ أُولُوا الْأَرْحامِ بَعْضُهُمْ أَوْلى بِبَعْضٍ فِي كِتابِ اللّهِ مِنَ الْمُؤْمِنِينَ وَ الْمُهاجِرِينَ إِلاّ أَنْ تَفْعَلُوا إِلى أَوْلِيائِكُمْ مَعْرُوفاً كانَ ذلِكَ فِي الْكِتابِ مَسْطُوراً</w:t>
      </w:r>
      <w:r>
        <w:rPr>
          <w:rFonts w:eastAsia="Amiri" w:cs="Amiri" w:ascii="Amiri" w:hAnsi="Amiri"/>
          <w:color w:val="111111"/>
          <w:sz w:val="28"/>
          <w:szCs w:val="28"/>
          <w:rtl w:val="true"/>
          <w:lang w:bidi="ar-SA"/>
        </w:rPr>
        <w:t>»</w:t>
      </w:r>
      <w:r>
        <w:rPr>
          <w:rStyle w:val="FootnoteAnchor"/>
          <w:rtl w:val="true"/>
        </w:rPr>
        <w:footnoteReference w:id="495"/>
      </w:r>
      <w:r>
        <w:rPr>
          <w:rFonts w:ascii="Amiri" w:hAnsi="Amiri" w:eastAsia="Amiri" w:cs="Amiri"/>
          <w:color w:val="111111"/>
          <w:sz w:val="28"/>
          <w:sz w:val="28"/>
          <w:szCs w:val="28"/>
          <w:rtl w:val="true"/>
          <w:lang w:bidi="ar-SA"/>
        </w:rPr>
        <w:t>، فَهذا مَعنى نَسخِ آيةِ الميراثِ‌</w:t>
      </w:r>
      <w:r>
        <w:rPr>
          <w:rFonts w:eastAsia="Amiri" w:cs="Amiri" w:ascii="Amiri" w:hAnsi="Amiri"/>
          <w:color w:val="111111"/>
          <w:sz w:val="28"/>
          <w:szCs w:val="28"/>
          <w:rtl w:val="true"/>
          <w:lang w:bidi="ar-SA"/>
        </w:rPr>
        <w:t>.</w:t>
      </w:r>
      <w:r>
        <w:rPr>
          <w:rStyle w:val="FootnoteAnchor"/>
          <w:rtl w:val="true"/>
        </w:rPr>
        <w:footnoteReference w:id="496"/>
      </w:r>
    </w:p>
    <w:p>
      <w:pPr>
        <w:pStyle w:val="BookText"/>
        <w:rPr/>
      </w:pPr>
      <w:r>
        <w:rPr>
          <w:rFonts w:ascii="Amiri" w:hAnsi="Amiri" w:eastAsia="Amiri" w:cs="Amiri"/>
          <w:color w:val="111111"/>
          <w:sz w:val="28"/>
          <w:sz w:val="28"/>
          <w:szCs w:val="28"/>
          <w:rtl w:val="true"/>
          <w:lang w:bidi="ar-SA"/>
        </w:rPr>
        <w:t>الثَالِثَة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النَّحلِ‌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ثَمَراتِ النَّخِيلِ وَ الْأَعْنابِ تَتَّخِذُونَ مِنْهُ سَكَراً وَ رِزْقاً حَسَناً إِنَّ فِي ذلِكَ لَآيَةً لِقَوْمٍ يَعْقِلُونَ‌</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ثَمَراتِ النَّخِيلِ وَ الْأَعْنابِ تَتَّخِذُونَ مِنْهُ سَكَراً وَ رِزْقاً حَسَناً</w:t>
      </w:r>
      <w:r>
        <w:rPr>
          <w:rFonts w:eastAsia="Amiri" w:cs="Amiri" w:ascii="Amiri" w:hAnsi="Amiri"/>
          <w:color w:val="111111"/>
          <w:sz w:val="28"/>
          <w:szCs w:val="28"/>
          <w:rtl w:val="true"/>
          <w:lang w:bidi="ar-SA"/>
        </w:rPr>
        <w:t>»</w:t>
      </w:r>
      <w:r>
        <w:rPr>
          <w:rStyle w:val="FootnoteAnchor"/>
          <w:rtl w:val="true"/>
        </w:rPr>
        <w:footnoteReference w:id="497"/>
      </w:r>
      <w:r>
        <w:rPr>
          <w:rFonts w:ascii="Amiri" w:hAnsi="Amiri" w:eastAsia="Amiri" w:cs="Amiri"/>
          <w:color w:val="111111"/>
          <w:sz w:val="28"/>
          <w:sz w:val="28"/>
          <w:szCs w:val="28"/>
          <w:rtl w:val="true"/>
          <w:lang w:bidi="ar-SA"/>
        </w:rPr>
        <w:t>آيَةُ التَّحريمِ‌، وهُوَ قَولُهُ جَلَّ ثَناؤُهُ‌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إِنَّما حَرَّمَ رَبِّيَ الْفَواحِشَ ما ظَهَرَ مِنْها وَ ما بَطَنَ وَ الْإِثْمَ وَ الْبَغْيَ بِغَيْرِ الْحَقِّ‌</w:t>
      </w:r>
      <w:r>
        <w:rPr>
          <w:rFonts w:eastAsia="Amiri" w:cs="Amiri" w:ascii="Amiri" w:hAnsi="Amiri"/>
          <w:color w:val="111111"/>
          <w:sz w:val="28"/>
          <w:szCs w:val="28"/>
          <w:rtl w:val="true"/>
          <w:lang w:bidi="ar-SA"/>
        </w:rPr>
        <w:t>»</w:t>
      </w:r>
      <w:r>
        <w:rPr>
          <w:rStyle w:val="FootnoteAnchor"/>
          <w:rtl w:val="true"/>
        </w:rPr>
        <w:footnoteReference w:id="498"/>
      </w:r>
      <w:r>
        <w:rPr>
          <w:rFonts w:ascii="Amiri" w:hAnsi="Amiri" w:eastAsia="Amiri" w:cs="Amiri"/>
          <w:color w:val="111111"/>
          <w:sz w:val="28"/>
          <w:sz w:val="28"/>
          <w:szCs w:val="28"/>
          <w:rtl w:val="true"/>
          <w:lang w:bidi="ar-SA"/>
        </w:rPr>
        <w:t>وَالإِثمُ هاهُنا هُوَ الخَمرُ</w:t>
      </w:r>
      <w:r>
        <w:rPr>
          <w:rFonts w:eastAsia="Amiri" w:cs="Amiri" w:ascii="Amiri" w:hAnsi="Amiri"/>
          <w:color w:val="111111"/>
          <w:sz w:val="28"/>
          <w:szCs w:val="28"/>
          <w:rtl w:val="true"/>
          <w:lang w:bidi="ar-SA"/>
        </w:rPr>
        <w:t>.</w:t>
      </w:r>
      <w:r>
        <w:rPr>
          <w:rStyle w:val="FootnoteAnchor"/>
          <w:rtl w:val="true"/>
        </w:rPr>
        <w:footnoteReference w:id="499"/>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bookmarkStart w:id="215" w:name="pg14802_150312"/>
    </w:p>
    <w:p>
      <w:pPr>
        <w:pStyle w:val="BookText"/>
        <w:rPr/>
      </w:pPr>
      <w:bookmarkEnd w:id="215"/>
      <w:r>
        <w:rPr>
          <w:rFonts w:ascii="IRNazanin" w:hAnsi="IRNazanin" w:eastAsia="IRNazanin"/>
          <w:color w:val="111111"/>
          <w:sz w:val="28"/>
          <w:sz w:val="28"/>
          <w:szCs w:val="28"/>
          <w:rtl w:val="true"/>
          <w:lang w:bidi="fa-IR"/>
        </w:rPr>
        <w:t>برادرى افكند و ارثْبَرى را بر پايۀ برادرى دينى قرار داد، نه بر پايۀ پيوند خويشاوندى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سخن خداى متعال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كسانى كه ايمان آورده و هجرت كرده اند و در راه خدا با مال و جان خود جهاد نموده اند و كسانى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داده اند و يارى كرده اند، آنان، ياران يكديگرند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سخن خداى سبحان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كسانى كه ايمان آورده اند، ولى هجرت نكرده اند، هيچ گونه خويشاوندى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ندارند، مگر آن كه هجرت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خويشاوندان را از ميراث خارج ساخت و آن را ويژۀ اهل هجرت و اهل دين،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متعال، در ادامۀ سخن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كسانى كه كفر ورزيدند، ياران يكديگرند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كار نبنديد، در زمين، فتنه و فسادى بزرگ، پديد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يك از مسلمانان كه در مى گذشت، ميراث و ماتَرَكش به برادر دينى اش مى رسيد، نه به خويشان و بستگان نزديكش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چون اسلام، نيرومند شد، خداوند، اين آيه را فرو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پيامبر به مؤمنان، از خودشان سزاوارتر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نزديك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همسرانش مادران ايشان اند، و خويشاوندان، طبق كتاب خدا، بعضى نسبت به بعضى اولويت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مؤمنان و مهاجران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مگر آن كه بخواهيد به دوستان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وصيّت 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نيكى كنيد، و اين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معناى منسوخ شدن آيۀ ميراث</w:t>
      </w:r>
      <w:r>
        <w:rPr>
          <w:rFonts w:eastAsia="IRNazanin" w:cs="IRNazanin"/>
          <w:color w:val="111111"/>
          <w:sz w:val="28"/>
          <w:szCs w:val="28"/>
          <w:rtl w:val="true"/>
          <w:lang w:bidi="fa-IR"/>
        </w:rPr>
        <w:t>.</w:t>
      </w:r>
    </w:p>
    <w:p>
      <w:pPr>
        <w:pStyle w:val="Heading5"/>
        <w:numPr>
          <w:ilvl w:val="4"/>
          <w:numId w:val="1"/>
        </w:numPr>
        <w:rPr/>
      </w:pPr>
      <w:bookmarkStart w:id="216" w:name="__RefHeading___Toc1890552_730472459"/>
      <w:bookmarkStart w:id="217" w:name="_Toc80"/>
      <w:bookmarkEnd w:id="216"/>
      <w:r>
        <w:rPr>
          <w:rtl w:val="true"/>
        </w:rPr>
        <w:t>سيزده</w:t>
      </w:r>
      <w:r>
        <w:rPr>
          <w:rtl w:val="true"/>
        </w:rPr>
        <w:t xml:space="preserve">. </w:t>
      </w:r>
      <w:r>
        <w:rPr>
          <w:rtl w:val="true"/>
        </w:rPr>
        <w:t xml:space="preserve">آيۀ </w:t>
      </w:r>
      <w:r>
        <w:rPr/>
        <w:t>67</w:t>
      </w:r>
      <w:r>
        <w:rPr>
          <w:rtl w:val="true"/>
        </w:rPr>
        <w:t xml:space="preserve"> </w:t>
      </w:r>
      <w:r>
        <w:rPr>
          <w:rtl w:val="true"/>
        </w:rPr>
        <w:t>سورۀ نحل</w:t>
      </w:r>
      <w:bookmarkEnd w:id="217"/>
    </w:p>
    <w:p>
      <w:pPr>
        <w:pStyle w:val="Heading6"/>
        <w:numPr>
          <w:ilvl w:val="5"/>
          <w:numId w:val="1"/>
        </w:numPr>
        <w:rPr/>
      </w:pPr>
      <w:bookmarkStart w:id="218" w:name="__RefHeading___Toc1890554_730472459"/>
      <w:bookmarkStart w:id="219" w:name="_Toc81"/>
      <w:bookmarkEnd w:id="218"/>
      <w:r>
        <w:rPr>
          <w:rtl w:val="true"/>
        </w:rPr>
        <w:t>اشاره</w:t>
      </w:r>
      <w:bookmarkEnd w:id="2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ميوۀ درختان خرما و انگور،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مستى بخش و روزى نيكو براى خود مى 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در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مردمى كه تعقّل مى كنند، نشانه اى 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آيۀ تحريم، اين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از ميوۀ درختان خرما و انگور،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مستى بخش و روزى نيكو براى خود مى 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نسخ كرده است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آيۀ تحريم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سخن خداى ستوده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تنها كارهاى زشت را، چه آشكارش و چه پنهان را حرام كرده است و گناه و ستم ناحق را حرام گردانيده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همان باده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لِسَعيدِ بنِ يَسارٍ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ثَمَراتِ النَّخِيلِ وَ الْأَعْنابِ تَتَّخِذُونَ مِنْهُ سَكَراً وَ رِزْقاً حَسَناً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المُسلِمونَ بِذلِكَ‌، ثُمَّ أنزَلَ اللّهُ آيَةَ التَّحريمِ‌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الْخَمْرُ وَ الْمَيْسِرُ وَ الْأَنْصابُ‌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مُنْتَهُونَ‌</w:t>
      </w:r>
      <w:r>
        <w:rPr>
          <w:rFonts w:eastAsia="Amiri" w:cs="Amiri" w:ascii="Amiri" w:hAnsi="Amiri"/>
          <w:color w:val="111111"/>
          <w:sz w:val="28"/>
          <w:szCs w:val="28"/>
          <w:rtl w:val="true"/>
          <w:lang w:bidi="ar-SA"/>
        </w:rPr>
        <w:t>»</w:t>
      </w:r>
      <w:r>
        <w:rPr>
          <w:rStyle w:val="FootnoteAnchor"/>
          <w:rtl w:val="true"/>
        </w:rPr>
        <w:footnoteReference w:id="500"/>
      </w:r>
      <w:r>
        <w:rPr>
          <w:rFonts w:ascii="Amiri" w:hAnsi="Amiri" w:eastAsia="Amiri" w:cs="Amiri"/>
          <w:color w:val="111111"/>
          <w:sz w:val="28"/>
          <w:sz w:val="28"/>
          <w:szCs w:val="28"/>
          <w:rtl w:val="true"/>
          <w:lang w:bidi="ar-SA"/>
        </w:rPr>
        <w:t>، يا سَعيدُ، فَهذِهِ آيَةُ التَّحريمِ‌، وهِيَ نَسَخَتِ الآيَةَ الاُخرى‌</w:t>
      </w:r>
      <w:r>
        <w:rPr>
          <w:rFonts w:eastAsia="Amiri" w:cs="Amiri" w:ascii="Amiri" w:hAnsi="Amiri"/>
          <w:color w:val="111111"/>
          <w:sz w:val="28"/>
          <w:szCs w:val="28"/>
          <w:rtl w:val="true"/>
          <w:lang w:bidi="ar-SA"/>
        </w:rPr>
        <w:t>.</w:t>
      </w:r>
      <w:r>
        <w:rPr>
          <w:rStyle w:val="FootnoteAnchor"/>
          <w:rtl w:val="true"/>
        </w:rPr>
        <w:footnoteReference w:id="501"/>
      </w:r>
    </w:p>
    <w:p>
      <w:pPr>
        <w:pStyle w:val="BookText"/>
        <w:rPr/>
      </w:pPr>
      <w:r>
        <w:rPr>
          <w:rFonts w:ascii="Amiri" w:hAnsi="Amiri" w:eastAsia="Amiri" w:cs="Amiri"/>
          <w:color w:val="111111"/>
          <w:sz w:val="28"/>
          <w:sz w:val="28"/>
          <w:szCs w:val="28"/>
          <w:rtl w:val="true"/>
          <w:lang w:bidi="ar-SA"/>
        </w:rPr>
        <w:t>نكتة</w:t>
      </w:r>
    </w:p>
    <w:p>
      <w:pPr>
        <w:pStyle w:val="BookText"/>
        <w:rPr/>
      </w:pPr>
      <w:r>
        <w:rPr>
          <w:rFonts w:ascii="Amiri" w:hAnsi="Amiri" w:eastAsia="Amiri" w:cs="Amiri"/>
          <w:color w:val="111111"/>
          <w:sz w:val="28"/>
          <w:sz w:val="28"/>
          <w:szCs w:val="28"/>
          <w:rtl w:val="true"/>
          <w:lang w:bidi="ar-SA"/>
        </w:rPr>
        <w:t>الآيات مبيّنة لحكم الخمر على نحو تدريجى، فقد بدأت في بيان ضرره والحكمة من اجتنابه ومنتهيّةً بالتصريح بحرمته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البداية، ورد ذكر الخمر في الآية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النحل التي بيّنت عند نزولها بأنّ المشركين كانوا يصنعون الخمر وأشياء اخرى من ثمر النخيل والأعناب، لكن لم يرد فيها تحريمٌ أو نهي عن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بعد ذلك في الآية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البقرة وفي الردّ على السؤال عن حكم الخمر، ذكرت الآيةُ الخمرَ بأنّ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إثم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منافع قليله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أن تصرّح بحرمته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بعد ذلك جاءت الآيتان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المائدة لتعبّر عنه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وأمرت بالاجتناب عنه، وبذلك نَسخَت وأنهت الحكمَ السابق؛ حكمَ جواز الشرب أو السكوت عنه</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آخر الآية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الأعراف وردت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الإشارة إلى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وجاء التحريم للفواحش، والإثم والبغي، لكن مع ضمّ الآية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البقرة التي عبّرت عن الخمر بأنّه من أكبر مصاديق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ينتج عنها تعلّق الحرمة بالخمر، مُنهياً بذلك، الحكمَ السابق حول الخمر وعلى نحو صريح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bookmarkStart w:id="220" w:name="pg14802_150314"/>
    </w:p>
    <w:p>
      <w:pPr>
        <w:pStyle w:val="BookText"/>
        <w:rPr/>
      </w:pPr>
      <w:bookmarkEnd w:id="220"/>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سعيد بن يسار، در بارۀ اين سخن خداى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از ميوۀ درختان خرما و انگور،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مستى بخش و روزى نيكو مى گيريد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مسلمانان چنين بودند، تا اين كه خداوند، آيۀ تحريم را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 و قمار و بت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برداريد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آيۀ تحريم است و آيۀ ديگر را نسخ كرده است</w:t>
      </w:r>
      <w:r>
        <w:rPr>
          <w:rFonts w:eastAsia="IRNazanin" w:cs="IRNazanin"/>
          <w:color w:val="111111"/>
          <w:sz w:val="28"/>
          <w:szCs w:val="28"/>
          <w:rtl w:val="true"/>
          <w:lang w:bidi="fa-IR"/>
        </w:rPr>
        <w:t>.</w:t>
      </w:r>
    </w:p>
    <w:p>
      <w:pPr>
        <w:pStyle w:val="Heading6"/>
        <w:numPr>
          <w:ilvl w:val="5"/>
          <w:numId w:val="1"/>
        </w:numPr>
        <w:rPr/>
      </w:pPr>
      <w:bookmarkStart w:id="221" w:name="__RefHeading___Toc1890556_730472459"/>
      <w:bookmarkStart w:id="222" w:name="_Toc82"/>
      <w:bookmarkEnd w:id="221"/>
      <w:r>
        <w:rPr>
          <w:rtl w:val="true"/>
        </w:rPr>
        <w:t>نكته</w:t>
      </w:r>
      <w:bookmarkEnd w:id="222"/>
    </w:p>
    <w:p>
      <w:pPr>
        <w:pStyle w:val="BookText"/>
        <w:rPr/>
      </w:pPr>
      <w:r>
        <w:rPr>
          <w:rFonts w:ascii="Amiri" w:hAnsi="Amiri" w:eastAsia="Amiri" w:cs="Amiri"/>
          <w:color w:val="111111"/>
          <w:sz w:val="28"/>
          <w:sz w:val="28"/>
          <w:szCs w:val="28"/>
          <w:rtl w:val="true"/>
          <w:lang w:bidi="ar-SA"/>
        </w:rPr>
        <w:t>آيات بيان كنندۀ حكم شراب، در سيرى تدريجى، از بيان ضرر و حكمت اجتناب از آن آغازيده و به حرمت صريح آن انجاميده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ابتدا، آيۀ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نحل كه نشان دهندۀ گرفتن مواد گوناگون از انگور به وسيلۀ مشركان است، بدون آن كه نسبت به شراب سازى و باده نوشى، نهى و فرمانى داشته باشد،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گاه آيۀ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بقره در پاسخ به سؤال از حكم خمر، آن را داراى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اثم 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 كمتر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 بى آن كه صريحى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دو آيۀ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مائده،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و اجتناب از آن را فرمان داده اند و از اين رو، گونه اى پايان و نسخ حكم قبلى است كه جواز، يا سكوت در بارۀ حكم بود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پايان آيۀ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اعراف، به صراحت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رفته است كه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نيست و تحريم ناظر به فواحش، اثم و بغى است، امّا به ضميمۀ آيۀ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بقره كه خمر را از مصاديق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 حرمت به خمر تعلّق مى گيرد و پايان وضعيت قبلى در بارۀ شراب، به صراحت اعلام مى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الإِسراءِ‌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ادْعُوا اللّهَ أَوِ ادْعُوا الرَّحْمنَ أَيًّا ما تَدْعُوا فَلَهُ الْأَسْماءُ الْحُسْنى وَ لا تَجْهَرْ بِصَلاتِكَ وَ لا تُخافِتْ بِها وَ ابْتَغِ بَيْنَ ذلِكَ سَبِيلاً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تَجْهَرْ بِصَلاتِكَ وَ لا تُخافِتْ بِها</w:t>
      </w:r>
      <w:r>
        <w:rPr>
          <w:rFonts w:eastAsia="Amiri" w:cs="Amiri" w:ascii="Amiri" w:hAnsi="Amiri"/>
          <w:color w:val="111111"/>
          <w:sz w:val="28"/>
          <w:szCs w:val="28"/>
          <w:rtl w:val="true"/>
          <w:lang w:bidi="ar-SA"/>
        </w:rPr>
        <w:t>»</w:t>
      </w:r>
      <w:r>
        <w:rPr>
          <w:rStyle w:val="FootnoteAnchor"/>
          <w:rtl w:val="true"/>
        </w:rPr>
        <w:footnoteReference w:id="5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فَاصْدَعْ بِما تُؤْمَرُ</w:t>
      </w:r>
      <w:r>
        <w:rPr>
          <w:rFonts w:eastAsia="Amiri" w:cs="Amiri" w:ascii="Amiri" w:hAnsi="Amiri"/>
          <w:color w:val="111111"/>
          <w:sz w:val="28"/>
          <w:szCs w:val="28"/>
          <w:rtl w:val="true"/>
          <w:lang w:bidi="ar-SA"/>
        </w:rPr>
        <w:t>»</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r>
        <w:rPr>
          <w:rStyle w:val="FootnoteAnchor"/>
          <w:rtl w:val="true"/>
        </w:rPr>
        <w:footnoteReference w:id="504"/>
      </w:r>
    </w:p>
    <w:p>
      <w:pPr>
        <w:pStyle w:val="BookText"/>
        <w:rPr/>
      </w:pPr>
      <w:r>
        <w:rPr>
          <w:rFonts w:ascii="Amiri" w:hAnsi="Amiri" w:eastAsia="Amiri" w:cs="Amiri"/>
          <w:color w:val="111111"/>
          <w:sz w:val="28"/>
          <w:sz w:val="28"/>
          <w:szCs w:val="28"/>
          <w:rtl w:val="true"/>
          <w:lang w:bidi="ar-SA"/>
        </w:rPr>
        <w:t>الخامِسَة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مَريَمَ‌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مِنْكُمْ إِلاّ وارِدُها كانَ عَلى رَبِّكَ حَتْماً مَقْضِيًّا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مِنْكُمْ إِلاّ وارِدُها كانَ عَلى رَبِّكَ حَتْماً مَقْضِيًّا</w:t>
      </w:r>
      <w:r>
        <w:rPr>
          <w:rFonts w:eastAsia="Amiri" w:cs="Amiri" w:ascii="Amiri" w:hAnsi="Amiri"/>
          <w:color w:val="111111"/>
          <w:sz w:val="28"/>
          <w:szCs w:val="28"/>
          <w:rtl w:val="true"/>
          <w:lang w:bidi="ar-SA"/>
        </w:rPr>
        <w:t>»</w:t>
      </w:r>
      <w:r>
        <w:rPr>
          <w:rStyle w:val="FootnoteAnchor"/>
          <w:rtl w:val="true"/>
        </w:rPr>
        <w:footnoteReference w:id="505"/>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سَبَقَتْ لَهُمْ مِنَّا الْحُسْنى أُولئِكَ عَنْها مُبْعَدُونَ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يَسْمَعُونَ حَسِيسَها وَ هُمْ فِي مَا اشْتَهَتْ أَنْفُسُهُمْ 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يَحْزُنُهُمُ الْفَزَعُ الْأَكْبَرُ وَ تَتَلَقّاهُمُ الْمَلائِكَةُ هذا يَوْمُكُمُ الَّذِي كُنْتُمْ تُوعَدُونَ‌</w:t>
      </w:r>
      <w:r>
        <w:rPr>
          <w:rFonts w:eastAsia="Amiri" w:cs="Amiri" w:ascii="Amiri" w:hAnsi="Amiri"/>
          <w:color w:val="111111"/>
          <w:sz w:val="28"/>
          <w:szCs w:val="28"/>
          <w:rtl w:val="true"/>
          <w:lang w:bidi="ar-SA"/>
        </w:rPr>
        <w:t>»</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r>
        <w:rPr>
          <w:rStyle w:val="FootnoteAnchor"/>
          <w:rtl w:val="true"/>
        </w:rPr>
        <w:footnoteReference w:id="507"/>
      </w:r>
    </w:p>
    <w:p>
      <w:pPr>
        <w:pStyle w:val="BookText"/>
        <w:rPr/>
      </w:pPr>
      <w:r>
        <w:rPr>
          <w:rFonts w:ascii="Amiri" w:hAnsi="Amiri" w:eastAsia="Amiri" w:cs="Amiri"/>
          <w:color w:val="111111"/>
          <w:sz w:val="28"/>
          <w:sz w:val="28"/>
          <w:szCs w:val="28"/>
          <w:rtl w:val="true"/>
          <w:lang w:bidi="ar-SA"/>
        </w:rPr>
        <w:t>السادِسَة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النّورِ</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لْيَسْتَعْفِفِ الَّذِينَ لا يَجِدُونَ نِكاحاً حَتّى يُغْنِيَهُمُ اللّهُ مِنْ فَضْلِهِ وَ الَّذِينَ يَبْتَغُونَ الْكِتابَ مِمّا مَلَكَتْ أَيْمانُكُمْ فَكاتِبُوهُمْ إِنْ عَلِمْتُمْ فِيهِمْ خَيْراً وَ آتُوهُمْ مِنْ مالِ اللّهِ الَّذِي آتاكُمْ وَ لا تُكْرِهُوا فَتَياتِكُمْ عَلَى الْبِغاءِ إِنْ أَرَدْنَ تَحَصُّناً لِتَبْتَغُوا عَرَضَ الْحَياةِ الدُّنْيا وَ مَنْ يُكْرِهْهُنَّ فَإِنَّ اللّهَ مِنْ بَعْدِ إِكْراهِهِنَّ غَفُورٌ 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bookmarkStart w:id="223" w:name="pg14802_150316"/>
    </w:p>
    <w:p>
      <w:pPr>
        <w:pStyle w:val="Heading5"/>
        <w:numPr>
          <w:ilvl w:val="4"/>
          <w:numId w:val="1"/>
        </w:numPr>
        <w:rPr/>
      </w:pPr>
      <w:bookmarkStart w:id="224" w:name="__RefHeading___Toc1890558_730472459"/>
      <w:bookmarkStart w:id="225" w:name="_Toc83"/>
      <w:bookmarkEnd w:id="223"/>
      <w:bookmarkEnd w:id="224"/>
      <w:r>
        <w:rPr>
          <w:rtl w:val="true"/>
        </w:rPr>
        <w:t>چهارده</w:t>
      </w:r>
      <w:r>
        <w:rPr>
          <w:rtl w:val="true"/>
        </w:rPr>
        <w:t xml:space="preserve">. </w:t>
      </w:r>
      <w:r>
        <w:rPr>
          <w:rtl w:val="true"/>
        </w:rPr>
        <w:t xml:space="preserve">آيۀ </w:t>
      </w:r>
      <w:r>
        <w:rPr/>
        <w:t>110</w:t>
      </w:r>
      <w:r>
        <w:rPr>
          <w:rtl w:val="true"/>
        </w:rPr>
        <w:t xml:space="preserve"> </w:t>
      </w:r>
      <w:r>
        <w:rPr>
          <w:rtl w:val="true"/>
        </w:rPr>
        <w:t>سورۀ اسرا</w:t>
      </w:r>
      <w:bookmarkEnd w:id="2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بخوانيد يا رحمان را بخوانيد، هر كدام را بخوانيد، براى او نام هاى نيكوتر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نمازت را به آواز بلند مخوان و بسيار آهسته اش مكن، و ميان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اين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نمازت را به آواز بلند مخوان و بسيار آهسته اش مكن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بدان مأمورى، آشكارا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 نسخ كرده است</w:t>
      </w:r>
      <w:r>
        <w:rPr>
          <w:rFonts w:eastAsia="IRNazanin" w:cs="IRNazanin"/>
          <w:color w:val="111111"/>
          <w:sz w:val="28"/>
          <w:szCs w:val="28"/>
          <w:rtl w:val="true"/>
          <w:lang w:bidi="fa-IR"/>
        </w:rPr>
        <w:t>.</w:t>
      </w:r>
    </w:p>
    <w:p>
      <w:pPr>
        <w:pStyle w:val="Heading5"/>
        <w:numPr>
          <w:ilvl w:val="4"/>
          <w:numId w:val="1"/>
        </w:numPr>
        <w:rPr/>
      </w:pPr>
      <w:bookmarkStart w:id="226" w:name="__RefHeading___Toc1890560_730472459"/>
      <w:bookmarkStart w:id="227" w:name="_Toc84"/>
      <w:bookmarkEnd w:id="226"/>
      <w:r>
        <w:rPr>
          <w:rtl w:val="true"/>
        </w:rPr>
        <w:t>پانزده</w:t>
      </w:r>
      <w:r>
        <w:rPr>
          <w:rtl w:val="true"/>
        </w:rPr>
        <w:t xml:space="preserve">. </w:t>
      </w:r>
      <w:r>
        <w:rPr>
          <w:rtl w:val="true"/>
        </w:rPr>
        <w:t xml:space="preserve">آيۀ </w:t>
      </w:r>
      <w:r>
        <w:rPr/>
        <w:t>71</w:t>
      </w:r>
      <w:r>
        <w:rPr>
          <w:rtl w:val="true"/>
        </w:rPr>
        <w:t xml:space="preserve"> </w:t>
      </w:r>
      <w:r>
        <w:rPr>
          <w:rtl w:val="true"/>
        </w:rPr>
        <w:t>سورۀ مريم</w:t>
      </w:r>
      <w:bookmarkEnd w:id="2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يك از شما نيست، مگر اين كه وارد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همواره بر پروردگارت حكمى قطعى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هيچ يك از شما نيست، مگر اين كه وارد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همواره بر پروردگارت حكمى قطعى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اين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بى گمان، كسانى كه قبلاً از جانب ما به آنان وعدۀ نيكو داده شده است،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صداى آن را نمى شنوند، و آنان در ميان آنچه دل هايشان بخواهد، جاودان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دلهرۀ بزرگ، آنان را غمگين نمى كند و فرشتگان از آنها استقبال 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روزى است كه وعده داده مى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كرده است</w:t>
      </w:r>
      <w:r>
        <w:rPr>
          <w:rFonts w:eastAsia="IRNazanin" w:cs="IRNazanin"/>
          <w:color w:val="111111"/>
          <w:sz w:val="28"/>
          <w:szCs w:val="28"/>
          <w:rtl w:val="true"/>
          <w:lang w:bidi="fa-IR"/>
        </w:rPr>
        <w:t>.</w:t>
      </w:r>
    </w:p>
    <w:p>
      <w:pPr>
        <w:pStyle w:val="Heading5"/>
        <w:numPr>
          <w:ilvl w:val="4"/>
          <w:numId w:val="1"/>
        </w:numPr>
        <w:rPr/>
      </w:pPr>
      <w:bookmarkStart w:id="228" w:name="__RefHeading___Toc1890562_730472459"/>
      <w:bookmarkStart w:id="229" w:name="_Toc85"/>
      <w:bookmarkEnd w:id="228"/>
      <w:r>
        <w:rPr>
          <w:rtl w:val="true"/>
        </w:rPr>
        <w:t>شانزده</w:t>
      </w:r>
      <w:r>
        <w:rPr>
          <w:rtl w:val="true"/>
        </w:rPr>
        <w:t xml:space="preserve">. </w:t>
      </w:r>
      <w:r>
        <w:rPr>
          <w:rtl w:val="true"/>
        </w:rPr>
        <w:t xml:space="preserve">آيۀ </w:t>
      </w:r>
      <w:r>
        <w:rPr/>
        <w:t>33</w:t>
      </w:r>
      <w:r>
        <w:rPr>
          <w:rtl w:val="true"/>
        </w:rPr>
        <w:t xml:space="preserve"> </w:t>
      </w:r>
      <w:r>
        <w:rPr>
          <w:rtl w:val="true"/>
        </w:rPr>
        <w:t>سورۀ نور</w:t>
      </w:r>
      <w:bookmarkEnd w:id="229"/>
    </w:p>
    <w:p>
      <w:pPr>
        <w:pStyle w:val="Heading6"/>
        <w:numPr>
          <w:ilvl w:val="5"/>
          <w:numId w:val="1"/>
        </w:numPr>
        <w:rPr/>
      </w:pPr>
      <w:bookmarkStart w:id="230" w:name="__RefHeading___Toc1890564_730472459"/>
      <w:bookmarkStart w:id="231" w:name="_Toc86"/>
      <w:bookmarkEnd w:id="230"/>
      <w:r>
        <w:rPr>
          <w:rtl w:val="true"/>
        </w:rPr>
        <w:t>اشاره</w:t>
      </w:r>
      <w:bookmarkEnd w:id="231"/>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امكان ازدواجى نمى يابند، بايد عفّت ورزند تا خدا آنان را از فضل خويش بى نياز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ميان غلامانتان كسانى كه در صددند با قرارداد كتبى، خود را آزاد كنند، اگر در آنان خيرى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توانايى پرداخت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يابيد، قرار بازخريد آنها را بنويسيد، و از آن مالى كه خدا به شما داده است به ايشان بدهيد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تدريجاً خود را آزاد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كنيزان خود را در صورتى كه خواهان عفّت اند، براى اين كه متاع زندگى دنيا را بجوييد به زنا وادار نكنيد، و هر كس آنان را به زور وادار كند، در حقيقت، خدا پس از اجبار نمودن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آمرزندۀ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تُكْرِهُوا فَتَياتِكُمْ عَلَى الْبِغاءِ إِنْ أَرَدْنَ تَحَصُّناً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العَرَبُ وقُرَيشٌ يَشتَرونَ الإِماءَ ويَضَعونَ عَلَيهِنَّ الضَّريبَةَ الثَّقيلَةَ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اذهَبنَ وَ ازنينَ وَاكتَسِبنَ‌، فَنَهاهُمُ اللّهُ عز و جل عَن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تُكْرِهُوا فَتَياتِكُمْ عَلَى الْبِغاءِ‌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غَفُورٌ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يُؤاخِذُهُنُّ اللّهُ تَعالى بِذلِكَ إذا اكرِهنَ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أبِي الجارودِ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 مَنسوخَةٌ‌، نَسَخَتها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أَتَيْنَ بِفاحِشَةٍ فَعَلَيْهِنَّ نِصْفُ ما عَلَى الْمُحْصَناتِ مِنَ الْعَذابِ‌</w:t>
      </w:r>
      <w:r>
        <w:rPr>
          <w:rFonts w:eastAsia="Amiri" w:cs="Amiri" w:ascii="Amiri" w:hAnsi="Amiri"/>
          <w:color w:val="111111"/>
          <w:sz w:val="28"/>
          <w:szCs w:val="28"/>
          <w:rtl w:val="true"/>
          <w:lang w:bidi="ar-SA"/>
        </w:rPr>
        <w:t>»</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r>
        <w:rPr>
          <w:rStyle w:val="FootnoteAnchor"/>
          <w:rtl w:val="true"/>
        </w:rPr>
        <w:footnoteReference w:id="509"/>
      </w:r>
    </w:p>
    <w:p>
      <w:pPr>
        <w:pStyle w:val="BookText"/>
        <w:rPr/>
      </w:pPr>
      <w:r>
        <w:rPr>
          <w:rFonts w:ascii="Amiri" w:hAnsi="Amiri" w:eastAsia="Amiri" w:cs="Amiri"/>
          <w:color w:val="111111"/>
          <w:sz w:val="28"/>
          <w:sz w:val="28"/>
          <w:szCs w:val="28"/>
          <w:rtl w:val="true"/>
          <w:lang w:bidi="ar-SA"/>
        </w:rPr>
        <w:t>نكتة</w:t>
      </w:r>
    </w:p>
    <w:p>
      <w:pPr>
        <w:pStyle w:val="BookText"/>
        <w:rPr/>
      </w:pPr>
      <w:r>
        <w:rPr>
          <w:rFonts w:ascii="Amiri" w:hAnsi="Amiri" w:eastAsia="Amiri" w:cs="Amiri"/>
          <w:color w:val="111111"/>
          <w:sz w:val="28"/>
          <w:sz w:val="28"/>
          <w:szCs w:val="28"/>
          <w:rtl w:val="true"/>
          <w:lang w:bidi="ar-SA"/>
        </w:rPr>
        <w:t xml:space="preserve">إنّ الآية الاُولى التي يقع البحث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وهي الآية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ناظرة إلى إكراه الإماء على البغاء، ويختلف موضوعها عن موضوع الآية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الآية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الناظرة إلى ارتكاب الإماء للفاحشة على نحو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لا يمكن اعتبار الآية الثانية ناسخة للآية الاُولى نسخاً اصطلاحيّاً، والذي يُشترط فيه كون حكم الناسخ وحكم المنسوخ مرتبطين بموضوع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بناءً على ذلك، يحتمل أنّ المراد من النسخ هنا هو إمكان إجبار الإماء وزجّهم في البغاء من قِبَل أسيادهم المشركين في زمان الجاهلية وبدء ظهور الإسلام، ولذلك كان من الضروري أن يبيّن حكم هذه الظاهرة، ولكن بعد ذلك حين انتشر الإسلام وقوي انتفت تلك الدوافع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دوافع الإكراه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وبدت الحاجة لبيان حكمٍ لموضوع البغاء الاختياري</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فالواقع هو أنّ الآية الثانية ناظرة إلى نسخ موضوع الحكم السابق ودوافعه، وليس هو من قبيل نسخ الحكم السابق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232" w:name="pg14802_150318"/>
    </w:p>
    <w:p>
      <w:pPr>
        <w:pStyle w:val="BookText"/>
        <w:rPr/>
      </w:pPr>
      <w:bookmarkEnd w:id="232"/>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القمّى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بارۀ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كنيزان خود را در صورتى كه خواهان عفّت اند، به زنا وادار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ها و قريش، كنيزان را مى خريدند و بر آنها ماليات سنگينى مى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برويد و زنا كنيد و درآمد كسب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آنها را از اين كار، باز داشت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كنيزان خود را به زنا وادار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جاى سخن خداى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آمرزشگر مهربان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كنيزان به زور وادار به زنا شدند، خداوند متعال، آنها را مؤاخذه نمى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روايت ابو الجارود از امام باقر عليه السلام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آيه نسخ شده و آن را آيۀ</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مرتكب فحشا شدند، بر آنها نيمى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بر زنان شوهردار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كرده است</w:t>
      </w:r>
      <w:r>
        <w:rPr>
          <w:rFonts w:eastAsia="IRNazanin" w:cs="IRNazanin"/>
          <w:color w:val="111111"/>
          <w:sz w:val="28"/>
          <w:szCs w:val="28"/>
          <w:rtl w:val="true"/>
          <w:lang w:bidi="fa-IR"/>
        </w:rPr>
        <w:t>.</w:t>
      </w:r>
    </w:p>
    <w:p>
      <w:pPr>
        <w:pStyle w:val="Heading6"/>
        <w:numPr>
          <w:ilvl w:val="5"/>
          <w:numId w:val="1"/>
        </w:numPr>
        <w:rPr/>
      </w:pPr>
      <w:bookmarkStart w:id="233" w:name="__RefHeading___Toc1890566_730472459"/>
      <w:bookmarkStart w:id="234" w:name="_Toc87"/>
      <w:bookmarkEnd w:id="233"/>
      <w:r>
        <w:rPr>
          <w:rtl w:val="true"/>
        </w:rPr>
        <w:t>نكته</w:t>
      </w:r>
      <w:bookmarkEnd w:id="234"/>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آيۀ اوّل مورد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آيۀ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به وادار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كنيزان به بدكارى است و موضوع آن با موضوع آيۀ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آيۀ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ناظر به بدكارى اختيارى كنيزان است، متفاوت است و از اين رو، نمى توان نسبت دومى را با اوّلى، نسخ اصطلاحى دانست كه شرط آن اين است كه حكم ناسخ و حكم منسوخ، به يك موضوع مربوط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احتمال مى رود مقصود از نسخ، اين است كه در روزگار جاهلى و آغاز پيدايش اسلام، امكان وادار كردن كنيزان از سوى مالكان مشرك و زورگوى آنان بوده است و از اين رو، حكم آن بايد مشخص مى شده است؛ اما با قدرت گرفتن اسلام، ديگر زمينۀ اكراه، از ميان رفته و به حكمى براى موضوع بدكارى اختيارى نياز بوده است و در واقع، آيۀ دوم ناظر به نسخ موضوع و زمينۀ حكم قبلى است، نه نسخ حكم قبلى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السّابِعَة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الأَحزابِ‌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تُطِعِ الْكافِرِينَ وَ الْمُنافِقِينَ وَ دَعْ أَذاهُمْ وَ تَوَكَّلْ عَلَى اللّهِ وَ كَفى بِاللّهِ وَكِيلاً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لَمّا بَعَثَ مُحَمَّداً صلى الله عليه و آله، أمَرَهُ في بَدوِ أمرِهِ أن يَدعُوَ بِالدَّعوَةِ فَقَط، وأنزَلَ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النَّبِيُّ إِنّا أَرْسَلْناكَ شاهِداً وَ مُبَشِّراً وَ نَذِيراً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داعِياً إِلَى اللّهِ بِإِذْنِهِ وَ سِراجاً مُنِيراً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بَشِّرِ الْمُؤْمِنِينَ بِأَنَّ لَهُمْ مِنَ اللّهِ فَضْلاً كَبِيراً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تُطِعِ الْكافِرِينَ وَ الْمُنافِقِينَ وَ دَعْ أَذاهُمْ وَ تَوَكَّلْ عَلَى اللّهِ وَ كَفى بِاللّهِ وَكِيلاً</w:t>
      </w:r>
      <w:r>
        <w:rPr>
          <w:rFonts w:eastAsia="Amiri" w:cs="Amiri" w:ascii="Amiri" w:hAnsi="Amiri"/>
          <w:color w:val="111111"/>
          <w:sz w:val="28"/>
          <w:szCs w:val="28"/>
          <w:rtl w:val="true"/>
          <w:lang w:bidi="ar-SA"/>
        </w:rPr>
        <w:t>»</w:t>
      </w:r>
      <w:r>
        <w:rPr>
          <w:rStyle w:val="FootnoteAnchor"/>
          <w:rtl w:val="true"/>
        </w:rPr>
        <w:footnoteReference w:id="510"/>
      </w:r>
      <w:r>
        <w:rPr>
          <w:rFonts w:ascii="Amiri" w:hAnsi="Amiri" w:eastAsia="Amiri" w:cs="Amiri"/>
          <w:color w:val="111111"/>
          <w:sz w:val="28"/>
          <w:sz w:val="28"/>
          <w:szCs w:val="28"/>
          <w:rtl w:val="true"/>
          <w:lang w:bidi="ar-SA"/>
        </w:rPr>
        <w:t>فَبَعَثَهُ اللّهُ تَعالى بِالدَّعوَةِ فَقَط، وأمَرَهُ أن لا يُؤذِيَهُم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أرادوهُ بِما هَمّوا بِهِ مِن تَبييتِهِ‌</w:t>
      </w:r>
      <w:r>
        <w:rPr>
          <w:rStyle w:val="FootnoteAnchor"/>
          <w:rtl w:val="true"/>
        </w:rPr>
        <w:footnoteReference w:id="511"/>
      </w:r>
      <w:r>
        <w:rPr>
          <w:rFonts w:ascii="Amiri" w:hAnsi="Amiri" w:eastAsia="Amiri" w:cs="Amiri"/>
          <w:color w:val="111111"/>
          <w:sz w:val="28"/>
          <w:sz w:val="28"/>
          <w:szCs w:val="28"/>
          <w:rtl w:val="true"/>
          <w:lang w:bidi="ar-SA"/>
        </w:rPr>
        <w:t>، أمَرَهُ اللّهُ تَعالى بِالهِجرَةِ وفَرَضَ عَلَيهِ القِتالَ‌، فَقالَ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أُذِنَ لِلَّذِينَ يُقاتَلُونَ بِأَنَّهُمْ ظُلِمُوا وَ إِنَّ اللّهَ عَلى نَصْرِهِمْ لَقَدِيرٌ</w:t>
      </w:r>
      <w:r>
        <w:rPr>
          <w:rFonts w:eastAsia="Amiri" w:cs="Amiri" w:ascii="Amiri" w:hAnsi="Amiri"/>
          <w:color w:val="111111"/>
          <w:sz w:val="28"/>
          <w:szCs w:val="28"/>
          <w:rtl w:val="true"/>
          <w:lang w:bidi="ar-SA"/>
        </w:rPr>
        <w:t>» .</w:t>
      </w:r>
      <w:r>
        <w:rPr>
          <w:rStyle w:val="FootnoteAnchor"/>
          <w:rtl w:val="true"/>
        </w:rPr>
        <w:footnoteReference w:id="512"/>
      </w:r>
    </w:p>
    <w:p>
      <w:pPr>
        <w:pStyle w:val="BookText"/>
        <w:rPr/>
      </w:pPr>
      <w:r>
        <w:rPr>
          <w:rFonts w:ascii="Amiri" w:hAnsi="Amiri" w:eastAsia="Amiri" w:cs="Amiri"/>
          <w:color w:val="111111"/>
          <w:sz w:val="28"/>
          <w:sz w:val="28"/>
          <w:szCs w:val="28"/>
          <w:rtl w:val="true"/>
          <w:lang w:bidi="ar-SA"/>
        </w:rPr>
        <w:t>فَلَمّا أمَرَ النّاسَ بِالحَربِ جَزَعوا وخافوا، فَأَنزَلَ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إِلَى الَّذِينَ قِيلَ لَهُمْ كُفُّوا أَيْدِيَكُمْ وَ أَقِيمُوا الصَّلاةَ وَ آتُوا الزَّكاةَ فَلَمّا كُتِبَ عَلَيْهِمُ الْقِتالُ إِذا فَرِيقٌ مِنْهُمْ يَخْشَوْنَ النّاسَ كَخَشْيَةِ اللّهِ أَوْ أَشَدَّ خَشْيَةً وَ قالُوا رَبَّنا لِمَ كَتَبْتَ عَلَيْنَا الْقِتالَ لَوْ لا أَخَّرْتَنا إِلى أَجَلٍ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أَيْنَما تَكُونُوا يُدْرِكْكُمُ الْمَوْتُ وَ لَوْ كُنْتُمْ فِي بُرُوجٍ مُشَيَّدَةٍ‌</w:t>
      </w:r>
      <w:r>
        <w:rPr>
          <w:rFonts w:eastAsia="Amiri" w:cs="Amiri" w:ascii="Amiri" w:hAnsi="Amiri"/>
          <w:color w:val="111111"/>
          <w:sz w:val="28"/>
          <w:szCs w:val="28"/>
          <w:rtl w:val="true"/>
          <w:lang w:bidi="ar-SA"/>
        </w:rPr>
        <w:t>»</w:t>
      </w:r>
      <w:r>
        <w:rPr>
          <w:rStyle w:val="FootnoteAnchor"/>
          <w:rtl w:val="true"/>
        </w:rPr>
        <w:footnoteReference w:id="5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فَنَسَخَت آيَةُ القِتالِ آيَةَ الكَفِّ‌</w:t>
      </w:r>
      <w:r>
        <w:rPr>
          <w:rFonts w:eastAsia="Amiri" w:cs="Amiri" w:ascii="Amiri" w:hAnsi="Amiri"/>
          <w:color w:val="111111"/>
          <w:sz w:val="28"/>
          <w:szCs w:val="28"/>
          <w:rtl w:val="true"/>
          <w:lang w:bidi="ar-SA"/>
        </w:rPr>
        <w:t>.</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الثّامِنَة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الذّارِياتِ‌</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خَلَقْتُ الْجِنَّ وَ الْإِنْسَ إِلاّ لِيَعْبُدُونِ‌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bookmarkStart w:id="235" w:name="pg14802_150320"/>
    </w:p>
    <w:p>
      <w:pPr>
        <w:pStyle w:val="Heading5"/>
        <w:numPr>
          <w:ilvl w:val="4"/>
          <w:numId w:val="1"/>
        </w:numPr>
        <w:rPr/>
      </w:pPr>
      <w:bookmarkStart w:id="236" w:name="__RefHeading___Toc1890568_730472459"/>
      <w:bookmarkStart w:id="237" w:name="_Toc88"/>
      <w:bookmarkEnd w:id="235"/>
      <w:bookmarkEnd w:id="236"/>
      <w:r>
        <w:rPr>
          <w:rtl w:val="true"/>
        </w:rPr>
        <w:t>هفده</w:t>
      </w:r>
      <w:r>
        <w:rPr>
          <w:rtl w:val="true"/>
        </w:rPr>
        <w:t xml:space="preserve">. </w:t>
      </w:r>
      <w:r>
        <w:rPr>
          <w:rtl w:val="true"/>
        </w:rPr>
        <w:t xml:space="preserve">آيۀ </w:t>
      </w:r>
      <w:r>
        <w:rPr/>
        <w:t>48</w:t>
      </w:r>
      <w:r>
        <w:rPr>
          <w:rtl w:val="true"/>
        </w:rPr>
        <w:t xml:space="preserve"> </w:t>
      </w:r>
      <w:r>
        <w:rPr>
          <w:rtl w:val="true"/>
        </w:rPr>
        <w:t>سورۀ احزاب</w:t>
      </w:r>
      <w:bookmarkEnd w:id="2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كافران و منافقان را فرمان مبر و آزار ايشان را در گذر و بر خدا اعتماد كن و كارسازى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كفايت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و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وقتى محمّد صلى الله عليه و آله را مبعوث كرد، در همان آغاز به او دستور داد كه تنها به دعوت بپردازد و بر او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گواه و بشارت دهنده و هشدار دهنده فرستاديم و دعوت كننده به سوى خدا به فرمان او، و چراغ تابناك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را بشارت بده كه از جانب خدا بخشايشى فراوان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كافران و منافقان فرمان مبر و از آزارشان بگذر، و به خدا توكّل كن و كارسازى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كفايت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اين در آغاز خداوند متعال، او را تنها براى دعوت برانگيخت و دستور داد كه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كفار و 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آزار نكند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اقدامات نظامى كه موجب آزار آنها مى گردد صرف نظر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وقتى تصميم گرفتند كه او را در خواب ترور كنند، خداوند متعال به او دستور هجرت داد و جنگ را بر او واجب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كسانى كه جنگ بر آنان تحميل شده، اجازه داده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بجنگند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كه مورد ظلم قرار گرفته اند، و البتّه خداوند بر يارى آنان سخت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پيامبر صلى الله عليه و آله مردم را به جنگ فرمان داد، بى تابى كردند و ترسيدند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متعال، اين آيه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نديدى كسانى را كه به آنان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برداريد، و نماز بر پا داريد و زكات بدهيد،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كه كارزار بر آنان مقرّر شد، ناگهان تعدادى از آنان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مشركان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ترسيدند، مانند ترس از خدا يا ترسى بيشتر،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 ما جنگ مقرّر كردى‌؟ چرا ما را تا مدّتى كوتاه مهلت ندادى‌؟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سخن خداى سبحان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كجا باشيد، مرگ، شما را در مى يابد، هر چند در برج هاى استوار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آيۀ جنگ، آيۀ دست نگه داشتن را نسخ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w:t>
      </w:r>
    </w:p>
    <w:p>
      <w:pPr>
        <w:pStyle w:val="Heading5"/>
        <w:numPr>
          <w:ilvl w:val="4"/>
          <w:numId w:val="1"/>
        </w:numPr>
        <w:rPr/>
      </w:pPr>
      <w:bookmarkStart w:id="238" w:name="__RefHeading___Toc1890570_730472459"/>
      <w:bookmarkStart w:id="239" w:name="_Toc89"/>
      <w:bookmarkEnd w:id="238"/>
      <w:r>
        <w:rPr>
          <w:rtl w:val="true"/>
        </w:rPr>
        <w:t>هجده</w:t>
      </w:r>
      <w:r>
        <w:rPr>
          <w:rtl w:val="true"/>
        </w:rPr>
        <w:t xml:space="preserve">. </w:t>
      </w:r>
      <w:r>
        <w:rPr>
          <w:rtl w:val="true"/>
        </w:rPr>
        <w:t xml:space="preserve">آيۀ </w:t>
      </w:r>
      <w:r>
        <w:rPr/>
        <w:t>56</w:t>
      </w:r>
      <w:r>
        <w:rPr>
          <w:rtl w:val="true"/>
        </w:rPr>
        <w:t xml:space="preserve"> </w:t>
      </w:r>
      <w:r>
        <w:rPr>
          <w:rtl w:val="true"/>
        </w:rPr>
        <w:t>سورۀ ذاريات</w:t>
      </w:r>
      <w:bookmarkEnd w:id="239"/>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 و انس را نيافريدم، مگر براى اين كه مرا بپرستند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خَلَقْتُ الْجِنَّ وَ الْإِنْسَ إِلاّ لِيَعْبُدُونِ‌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قَولُهُ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يَزالُونَ مُخْتَلِفِينَ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رَحِمَ رَبُّكَ وَ لِذلِكَ خَلَقَهُمْ‌</w:t>
      </w:r>
      <w:r>
        <w:rPr>
          <w:rFonts w:eastAsia="Amiri" w:cs="Amiri" w:ascii="Amiri" w:hAnsi="Amiri"/>
          <w:color w:val="111111"/>
          <w:sz w:val="28"/>
          <w:szCs w:val="28"/>
          <w:rtl w:val="true"/>
          <w:lang w:bidi="ar-SA"/>
        </w:rPr>
        <w:t>»</w:t>
      </w:r>
      <w:r>
        <w:rPr>
          <w:rStyle w:val="FootnoteAnchor"/>
          <w:rtl w:val="true"/>
        </w:rPr>
        <w:footnoteReference w:id="515"/>
      </w:r>
      <w:r>
        <w:rPr>
          <w:rFonts w:ascii="Amiri" w:hAnsi="Amiri" w:eastAsia="Amiri" w:cs="Amiri"/>
          <w:color w:val="111111"/>
          <w:sz w:val="28"/>
          <w:sz w:val="28"/>
          <w:szCs w:val="28"/>
          <w:rtl w:val="true"/>
          <w:lang w:bidi="ar-SA"/>
        </w:rPr>
        <w:t>أي لِلرَّحمَةِ خَلَقَهُم</w:t>
      </w:r>
      <w:r>
        <w:rPr>
          <w:rFonts w:eastAsia="Amiri" w:cs="Amiri" w:ascii="Amiri" w:hAnsi="Amiri"/>
          <w:color w:val="111111"/>
          <w:sz w:val="28"/>
          <w:szCs w:val="28"/>
          <w:rtl w:val="true"/>
          <w:lang w:bidi="ar-SA"/>
        </w:rPr>
        <w:t>.</w:t>
      </w:r>
      <w:r>
        <w:rPr>
          <w:rStyle w:val="FootnoteAnchor"/>
          <w:rtl w:val="true"/>
        </w:rPr>
        <w:footnoteReference w:id="516"/>
      </w:r>
    </w:p>
    <w:p>
      <w:pPr>
        <w:pStyle w:val="BookText"/>
        <w:rPr/>
      </w:pP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خَلَقْتُ الْجِنَّ وَ الْإِنْسَ إِلاّ لِيَعْبُدُونِ‌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خَلَقَهُم لِلأَمرِ وَالنَّهيِ وَالتَّكليفِ‌، ولَيسَت خِلقَتُهُم جَبراً أن يَعبدُوهُ‌، ولكِن خَلَقَهُم</w:t>
      </w:r>
      <w:r>
        <w:rPr>
          <w:rStyle w:val="FootnoteAnchor"/>
          <w:rtl w:val="true"/>
        </w:rPr>
        <w:footnoteReference w:id="517"/>
      </w:r>
      <w:r>
        <w:rPr>
          <w:rFonts w:ascii="Amiri" w:hAnsi="Amiri" w:eastAsia="Amiri" w:cs="Amiri"/>
          <w:color w:val="111111"/>
          <w:sz w:val="28"/>
          <w:sz w:val="28"/>
          <w:szCs w:val="28"/>
          <w:rtl w:val="true"/>
          <w:lang w:bidi="ar-SA"/>
        </w:rPr>
        <w:t>اختِياراً لِيَختَبِرَهُم بِالأَمرِ وَالنَّهيِ‌، ومَن يُطيعُ ومَن يَعصي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مَنسوخَةٌ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يَزالُونَ مُخْتَلِفِينَ‌</w:t>
      </w:r>
      <w:r>
        <w:rPr>
          <w:rFonts w:eastAsia="Amiri" w:cs="Amiri" w:ascii="Amiri" w:hAnsi="Amiri"/>
          <w:color w:val="111111"/>
          <w:sz w:val="28"/>
          <w:szCs w:val="28"/>
          <w:rtl w:val="true"/>
          <w:lang w:bidi="ar-SA"/>
        </w:rPr>
        <w:t>» .</w:t>
      </w:r>
      <w:r>
        <w:rPr>
          <w:rStyle w:val="FootnoteAnchor"/>
          <w:rtl w:val="true"/>
        </w:rPr>
        <w:footnoteReference w:id="518"/>
      </w:r>
    </w:p>
    <w:p>
      <w:pPr>
        <w:pStyle w:val="BookText"/>
        <w:rPr/>
      </w:pPr>
      <w:r>
        <w:rPr>
          <w:rFonts w:ascii="Amiri" w:hAnsi="Amiri" w:eastAsia="Amiri" w:cs="Amiri"/>
          <w:color w:val="111111"/>
          <w:sz w:val="28"/>
          <w:sz w:val="28"/>
          <w:szCs w:val="28"/>
          <w:rtl w:val="true"/>
          <w:lang w:bidi="ar-SA"/>
        </w:rPr>
        <w:t>التّاسِعَة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المُجادَلَةِ‌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إِذا ناجَيْتُمُ الرَّسُولَ فَقَدِّمُوا بَيْنَ يَدَيْ نَجْواكُمْ صَدَقَةً ذلِكَ خَيْرٌ لَكُمْ وَ أَطْهَرُ فَإِنْ لَمْ تَجِدُوا فَإِنَّ اللّهَ غَفُورٌ رَحِيمٌ‌</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الطبري عن مجاهد عن 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كِتابِ اللّهِ عز و جل لَآيَةً ما عَمِلَ بِها أحَدٌ قَبلي، ولا يَعمَلُ بِها أحَدٌ بَعدي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إِذا ناجَيْتُمُ الرَّسُولَ فَقَدِّمُوا بَيْنَ يَدَيْ نَجْواكُمْ صَدَقَةً‌</w:t>
      </w:r>
      <w:r>
        <w:rPr>
          <w:rFonts w:eastAsia="Amiri" w:cs="Amiri" w:ascii="Amiri" w:hAnsi="Amiri"/>
          <w:color w:val="111111"/>
          <w:sz w:val="28"/>
          <w:szCs w:val="28"/>
          <w:rtl w:val="true"/>
          <w:lang w:bidi="ar-SA"/>
        </w:rPr>
        <w:t>»</w:t>
      </w:r>
      <w:r>
        <w:rPr>
          <w:rStyle w:val="FootnoteAnchor"/>
          <w:rtl w:val="true"/>
        </w:rPr>
        <w:footnoteReference w:id="51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فُرِضَت ثُمَّ نُسِخَت</w:t>
      </w:r>
      <w:r>
        <w:rPr>
          <w:rFonts w:eastAsia="Amiri" w:cs="Amiri" w:ascii="Amiri" w:hAnsi="Amiri"/>
          <w:color w:val="111111"/>
          <w:sz w:val="28"/>
          <w:szCs w:val="28"/>
          <w:rtl w:val="true"/>
          <w:lang w:bidi="ar-SA"/>
        </w:rPr>
        <w:t>.</w:t>
      </w:r>
      <w:r>
        <w:rPr>
          <w:rStyle w:val="FootnoteAnchor"/>
        </w:rPr>
        <w:footnoteReference w:id="520"/>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bookmarkStart w:id="240" w:name="pg14802_150322"/>
    </w:p>
    <w:p>
      <w:pPr>
        <w:pStyle w:val="BookText"/>
        <w:rPr/>
      </w:pPr>
      <w:bookmarkEnd w:id="240"/>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خداى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 و انس را نيافريدم، مگر براى اين كه مرا بپرستند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اين سخن خداى عز و جل نسخ كرده است</w:t>
      </w:r>
      <w:r>
        <w:rPr>
          <w:rStyle w:val="FootnoteAnchor"/>
          <w:rtl w:val="true"/>
        </w:rPr>
        <w:footnoteReference w:id="52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حالى كه همواره در اختلاف اند، مگر آن كسان را كه پروردگارت به آنان رحم كرده و براى همين آنان را آفريده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براى رحمت آفريده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القمّى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 و انس را نيافريدم، مگر براى اين كه مرا بپرستند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براى دستور دادن و نهى كردن و تكليف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آفريدن آنها براى پرستش اجبارى نبود؛ بلكه آنها را مختار آفريد تا با امر و نهى، آنها را بيازمايد و اين كه چه كسى اطاعت مى كند و چه كسى نافرمانى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 ديگرى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آيه با آيۀ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همواره در اختلاف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شده است</w:t>
      </w:r>
      <w:r>
        <w:rPr>
          <w:rFonts w:eastAsia="IRNazanin" w:cs="IRNazanin"/>
          <w:color w:val="111111"/>
          <w:sz w:val="28"/>
          <w:szCs w:val="28"/>
          <w:rtl w:val="true"/>
          <w:lang w:bidi="fa-IR"/>
        </w:rPr>
        <w:t>».</w:t>
      </w:r>
    </w:p>
    <w:p>
      <w:pPr>
        <w:pStyle w:val="Heading5"/>
        <w:numPr>
          <w:ilvl w:val="4"/>
          <w:numId w:val="1"/>
        </w:numPr>
        <w:rPr/>
      </w:pPr>
      <w:bookmarkStart w:id="241" w:name="__RefHeading___Toc1890572_730472459"/>
      <w:bookmarkStart w:id="242" w:name="_Toc90"/>
      <w:bookmarkEnd w:id="241"/>
      <w:r>
        <w:rPr>
          <w:rtl w:val="true"/>
        </w:rPr>
        <w:t>نوزده</w:t>
      </w:r>
      <w:r>
        <w:rPr>
          <w:rtl w:val="true"/>
        </w:rPr>
        <w:t xml:space="preserve">. </w:t>
      </w:r>
      <w:r>
        <w:rPr>
          <w:rtl w:val="true"/>
        </w:rPr>
        <w:t xml:space="preserve">آيۀ </w:t>
      </w:r>
      <w:r>
        <w:rPr/>
        <w:t>12</w:t>
      </w:r>
      <w:r>
        <w:rPr>
          <w:rtl w:val="true"/>
        </w:rPr>
        <w:t xml:space="preserve"> </w:t>
      </w:r>
      <w:r>
        <w:rPr>
          <w:rtl w:val="true"/>
        </w:rPr>
        <w:t>سورۀ مجادله</w:t>
      </w:r>
      <w:bookmarkEnd w:id="2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گوشى حرف زديد، پيش از درِگوشى حرف زدنتان، صدقه اى بپردازيد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شما بهتر و پاكيزه تر است و اگر چيزى نيافتيد بدانيد كه خدا آمرزندۀ مهربان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الطبرى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مجاهد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كتاب خدا آيه اى هست كه هيچ 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عمل نكرد و پس از من هم كسى به آن، عمل نخواهد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آيۀ نجوا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گوشى حرف زديد، پيش از درِ گوشى حرف زدنتان، صدقه اى بپردازيد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كار، واجب شد و آن گاه، نَسخ گرديد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مِن كِتابِ اللّهِ لَم يَعمَل بِها أحَدٌ قَبلي، ولا يَعمَلُ بِها أحَدٌ بَعدي؛ كانَ عِندي دينارٌ فَصَرَفتُهُ بِعَشَرَةِ دَراهِمَ‌، فَكُنتُ إذا جِئتُ إلَى النَّبِيِّ صلى الله عليه و آله تَصَدَّقتُ بِدِرهَمٍ‌، فَنُسِخَت، فَلَم يَعمَل بِها أحَدٌ قَبلي؛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إِذا ناجَيْتُمُ الرَّسُولَ فَقَدِّمُوا بَيْنَ يَدَيْ نَجْواكُمْ صَدَقَةً‌</w:t>
      </w:r>
      <w:r>
        <w:rPr>
          <w:rFonts w:eastAsia="Amiri" w:cs="Amiri" w:ascii="Amiri" w:hAnsi="Amiri"/>
          <w:color w:val="111111"/>
          <w:sz w:val="28"/>
          <w:szCs w:val="28"/>
          <w:rtl w:val="true"/>
          <w:lang w:bidi="ar-SA"/>
        </w:rPr>
        <w:t>» .</w:t>
      </w:r>
      <w:r>
        <w:rPr>
          <w:rStyle w:val="FootnoteAnchor"/>
          <w:rtl w:val="true"/>
        </w:rPr>
        <w:footnoteReference w:id="522"/>
      </w:r>
    </w:p>
    <w:p>
      <w:pPr>
        <w:pStyle w:val="BookText"/>
        <w:rPr/>
      </w:pP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كِتابِ اللّهِ لَآيَةً ما عَمِلَ بِها أحَدٌ، ولا يَعمَلُ بِها أحَدٌ بَعدي؛ آيَةَ النَّجوى‌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إِذا ناجَيْتُمُ الرَّسُولَ فَقَدِّمُوا بَيْنَ يَدَيْ نَجْواكُمْ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عِندي دِينارٌ فَبِعتُهُ بِعَشَرَةِ دَراهِمَ‌، فَناجَيتُ النَّبِيَّ صلى الله عليه و آله، فَكُنتُ كُلَّما ناجَيتُ النَّبِيَّ صلى الله عليه و آله قَدَّمتُ بَينَ يَدَي نَجوايَ دِرهَماً، ثُمَّ نُسِخَت فَلَم يَعمَل بِها أحَدٌ، فَنَزَلَت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أَشْفَقْتُمْ أَنْ تُقَدِّمُوا بَيْنَ يَدَيْ نَجْواكُمْ صَدَقاتٍ‌</w:t>
      </w:r>
      <w:r>
        <w:rPr>
          <w:rFonts w:eastAsia="Amiri" w:cs="Amiri" w:ascii="Amiri" w:hAnsi="Amiri"/>
          <w:color w:val="111111"/>
          <w:sz w:val="28"/>
          <w:szCs w:val="28"/>
          <w:rtl w:val="true"/>
          <w:lang w:bidi="ar-SA"/>
        </w:rPr>
        <w:t>»</w:t>
      </w:r>
      <w:r>
        <w:rPr>
          <w:rStyle w:val="FootnoteAnchor"/>
          <w:rtl w:val="true"/>
        </w:rPr>
        <w:footnoteReference w:id="523"/>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Style w:val="FootnoteAnchor"/>
          <w:rtl w:val="true"/>
        </w:rPr>
        <w:footnoteReference w:id="524"/>
      </w:r>
    </w:p>
    <w:p>
      <w:pPr>
        <w:pStyle w:val="BookText"/>
        <w:rPr/>
      </w:pP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عَلِيٍّ عليه السلام أنَّهُ ناجى رَسولَ اللّهِ صلى الله عليه و آله عَشرَ مَرّاتٍ بِعَشرِ كَلِماتٍ قَدَّمَها عَشرَ صَدَقاتٍ‌، فَسَأَلَ فِي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الوَفاءُ؟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وشَهادَةُ أن لا إلهَ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الفَسادُ؟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الكُفرُ، وَالشِّركُ بِاللّهِ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الحَقُّ؟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وَالقُرآنُ‌، وَالوِلايَةُ إذَا انتَهَت إلَيكَ‌</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الحيلَةُ؟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الحيلَةِ‌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خداوند عز و جل، آيه اى است كه پيش از من، كسى به آن عمل نكرده و پس از من هم كسى به آن عمل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يك دينار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ده درهم تبديل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گاه به نزد پيامبر صلى الله عليه و آله مى رفتم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تابا ايشان نجوا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 درهم صدقه مى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آيه منسوخ شد، در حالى كه پيش از من كسى بِدان عمل نكرده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گوشى حرف زديد، پيش از درِ گوشى حرف زدنتان صدقه اى بپردازيد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خدا آيه اى هست كه هيچ 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عمل نكرد و پس از من هم كسى به آن، عمل نخواهد كرد؛ همان آيۀ نجوا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گوشى حرف زديد، پيش از درِ گوشى حرف زدنتان، صدقه اى بپردازيد؟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يك دينار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ده درهم تبديل كردم و با پيامبر صلى الله عليه و آله نجوا كردم و هر گاه كه با پيامبر صلى الله عليه و آله نجوا مى كردم، پيش از نجوا، يك درهم صدقه مى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آيه منسوخ شد و كسى به آن عمل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ترسيديد كه پيش از درِ گوشى حرف زدنتان، صدقه هايى بپردازيد؟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فرائد السمطين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على عليه السلام روايت شده كه وى، ده بار و براى ده موضوع با پيامبر خدا نجوا كرد و پيش از نجوا ده صدقه براى آنها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 اوّل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چيست‌؟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توحيد و شهادت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چيست‌؟</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كفر و شرك به خداوند عز و 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چيست‌؟</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اسلام، قرآن و ولايت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زمانى كه به دست تو برسد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زرنگى چيست‌؟</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ترك فريب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طاعَةُ اللّهِ وطاعَةُ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أدعُو اللّهَ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بِالصِّدقِ وَاليَقينِ‌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وماذا أسأَلُ اللّهَ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وماذا أصنَعُ لِنَجاةِ نَفسي‌؟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حَلالاً، وقُل صِدقاً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السُّرورُ؟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الرّاحَةُ؟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فَرَغَ النَّبِيُّ صلى الله عليه و آله مِن جَوابِ أسئِلَةِ عَلِيٍّ‌، نُسِخَ حُكمُ وُجوبِ الصَّدَقَةِ‌</w:t>
      </w:r>
      <w:r>
        <w:rPr>
          <w:rFonts w:eastAsia="Amiri" w:cs="Amiri" w:ascii="Amiri" w:hAnsi="Amiri"/>
          <w:color w:val="111111"/>
          <w:sz w:val="28"/>
          <w:szCs w:val="28"/>
          <w:rtl w:val="true"/>
          <w:lang w:bidi="ar-SA"/>
        </w:rPr>
        <w:t>.</w:t>
      </w:r>
      <w:r>
        <w:rPr>
          <w:rStyle w:val="FootnoteAnchor"/>
          <w:rtl w:val="true"/>
        </w:rPr>
        <w:footnoteReference w:id="525"/>
      </w:r>
    </w:p>
    <w:p>
      <w:pPr>
        <w:pStyle w:val="BookText"/>
        <w:rPr/>
      </w:pP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القمّي عن أبي بصير عن الإمام الصادق</w:t>
      </w:r>
      <w:r>
        <w:rPr>
          <w:rStyle w:val="FootnoteAnchor"/>
          <w:rtl w:val="true"/>
        </w:rPr>
        <w:footnoteReference w:id="526"/>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عليه السلام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ناجَيْتُمُ الرَّسُولَ فَقَدِّمُوا بَيْنَ يَدَيْ نَجْواكُمْ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عَلِيُّ بنُ أبي طالِبٍ عليه السلام بَينَ يَدَى نَجواهُ صَدَقَةً‌، ثُمَّ نَسَخَها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أَشْفَقْتُمْ أَنْ تُقَدِّمُوا بَيْنَ يَدَيْ نَجْواكُمْ صَدَقاتٍ‌</w:t>
      </w:r>
      <w:r>
        <w:rPr>
          <w:rFonts w:eastAsia="Amiri" w:cs="Amiri" w:ascii="Amiri" w:hAnsi="Amiri"/>
          <w:color w:val="111111"/>
          <w:sz w:val="28"/>
          <w:szCs w:val="28"/>
          <w:rtl w:val="true"/>
          <w:lang w:bidi="ar-SA"/>
        </w:rPr>
        <w:t>» .</w:t>
      </w:r>
      <w:r>
        <w:rPr>
          <w:rStyle w:val="FootnoteAnchor"/>
          <w:rtl w:val="true"/>
        </w:rPr>
        <w:footnoteReference w:id="527"/>
      </w:r>
    </w:p>
    <w:p>
      <w:pPr>
        <w:pStyle w:val="BookText"/>
        <w:rPr/>
      </w:pPr>
      <w:r>
        <w:rPr>
          <w:rFonts w:ascii="Amiri" w:hAnsi="Amiri" w:eastAsia="Amiri" w:cs="Amiri"/>
          <w:color w:val="111111"/>
          <w:sz w:val="28"/>
          <w:sz w:val="28"/>
          <w:szCs w:val="28"/>
          <w:rtl w:val="true"/>
          <w:lang w:bidi="ar-SA"/>
        </w:rPr>
        <w:t>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المُزَّمِّلِ‌</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رَبَّكَ يَعْلَمُ أَنَّكَ تَقُومُ أَدْنى مِنْ ثُلُثَيِ اللَّيْلِ وَ نِصْفَهُ وَ ثُلُثَهُ وَ طائِفَةٌ مِنَ الَّذِينَ مَعَكَ وَ اللّهُ يُقَدِّرُ اللَّيْلَ وَ النَّهارَ عَلِمَ أَنْ لَنْ تُحْصُوهُ فَتابَ عَلَيْكُمْ فَاقْرَؤُا ما تَيَسَّرَ مِنَ الْقُرْآنِ عَلِمَ أَنْ سَيَكُونُ مِنْكُمْ مَرْضى وَ آخَرُونَ يَضْرِبُونَ فِي الْأَرْضِ يَبْتَغُونَ مِنْ فَضْلِ اللّهِ وَ آخَرُونَ يُقاتِلُونَ فِي سَبِيلِ اللّهِ فَاقْرَؤُا ما تَيَسَّرَ مِنْهُ وَ أَقِيمُوا الصَّلاةَ وَ آتُوا الزَّكاةَ وَ أَقْرِضُوا اللّهَ قَرْضاً حَسَناً وَ ما تُقَدِّمُوا لِأَنْفُسِكُمْ مِنْ خَيْرٍ تَجِدُوهُ عِنْدَ اللّهِ هُوَ خَيْراً وَ أَعْظَمَ أَجْراً وَ اسْتَغْفِرُوا اللّهَ إِنَّ اللّهَ غَفُورٌ رَحِيمٌ‌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bookmarkStart w:id="243" w:name="pg14802_150326"/>
    </w:p>
    <w:p>
      <w:pPr>
        <w:pStyle w:val="BookText"/>
        <w:rPr/>
      </w:pPr>
      <w:bookmarkEnd w:id="243"/>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چه واجب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اطاعت از خداوند و اطاعت از فرستادۀ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خداوند متعال را بخوانم‌؟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روى صداقت و يقين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متعال، چه چيزى بخواهم‌؟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و جسم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نجات خويش، چه كار كنم‌؟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حلال بخور و راست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شادكامى چيست‌؟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آسايش چيست‌؟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ديدار با خداوند متعال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پيامبر خدا از پاسخ گفتن به پرسش هاى على عليه السلام فارغ شد، حكم وجوب صدقه، نَسخ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القمّى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ابو بصير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سخن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با پيامبر درِ گوشى حرف زديد، پيش از درِ گوشى حرف زدنتان، صدقه بپردازيد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بن ابى طالب، قبل از نجوا با پيامبر صلى الله عليه و آله، صدقه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اين آيه با اين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ترسيديد كه پيش از نجوا صدقه هايى بپردازيد؟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گرديد</w:t>
      </w:r>
      <w:r>
        <w:rPr>
          <w:rFonts w:eastAsia="IRNazanin" w:cs="IRNazanin"/>
          <w:color w:val="111111"/>
          <w:sz w:val="28"/>
          <w:szCs w:val="28"/>
          <w:rtl w:val="true"/>
          <w:lang w:bidi="fa-IR"/>
        </w:rPr>
        <w:t>.</w:t>
      </w:r>
    </w:p>
    <w:p>
      <w:pPr>
        <w:pStyle w:val="Heading5"/>
        <w:numPr>
          <w:ilvl w:val="4"/>
          <w:numId w:val="1"/>
        </w:numPr>
        <w:rPr/>
      </w:pPr>
      <w:bookmarkStart w:id="244" w:name="__RefHeading___Toc1890574_730472459"/>
      <w:bookmarkStart w:id="245" w:name="_Toc91"/>
      <w:bookmarkEnd w:id="244"/>
      <w:r>
        <w:rPr>
          <w:rtl w:val="true"/>
        </w:rPr>
        <w:t>بيست</w:t>
      </w:r>
      <w:r>
        <w:rPr>
          <w:rtl w:val="true"/>
        </w:rPr>
        <w:t xml:space="preserve">. </w:t>
      </w:r>
      <w:r>
        <w:rPr>
          <w:rtl w:val="true"/>
        </w:rPr>
        <w:t xml:space="preserve">آيۀ </w:t>
      </w:r>
      <w:r>
        <w:rPr/>
        <w:t>20</w:t>
      </w:r>
      <w:r>
        <w:rPr>
          <w:rtl w:val="true"/>
        </w:rPr>
        <w:t xml:space="preserve"> </w:t>
      </w:r>
      <w:r>
        <w:rPr>
          <w:rtl w:val="true"/>
        </w:rPr>
        <w:t>سورۀ مزمّل</w:t>
      </w:r>
      <w:bookmarkEnd w:id="245"/>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حقيقت، پروردگار تو مى داند كه تو نزديك به دو سوم شب يا نيمى از آن يا يك سوم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مى خيزى، و خداست كه شب و روز را اندازه گيرى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حساب آن را نداريد، پس بر شما ببخشود،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از قرآن ميسّر مى شود بخوانيد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داند كه به زودى در ميانتان بيمارانى خواهند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در زمين سفر 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پى روزى خدا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در راه خدا پيكار مى نمايندز پس هر 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ميسّر شد تلاوت كنيد و نماز را برپا داريد و زكات را بپردازيد و وام نيكو به خدا دهيد، و هر كار خوبى براى خويش از پيش فرستيد، آن را نزد خدا بهتر و با پاداشى بيشتر باز خواهيد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 طلب آموزش كنيد كه خدا آمرزندۀ مهربان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القمّي عن أبي الجارود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رَبَّكَ يَعْلَمُ أَنَّكَ تَقُومُ أَدْنى مِنْ ثُلُثَيِ اللَّيْلِ وَ نِصْفَهُ وَ ثُلُثَهُ‌</w:t>
      </w:r>
      <w:r>
        <w:rPr>
          <w:rFonts w:eastAsia="Amiri" w:cs="Amiri" w:ascii="Amiri" w:hAnsi="Amiri"/>
          <w:color w:val="111111"/>
          <w:sz w:val="28"/>
          <w:szCs w:val="28"/>
          <w:rtl w:val="true"/>
          <w:lang w:bidi="ar-SA"/>
        </w:rPr>
        <w:t>»</w:t>
      </w:r>
      <w:r>
        <w:rPr>
          <w:rStyle w:val="FootnoteAnchor"/>
          <w:rtl w:val="true"/>
        </w:rPr>
        <w:footnoteReference w:id="5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النَّبِيُّ صلى الله عليه و آله ذلِكَ وبَشَّرَ النّاسَ بِهِ‌، فَاشتَدَّ ذلِكَ عَلَيهِم،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أَنْ لَنْ تُحْصُوهُ‌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الرَّجُلُ يَقومُ ولا يَدري مَتى يَنتَصِفُ اللَّيلُ ومَتى يَكونُ الثُّلُثانِ وكانَ الرَّجُلُ يَقومُ حَتّى يُصبِحَ مَخافَةَ أن لا يَحفَظَهُ‌،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رَبَّكَ يَعْلَمُ أَنَّكَ تَقُومُ أَدْنى مِنْ ثُلُثَيِ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أَنْ لَنْ تُحْصُوهُ‌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يَكونُ النِّصفُ وَالثُّلُثُ‌، نَسَخَت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فَاقْرَؤُا ما تَيَسَّرَ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أنَّهُ لَم يَأتِ نَبِيٌّ قَطُّ إلّاخَلا بِصَلاةِ اللَّيلِ‌، ولا جاءَ نَبِيٌّ قَطُّ بِصَلاةِ اللَّيلِ في أوَّلِ اللَّيلِ‌</w:t>
      </w:r>
      <w:r>
        <w:rPr>
          <w:rFonts w:eastAsia="Amiri" w:cs="Amiri" w:ascii="Amiri" w:hAnsi="Amiri"/>
          <w:color w:val="111111"/>
          <w:sz w:val="28"/>
          <w:szCs w:val="28"/>
          <w:rtl w:val="true"/>
          <w:lang w:bidi="ar-SA"/>
        </w:rPr>
        <w:t>.</w:t>
      </w:r>
      <w:r>
        <w:rPr>
          <w:rStyle w:val="FootnoteAnchor"/>
        </w:rPr>
        <w:footnoteReference w:id="529"/>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القمّى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ابو الجارود، در بارۀ اين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 تو مى داند كه تو نزديك به دو سوم شب يا نيمى از آن يا يك سوم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مى خيزى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صلى الله عليه و آله اين كار را مى كرد و به مردم، بشارت آن را مى داد و اين كار بر آنان 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مى داند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حساب آن را نداريد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مرد بر مى خاست؛ ولى نمى دانست كِى نيمۀ شب است و كِى دو سوم مى شود، و كسى تا صبح بيدار مى ماند از ترس اين كه مبادا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بيدارى و نماز شب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درك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اين آيه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تو مى داند كه تو نزديك به دو سوم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مى خيزى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جا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مى داند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حساب آن را 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شب و يك سوم شب، چه وقت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با اين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از قرآن ميسّر مى شود،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هرگز هيچ پيامبرى نيامد، مگر اين كه تكليف فردى نماز شب داشت و هيچ پيامبرى هرگز نماز شب را براى اوّل شب نياورد</w:t>
      </w:r>
      <w:r>
        <w:rPr>
          <w:rFonts w:eastAsia="IRNazanin" w:cs="IRNazanin"/>
          <w:color w:val="111111"/>
          <w:sz w:val="28"/>
          <w:szCs w:val="28"/>
          <w:rtl w:val="true"/>
          <w:lang w:bidi="fa-IR"/>
        </w:rPr>
        <w:t>».</w:t>
      </w:r>
      <w:bookmarkStart w:id="246" w:name="pg14802_150329"/>
    </w:p>
    <w:p>
      <w:pPr>
        <w:pStyle w:val="Heading4"/>
        <w:numPr>
          <w:ilvl w:val="3"/>
          <w:numId w:val="1"/>
        </w:numPr>
        <w:rPr/>
      </w:pPr>
      <w:bookmarkStart w:id="247" w:name="__RefHeading___Toc1890576_730472459"/>
      <w:bookmarkStart w:id="248" w:name="_Toc92"/>
      <w:bookmarkEnd w:id="246"/>
      <w:bookmarkEnd w:id="247"/>
      <w:r>
        <w:rPr>
          <w:rtl w:val="true"/>
        </w:rPr>
        <w:t>پژوهشى در بارۀ نَسخ در قرآن</w:t>
      </w:r>
      <w:bookmarkEnd w:id="248"/>
    </w:p>
    <w:p>
      <w:pPr>
        <w:pStyle w:val="Heading5"/>
        <w:numPr>
          <w:ilvl w:val="4"/>
          <w:numId w:val="1"/>
        </w:numPr>
        <w:rPr/>
      </w:pPr>
      <w:bookmarkStart w:id="249" w:name="__RefHeading___Toc1890578_730472459"/>
      <w:bookmarkStart w:id="250" w:name="_Toc93"/>
      <w:bookmarkEnd w:id="249"/>
      <w:r>
        <w:rPr>
          <w:rtl w:val="true"/>
        </w:rPr>
        <w:t>اشاره</w:t>
      </w:r>
      <w:bookmarkEnd w:id="250"/>
    </w:p>
    <w:p>
      <w:pPr>
        <w:pStyle w:val="BookText"/>
        <w:rPr/>
      </w:pPr>
      <w:r>
        <w:rPr>
          <w:rFonts w:ascii="IRNazanin" w:hAnsi="IRNazanin" w:eastAsia="IRNazanin"/>
          <w:color w:val="111111"/>
          <w:sz w:val="28"/>
          <w:sz w:val="28"/>
          <w:szCs w:val="28"/>
          <w:rtl w:val="true"/>
          <w:lang w:bidi="fa-IR"/>
        </w:rPr>
        <w:t>نَسخ، از مسائل بحث انگيز قرآن كريم است و ماهيت، امكان، مصاديق و مسائل آن، مباحث گسترده اى را در قرآن پژوهى برانگيخته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 اين مباحث، به گونۀ مستقيم يا غير مستقيم، بر علومى همچون تفسير و فقه اثر 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دانش ناسخ و منسوخ در پژوهش هاى تفسيرى پوشيده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كوشش هاى فقهى نيز نگاه به اين دانش ضرورى است؛ زيرا فقيه براى استنباط احكام شرعى از قرآن، بايد آيات منسوخ را بازشناسد تا مبادا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فرض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مبناى استنباطهاى فقهى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همچنين، در علم كلام و فلسفۀ دين، با برخى مسائل مهم همانند بداء، علم و قدرت خداوند، قضا و قدر و فلسفۀ تشريع پيوند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روايات اهل بيت عليهم السلام نيز از اهميت دانش ناسخ و منسوخ در تفسير قرآن و بيان احكام سخن گفته و بازشناختن موارد نسخ و آشنايى با مسائل آن را از دانش هاى بنيادى و پيش نياز فهم قرآن و اظهار نظر در معارف دينى دانسته اند</w:t>
      </w:r>
      <w:r>
        <w:rPr>
          <w:rFonts w:eastAsia="IRNazanin" w:cs="IRNazanin"/>
          <w:color w:val="111111"/>
          <w:sz w:val="28"/>
          <w:szCs w:val="28"/>
          <w:rtl w:val="true"/>
          <w:lang w:bidi="fa-IR"/>
        </w:rPr>
        <w:t>.</w:t>
      </w:r>
      <w:r>
        <w:rPr>
          <w:rStyle w:val="FootnoteAnchor"/>
          <w:rtl w:val="true"/>
        </w:rPr>
        <w:footnoteReference w:id="530"/>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پژوهشگران علوم اسلامى آثار پر شمارى در بارۀ نسخ پديد آورده و به تفصيل از آن سخن گفته اند، به گونه اى كه بخش چشمگيرى از نگاشته هاى علوم قرآنى در</w:t>
      </w:r>
      <w:bookmarkStart w:id="251" w:name="pg14802_150330"/>
    </w:p>
    <w:p>
      <w:pPr>
        <w:pStyle w:val="BookText"/>
        <w:rPr/>
      </w:pPr>
      <w:bookmarkEnd w:id="251"/>
      <w:r>
        <w:rPr>
          <w:rFonts w:ascii="IRNazanin" w:hAnsi="IRNazanin" w:eastAsia="IRNazanin"/>
          <w:color w:val="111111"/>
          <w:sz w:val="28"/>
          <w:sz w:val="28"/>
          <w:szCs w:val="28"/>
          <w:rtl w:val="true"/>
          <w:lang w:bidi="fa-IR"/>
        </w:rPr>
        <w:t>بارۀ نسخ، ناسخ و منسوخ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آثار مستقلى كه به اين موضوع پرداخته اند، بسيارى از آثار ديگر قرآنى و تفسيرى هر يك به مناسبتى بدين موضوع نظر كرده و در بارۀ آن سخن گفته اند</w:t>
      </w:r>
      <w:r>
        <w:rPr>
          <w:rFonts w:eastAsia="IRNazanin" w:cs="IRNazanin"/>
          <w:color w:val="111111"/>
          <w:sz w:val="28"/>
          <w:szCs w:val="28"/>
          <w:rtl w:val="true"/>
          <w:lang w:bidi="fa-IR"/>
        </w:rPr>
        <w:t>.</w:t>
      </w:r>
      <w:r>
        <w:rPr>
          <w:rStyle w:val="FootnoteAnchor"/>
          <w:rtl w:val="true"/>
        </w:rPr>
        <w:footnoteReference w:id="531"/>
      </w:r>
    </w:p>
    <w:p>
      <w:pPr>
        <w:pStyle w:val="Heading5"/>
        <w:numPr>
          <w:ilvl w:val="4"/>
          <w:numId w:val="1"/>
        </w:numPr>
        <w:rPr/>
      </w:pPr>
      <w:bookmarkStart w:id="252" w:name="__RefHeading___Toc1890580_730472459"/>
      <w:bookmarkStart w:id="253" w:name="_Toc94"/>
      <w:bookmarkEnd w:id="252"/>
      <w:r>
        <w:rPr/>
        <w:t>1</w:t>
      </w:r>
      <w:r>
        <w:rPr>
          <w:rtl w:val="true"/>
        </w:rPr>
        <w:t xml:space="preserve">. </w:t>
      </w:r>
      <w:r>
        <w:rPr>
          <w:rtl w:val="true"/>
        </w:rPr>
        <w:t>نسخ در لغت</w:t>
      </w:r>
      <w:bookmarkEnd w:id="253"/>
    </w:p>
    <w:p>
      <w:pPr>
        <w:pStyle w:val="BookText"/>
        <w:rPr/>
      </w:pPr>
      <w:r>
        <w:rPr>
          <w:rFonts w:ascii="IRNazanin" w:hAnsi="IRNazanin" w:eastAsia="IRNazanin"/>
          <w:color w:val="111111"/>
          <w:sz w:val="28"/>
          <w:sz w:val="28"/>
          <w:szCs w:val="28"/>
          <w:rtl w:val="true"/>
          <w:lang w:bidi="fa-IR"/>
        </w:rPr>
        <w:t>نسخ به معناى برداشتن و زايل نمودن امرى و نهادن امرى ديگر به جاى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اين واژه، گاهى به معانى برداشتن و زايل نمودن امرى، انتقال چيزى از جايى به جايى ديگر، تغيير و تبديل آن از حال و شكلى به صورت ديگر، و استنساخ و نگارش متنى به طور دقيق از روى نوشته اى ديگر به كار مى رود</w:t>
      </w:r>
      <w:r>
        <w:rPr>
          <w:rFonts w:eastAsia="IRNazanin" w:cs="IRNazanin"/>
          <w:color w:val="111111"/>
          <w:sz w:val="28"/>
          <w:szCs w:val="28"/>
          <w:rtl w:val="true"/>
          <w:lang w:bidi="fa-IR"/>
        </w:rPr>
        <w:t>.</w:t>
      </w:r>
      <w:r>
        <w:rPr>
          <w:rStyle w:val="FootnoteAnchor"/>
          <w:rtl w:val="true"/>
        </w:rPr>
        <w:footnoteReference w:id="532"/>
      </w:r>
    </w:p>
    <w:p>
      <w:pPr>
        <w:pStyle w:val="Heading5"/>
        <w:numPr>
          <w:ilvl w:val="4"/>
          <w:numId w:val="1"/>
        </w:numPr>
        <w:rPr/>
      </w:pPr>
      <w:bookmarkStart w:id="254" w:name="__RefHeading___Toc1890582_730472459"/>
      <w:bookmarkStart w:id="255" w:name="_Toc95"/>
      <w:bookmarkEnd w:id="254"/>
      <w:r>
        <w:rPr/>
        <w:t>2</w:t>
      </w:r>
      <w:r>
        <w:rPr>
          <w:rtl w:val="true"/>
        </w:rPr>
        <w:t xml:space="preserve">. </w:t>
      </w:r>
      <w:r>
        <w:rPr>
          <w:rtl w:val="true"/>
        </w:rPr>
        <w:t>نسخ در قرآن و حديث</w:t>
      </w:r>
      <w:bookmarkEnd w:id="255"/>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مادّۀ نسخ و مشتقات آن، چهار بار در قرآن كريم به كار رفته و در همۀ اين موارد اين واژه به معناى لغوى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موارد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بقره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نَنْسَخْ مِنْ آيَةٍ أَوْ نُنْسِها نَأْتِ بِخَيْرٍ مِنْها أَوْ مِثْلِها أَ لَمْ تَعْلَمْ أَنَّ اللّهَ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هر آيه اى را نسخ كنيم يا آن را از ياد ببريم، بهتر از آن، يا همانند آن را مى آوريم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ندانسته اى كه خدا بر هر چيزى توانا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در اين آيه، در معناى لغوى آن يعنى ازالۀ امرى و جايگزين كردن امرى ديگر به كار رفته و شامل نسخ تشريعى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جايگزين شدن حكمى از احكام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 تكوينى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جايگزين شدن آيه اى از آيات تكوينى الهى مانند پيامبر و امام به جاى پيامبر و امامى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w:t>
      </w:r>
      <w:r>
        <w:rPr>
          <w:rFonts w:eastAsia="IRNazanin" w:cs="IRNazanin"/>
          <w:color w:val="111111"/>
          <w:sz w:val="28"/>
          <w:szCs w:val="28"/>
          <w:rtl w:val="true"/>
          <w:lang w:bidi="fa-IR"/>
        </w:rPr>
        <w:t>.</w:t>
      </w:r>
      <w:r>
        <w:rPr>
          <w:rStyle w:val="FootnoteAnchor"/>
          <w:rtl w:val="true"/>
        </w:rPr>
        <w:footnoteReference w:id="53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أَرْسَلْنا مِنْ قَبْلِكَ مِنْ رَسُولٍ وَ لا نَبِيٍّ إِلاّ إِذا تَمَنّى أَلْقَى الشَّيْطانُ فِي أُمْنِيَّتِهِ فَيَنْسَخُ اللّهُ ما يُلْقِي الشَّيْطانُ ثُمَّ يُحْكِمُ اللّهُ آياتِهِ‌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هيچ رسول و پيامبرى را پيش از تو نفرستاديم مگر اين كه چون آرزو مى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چيزى تلاوت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شيطان در آرزوى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تلاوتش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القائات خود را وارد مى ساخت، ولى خداوند وسوسه هاى شيطان را از ميان مى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آيات خويش را استوار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نيز مراد از نسخ همان معناى لغوى آن يعنى پاك كردن القائات و آرزوهاى شيطانى و جايگزين كردن آيات الهى به جاى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اعراف</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سَكَتَ عَنْ مُوسَى الْغَضَبُ أَخَذَ الْأَلْواحَ وَ فِي نُسْخَتِها هُدىً وَ رَحْمَةٌ لِلَّذِينَ هُمْ لِرَبِّهِمْ يَرْهَبُونَ‌د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خشم موسى فرو نشست، الواح را 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نوشتۀ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رونويس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براى آنهايى كه از پروردگارشان بيمناك اند، هدايت و رحمت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كردن كتاب و نسخه بردارى از آن، نيز از همان ريشۀ لغوى اخذ شده است؛ زيرا هنگامى كه انسان از كتابى نسخه بردارى مى كند، مانند آن است كه كتاب اصلى را كنار گذاشته و آن را تبديل به نسخۀ جديد كرده است و لذا در آيه اى ديگر به جاى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آيۀ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به كار رفته،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بَدَّلْنا آيَةً مَكانَ آيَةٍ وَ اللّهُ أَعْلَمُ بِما يُنَزِّلُ قالُوا إِنَّما أَنْتَ مُفْتَرٍ بَلْ أَكْثَرُهُمْ لا يَعْلَمُونَ‌ </w:t>
      </w:r>
      <w:r>
        <w:rPr>
          <w:rFonts w:eastAsia="Amiri" w:cs="Amiri" w:ascii="Amiri" w:hAnsi="Amiri"/>
          <w:color w:val="111111"/>
          <w:sz w:val="28"/>
          <w:szCs w:val="28"/>
          <w:rtl w:val="true"/>
          <w:lang w:bidi="ar-SA"/>
        </w:rPr>
        <w:t>.</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 xml:space="preserve">هنگامى كه آيه اى را به آيه اى ديگر تبديل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كه خدا به آنچه نازل كرده داناتر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افترا بسته اى، ولى بيشتر آنها نمى 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جاثيه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كِتابُنا يَنْطِقُ عَلَيْكُمْ بِالْحَقِّ إِنّا كُنّا نَسْتَنْسِخُ ما كُنْتُمْ تَعْمَلُونَ‌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كتاب ما است كه با شما به حق سخن 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اعمال شما را بازگو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آنچه را انجام مى داديد نسخه بردارى مى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استنساخ در اين آيه نيز،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و به معناى نسخه بردارى از اعمال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كتاب اصلى كه خودِ اعمال است، در قيامت، تبديل به نسخۀ جديدى مى گردد كه اين نسخه، نامۀ اعمال ناميده مى شود، واصل اعمال، كنار گذاشته مى شود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اين، نسخ در قرآن كريم، اعم از نسخ تكوينى و تشريعى، و نيز اعم از تخصيص و تقييد احكام تشريعى است؛ بلكه شامل هرگونه تغيير در مفادّ آيات الهى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نَنْسَخْ مِنْ آيَةٍ‌</w:t>
      </w:r>
      <w:r>
        <w:rPr>
          <w:rFonts w:eastAsia="IRNazanin" w:cs="IRNazanin"/>
          <w:color w:val="111111"/>
          <w:sz w:val="28"/>
          <w:szCs w:val="28"/>
          <w:rtl w:val="true"/>
          <w:lang w:bidi="fa-IR"/>
        </w:rPr>
        <w:t>»</w:t>
      </w:r>
      <w:r>
        <w:rPr>
          <w:rStyle w:val="FootnoteAnchor"/>
          <w:rtl w:val="true"/>
        </w:rPr>
        <w:footnoteReference w:id="53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بَدَّلْنا آيَةً مَكانَ آيَةٍ‌</w:t>
      </w:r>
      <w:r>
        <w:rPr>
          <w:rFonts w:eastAsia="Amiri" w:cs="Amiri" w:ascii="Amiri" w:hAnsi="Amiri"/>
          <w:color w:val="111111"/>
          <w:sz w:val="28"/>
          <w:szCs w:val="28"/>
          <w:rtl w:val="true"/>
          <w:lang w:bidi="ar-SA"/>
        </w:rPr>
        <w:t>»</w:t>
      </w:r>
      <w:r>
        <w:rPr>
          <w:rStyle w:val="FootnoteAnchor"/>
          <w:rtl w:val="true"/>
        </w:rPr>
        <w:footnoteReference w:id="536"/>
      </w:r>
      <w:r>
        <w:rPr>
          <w:rFonts w:ascii="Amiri" w:hAnsi="Amiri" w:eastAsia="Amiri" w:cs="Amiri"/>
          <w:color w:val="111111"/>
          <w:sz w:val="28"/>
          <w:sz w:val="28"/>
          <w:szCs w:val="28"/>
          <w:rtl w:val="true"/>
          <w:lang w:bidi="ar-SA"/>
        </w:rPr>
        <w:t>نيز مى تواند</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256" w:name="pg14802_150333"/>
    </w:p>
    <w:p>
      <w:pPr>
        <w:pStyle w:val="BookText"/>
        <w:rPr/>
      </w:pPr>
      <w:bookmarkEnd w:id="256"/>
      <w:r>
        <w:rPr>
          <w:rFonts w:ascii="IRNazanin" w:hAnsi="IRNazanin" w:eastAsia="IRNazanin"/>
          <w:color w:val="111111"/>
          <w:sz w:val="28"/>
          <w:sz w:val="28"/>
          <w:szCs w:val="28"/>
          <w:rtl w:val="true"/>
          <w:lang w:bidi="fa-IR"/>
        </w:rPr>
        <w:t>قرينه اى ديگر براى تأييد اين مدّعا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روايات اهل بيت عليهم السلام نيز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همين مفهوم عام به كار رفته</w:t>
      </w:r>
      <w:r>
        <w:rPr>
          <w:rStyle w:val="FootnoteAnchor"/>
          <w:rtl w:val="true"/>
        </w:rPr>
        <w:footnoteReference w:id="537"/>
      </w:r>
      <w:r>
        <w:rPr>
          <w:rFonts w:ascii="Amiri" w:hAnsi="Amiri" w:eastAsia="Amiri" w:cs="Amiri"/>
          <w:color w:val="111111"/>
          <w:sz w:val="28"/>
          <w:sz w:val="28"/>
          <w:szCs w:val="28"/>
          <w:rtl w:val="true"/>
          <w:lang w:bidi="ar-SA"/>
        </w:rPr>
        <w:t>و به همين دليل، تفسير قرآن و بيان احكامى شرعى بدون آشنايى با ناسخ و منسوخ، ممنوع اعلام شده است</w:t>
      </w:r>
      <w:r>
        <w:rPr>
          <w:rFonts w:eastAsia="Amiri" w:cs="Amiri" w:ascii="Amiri" w:hAnsi="Amiri"/>
          <w:color w:val="111111"/>
          <w:sz w:val="28"/>
          <w:szCs w:val="28"/>
          <w:rtl w:val="true"/>
          <w:lang w:bidi="ar-SA"/>
        </w:rPr>
        <w:t>.</w:t>
      </w:r>
      <w:r>
        <w:rPr>
          <w:rStyle w:val="FootnoteAnchor"/>
          <w:rtl w:val="true"/>
        </w:rPr>
        <w:footnoteReference w:id="538"/>
      </w:r>
    </w:p>
    <w:p>
      <w:pPr>
        <w:pStyle w:val="Heading5"/>
        <w:numPr>
          <w:ilvl w:val="4"/>
          <w:numId w:val="1"/>
        </w:numPr>
        <w:rPr/>
      </w:pPr>
      <w:bookmarkStart w:id="257" w:name="__RefHeading___Toc1890584_730472459"/>
      <w:bookmarkStart w:id="258" w:name="_Toc96"/>
      <w:bookmarkEnd w:id="257"/>
      <w:r>
        <w:rPr/>
        <w:t>3</w:t>
      </w:r>
      <w:r>
        <w:rPr>
          <w:rtl w:val="true"/>
        </w:rPr>
        <w:t xml:space="preserve">. </w:t>
      </w:r>
      <w:r>
        <w:rPr>
          <w:rtl w:val="true"/>
        </w:rPr>
        <w:t>نسخ در اصطلاح قُدَما</w:t>
      </w:r>
      <w:bookmarkEnd w:id="258"/>
    </w:p>
    <w:p>
      <w:pPr>
        <w:pStyle w:val="BookText"/>
        <w:rPr/>
      </w:pPr>
      <w:r>
        <w:rPr>
          <w:rFonts w:ascii="IRNazanin" w:hAnsi="IRNazanin" w:eastAsia="IRNazanin"/>
          <w:color w:val="111111"/>
          <w:sz w:val="28"/>
          <w:sz w:val="28"/>
          <w:szCs w:val="28"/>
          <w:rtl w:val="true"/>
          <w:lang w:bidi="fa-IR"/>
        </w:rPr>
        <w:t xml:space="preserve">بررسى تاريخى تعاريف دانشمندان از اصطلاح نسخ نيز نشان مى دهد كه در آغاز، هرگونه تغيير در بيان حكم شرعى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تخصيص عام، تقييد مطلق، و بيان مجملِ پيشين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نسخ مى گفته اند؛ زيرا همۀ اين موارد را در يك مفهوم، مشترك مى دانسته اند و آن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ارادۀ حكم سابق به حسب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در دورۀ نخست، تفاوت چندانى ميان معناى لغوى نسخ و مفهوم آن در قرآن و حديث و نيز معناى اصطلاحى آن نبوده، و به عبارت ديگر، نسخ اصطلاحى، در گذشته، معناى عامّى داشته كه نسخ اصطلاحى در دوره هاى اخير يكى از مصاديق آن بوده است</w:t>
      </w:r>
      <w:r>
        <w:rPr>
          <w:rFonts w:eastAsia="IRNazanin" w:cs="IRNazanin"/>
          <w:color w:val="111111"/>
          <w:sz w:val="28"/>
          <w:szCs w:val="28"/>
          <w:rtl w:val="true"/>
          <w:lang w:bidi="fa-IR"/>
        </w:rPr>
        <w:t>.</w:t>
      </w:r>
      <w:r>
        <w:rPr>
          <w:rStyle w:val="FootnoteAnchor"/>
          <w:rtl w:val="true"/>
        </w:rPr>
        <w:footnoteReference w:id="539"/>
      </w:r>
    </w:p>
    <w:p>
      <w:pPr>
        <w:pStyle w:val="Heading5"/>
        <w:numPr>
          <w:ilvl w:val="4"/>
          <w:numId w:val="1"/>
        </w:numPr>
        <w:rPr/>
      </w:pPr>
      <w:bookmarkStart w:id="259" w:name="__RefHeading___Toc1890586_730472459"/>
      <w:bookmarkStart w:id="260" w:name="_Toc97"/>
      <w:bookmarkEnd w:id="259"/>
      <w:r>
        <w:rPr/>
        <w:t>4</w:t>
      </w:r>
      <w:r>
        <w:rPr>
          <w:rtl w:val="true"/>
        </w:rPr>
        <w:t xml:space="preserve">. </w:t>
      </w:r>
      <w:r>
        <w:rPr>
          <w:rtl w:val="true"/>
        </w:rPr>
        <w:t>نسخ در اصطلاح متأخّر</w:t>
      </w:r>
      <w:bookmarkEnd w:id="260"/>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سير نگارش در بارۀ ناسخ و منسوخ رونق يافت، دانشمندان بويژه اصوليان، قيود و شروطى بر مفهوم پيشين افزودند و تعاريفى محدودتر به دست دادند و تغييرهايى مانند تقييد و تخصيص را از دايرۀ شمول آن بيرون راندند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بررسى نظريه هاى دانشمندان از قرن چهارم به بعد حاكى است كه در همين دوره نيز اين مفهوم تغييراتى يافته</w:t>
      </w:r>
      <w:r>
        <w:rPr>
          <w:rStyle w:val="FootnoteAnchor"/>
          <w:rtl w:val="true"/>
        </w:rPr>
        <w:footnoteReference w:id="540"/>
      </w:r>
      <w:r>
        <w:rPr>
          <w:rFonts w:ascii="IRNazanin" w:hAnsi="IRNazanin" w:eastAsia="IRNazanin"/>
          <w:color w:val="111111"/>
          <w:sz w:val="28"/>
          <w:sz w:val="28"/>
          <w:szCs w:val="28"/>
          <w:rtl w:val="true"/>
          <w:lang w:bidi="fa-IR"/>
        </w:rPr>
        <w:t>و سرانجام در روزگار معاصر تعريفى بسيار محدود از نسخ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اين تعريف، نسخ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رفع حكم 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حسب ظاهر اقتضاى دوام 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تشريع حكم لاحق، به گونه اى كه امكان جمع ميان آنها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روشن شدن اين تعريف بايسته است كليدواژگان آن را شرح دهيم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ناسخ يا منسوخ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حكم شرعى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تكليفى يا وضعى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بدين روى، تغييراتى كه بيرون از اين حوزه رخ مى دهند، از بحث ناسخ و منسوخ بيرون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مثال، اگر با تشريعى، حكمى عقلى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اباحۀ اصليه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برود، نسخ رخ نداده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اقتضاى دوام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اين است كه حكم سابق به زمانى معيّن، محدود نشده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چنانچه حكمى به صراحت به زمان معينى محدود باشد، از تعريف مصطلح نسخ بيرون است؛ زيرا در اين صورت با فرا رسيدن زمان مورد نظر، حكم، خود به خود، از اعتبار مى افتد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عدم امكان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قيد بدين معناست كه بايد ميان حكم سابق و لاحق، تباين كلى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برقرار باشد</w:t>
      </w:r>
      <w:r>
        <w:rPr>
          <w:rFonts w:eastAsia="Amiri" w:cs="Amiri" w:ascii="Amiri" w:hAnsi="Amiri"/>
          <w:color w:val="111111"/>
          <w:sz w:val="28"/>
          <w:szCs w:val="28"/>
          <w:rtl w:val="true"/>
          <w:lang w:bidi="ar-SA"/>
        </w:rPr>
        <w:t>.</w:t>
      </w:r>
      <w:r>
        <w:rPr>
          <w:rStyle w:val="FootnoteAnchor"/>
          <w:rtl w:val="true"/>
        </w:rPr>
        <w:footnoteReference w:id="541"/>
      </w:r>
      <w:r>
        <w:rPr>
          <w:rFonts w:ascii="IRNazanin" w:hAnsi="IRNazanin" w:eastAsia="IRNazanin"/>
          <w:color w:val="111111"/>
          <w:sz w:val="28"/>
          <w:sz w:val="28"/>
          <w:szCs w:val="28"/>
          <w:rtl w:val="true"/>
          <w:lang w:bidi="fa-IR"/>
        </w:rPr>
        <w:t>روشن است كه در اين صورت، جمع آنها در موضوع و زمان واحد امكان پذير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تعريف نسخ بيرون مى روند؛ زيرا گاه حكم سابق، عام يا مطلق است و حكم لاحق، خاص يا مقيّد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حكم لاحق، مخصِّص يا مقيِّد حكم سابق است، نه ناسخ آن و در حقيقت، از گسترۀ حكم سابق مى كاهد؛ ولى به كلى آن را بر نمى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خود</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گونه اى جمع عرفى است و از دايرۀ نسخ بيرون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تفاوت ميان نسخ و تخصيص در آن است كه نسخ، رفع حكم سابق از همۀ افراد موضوع است و تخصيص، رفع حكم از برخى افراد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تذكر اين نكته لازم است كه تضاد ميان ناسخ و منسوخ، ظاهرى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مجازى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حقيقى؛ زيرا بازگشت پديدۀ نسخ در حقيقت به زمان و مدت حكم است، بدين معنا كه حكم منسوخ، در محدودۀ زمانى معيّنى نافذ و معتبر است و سپس اين زمان پايان مى يابد و زمان نفوذ و اعتبار حكم ناسخ آغاز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آن كه حكم 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آغاز موقت بوده، ولى خداوند مدت آن را اعلام نكرده است و به ظاهر آن را به گونۀ مطلق و دائم تشريع فرموده و سپس با تشريع لاحق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مدت حكم سابق را آشكار ساخته و از پايان يافتن زمان اعتبار آن خبر داده است</w:t>
      </w:r>
      <w:r>
        <w:rPr>
          <w:rFonts w:eastAsia="IRNazanin" w:cs="IRNazanin"/>
          <w:color w:val="111111"/>
          <w:sz w:val="28"/>
          <w:szCs w:val="28"/>
          <w:rtl w:val="true"/>
          <w:lang w:bidi="fa-IR"/>
        </w:rPr>
        <w:t>.</w:t>
      </w:r>
      <w:r>
        <w:rPr>
          <w:rStyle w:val="FootnoteAnchor"/>
          <w:rtl w:val="true"/>
        </w:rPr>
        <w:footnoteReference w:id="542"/>
      </w:r>
      <w:r>
        <w:rPr>
          <w:rFonts w:ascii="IRNazanin" w:hAnsi="IRNazanin" w:eastAsia="IRNazanin"/>
          <w:color w:val="111111"/>
          <w:sz w:val="28"/>
          <w:sz w:val="28"/>
          <w:szCs w:val="28"/>
          <w:rtl w:val="true"/>
          <w:lang w:bidi="fa-IR"/>
        </w:rPr>
        <w:t xml:space="preserve">به تعبيرى، روح نسخ،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تخصيص ازمانى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تخصيص افرادى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تضاد ميان اين دو حكم، حقيقى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روست كه صاحب نظران، نسخ قرآنى را اساساً حقيقى ندانسته و مجازى يا ظاهرى شمرده اند</w:t>
      </w:r>
      <w:r>
        <w:rPr>
          <w:rFonts w:eastAsia="IRNazanin" w:cs="IRNazanin"/>
          <w:color w:val="111111"/>
          <w:sz w:val="28"/>
          <w:szCs w:val="28"/>
          <w:rtl w:val="true"/>
          <w:lang w:bidi="fa-IR"/>
        </w:rPr>
        <w:t>.</w:t>
      </w:r>
      <w:r>
        <w:rPr>
          <w:rStyle w:val="FootnoteAnchor"/>
          <w:rtl w:val="true"/>
        </w:rPr>
        <w:footnoteReference w:id="543"/>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جا تفاوت ميان قوانين بشرى و قوانين شرعى نيز روشن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قوانين بشرى به دليل ضعف و جهل قانون گذار، هر از چند گاهى دستخوش تجديد نظر اساسى مى شوند و دگرگون و نسخ مى گردند؛ زيرا پس از مدتى كاستى و ناكارآمدى خود را در عرصۀ عمل نشان مى دهند و جاى خود را به قوانينى مى سپارند كه با آنها در تضادّ كامل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در جعل قوانين شرعى به گونه اى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دانيم كه در احكام شرعى، در واقع، مصالح و مفاسد موجود در اشيايند كه وجوب و حرمت و نظاير آنها را طلب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اين مصالح و مفاسد موجود در اشيا موقّت اند</w:t>
      </w:r>
      <w:r>
        <w:rPr>
          <w:rFonts w:eastAsia="IRNazanin" w:cs="IRNazanin"/>
          <w:color w:val="111111"/>
          <w:sz w:val="28"/>
          <w:szCs w:val="28"/>
          <w:lang w:bidi="fa-IR"/>
        </w:rPr>
        <w:t>1</w:t>
      </w:r>
      <w:r>
        <w:rPr>
          <w:rFonts w:eastAsia="IRNazanin" w:cs="IRNazanin"/>
          <w:color w:val="111111"/>
          <w:sz w:val="28"/>
          <w:szCs w:val="28"/>
          <w:rtl w:val="true"/>
          <w:lang w:bidi="fa-IR"/>
        </w:rPr>
        <w:t>.</w:t>
      </w:r>
      <w:bookmarkStart w:id="261" w:name="pg14802_150336"/>
    </w:p>
    <w:p>
      <w:pPr>
        <w:pStyle w:val="BookText"/>
        <w:rPr/>
      </w:pPr>
      <w:bookmarkEnd w:id="261"/>
      <w:r>
        <w:rPr>
          <w:rFonts w:ascii="IRNazanin" w:hAnsi="IRNazanin" w:eastAsia="IRNazanin"/>
          <w:color w:val="111111"/>
          <w:sz w:val="28"/>
          <w:sz w:val="28"/>
          <w:szCs w:val="28"/>
          <w:rtl w:val="true"/>
          <w:lang w:bidi="fa-IR"/>
        </w:rPr>
        <w:t>و از اين رو، با گذشت زمان، حكم آنها تغيير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مواردى ارادۀ خداوند متعال از همان آغاز به جعل قانون موقت تعلق مى گيرد و تجديد نظر و تغييرى در حكم الهى پديد نمى آيد</w:t>
      </w:r>
      <w:r>
        <w:rPr>
          <w:rFonts w:eastAsia="IRNazanin" w:cs="IRNazanin"/>
          <w:color w:val="111111"/>
          <w:sz w:val="28"/>
          <w:szCs w:val="28"/>
          <w:rtl w:val="true"/>
          <w:lang w:bidi="fa-IR"/>
        </w:rPr>
        <w:t>.</w:t>
      </w:r>
      <w:r>
        <w:rPr>
          <w:rStyle w:val="FootnoteAnchor"/>
          <w:rtl w:val="true"/>
        </w:rPr>
        <w:footnoteReference w:id="544"/>
      </w:r>
      <w:r>
        <w:rPr>
          <w:rFonts w:ascii="IRNazanin" w:hAnsi="IRNazanin" w:eastAsia="IRNazanin"/>
          <w:color w:val="111111"/>
          <w:sz w:val="28"/>
          <w:sz w:val="28"/>
          <w:szCs w:val="28"/>
          <w:rtl w:val="true"/>
          <w:lang w:bidi="fa-IR"/>
        </w:rPr>
        <w:t xml:space="preserve">بنا بر اين، آنچه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 قرآنى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تنها اعلام پايان يافتن زمان عمل به حكمى و آغاز شدن زمان عمل به حكمى ديگر است</w:t>
      </w:r>
      <w:r>
        <w:rPr>
          <w:rFonts w:eastAsia="IRNazanin" w:cs="IRNazanin"/>
          <w:color w:val="111111"/>
          <w:sz w:val="28"/>
          <w:szCs w:val="28"/>
          <w:rtl w:val="true"/>
          <w:lang w:bidi="fa-IR"/>
        </w:rPr>
        <w:t>.</w:t>
      </w:r>
    </w:p>
    <w:p>
      <w:pPr>
        <w:pStyle w:val="Heading5"/>
        <w:numPr>
          <w:ilvl w:val="4"/>
          <w:numId w:val="1"/>
        </w:numPr>
        <w:rPr/>
      </w:pPr>
      <w:bookmarkStart w:id="262" w:name="__RefHeading___Toc1890588_730472459"/>
      <w:bookmarkStart w:id="263" w:name="_Toc98"/>
      <w:bookmarkEnd w:id="262"/>
      <w:r>
        <w:rPr/>
        <w:t>5</w:t>
      </w:r>
      <w:r>
        <w:rPr>
          <w:rtl w:val="true"/>
        </w:rPr>
        <w:t xml:space="preserve">. </w:t>
      </w:r>
      <w:r>
        <w:rPr>
          <w:rtl w:val="true"/>
        </w:rPr>
        <w:t>انواع متصوّر نسخ در قرآن</w:t>
      </w:r>
      <w:bookmarkEnd w:id="263"/>
    </w:p>
    <w:p>
      <w:pPr>
        <w:pStyle w:val="Heading6"/>
        <w:numPr>
          <w:ilvl w:val="5"/>
          <w:numId w:val="1"/>
        </w:numPr>
        <w:rPr/>
      </w:pPr>
      <w:bookmarkStart w:id="264" w:name="__RefHeading___Toc1890590_730472459"/>
      <w:bookmarkStart w:id="265" w:name="_Toc99"/>
      <w:bookmarkEnd w:id="264"/>
      <w:r>
        <w:rPr>
          <w:rtl w:val="true"/>
        </w:rPr>
        <w:t>اشاره</w:t>
      </w:r>
      <w:bookmarkEnd w:id="265"/>
    </w:p>
    <w:p>
      <w:pPr>
        <w:pStyle w:val="BookText"/>
        <w:rPr/>
      </w:pPr>
      <w:r>
        <w:rPr>
          <w:rFonts w:ascii="IRNazanin" w:hAnsi="IRNazanin" w:eastAsia="IRNazanin"/>
          <w:color w:val="111111"/>
          <w:sz w:val="28"/>
          <w:sz w:val="28"/>
          <w:szCs w:val="28"/>
          <w:rtl w:val="true"/>
          <w:lang w:bidi="fa-IR"/>
        </w:rPr>
        <w:t>نسخ در قرآن، انواع گوناگونى تصوّر شده كه عمدۀ آنها عبارت است از</w:t>
      </w:r>
      <w:r>
        <w:rPr>
          <w:rFonts w:eastAsia="IRNazanin" w:cs="IRNazanin"/>
          <w:color w:val="111111"/>
          <w:sz w:val="28"/>
          <w:szCs w:val="28"/>
          <w:rtl w:val="true"/>
          <w:lang w:bidi="fa-IR"/>
        </w:rPr>
        <w:t>:</w:t>
      </w:r>
    </w:p>
    <w:p>
      <w:pPr>
        <w:pStyle w:val="Heading6"/>
        <w:numPr>
          <w:ilvl w:val="5"/>
          <w:numId w:val="1"/>
        </w:numPr>
        <w:rPr/>
      </w:pPr>
      <w:bookmarkStart w:id="266" w:name="__RefHeading___Toc1890592_730472459"/>
      <w:bookmarkStart w:id="267" w:name="_Toc100"/>
      <w:bookmarkEnd w:id="266"/>
      <w:r>
        <w:rPr>
          <w:rtl w:val="true"/>
        </w:rPr>
        <w:t>يك</w:t>
      </w:r>
      <w:r>
        <w:rPr>
          <w:rtl w:val="true"/>
        </w:rPr>
        <w:t xml:space="preserve">. </w:t>
      </w:r>
      <w:r>
        <w:rPr>
          <w:rtl w:val="true"/>
        </w:rPr>
        <w:t>نسخ حكم و تلاوت</w:t>
      </w:r>
      <w:bookmarkEnd w:id="267"/>
    </w:p>
    <w:p>
      <w:pPr>
        <w:pStyle w:val="BookText"/>
        <w:rPr/>
      </w:pPr>
      <w:r>
        <w:rPr>
          <w:rFonts w:ascii="IRNazanin" w:hAnsi="IRNazanin" w:eastAsia="IRNazanin"/>
          <w:color w:val="111111"/>
          <w:sz w:val="28"/>
          <w:sz w:val="28"/>
          <w:szCs w:val="28"/>
          <w:rtl w:val="true"/>
          <w:lang w:bidi="fa-IR"/>
        </w:rPr>
        <w:t>در اين فرض، آيه اى كه مشتمل بر حكمى است، به طور كامل از قرآن حذف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اى كه براى اين نوع نسخ گفته شده، بنا بر روايتى ضعيف از عايشه است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پيامبر آيه اى نازل شد با اين 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عَشْرُ رَضَعاتٍ مَعلُوماتٍ يُحرِمْنَ‌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ده بار شير دادنِ معلوم، باعث حرمت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با آيه اى ديگر نسخ شد كه پنج بار را كافى مى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آيۀ منسوخ و ناسخ، در قرآن بودند و مردم آن را تلاوت مى كردند ولى حيوانى اين دو آيه را از مصحفى كه در آن ثبت بود خورد و از ميان برد</w:t>
      </w:r>
      <w:r>
        <w:rPr>
          <w:rFonts w:eastAsia="IRNazanin" w:cs="IRNazanin"/>
          <w:color w:val="111111"/>
          <w:sz w:val="28"/>
          <w:szCs w:val="28"/>
          <w:rtl w:val="true"/>
          <w:lang w:bidi="fa-IR"/>
        </w:rPr>
        <w:t>.</w:t>
      </w:r>
      <w:r>
        <w:rPr>
          <w:rStyle w:val="FootnoteAnchor"/>
          <w:rtl w:val="true"/>
        </w:rPr>
        <w:footnoteReference w:id="545"/>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ممكن است آياتى از قرآن كه همواره مورد تلاوت و قرائت همگان بوده و حتى پس از پيامبر هم تلاوت مى شده، پس از وفات پيامبر صلى الله عليه و آله به وسيلۀ يك بز</w:t>
      </w:r>
      <w:bookmarkStart w:id="268" w:name="pg14802_150337"/>
    </w:p>
    <w:p>
      <w:pPr>
        <w:pStyle w:val="BookText"/>
        <w:rPr/>
      </w:pPr>
      <w:bookmarkEnd w:id="268"/>
      <w:r>
        <w:rPr>
          <w:rFonts w:ascii="Amiri" w:hAnsi="Amiri" w:eastAsia="Amiri" w:cs="Amiri"/>
          <w:color w:val="111111"/>
          <w:sz w:val="28"/>
          <w:sz w:val="28"/>
          <w:szCs w:val="28"/>
          <w:rtl w:val="true"/>
          <w:lang w:bidi="ar-SA"/>
        </w:rPr>
        <w:t>خورده شود و هر دو آيه، از بين بروند؟</w:t>
      </w:r>
      <w:r>
        <w:rPr>
          <w:rFonts w:eastAsia="Amiri" w:cs="Amiri" w:ascii="Amiri" w:hAnsi="Amiri"/>
          <w:color w:val="111111"/>
          <w:sz w:val="28"/>
          <w:szCs w:val="28"/>
          <w:rtl w:val="true"/>
          <w:lang w:bidi="ar-SA"/>
        </w:rPr>
        <w:t>!</w:t>
      </w:r>
    </w:p>
    <w:p>
      <w:pPr>
        <w:pStyle w:val="Heading6"/>
        <w:numPr>
          <w:ilvl w:val="5"/>
          <w:numId w:val="1"/>
        </w:numPr>
        <w:rPr/>
      </w:pPr>
      <w:bookmarkStart w:id="269" w:name="__RefHeading___Toc1890594_730472459"/>
      <w:bookmarkStart w:id="270" w:name="_Toc101"/>
      <w:bookmarkEnd w:id="269"/>
      <w:r>
        <w:rPr>
          <w:rtl w:val="true"/>
        </w:rPr>
        <w:t>دو</w:t>
      </w:r>
      <w:r>
        <w:rPr>
          <w:rtl w:val="true"/>
        </w:rPr>
        <w:t xml:space="preserve">. </w:t>
      </w:r>
      <w:r>
        <w:rPr>
          <w:rtl w:val="true"/>
        </w:rPr>
        <w:t>نسخ تلاوت و بقاى حكم</w:t>
      </w:r>
      <w:bookmarkEnd w:id="270"/>
    </w:p>
    <w:p>
      <w:pPr>
        <w:pStyle w:val="BookText"/>
        <w:rPr/>
      </w:pPr>
      <w:r>
        <w:rPr>
          <w:rFonts w:ascii="IRNazanin" w:hAnsi="IRNazanin" w:eastAsia="IRNazanin"/>
          <w:color w:val="111111"/>
          <w:sz w:val="28"/>
          <w:sz w:val="28"/>
          <w:szCs w:val="28"/>
          <w:rtl w:val="true"/>
          <w:lang w:bidi="fa-IR"/>
        </w:rPr>
        <w:t xml:space="preserve">تصور وجودِ اين گونه نسخ در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كه با همان مشكل قول به تحريف روبروست، خلاف حكمت نيز هست؛ زيرا در اين حالت، حكم هست، ولى مستند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كه خليفۀ دوم، مدّعى بود كه آيۀ رجم در قرآن وجود داشته و بى جهت افتاده است؛</w:t>
      </w:r>
      <w:r>
        <w:rPr>
          <w:rStyle w:val="FootnoteAnchor"/>
          <w:rtl w:val="true"/>
        </w:rPr>
        <w:footnoteReference w:id="546"/>
      </w:r>
      <w:r>
        <w:rPr>
          <w:rFonts w:ascii="IRNazanin" w:hAnsi="IRNazanin" w:eastAsia="IRNazanin"/>
          <w:color w:val="111111"/>
          <w:sz w:val="28"/>
          <w:sz w:val="28"/>
          <w:szCs w:val="28"/>
          <w:rtl w:val="true"/>
          <w:lang w:bidi="fa-IR"/>
        </w:rPr>
        <w:t>ولى كسى اين ادعا را از او نپذيرفت</w:t>
      </w:r>
      <w:r>
        <w:rPr>
          <w:rFonts w:eastAsia="IRNazanin" w:cs="IRNazanin"/>
          <w:color w:val="111111"/>
          <w:sz w:val="28"/>
          <w:szCs w:val="28"/>
          <w:rtl w:val="true"/>
          <w:lang w:bidi="fa-IR"/>
        </w:rPr>
        <w:t>.</w:t>
      </w:r>
      <w:r>
        <w:rPr>
          <w:rStyle w:val="FootnoteAnchor"/>
          <w:rtl w:val="true"/>
        </w:rPr>
        <w:footnoteReference w:id="547"/>
      </w:r>
    </w:p>
    <w:p>
      <w:pPr>
        <w:pStyle w:val="Heading6"/>
        <w:numPr>
          <w:ilvl w:val="5"/>
          <w:numId w:val="1"/>
        </w:numPr>
        <w:rPr/>
      </w:pPr>
      <w:bookmarkStart w:id="271" w:name="__RefHeading___Toc1890596_730472459"/>
      <w:bookmarkStart w:id="272" w:name="_Toc102"/>
      <w:bookmarkEnd w:id="271"/>
      <w:r>
        <w:rPr>
          <w:rtl w:val="true"/>
        </w:rPr>
        <w:t>سه</w:t>
      </w:r>
      <w:r>
        <w:rPr>
          <w:rtl w:val="true"/>
        </w:rPr>
        <w:t xml:space="preserve">. </w:t>
      </w:r>
      <w:r>
        <w:rPr>
          <w:rtl w:val="true"/>
        </w:rPr>
        <w:t>نسخ حكم و بقاى تلاوت</w:t>
      </w:r>
      <w:bookmarkEnd w:id="272"/>
    </w:p>
    <w:p>
      <w:pPr>
        <w:pStyle w:val="BookText"/>
        <w:rPr/>
      </w:pPr>
      <w:r>
        <w:rPr>
          <w:rFonts w:ascii="IRNazanin" w:hAnsi="IRNazanin" w:eastAsia="IRNazanin"/>
          <w:color w:val="111111"/>
          <w:sz w:val="28"/>
          <w:sz w:val="28"/>
          <w:szCs w:val="28"/>
          <w:rtl w:val="true"/>
          <w:lang w:bidi="fa-IR"/>
        </w:rPr>
        <w:t>در اين فرض، آيۀ منسوخ، در قرآن موجود است؛ ليكن حكم آن، نسخ گرديده است</w:t>
      </w:r>
      <w:r>
        <w:rPr>
          <w:rFonts w:eastAsia="IRNazanin" w:cs="IRNazanin"/>
          <w:color w:val="111111"/>
          <w:sz w:val="28"/>
          <w:szCs w:val="28"/>
          <w:rtl w:val="true"/>
          <w:lang w:bidi="fa-IR"/>
        </w:rPr>
        <w:t>.</w:t>
      </w:r>
    </w:p>
    <w:p>
      <w:pPr>
        <w:pStyle w:val="Heading6"/>
        <w:numPr>
          <w:ilvl w:val="5"/>
          <w:numId w:val="1"/>
        </w:numPr>
        <w:rPr/>
      </w:pPr>
      <w:bookmarkStart w:id="273" w:name="__RefHeading___Toc1890598_730472459"/>
      <w:bookmarkStart w:id="274" w:name="_Toc103"/>
      <w:bookmarkEnd w:id="273"/>
      <w:r>
        <w:rPr>
          <w:rtl w:val="true"/>
        </w:rPr>
        <w:t>چهار</w:t>
      </w:r>
      <w:r>
        <w:rPr>
          <w:rtl w:val="true"/>
        </w:rPr>
        <w:t xml:space="preserve">. </w:t>
      </w:r>
      <w:r>
        <w:rPr>
          <w:rtl w:val="true"/>
        </w:rPr>
        <w:t>نسخ مشروط</w:t>
      </w:r>
      <w:bookmarkEnd w:id="274"/>
    </w:p>
    <w:p>
      <w:pPr>
        <w:pStyle w:val="BookText"/>
        <w:rPr/>
      </w:pPr>
      <w:r>
        <w:rPr>
          <w:rFonts w:ascii="IRNazanin" w:hAnsi="IRNazanin" w:eastAsia="IRNazanin"/>
          <w:color w:val="111111"/>
          <w:sz w:val="28"/>
          <w:sz w:val="28"/>
          <w:szCs w:val="28"/>
          <w:rtl w:val="true"/>
          <w:lang w:bidi="fa-IR"/>
        </w:rPr>
        <w:t>نسخ مشروط،</w:t>
      </w:r>
      <w:r>
        <w:rPr>
          <w:rStyle w:val="FootnoteAnchor"/>
          <w:rtl w:val="true"/>
        </w:rPr>
        <w:footnoteReference w:id="548"/>
      </w:r>
      <w:r>
        <w:rPr>
          <w:rFonts w:ascii="IRNazanin" w:hAnsi="IRNazanin" w:eastAsia="IRNazanin"/>
          <w:color w:val="111111"/>
          <w:sz w:val="28"/>
          <w:sz w:val="28"/>
          <w:szCs w:val="28"/>
          <w:rtl w:val="true"/>
          <w:lang w:bidi="fa-IR"/>
        </w:rPr>
        <w:t xml:space="preserve">عبارت است از مقيّد كردن احكام به شروط خاصّ خود كه با تغيير آن شروط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واقع، موضوع حكم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تغيير پيدا مى كند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كه اشاره شد، نوع اوّل و دوم نسخ، در قرآن، امكان وقوعى ندارند، همچنين نسخ به معناى چهارم، بى ترديد در قرآن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آنچه وقوع آن مورد بحث است، نسخ به معناى سوم است، بدين معنا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قرآن، آيه اى هست كه متن آن، موجود و حكم آن منسوخ باشد؟ پاسخ اين سؤال، ضمن بررسى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 آيات منسوخ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bookmarkStart w:id="275" w:name="pg14802_150338"/>
    </w:p>
    <w:p>
      <w:pPr>
        <w:pStyle w:val="Heading5"/>
        <w:numPr>
          <w:ilvl w:val="4"/>
          <w:numId w:val="1"/>
        </w:numPr>
        <w:rPr/>
      </w:pPr>
      <w:bookmarkStart w:id="276" w:name="__RefHeading___Toc1890600_730472459"/>
      <w:bookmarkStart w:id="277" w:name="_Toc104"/>
      <w:bookmarkEnd w:id="275"/>
      <w:bookmarkEnd w:id="276"/>
      <w:r>
        <w:rPr/>
        <w:t>6</w:t>
      </w:r>
      <w:r>
        <w:rPr>
          <w:rtl w:val="true"/>
        </w:rPr>
        <w:t xml:space="preserve">. </w:t>
      </w:r>
      <w:r>
        <w:rPr>
          <w:rtl w:val="true"/>
        </w:rPr>
        <w:t>شمار آيات منسوخ</w:t>
      </w:r>
      <w:bookmarkEnd w:id="277"/>
    </w:p>
    <w:p>
      <w:pPr>
        <w:pStyle w:val="Heading6"/>
        <w:numPr>
          <w:ilvl w:val="5"/>
          <w:numId w:val="1"/>
        </w:numPr>
        <w:rPr/>
      </w:pPr>
      <w:bookmarkStart w:id="278" w:name="__RefHeading___Toc1890602_730472459"/>
      <w:bookmarkStart w:id="279" w:name="_Toc105"/>
      <w:bookmarkEnd w:id="278"/>
      <w:r>
        <w:rPr>
          <w:rtl w:val="true"/>
        </w:rPr>
        <w:t>اشاره</w:t>
      </w:r>
      <w:bookmarkEnd w:id="279"/>
    </w:p>
    <w:p>
      <w:pPr>
        <w:pStyle w:val="BookText"/>
        <w:rPr/>
      </w:pPr>
      <w:r>
        <w:rPr>
          <w:rFonts w:ascii="IRNazanin" w:hAnsi="IRNazanin" w:eastAsia="IRNazanin"/>
          <w:color w:val="111111"/>
          <w:sz w:val="28"/>
          <w:sz w:val="28"/>
          <w:szCs w:val="28"/>
          <w:rtl w:val="true"/>
          <w:lang w:bidi="fa-IR"/>
        </w:rPr>
        <w:t>دانشمندان علوم قرآنى در بارۀ تعداد آيات منسوخ،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معتقدند تعداد آياتى كه نسخ شده فراوان است، برخى بر اين باورند كه تعداد آنها فراوان نيست، و برخى مى گويند اصولاً نسخ به مفهومى كه در اصطلاح متأخران مطرح است در قرآن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بررسى آنچه در اين باره گفته شده نشان مى دهد كه اختلاف نظر در بارۀ تعداد آيات منسوخ يا وجود و عدم آن، ناشى از اختلاف نظر در تعريف نسخ است؛ بدين سان كه اگر نسخ را به معناى تنافى و تنافر دو آيه تعريف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در اصطلاح متأخران تعريف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گفت اصولاً نسخ در قرآن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نسخ را تنافى ظاهرى و بدوى دو آيه بدانيم به گونه اى كه شامل تخصيص عام و تقييد مطلق، و بيان مجمل هم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همان معناى لغوى نسخ كه در قرآن و حديث هم به همان معنا به كار رفته و در اصطلاح قدما مقصود از نسخ آن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در قرآن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هر چه تعريف نسخ محدودتر شود، تعداد آيات منسوخ، كاهش مى يابد تا آن جا كه برخى گفته اند نسخى در قرآن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اين اساس، آيات منسوخ در آثار قدما مانند قتادة بن دعامة السدوسى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زهرى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جوزى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شمار است</w:t>
      </w:r>
      <w:r>
        <w:rPr>
          <w:rFonts w:eastAsia="IRNazanin" w:cs="IRNazanin"/>
          <w:color w:val="111111"/>
          <w:sz w:val="28"/>
          <w:szCs w:val="28"/>
          <w:rtl w:val="true"/>
          <w:lang w:bidi="fa-IR"/>
        </w:rPr>
        <w:t>.</w:t>
      </w:r>
      <w:r>
        <w:rPr>
          <w:rStyle w:val="FootnoteAnchor"/>
          <w:rtl w:val="true"/>
        </w:rPr>
        <w:footnoteReference w:id="549"/>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 آيات منسوخ به عقيدۀ ابن جوزى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از منظر ابن حزم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به باور ابن سلامه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از نگاه نحاس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گفتۀ سيوطى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است</w:t>
      </w:r>
      <w:r>
        <w:rPr>
          <w:rFonts w:eastAsia="IRNazanin" w:cs="IRNazanin"/>
          <w:color w:val="111111"/>
          <w:sz w:val="28"/>
          <w:szCs w:val="28"/>
          <w:rtl w:val="true"/>
          <w:lang w:bidi="fa-IR"/>
        </w:rPr>
        <w:t>.</w:t>
      </w:r>
      <w:r>
        <w:rPr>
          <w:rStyle w:val="FootnoteAnchor"/>
          <w:rtl w:val="true"/>
        </w:rPr>
        <w:footnoteReference w:id="550"/>
      </w:r>
      <w:bookmarkStart w:id="280" w:name="pg14802_150339"/>
    </w:p>
    <w:p>
      <w:pPr>
        <w:pStyle w:val="BookText"/>
        <w:rPr/>
      </w:pPr>
      <w:bookmarkEnd w:id="280"/>
      <w:r>
        <w:rPr>
          <w:rFonts w:ascii="IRNazanin" w:hAnsi="IRNazanin" w:eastAsia="IRNazanin"/>
          <w:color w:val="111111"/>
          <w:sz w:val="28"/>
          <w:sz w:val="28"/>
          <w:szCs w:val="28"/>
          <w:rtl w:val="true"/>
          <w:lang w:bidi="fa-IR"/>
        </w:rPr>
        <w:t>آية اللّه خويى رحمه الله ضمن ردّ سخن كسانى كه نسخ را در قرآن پر شمار دانسته اند، تنها يك آيه را منسوخ دانسته است</w:t>
      </w:r>
      <w:r>
        <w:rPr>
          <w:rFonts w:eastAsia="IRNazanin" w:cs="IRNazanin"/>
          <w:color w:val="111111"/>
          <w:sz w:val="28"/>
          <w:szCs w:val="28"/>
          <w:rtl w:val="true"/>
          <w:lang w:bidi="fa-IR"/>
        </w:rPr>
        <w:t>.</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آية اللّه معرفت رحمه الله نيز فراوانى نسخ را باور نداشت و در طول عمر خويش، دو نظر را در اين باره ابراز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و براى مدتى طولانى، تنها چند آيۀ معدود، مانند آيۀ امتاع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آيۀ </w:t>
      </w:r>
      <w:r>
        <w:rPr>
          <w:rFonts w:eastAsia="IRNazanin" w:cs="IRNazanin"/>
          <w:color w:val="111111"/>
          <w:sz w:val="28"/>
          <w:szCs w:val="28"/>
          <w:lang w:bidi="fa-IR"/>
        </w:rPr>
        <w:t>240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آيۀ نجوا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آيۀ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آيۀ عدد مقاتلين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موارد نسخ مى شمرد،</w:t>
      </w:r>
      <w:r>
        <w:rPr>
          <w:rStyle w:val="FootnoteAnchor"/>
          <w:rtl w:val="true"/>
        </w:rPr>
        <w:footnoteReference w:id="552"/>
      </w:r>
      <w:r>
        <w:rPr>
          <w:rFonts w:ascii="IRNazanin" w:hAnsi="IRNazanin" w:eastAsia="IRNazanin"/>
          <w:color w:val="111111"/>
          <w:sz w:val="28"/>
          <w:sz w:val="28"/>
          <w:szCs w:val="28"/>
          <w:rtl w:val="true"/>
          <w:lang w:bidi="fa-IR"/>
        </w:rPr>
        <w:t>اما در پايان عمر، با عبور از نظر استاد خويش، آية اللّه خويى رحمه الله، نسخ همين آيات را نيز مقبول ندانسته و براى هر يك از آنها، تفسير و برداشت هاى نوينى ارائه داد</w:t>
      </w:r>
      <w:r>
        <w:rPr>
          <w:rFonts w:eastAsia="IRNazanin" w:cs="IRNazanin"/>
          <w:color w:val="111111"/>
          <w:sz w:val="28"/>
          <w:szCs w:val="28"/>
          <w:rtl w:val="true"/>
          <w:lang w:bidi="fa-IR"/>
        </w:rPr>
        <w:t>.</w:t>
      </w:r>
      <w:r>
        <w:rPr>
          <w:rStyle w:val="FootnoteAnchor"/>
          <w:rtl w:val="true"/>
        </w:rPr>
        <w:footnoteReference w:id="553"/>
      </w:r>
    </w:p>
    <w:p>
      <w:pPr>
        <w:pStyle w:val="Heading6"/>
        <w:numPr>
          <w:ilvl w:val="5"/>
          <w:numId w:val="1"/>
        </w:numPr>
        <w:rPr/>
      </w:pPr>
      <w:bookmarkStart w:id="281" w:name="__RefHeading___Toc1890604_730472459"/>
      <w:bookmarkStart w:id="282" w:name="_Toc106"/>
      <w:bookmarkEnd w:id="281"/>
      <w:r>
        <w:rPr>
          <w:rtl w:val="true"/>
        </w:rPr>
        <w:t>نظريه</w:t>
      </w:r>
      <w:bookmarkEnd w:id="282"/>
    </w:p>
    <w:p>
      <w:pPr>
        <w:pStyle w:val="BookText"/>
        <w:rPr/>
      </w:pPr>
      <w:r>
        <w:rPr>
          <w:rFonts w:ascii="IRNazanin" w:hAnsi="IRNazanin" w:eastAsia="IRNazanin"/>
          <w:color w:val="111111"/>
          <w:sz w:val="28"/>
          <w:sz w:val="28"/>
          <w:szCs w:val="28"/>
          <w:rtl w:val="true"/>
          <w:lang w:bidi="fa-IR"/>
        </w:rPr>
        <w:t>نتيجۀ به دست آمده از مجموعه مباحث پيشين را اين گونه خلاصه مى 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نسخ به معناى تنافى آيات قرآن، مطلقاً در اين كتاب آسمانى وجود ندارد</w:t>
      </w:r>
      <w:r>
        <w:rPr>
          <w:rFonts w:eastAsia="Amiri" w:cs="Amiri" w:ascii="Amiri" w:hAnsi="Amiri"/>
          <w:color w:val="111111"/>
          <w:sz w:val="28"/>
          <w:szCs w:val="28"/>
          <w:rtl w:val="true"/>
          <w:lang w:bidi="ar-SA"/>
        </w:rPr>
        <w:t>.</w:t>
      </w:r>
      <w:r>
        <w:rPr>
          <w:rStyle w:val="FootnoteAnchor"/>
          <w:rtl w:val="true"/>
        </w:rPr>
        <w:footnoteReference w:id="554"/>
      </w:r>
      <w:r>
        <w:rPr>
          <w:rFonts w:ascii="IRNazanin" w:hAnsi="IRNazanin" w:eastAsia="IRNazanin"/>
          <w:color w:val="111111"/>
          <w:sz w:val="28"/>
          <w:sz w:val="28"/>
          <w:szCs w:val="28"/>
          <w:rtl w:val="true"/>
          <w:lang w:bidi="fa-IR"/>
        </w:rPr>
        <w:t>و چنين معنايى از واژه نسخ در كاربردهاى قرآنى و روايى، نمى تواند مراد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آياتى از قرآن و روايات فراوانى از اهل بيت عليهم السلام، به صراحت اعلام شده است كه شمارى از آيات قرآن نسخ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انكار كلى وجود نسخ در قرآن، صحيح نيست و با آيات و روايات معارض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فراوانى آيات و روايات اشاره كننده به نسخ در قرآن، ادعاى محدود بودن نسخ به يك مورد نيز تمام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پذيرش دو يا سه مورد نسخ</w:t>
      </w:r>
    </w:p>
    <w:p>
      <w:pPr>
        <w:pStyle w:val="BookText"/>
        <w:rPr/>
      </w:pPr>
      <w:r>
        <w:rPr>
          <w:rFonts w:ascii="IRNazanin" w:hAnsi="IRNazanin" w:eastAsia="IRNazanin"/>
          <w:color w:val="111111"/>
          <w:sz w:val="28"/>
          <w:sz w:val="28"/>
          <w:szCs w:val="28"/>
          <w:rtl w:val="true"/>
          <w:lang w:bidi="fa-IR"/>
        </w:rPr>
        <w:t>در قرآن نيز نمى تواند تبيين گر اين شمار از آيات و روايات دال بر نسخ در قرآن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اشكال اصلى در اين مبحث، ناشى از خلط معناى لغوى واژۀ نسخ يا معناى اصطلاحى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قبلاً بيان شد معناى لغوى نسخ، هر گونه تغيير، تبديل، تخصيص و تقييد را شامل مى شود، در حالى كه معناى اصطلاحى واژۀ نسخ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بويژه در مباحث اصول 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تنافى غير قابل جمع ميان دو حكم و اعتبار شرعى نظر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دورۀ ميانى و متأخر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نمى توان واژۀ نسخ در آيات، روايات پيامبر صلى الله عليه و آله و اهل بيت عليهم السلام را بر اين اصطلاح متأخر از زمان نزول آيات و صدور روايات حمل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در اصطلاح عالمان كهن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مفسران و فقيهان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معناى لغوى واژۀ نسخ اراده شده است نه معناى اصطلاحى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گستردگى معناى لغوى واژۀ نسخ و اشارۀ فراوان آيات و روايات به وجود نسخ در قرآن، روشن مى سازد كه كاربرد قرآنى واژۀ نسخ، مطابق با معناى لغوى بوده و هرگونه تغيير در 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تخصيص و تقييد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شامل مى شود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معنا از نسخ، مصداق هاى متعددى در قرآن دارد و برخى از آنها در روايات اهل بيت عليهم السلام بيان شده است كه گزارش آن در قسمت هاى پيشين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بيان كنندۀ مصاديق نسخ قرآنى و همچنين آيات و روايات دال بر نسخ در قرآن، قابل پذيرش است و نياز به توجيه و تأويل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التاسع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حدوث القرآن و قدمه</w:t>
      </w:r>
    </w:p>
    <w:p>
      <w:pPr>
        <w:pStyle w:val="BookText"/>
        <w:rPr/>
      </w:pPr>
      <w:r>
        <w:rPr>
          <w:rFonts w:ascii="Amiri" w:hAnsi="Amiri" w:eastAsia="Amiri" w:cs="Amiri"/>
          <w:color w:val="111111"/>
          <w:sz w:val="28"/>
          <w:sz w:val="28"/>
          <w:szCs w:val="28"/>
          <w:rtl w:val="true"/>
          <w:lang w:bidi="ar-SA"/>
        </w:rPr>
        <w:t>حُدوثُ القُرآنِ وقِدَمُهُ‌</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كُلُّ شَيءٍ سِوَى اللّهِ مَخلوقٌ‌</w:t>
      </w:r>
    </w:p>
    <w:p>
      <w:pPr>
        <w:pStyle w:val="BookText"/>
        <w:rPr/>
      </w:pPr>
      <w:r>
        <w:rPr>
          <w:rFonts w:ascii="Amiri" w:hAnsi="Amiri" w:eastAsia="Amiri" w:cs="Amiri"/>
          <w:color w:val="111111"/>
          <w:sz w:val="28"/>
          <w:sz w:val="28"/>
          <w:szCs w:val="28"/>
          <w:rtl w:val="true"/>
          <w:lang w:bidi="ar-SA"/>
        </w:rPr>
        <w:t>الكتاب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خالِقُ كُلِّ شَيْ‌ءٍ‌</w:t>
      </w:r>
      <w:r>
        <w:rPr>
          <w:rFonts w:eastAsia="Amiri" w:cs="Amiri" w:ascii="Amiri" w:hAnsi="Amiri"/>
          <w:color w:val="111111"/>
          <w:sz w:val="28"/>
          <w:szCs w:val="28"/>
          <w:rtl w:val="true"/>
          <w:lang w:bidi="ar-SA"/>
        </w:rPr>
        <w:t>».</w:t>
      </w:r>
      <w:r>
        <w:rPr>
          <w:rStyle w:val="FootnoteAnchor"/>
          <w:rtl w:val="true"/>
        </w:rPr>
        <w:footnoteReference w:id="555"/>
      </w:r>
    </w:p>
    <w:p>
      <w:pPr>
        <w:pStyle w:val="BookText"/>
        <w:rPr/>
      </w:pPr>
      <w:r>
        <w:rPr>
          <w:rFonts w:ascii="Amiri" w:hAnsi="Amiri" w:eastAsia="Amiri" w:cs="Amiri"/>
          <w:color w:val="111111"/>
          <w:sz w:val="28"/>
          <w:sz w:val="28"/>
          <w:szCs w:val="28"/>
          <w:rtl w:val="true"/>
          <w:lang w:bidi="ar-SA"/>
        </w:rPr>
        <w:t>الحديث</w:t>
      </w:r>
    </w:p>
    <w:p>
      <w:pPr>
        <w:pStyle w:val="BookText"/>
        <w:rPr/>
      </w:pP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صالِحٍ الأَرمينِيّ لِأَبي مُحَمَّدٍ عليه السلام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الْأَمْرُ مِنْ قَبْلُ وَ مِنْ بَعْدُ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أبو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خَطَرَ بِبالي أنَّ القُرآنَ مَخلوقٌ أم غَيرُ مَخلوقٍ؟ فَقالَ أبو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خالِقُ كُلِّ شَيءٍ وما سِواهُ مَخلوقٌ‌</w:t>
      </w:r>
      <w:r>
        <w:rPr>
          <w:rFonts w:eastAsia="Amiri" w:cs="Amiri" w:ascii="Amiri" w:hAnsi="Amiri"/>
          <w:color w:val="111111"/>
          <w:sz w:val="28"/>
          <w:szCs w:val="28"/>
          <w:rtl w:val="true"/>
          <w:lang w:bidi="ar-SA"/>
        </w:rPr>
        <w:t>.</w:t>
      </w:r>
      <w:r>
        <w:rPr>
          <w:rStyle w:val="FootnoteAnchor"/>
          <w:rtl w:val="true"/>
        </w:rPr>
        <w:footnoteReference w:id="556"/>
      </w:r>
    </w:p>
    <w:p>
      <w:pPr>
        <w:pStyle w:val="BookText"/>
        <w:rPr/>
      </w:pP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الهادي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إلى بَعضِ شيعَتِهِ 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عَصَمَنَا اللّهُ وإيّاكَ مِنَ الفِتنَةِ‌، فَإِن يَفعَل فَقَد أعظَمَ‌</w:t>
      </w:r>
      <w:r>
        <w:rPr>
          <w:rStyle w:val="FootnoteAnchor"/>
          <w:rtl w:val="true"/>
        </w:rPr>
        <w:footnoteReference w:id="557"/>
      </w:r>
      <w:r>
        <w:rPr>
          <w:rFonts w:ascii="Amiri" w:hAnsi="Amiri" w:eastAsia="Amiri" w:cs="Amiri"/>
          <w:color w:val="111111"/>
          <w:sz w:val="28"/>
          <w:sz w:val="28"/>
          <w:szCs w:val="28"/>
          <w:rtl w:val="true"/>
          <w:lang w:bidi="ar-SA"/>
        </w:rPr>
        <w:t>بِها نِعمَةً‌، وإن لا يَفعَل فَهِيَ الهَلَكَةُ‌، نَحنُ نَرى أنَّ الجِدالَ فِي القُرآنِ بِدعَةٌ‌، اشتَرَكَ فيهَا السّائِلُ وَالمُجيبُ‌، فَيَتَعاطَى السّائِلُ ما لَيسَ لَهُ‌، ويَتَكَلَّفُ المُجيبُ ما لَيسَ عَلَيهِ‌، ولَيسَ الخالِقُ إلَّااللّهَ عز و جل،</w:t>
      </w:r>
      <w:r>
        <w:rPr>
          <w:rFonts w:eastAsia="Amiri" w:cs="Amiri" w:ascii="Amiri" w:hAnsi="Amiri"/>
          <w:color w:val="111111"/>
          <w:sz w:val="28"/>
          <w:szCs w:val="28"/>
          <w:rtl w:val="true"/>
          <w:lang w:bidi="ar-SA"/>
        </w:rPr>
        <w:t>».</w:t>
      </w:r>
      <w:bookmarkStart w:id="283" w:name="pg14802_150342"/>
    </w:p>
    <w:p>
      <w:pPr>
        <w:pStyle w:val="Heading3"/>
        <w:numPr>
          <w:ilvl w:val="2"/>
          <w:numId w:val="1"/>
        </w:numPr>
        <w:rPr/>
      </w:pPr>
      <w:bookmarkStart w:id="284" w:name="__RefHeading___Toc1890606_730472459"/>
      <w:bookmarkStart w:id="285" w:name="_Toc107"/>
      <w:bookmarkEnd w:id="283"/>
      <w:bookmarkEnd w:id="284"/>
      <w:r>
        <w:rPr>
          <w:rtl w:val="true"/>
        </w:rPr>
        <w:t>فصل نهم</w:t>
      </w:r>
      <w:r>
        <w:rPr>
          <w:rtl w:val="true"/>
        </w:rPr>
        <w:t xml:space="preserve">: </w:t>
      </w:r>
      <w:r>
        <w:rPr>
          <w:rtl w:val="true"/>
        </w:rPr>
        <w:t>حدوث يا قِدَم قرآن</w:t>
      </w:r>
      <w:bookmarkEnd w:id="285"/>
    </w:p>
    <w:p>
      <w:pPr>
        <w:pStyle w:val="Heading4"/>
        <w:numPr>
          <w:ilvl w:val="3"/>
          <w:numId w:val="1"/>
        </w:numPr>
        <w:rPr/>
      </w:pPr>
      <w:bookmarkStart w:id="286" w:name="__RefHeading___Toc1890608_730472459"/>
      <w:bookmarkStart w:id="287" w:name="_Toc108"/>
      <w:bookmarkEnd w:id="286"/>
      <w:r>
        <w:rPr/>
        <w:t>1/9</w:t>
      </w:r>
      <w:r>
        <w:rPr>
          <w:rtl w:val="true"/>
        </w:rPr>
        <w:t xml:space="preserve"> </w:t>
      </w:r>
      <w:r>
        <w:rPr>
          <w:rtl w:val="true"/>
        </w:rPr>
        <w:t xml:space="preserve">هر چيزى، جز خدا </w:t>
      </w:r>
      <w:r>
        <w:rPr>
          <w:rtl w:val="true"/>
        </w:rPr>
        <w:t>«</w:t>
      </w:r>
      <w:r>
        <w:rPr>
          <w:rtl w:val="true"/>
        </w:rPr>
        <w:t>آفريده</w:t>
      </w:r>
      <w:r>
        <w:rPr>
          <w:rtl w:val="true"/>
        </w:rPr>
        <w:t xml:space="preserve">» </w:t>
      </w:r>
      <w:r>
        <w:rPr>
          <w:rtl w:val="true"/>
        </w:rPr>
        <w:t>است</w:t>
      </w:r>
      <w:bookmarkEnd w:id="287"/>
    </w:p>
    <w:p>
      <w:pPr>
        <w:pStyle w:val="BookText"/>
        <w:rPr/>
      </w:pPr>
      <w:r>
        <w:rPr>
          <w:rFonts w:ascii="IRNazanin" w:hAnsi="IRNazanin" w:eastAsia="IRNazanin"/>
          <w:color w:val="111111"/>
          <w:sz w:val="28"/>
          <w:sz w:val="28"/>
          <w:szCs w:val="28"/>
          <w:rtl w:val="true"/>
          <w:lang w:bidi="fa-IR"/>
        </w:rPr>
        <w:t>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آفرينندۀ همه چيز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w:t>
      </w:r>
    </w:p>
    <w:p>
      <w:pPr>
        <w:pStyle w:val="BookText"/>
        <w:rPr/>
      </w:pP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المناقب، ابن شهرآشوب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صالح ارمنستانى، از امام هادى عليه السلام در بارۀ آيۀ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در گذشته و آينده، به دست خدا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هاشم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 من، اين نكته هست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آفريده است يا ناآفريده‌؟</w:t>
      </w:r>
    </w:p>
    <w:p>
      <w:pPr>
        <w:pStyle w:val="BookText"/>
        <w:rPr/>
      </w:pPr>
      <w:r>
        <w:rPr>
          <w:rFonts w:ascii="IRNazanin" w:hAnsi="IRNazanin" w:eastAsia="IRNazanin"/>
          <w:color w:val="111111"/>
          <w:sz w:val="28"/>
          <w:sz w:val="28"/>
          <w:szCs w:val="28"/>
          <w:rtl w:val="true"/>
          <w:lang w:bidi="fa-IR"/>
        </w:rPr>
        <w:t>امام هادى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آفرينندۀ همه چيز است و جز او، همه، آفريده اند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هادى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 اى خطاب به برخى شيعيان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مهروَرز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ما و تو را از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مجادله در بارۀ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 دارد، كه اگر چنان كند، نعمت بزرگى عطا كرده است، و اگر نكند،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هلاكت آور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ما، مجادله در 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بدعتى است كه سؤال كننده و جواب دهنده، در آن، شريك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كننده، چيزى را داد و ستد مى كند كه از آنِ او نيست و جواب</w:t>
      </w:r>
    </w:p>
    <w:p>
      <w:pPr>
        <w:pStyle w:val="BookText"/>
        <w:rPr/>
      </w:pPr>
      <w:r>
        <w:rPr>
          <w:rFonts w:ascii="Amiri" w:hAnsi="Amiri" w:eastAsia="Amiri" w:cs="Amiri"/>
          <w:color w:val="111111"/>
          <w:sz w:val="28"/>
          <w:sz w:val="28"/>
          <w:szCs w:val="28"/>
          <w:rtl w:val="true"/>
          <w:lang w:bidi="ar-SA"/>
        </w:rPr>
        <w:t>وما سِواهُ مَخلوقٌ‌، وَالقُرآنُ كَلامُ اللّهِ‌، لا تَجعَل لَهُ اسماً مِن عِندِكَ فَتَكونَ مِنَ الضّالّينَ‌، جَعَلَنَا اللّهُ وإيّاكَ مِنَ الَّذينَ يَخشَونَ رَبَّهُم بِالغَيبِ وهُم مِنَ السّاعَةِ مُشفِقونَ‌</w:t>
      </w:r>
      <w:r>
        <w:rPr>
          <w:rFonts w:eastAsia="Amiri" w:cs="Amiri" w:ascii="Amiri" w:hAnsi="Amiri"/>
          <w:color w:val="111111"/>
          <w:sz w:val="28"/>
          <w:szCs w:val="28"/>
          <w:rtl w:val="true"/>
          <w:lang w:bidi="ar-SA"/>
        </w:rPr>
        <w:t>.</w:t>
      </w:r>
      <w:r>
        <w:rPr>
          <w:rStyle w:val="FootnoteAnchor"/>
          <w:rtl w:val="true"/>
        </w:rPr>
        <w:footnoteReference w:id="558"/>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الكَلامُ صِفَةٌ مُحدَثَةٌ لَيسَت بِأزَلِيَّةٍ‌</w:t>
      </w:r>
    </w:p>
    <w:p>
      <w:pPr>
        <w:pStyle w:val="BookText"/>
        <w:rPr/>
      </w:pPr>
      <w:r>
        <w:rPr>
          <w:rFonts w:ascii="Amiri" w:hAnsi="Amiri" w:eastAsia="Amiri" w:cs="Amiri"/>
          <w:color w:val="111111"/>
          <w:sz w:val="28"/>
          <w:sz w:val="28"/>
          <w:szCs w:val="28"/>
          <w:rtl w:val="true"/>
          <w:lang w:bidi="ar-SA"/>
        </w:rPr>
        <w:t>الكتاب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كَلَّمَ اللّهُ مُوسى تَكْلِيماً</w:t>
      </w:r>
      <w:r>
        <w:rPr>
          <w:rFonts w:eastAsia="Amiri" w:cs="Amiri" w:ascii="Amiri" w:hAnsi="Amiri"/>
          <w:color w:val="111111"/>
          <w:sz w:val="28"/>
          <w:szCs w:val="28"/>
          <w:rtl w:val="true"/>
          <w:lang w:bidi="ar-SA"/>
        </w:rPr>
        <w:t>».</w:t>
      </w:r>
      <w:r>
        <w:rPr>
          <w:rStyle w:val="FootnoteAnchor"/>
          <w:rtl w:val="true"/>
        </w:rPr>
        <w:footnoteReference w:id="559"/>
      </w:r>
    </w:p>
    <w:p>
      <w:pPr>
        <w:pStyle w:val="BookText"/>
        <w:rPr/>
      </w:pPr>
      <w:r>
        <w:rPr>
          <w:rFonts w:ascii="Amiri" w:hAnsi="Amiri" w:eastAsia="Amiri" w:cs="Amiri"/>
          <w:color w:val="111111"/>
          <w:sz w:val="28"/>
          <w:sz w:val="28"/>
          <w:szCs w:val="28"/>
          <w:rtl w:val="true"/>
          <w:lang w:bidi="ar-SA"/>
        </w:rPr>
        <w:t>الحديث</w:t>
      </w:r>
    </w:p>
    <w:p>
      <w:pPr>
        <w:pStyle w:val="BookText"/>
        <w:rPr/>
      </w:pP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يُخبِرُ لا بِلِسانٍ ولَهَواتٍ‌، ويَسمَعُ لا بِخُروقٍ وأَدَواتٍ‌، يَقولُ ولا يَلفِظُ، ويَحفَظُ ولا يَتَحَفَّظُ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لِمَن أَرادَ كونَهُ‌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بِصوتٍ يَقرَعُ‌، ولا بِنِداءٍ يُسمَعُ‌، وإِنَّما كَلامُهُ سُبحانَهُ فِعلٌ مِنهُ‌، أَنشَأَهُ ومَثَّلَهُ‌، لَم يَكُن مِن قَبلِ ذلِكَ كائِناً، ولَو كانَ قَديماً لَكانَ إِلهاً ثانِياً</w:t>
      </w:r>
      <w:r>
        <w:rPr>
          <w:rFonts w:eastAsia="Amiri" w:cs="Amiri" w:ascii="Amiri" w:hAnsi="Amiri"/>
          <w:color w:val="111111"/>
          <w:sz w:val="28"/>
          <w:szCs w:val="28"/>
          <w:rtl w:val="true"/>
          <w:lang w:bidi="ar-SA"/>
        </w:rPr>
        <w:t>.</w:t>
      </w:r>
      <w:r>
        <w:rPr>
          <w:rStyle w:val="FootnoteAnchor"/>
          <w:rtl w:val="true"/>
        </w:rPr>
        <w:footnoteReference w:id="560"/>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الكُتُبُ السَّماوِيَّةُ كُلُّها مُحدَثَةٌ‌</w:t>
      </w:r>
    </w:p>
    <w:p>
      <w:pPr>
        <w:pStyle w:val="BookText"/>
        <w:rPr/>
      </w:pPr>
      <w:r>
        <w:rPr>
          <w:rFonts w:ascii="Amiri" w:hAnsi="Amiri" w:eastAsia="Amiri" w:cs="Amiri"/>
          <w:color w:val="111111"/>
          <w:sz w:val="28"/>
          <w:sz w:val="28"/>
          <w:szCs w:val="28"/>
          <w:rtl w:val="true"/>
          <w:lang w:bidi="ar-SA"/>
        </w:rPr>
        <w:t>الكتاب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أَنْزَلْناهُ قُرْآناً عَرَبِيًّا وَ صَرَّفْنا فِيهِ مِنَ الْوَعِيدِ لَعَلَّهُمْ يَتَّقُونَ أَوْ يُحْدِثُ لَهُمْ ذِكْراً</w:t>
      </w:r>
      <w:r>
        <w:rPr>
          <w:rFonts w:eastAsia="Amiri" w:cs="Amiri" w:ascii="Amiri" w:hAnsi="Amiri"/>
          <w:color w:val="111111"/>
          <w:sz w:val="28"/>
          <w:szCs w:val="28"/>
          <w:rtl w:val="true"/>
          <w:lang w:bidi="ar-SA"/>
        </w:rPr>
        <w:t>».</w:t>
      </w:r>
      <w:r>
        <w:rPr>
          <w:rStyle w:val="FootnoteAnchor"/>
          <w:rtl w:val="true"/>
        </w:rPr>
        <w:footnoteReference w:id="561"/>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يَأْتِيهِمْ مِنْ ذِكْرٍ مِنْ رَبِّهِمْ مُحْدَثٍ إِلاَّ اسْتَمَعُوهُ وَ هُمْ يَلْعَبُونَ‌</w:t>
      </w:r>
      <w:r>
        <w:rPr>
          <w:rFonts w:eastAsia="Amiri" w:cs="Amiri" w:ascii="Amiri" w:hAnsi="Amiri"/>
          <w:color w:val="111111"/>
          <w:sz w:val="28"/>
          <w:szCs w:val="28"/>
          <w:rtl w:val="true"/>
          <w:lang w:bidi="ar-SA"/>
        </w:rPr>
        <w:t>».</w:t>
      </w:r>
      <w:r>
        <w:rPr>
          <w:rStyle w:val="FootnoteAnchor"/>
        </w:rPr>
        <w:footnoteReference w:id="562"/>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bookmarkStart w:id="288" w:name="pg14802_150344"/>
    </w:p>
    <w:p>
      <w:pPr>
        <w:pStyle w:val="BookText"/>
        <w:rPr/>
      </w:pPr>
      <w:bookmarkEnd w:id="288"/>
      <w:r>
        <w:rPr>
          <w:rFonts w:ascii="IRNazanin" w:hAnsi="IRNazanin" w:eastAsia="IRNazanin"/>
          <w:color w:val="111111"/>
          <w:sz w:val="28"/>
          <w:sz w:val="28"/>
          <w:szCs w:val="28"/>
          <w:rtl w:val="true"/>
          <w:lang w:bidi="fa-IR"/>
        </w:rPr>
        <w:t xml:space="preserve">دهنده، بارى را به دوش مى كشد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فهم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وظيفۀ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آفريننده، جز خداى عز و جل نيست، و هر چيزى جز او آفريده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كلام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پيش خودت نامى براى آن، برنگزين كه از گم راهان خواهى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و تو را از كسانى قرار دهد كه از پروردگارشان مى ترسند و از روز قيامت، بيمناك اند</w:t>
      </w:r>
      <w:r>
        <w:rPr>
          <w:rFonts w:eastAsia="IRNazanin" w:cs="IRNazanin"/>
          <w:color w:val="111111"/>
          <w:sz w:val="28"/>
          <w:szCs w:val="28"/>
          <w:rtl w:val="true"/>
          <w:lang w:bidi="fa-IR"/>
        </w:rPr>
        <w:t>.</w:t>
      </w:r>
    </w:p>
    <w:p>
      <w:pPr>
        <w:pStyle w:val="Heading4"/>
        <w:numPr>
          <w:ilvl w:val="3"/>
          <w:numId w:val="1"/>
        </w:numPr>
        <w:rPr/>
      </w:pPr>
      <w:bookmarkStart w:id="289" w:name="__RefHeading___Toc1890610_730472459"/>
      <w:bookmarkStart w:id="290" w:name="_Toc109"/>
      <w:bookmarkEnd w:id="289"/>
      <w:r>
        <w:rPr/>
        <w:t>2/9</w:t>
      </w:r>
      <w:r>
        <w:rPr>
          <w:rtl w:val="true"/>
        </w:rPr>
        <w:t xml:space="preserve"> </w:t>
      </w:r>
      <w:r>
        <w:rPr>
          <w:rtl w:val="true"/>
        </w:rPr>
        <w:t>كلام، صفتى حادث است و قديم نيست</w:t>
      </w:r>
      <w:bookmarkEnd w:id="290"/>
    </w:p>
    <w:p>
      <w:pPr>
        <w:pStyle w:val="BookText"/>
        <w:rPr/>
      </w:pPr>
      <w:r>
        <w:rPr>
          <w:rFonts w:ascii="IRNazanin" w:hAnsi="IRNazanin" w:eastAsia="IRNazanin"/>
          <w:color w:val="111111"/>
          <w:sz w:val="28"/>
          <w:sz w:val="28"/>
          <w:szCs w:val="28"/>
          <w:rtl w:val="true"/>
          <w:lang w:bidi="fa-IR"/>
        </w:rPr>
        <w:t>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آشكارا با موسى سخن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w:t>
      </w:r>
    </w:p>
    <w:p>
      <w:pPr>
        <w:pStyle w:val="BookText"/>
        <w:rPr/>
      </w:pP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مى دهد؛ امّا نه با زبان و زبانك تهِ گلو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شنود؛ امّا نه با سوراخ هاى گوش و ابزارها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 امّا نه با تلفّظ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مى كند؛ امّا نه با به خاطر سپردن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هر چه را بخواهد،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چيز، هست مى گردد؛ امّا نه به آوازى كه برپردۀ گوش بكوبد و نه به بانگى كه شنيده شود؛ بلكه سخن خداى پاك، فعلى است از او، كه آن را ايجاد كرده و بدان، شكل داده است و پيش از آن، موجود نبوده است، و اگر سخن خدا قديم بود، خداى دوم مى شد</w:t>
      </w:r>
      <w:r>
        <w:rPr>
          <w:rFonts w:eastAsia="IRNazanin" w:cs="IRNazanin"/>
          <w:color w:val="111111"/>
          <w:sz w:val="28"/>
          <w:szCs w:val="28"/>
          <w:rtl w:val="true"/>
          <w:lang w:bidi="fa-IR"/>
        </w:rPr>
        <w:t>.</w:t>
      </w:r>
    </w:p>
    <w:p>
      <w:pPr>
        <w:pStyle w:val="Heading4"/>
        <w:numPr>
          <w:ilvl w:val="3"/>
          <w:numId w:val="1"/>
        </w:numPr>
        <w:rPr/>
      </w:pPr>
      <w:bookmarkStart w:id="291" w:name="__RefHeading___Toc1890612_730472459"/>
      <w:bookmarkStart w:id="292" w:name="_Toc110"/>
      <w:bookmarkEnd w:id="291"/>
      <w:r>
        <w:rPr/>
        <w:t>3/9</w:t>
      </w:r>
      <w:r>
        <w:rPr>
          <w:rtl w:val="true"/>
        </w:rPr>
        <w:t xml:space="preserve"> </w:t>
      </w:r>
      <w:r>
        <w:rPr>
          <w:rtl w:val="true"/>
        </w:rPr>
        <w:t>همۀ كتاب هاى آسمانى، حادث اند</w:t>
      </w:r>
      <w:bookmarkEnd w:id="292"/>
    </w:p>
    <w:p>
      <w:pPr>
        <w:pStyle w:val="BookText"/>
        <w:rPr/>
      </w:pPr>
      <w:r>
        <w:rPr>
          <w:rFonts w:ascii="IRNazanin" w:hAnsi="IRNazanin" w:eastAsia="IRNazanin"/>
          <w:color w:val="111111"/>
          <w:sz w:val="28"/>
          <w:sz w:val="28"/>
          <w:szCs w:val="28"/>
          <w:rtl w:val="true"/>
          <w:lang w:bidi="fa-IR"/>
        </w:rPr>
        <w:t>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چنين، آن را قرآنى عربى فرستاديم و هشدارهاى گوناگون در آن قرار داديم تا تقوا پيشه كنند، يا برايشان پندى پديد آورَد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پند تازه اى نبود كه از جانب پروردگارشان بيايد، مگر اين كه آن را شنيدند، در حالى كه به بازى مشغول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الحديث</w:t>
      </w:r>
    </w:p>
    <w:p>
      <w:pPr>
        <w:pStyle w:val="BookText"/>
        <w:rPr/>
      </w:pP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الاحتجاج عن صفوان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سَأَلَني أبو قُرَّةَ المُحَدِّثُ صاحِبُ شُبرُمَةَ أن ادخِلَهُ عَلى أبِي الحَسَنِ الرِّضا عليه السلام، فَاستَأذَنَهُ فَأَذِنَ لَهُ‌، فَدَخَلَ فَسَأَلَهُ عَن أشياءَ مِنَ الحَلالِ وَالحَرامِ وَالفَرائِضِ وَالأَحكامِ‌، حَتّى بَلَغَ سُؤالُهُ إلَى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 الكُتُبِ؟</w:t>
      </w:r>
    </w:p>
    <w:p>
      <w:pPr>
        <w:pStyle w:val="BookText"/>
        <w:rPr/>
      </w:pPr>
      <w:r>
        <w:rPr>
          <w:rFonts w:ascii="Amiri" w:hAnsi="Amiri" w:eastAsia="Amiri" w:cs="Amiri"/>
          <w:color w:val="111111"/>
          <w:sz w:val="28"/>
          <w:sz w:val="28"/>
          <w:szCs w:val="28"/>
          <w:rtl w:val="true"/>
          <w:lang w:bidi="ar-SA"/>
        </w:rPr>
        <w:t>فَقالَ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التَّوراةُ وَالإِنجيلُ وَالزَّبورُ وَالفُرقانُ وكُلُّ كِتابٍ انزِلَ كانَ كَلامَ اللّهِ‌، أنزَلَهُ لِلعالَمينَ نوراً وهُدىً‌، وهِيَ كُلُّها مَحدَثَةٌ وهِيَ غَيرُ اللّهِ‌،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يُحْدِثُ لَهُمْ ذِكْراً</w:t>
      </w:r>
      <w:r>
        <w:rPr>
          <w:rFonts w:eastAsia="Amiri" w:cs="Amiri" w:ascii="Amiri" w:hAnsi="Amiri"/>
          <w:color w:val="111111"/>
          <w:sz w:val="28"/>
          <w:szCs w:val="28"/>
          <w:rtl w:val="true"/>
          <w:lang w:bidi="ar-SA"/>
        </w:rPr>
        <w:t>»</w:t>
      </w:r>
      <w:r>
        <w:rPr>
          <w:rStyle w:val="FootnoteAnchor"/>
          <w:rtl w:val="true"/>
        </w:rPr>
        <w:footnoteReference w:id="563"/>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يَأْتِيهِمْ مِنْ ذِكْرٍ مِنْ رَبِّهِمْ مُحْدَثٍ إِلاَّ اسْتَمَعُوهُ وَ هُمْ يَلْعَبُونَ‌</w:t>
      </w:r>
      <w:r>
        <w:rPr>
          <w:rFonts w:eastAsia="Amiri" w:cs="Amiri" w:ascii="Amiri" w:hAnsi="Amiri"/>
          <w:color w:val="111111"/>
          <w:sz w:val="28"/>
          <w:szCs w:val="28"/>
          <w:rtl w:val="true"/>
          <w:lang w:bidi="ar-SA"/>
        </w:rPr>
        <w:t>»</w:t>
      </w:r>
      <w:r>
        <w:rPr>
          <w:rStyle w:val="FootnoteAnchor"/>
          <w:rtl w:val="true"/>
        </w:rPr>
        <w:footnoteReference w:id="564"/>
      </w:r>
      <w:r>
        <w:rPr>
          <w:rFonts w:ascii="Amiri" w:hAnsi="Amiri" w:eastAsia="Amiri" w:cs="Amiri"/>
          <w:color w:val="111111"/>
          <w:sz w:val="28"/>
          <w:sz w:val="28"/>
          <w:szCs w:val="28"/>
          <w:rtl w:val="true"/>
          <w:lang w:bidi="ar-SA"/>
        </w:rPr>
        <w:t>وَاللّهُ أحدَثَ الكُتُبَ كُلَّهَا الَّتي أنزَلَها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تَفنى؟</w:t>
      </w:r>
    </w:p>
    <w:p>
      <w:pPr>
        <w:pStyle w:val="BookText"/>
        <w:rPr/>
      </w:pPr>
      <w:r>
        <w:rPr>
          <w:rFonts w:ascii="Amiri" w:hAnsi="Amiri" w:eastAsia="Amiri" w:cs="Amiri"/>
          <w:color w:val="111111"/>
          <w:sz w:val="28"/>
          <w:sz w:val="28"/>
          <w:szCs w:val="28"/>
          <w:rtl w:val="true"/>
          <w:lang w:bidi="ar-SA"/>
        </w:rPr>
        <w:t>فَقالَ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 المُسلِمونَ عَلى أنَّ ما سِوَى اللّهِ فانٍ‌، وما سِوَى اللّهِ فِعلُ اللّهِ‌، وَالتَّوراةُ وَالإِنجيلُ وَالزَّبورُ وَالفُرقانُ فِعلُ اللّهِ‌، ألَم تَسمَعِ النّاسَ يَقولونَ‌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القُرآنَ يَقولُ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هذا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أعرَفُ بِهِ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أظمَأتُ نَهارَهُ وأسهَرتُ لَيلَهُ‌، فَشَفِّعني فيهِ‌؛ وكَذلِكَ التَّوراةُ وَالإِنجيلُ وَالزَّبورُ وهِيَ‌</w:t>
      </w:r>
    </w:p>
    <w:p>
      <w:pPr>
        <w:pStyle w:val="BookText"/>
        <w:rPr/>
      </w:pPr>
      <w:r>
        <w:rPr>
          <w:rFonts w:ascii="Amiri" w:hAnsi="Amiri" w:eastAsia="Amiri" w:cs="Amiri"/>
          <w:color w:val="111111"/>
          <w:sz w:val="28"/>
          <w:sz w:val="28"/>
          <w:szCs w:val="28"/>
          <w:rtl w:val="true"/>
          <w:lang w:bidi="ar-SA"/>
        </w:rPr>
        <w:t>كُلُّها مُحدَثَةٌ مَربوبَةٌ‌، أحدَثَها مَن لَيسَ كَمِثلِهِ شَيءٌ هُدىً لِقَومٍ يَعقِلونَ‌، فَمَن زَعَمَ أنَّهُنَّ لَم يَزَلنَ مَعَهُ فَقَد أظهَرَ أنَّ اللّهَ لَيسَ بِأَوَّلِ قَديمٍ ولا واحِدٍ، وأنَّ الكَلامَ لَم يَزَل مَعَهُ ولَيسَ لَهُ بَدءٌ ولَيسَ بِإِلهٍ‌</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وإنّا رُوِّينا أنَّ الكُتُبَ كُلَّها تَجيءُ يَومَ القِيامَةِ وَالنّاسُ في صَعيدٍ</w:t>
      </w:r>
      <w:r>
        <w:rPr>
          <w:rStyle w:val="FootnoteAnchor"/>
          <w:rtl w:val="true"/>
        </w:rPr>
        <w:footnoteReference w:id="565"/>
      </w:r>
      <w:r>
        <w:rPr>
          <w:rFonts w:ascii="Amiri" w:hAnsi="Amiri" w:eastAsia="Amiri" w:cs="Amiri"/>
          <w:color w:val="111111"/>
          <w:sz w:val="28"/>
          <w:sz w:val="28"/>
          <w:szCs w:val="28"/>
          <w:rtl w:val="true"/>
          <w:lang w:bidi="ar-SA"/>
        </w:rPr>
        <w:t>واحِدٍ صُفوفٌ قِيامٌ لِرَبِّ العالَمينَ‌، يَنظرونَ حَتّى تَرجِعَ فيهِ‌؛ لِأَنَّها مِنهُ وهِيَ جُزءٌ‌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w:t>
      </w:r>
    </w:p>
    <w:p>
      <w:pPr>
        <w:pStyle w:val="BookText"/>
        <w:rPr/>
      </w:pP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صفوان بن يحيى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قُرّۀ محدّث، ملازم شُبرُمه، از من خواست كه او را خدمت امام رضا عليه السلام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از امام اجازه گرفتم و ايشان اذن ورود به ابو قُرّه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هم بر امام عليه السلام وارد شد و چيزهايى از حلال و حرام و فرائض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احكام پرسيد تا سؤالش به توحيد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قُره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نظرتان در بارۀ كتاب هاى آسمانى چيست‌؟</w:t>
      </w:r>
    </w:p>
    <w:p>
      <w:pPr>
        <w:pStyle w:val="BookText"/>
        <w:rPr/>
      </w:pPr>
      <w:r>
        <w:rPr>
          <w:rFonts w:ascii="IRNazanin" w:hAnsi="IRNazanin" w:eastAsia="IRNazanin"/>
          <w:color w:val="111111"/>
          <w:sz w:val="28"/>
          <w:sz w:val="28"/>
          <w:szCs w:val="28"/>
          <w:rtl w:val="true"/>
          <w:lang w:bidi="fa-IR"/>
        </w:rPr>
        <w:t>امام رضا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تورات و انجيل و زبور و فرقان، و همه كتاب هاى نازل شده، كلام خدايند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آنها را براى نورانيت و هدايت جهانيان فرستاد و همگى آنها حادث اند و غير خدايند،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استنادِ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برايشان پندى پديد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پند تازه اى نبود كه از جانب پروردگارشان بيايد، مگر اين كه آن را شنيدند، در حالى كه به بازى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همۀ كتاب هايى را كه نازل فرمود، پديد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قُره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آنها نابود مى شوند؟</w:t>
      </w:r>
    </w:p>
    <w:p>
      <w:pPr>
        <w:pStyle w:val="BookText"/>
        <w:rPr/>
      </w:pPr>
      <w:r>
        <w:rPr>
          <w:rFonts w:ascii="IRNazanin" w:hAnsi="IRNazanin" w:eastAsia="IRNazanin"/>
          <w:color w:val="111111"/>
          <w:sz w:val="28"/>
          <w:sz w:val="28"/>
          <w:szCs w:val="28"/>
          <w:rtl w:val="true"/>
          <w:lang w:bidi="fa-IR"/>
        </w:rPr>
        <w:t>امام رضا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مسلمانان، اتّفاق نظر دارند كه همه چيز، جز خدا، نابود شدنى است و جز خدا، همگى فعل خدايند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و انجيل و زبور و فرقان هم فعل خدايند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گفتۀ مردم را نشينده اى كه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قرآن، در روز قيامت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فلانى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خدا بهتر از قرآن، او را مى شناسد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روزش را با تشنگى گذراند و شبش را به بى خوابى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شفيعش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است تورات و انجيل و زبور كه همگى حادث و پديده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كسى پديد آورده كه همانندى ندارد و براى هدايت كسانى اند كه مى انديشند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بپندارد كه آنها همواره با خدا بوده اند، معتقد است كه خدا، قديم اوّل نيست، و قديمِ يگانه هم نيست و كلام، همواره با او بوده است و آغازى ندارد، در حالى كه كلام، اله نيست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قُرّه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روايت شده كه همۀ كتاب ها در روز قيامت مى آيند، در حالى كه مردم به صف در يك سطح در برابر پروردگار ايستاده اند و به انتظارند تا كتاب ها به</w:t>
      </w:r>
    </w:p>
    <w:p>
      <w:pPr>
        <w:pStyle w:val="BookText"/>
        <w:rPr/>
      </w:pPr>
      <w:r>
        <w:rPr>
          <w:rFonts w:ascii="Amiri" w:hAnsi="Amiri" w:eastAsia="Amiri" w:cs="Amiri"/>
          <w:color w:val="111111"/>
          <w:sz w:val="28"/>
          <w:sz w:val="28"/>
          <w:szCs w:val="28"/>
          <w:rtl w:val="true"/>
          <w:lang w:bidi="ar-SA"/>
        </w:rPr>
        <w:t>مِنهُ فَإِلَيهِ تَصيرُ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فَهكَذا قالَتِ النَّصارى فِي المَسيحِ‌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روحُهُ وجُزءٌ مِنهُ ويَرجِعُ فيهِ‌، وكَذلِكَ قالَتِ المَجوسُ فِي النّارِ وَالشَّمسِ‌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جُزءٌ مِنهُ ويَرجِعُ فيهِ‌، تَعالى رَبُّنا أن يَكونَ مُتَجَزِّياً أو مُختَلِفاً</w:t>
      </w:r>
      <w:r>
        <w:rPr>
          <w:rFonts w:eastAsia="Amiri" w:cs="Amiri" w:ascii="Amiri" w:hAnsi="Amiri"/>
          <w:color w:val="111111"/>
          <w:sz w:val="28"/>
          <w:szCs w:val="28"/>
          <w:rtl w:val="true"/>
          <w:lang w:bidi="ar-SA"/>
        </w:rPr>
        <w:t>....</w:t>
      </w:r>
      <w:r>
        <w:rPr>
          <w:rStyle w:val="FootnoteAnchor"/>
          <w:rtl w:val="true"/>
        </w:rPr>
        <w:footnoteReference w:id="566"/>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p>
    <w:p>
      <w:pPr>
        <w:pStyle w:val="BookText"/>
        <w:rPr/>
      </w:pPr>
      <w:r>
        <w:rPr>
          <w:rFonts w:ascii="Amiri" w:hAnsi="Amiri" w:eastAsia="Amiri" w:cs="Amiri"/>
          <w:color w:val="111111"/>
          <w:sz w:val="28"/>
          <w:sz w:val="28"/>
          <w:szCs w:val="28"/>
          <w:rtl w:val="true"/>
          <w:lang w:bidi="ar-SA"/>
        </w:rPr>
        <w:t>القُرآنُ كَلامُ اللّهِ مُحدَثٌ غَيرُ مَخلوقٍ‌</w:t>
      </w:r>
    </w:p>
    <w:p>
      <w:pPr>
        <w:pStyle w:val="BookText"/>
        <w:rPr/>
      </w:pP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المنثور عن أنس عن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قُرْآناً عَرَبِيًّا غَيْرَ ذِي عِوَجٍ‌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غَيرَ مَخلوقٍ‌</w:t>
      </w:r>
      <w:r>
        <w:rPr>
          <w:rFonts w:eastAsia="Amiri" w:cs="Amiri" w:ascii="Amiri" w:hAnsi="Amiri"/>
          <w:color w:val="111111"/>
          <w:sz w:val="28"/>
          <w:szCs w:val="28"/>
          <w:rtl w:val="true"/>
          <w:lang w:bidi="ar-SA"/>
        </w:rPr>
        <w:t>.</w:t>
      </w:r>
      <w:r>
        <w:rPr>
          <w:rStyle w:val="FootnoteAnchor"/>
          <w:rtl w:val="true"/>
        </w:rPr>
        <w:footnoteReference w:id="567"/>
      </w:r>
    </w:p>
    <w:p>
      <w:pPr>
        <w:pStyle w:val="BookText"/>
        <w:rPr/>
      </w:pP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يُنزَلُ عَلَيَّ القُرآنُ كَلامُ اللّهِ غَيرَ مَخلوقٍ‌</w:t>
      </w:r>
      <w:r>
        <w:rPr>
          <w:rFonts w:eastAsia="Amiri" w:cs="Amiri" w:ascii="Amiri" w:hAnsi="Amiri"/>
          <w:color w:val="111111"/>
          <w:sz w:val="28"/>
          <w:szCs w:val="28"/>
          <w:rtl w:val="true"/>
          <w:lang w:bidi="ar-SA"/>
        </w:rPr>
        <w:t>.</w:t>
      </w:r>
      <w:r>
        <w:rPr>
          <w:rStyle w:val="FootnoteAnchor"/>
          <w:rtl w:val="true"/>
        </w:rPr>
        <w:footnoteReference w:id="568"/>
      </w:r>
    </w:p>
    <w:p>
      <w:pPr>
        <w:pStyle w:val="BookText"/>
        <w:rPr/>
      </w:pP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كَلامُ اللّهِ غَيرُ مَخلوقٍ‌</w:t>
      </w:r>
      <w:r>
        <w:rPr>
          <w:rFonts w:eastAsia="Amiri" w:cs="Amiri" w:ascii="Amiri" w:hAnsi="Amiri"/>
          <w:color w:val="111111"/>
          <w:sz w:val="28"/>
          <w:szCs w:val="28"/>
          <w:rtl w:val="true"/>
          <w:lang w:bidi="ar-SA"/>
        </w:rPr>
        <w:t>.</w:t>
      </w:r>
      <w:r>
        <w:rPr>
          <w:rStyle w:val="FootnoteAnchor"/>
          <w:rtl w:val="true"/>
        </w:rPr>
        <w:footnoteReference w:id="569"/>
      </w:r>
    </w:p>
    <w:p>
      <w:pPr>
        <w:pStyle w:val="BookText"/>
        <w:rPr/>
      </w:pP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عن عبدالرحيم القصير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عَلى يَدَي عَبدِالمَلِكِ بنِ أعيَنَ إلى أبي عَبدِاللّهِ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اختَلَفوا فِي القُرآنِ‌، فَزَعَمَ قَومٌ أنَّ القُرآنَ كَلامُ اللّهِ غَيرُ مَخلوقٍ‌، 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اللّهِ مَخلوقٌ‌</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كَلامُ اللّهِ مُحدَثٌ غَيرُ مَخلوقٍ وغَيرُ أزَلِيٍّ مَعَ اللّهِ تَعالى‌م</w:t>
      </w:r>
      <w:r>
        <w:rPr>
          <w:rFonts w:eastAsia="Amiri" w:cs="Amiri" w:ascii="Amiri" w:hAnsi="Amiri"/>
          <w:color w:val="111111"/>
          <w:sz w:val="28"/>
          <w:szCs w:val="28"/>
          <w:rtl w:val="true"/>
          <w:lang w:bidi="ar-SA"/>
        </w:rPr>
        <w:t>.</w:t>
      </w:r>
      <w:bookmarkStart w:id="293" w:name="pg14802_150348"/>
    </w:p>
    <w:p>
      <w:pPr>
        <w:pStyle w:val="BookText"/>
        <w:rPr/>
      </w:pPr>
      <w:bookmarkEnd w:id="293"/>
      <w:r>
        <w:rPr>
          <w:rFonts w:ascii="IRNazanin" w:hAnsi="IRNazanin" w:eastAsia="IRNazanin"/>
          <w:color w:val="111111"/>
          <w:sz w:val="28"/>
          <w:sz w:val="28"/>
          <w:szCs w:val="28"/>
          <w:rtl w:val="true"/>
          <w:lang w:bidi="fa-IR"/>
        </w:rPr>
        <w:t>خدا ملحق شوند؛ چون آنها از اويند و جزئى از او، و بنا بر اين، به او باز مى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مسيحيان هم در بارۀ مسيح، اين گونه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 روح خدا و جزئى از خداست و به او بر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مَجوس هم در بارۀ آتش و خورشيد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جزئى از خدايند و به او بر مى گردند، در حالى كه پروردگار، برتر از آن است كه جزء داشته باشد، يا پراكنده باشد</w:t>
      </w:r>
      <w:r>
        <w:rPr>
          <w:rFonts w:eastAsia="IRNazanin" w:cs="IRNazanin"/>
          <w:color w:val="111111"/>
          <w:sz w:val="28"/>
          <w:szCs w:val="28"/>
          <w:rtl w:val="true"/>
          <w:lang w:bidi="fa-IR"/>
        </w:rPr>
        <w:t>...».</w:t>
      </w:r>
    </w:p>
    <w:p>
      <w:pPr>
        <w:pStyle w:val="Heading4"/>
        <w:numPr>
          <w:ilvl w:val="3"/>
          <w:numId w:val="1"/>
        </w:numPr>
        <w:rPr/>
      </w:pPr>
      <w:bookmarkStart w:id="294" w:name="__RefHeading___Toc1890614_730472459"/>
      <w:bookmarkStart w:id="295" w:name="_Toc111"/>
      <w:bookmarkEnd w:id="294"/>
      <w:r>
        <w:rPr/>
        <w:t>4/9</w:t>
      </w:r>
      <w:r>
        <w:rPr>
          <w:rtl w:val="true"/>
        </w:rPr>
        <w:t xml:space="preserve"> </w:t>
      </w:r>
      <w:r>
        <w:rPr>
          <w:rtl w:val="true"/>
        </w:rPr>
        <w:t>قرآن، كلام خدا، حادث است و مخلوق نيست</w:t>
      </w:r>
      <w:bookmarkEnd w:id="29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كلام خدا، حادث است و مخلوق نيست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در بارۀ اين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قرآنى عربى كه بدون كجى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مخلوق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كلام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فرود مى آيد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كلام خدا و غير مخلوق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عبد الرحيم قصير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عبد الملك بن اعيَن به امام صادق عليه السلام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بارۀ قرآن، اختلاف پيدا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مى گويند كه قرآن، كلام خدا و مخلوق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ديگر مى گويند كه كلام خدا و مخلوق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ايشان نوشت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قرآن، كلام خدا، حادث و غير مخلوق است و ازلى نيست</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همواره با خداوند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يادش بلند باد و بسيار برتر از اين سخنان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وتَعالى عَن ذلِكَ عُلُوّاً كَبيراً، كانَ اللّهُ عز و جل ولا شَيءَ غَيرَ اللّهِ مَعروفٌ ولا مَجهولٌ‌، كانَ عز و جل ولا مُتَكَلِّمٌ ولا مُريدٌ ولا مُتَحَرِّكٌ ولا فاعِلٌ جَلَّ وعَزَّ رَبُّنا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فَجَميعُ هذِهِ الصِّفاتِ مُحدَثَةٌ عِندَ حُدوثِ الفِعلِ مِنهُ جَلَّ وعَزَّ رَبُّنا، وَالقُرآنُ كَلامُ اللّهِ غَيرُ مَخلوقٍ‌، فيهِ خَبَرُ مَن كانَ قَبلَكُم وخَبَرُ ما يَكونُ بَعدَكُم، انزِلَ مِن عِند اللّهِ عَلى مُحَمَّدٍ رَسولِ اللّهِ صلى الله عليه و آله</w:t>
      </w:r>
      <w:r>
        <w:rPr>
          <w:rFonts w:eastAsia="Amiri" w:cs="Amiri" w:ascii="Amiri" w:hAnsi="Amiri"/>
          <w:color w:val="111111"/>
          <w:sz w:val="28"/>
          <w:szCs w:val="28"/>
          <w:rtl w:val="true"/>
          <w:lang w:bidi="ar-SA"/>
        </w:rPr>
        <w:t>.</w:t>
      </w:r>
      <w:r>
        <w:rPr>
          <w:rStyle w:val="FootnoteAnchor"/>
          <w:rtl w:val="true"/>
        </w:rPr>
        <w:footnoteReference w:id="570"/>
      </w:r>
    </w:p>
    <w:p>
      <w:pPr>
        <w:pStyle w:val="BookText"/>
        <w:rPr/>
      </w:pP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عن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اللّهُ عز و جل رَبَّنا وَالعِلمُ ذاتُهُ ولا مَعلومَ‌، وَالسَّمعُ ذاتُهُ ولا مَسموعَ‌، وَالبَصَرُ ذاتُهُ ولا مُبصَرَ، وَالقُدرَةُ ذاتُهُ ولا مَقدورَ، فَلَمّا أحدَثَ الأَشياءَ وكانَ المَعلومُ‌، وَقَعَ العِلمُ مِنهُ عَلَى المَعلومِ‌، وَالسَّمعُ عَلَى المَسموعِ‌، وَالبَصَرُ عَلَى المُبصَرِ، وَالقُدرَةُ عَلَى المَقدورِ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اللّهُ مُتَحَرِّكاً؟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اللّهُ عَن ذلِكَ‌، إنَّ الحَرَكَةَ صِفَةٌ مُحدَثَةٌ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اللّهُ مُتَكَلِّماً؟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الكَلامَ صِفَةٌ مُحدَثَةٌ لَيسَت بِأَزَلِيَّةٍ‌، كانَ اللّهُ عز و جل ولا مُتَكَلِّمَ‌</w:t>
      </w:r>
      <w:r>
        <w:rPr>
          <w:rFonts w:eastAsia="Amiri" w:cs="Amiri" w:ascii="Amiri" w:hAnsi="Amiri"/>
          <w:color w:val="111111"/>
          <w:sz w:val="28"/>
          <w:szCs w:val="28"/>
          <w:rtl w:val="true"/>
          <w:lang w:bidi="ar-SA"/>
        </w:rPr>
        <w:t>.</w:t>
      </w:r>
      <w:r>
        <w:rPr>
          <w:rStyle w:val="FootnoteAnchor"/>
          <w:rtl w:val="true"/>
        </w:rPr>
        <w:footnoteReference w:id="571"/>
      </w:r>
    </w:p>
    <w:p>
      <w:pPr>
        <w:pStyle w:val="BookText"/>
        <w:rPr/>
      </w:pP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كَلامُ اللّهِ غَيرُ مَخلوقٍ‌، حَيثُ ما تَكَلَّمتَ بِهِ وحَيثُ ما قَرَأتَ ونَطَقتَ‌، فَهُوَ كَلامٌ وخَبَرٌ وقَصَصٌ‌</w:t>
      </w:r>
      <w:r>
        <w:rPr>
          <w:rFonts w:eastAsia="Amiri" w:cs="Amiri" w:ascii="Amiri" w:hAnsi="Amiri"/>
          <w:color w:val="111111"/>
          <w:sz w:val="28"/>
          <w:szCs w:val="28"/>
          <w:rtl w:val="true"/>
          <w:lang w:bidi="ar-SA"/>
        </w:rPr>
        <w:t>.</w:t>
      </w:r>
      <w:r>
        <w:rPr>
          <w:rStyle w:val="FootnoteAnchor"/>
          <w:rtl w:val="true"/>
        </w:rPr>
        <w:footnoteReference w:id="572"/>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p>
    <w:p>
      <w:pPr>
        <w:pStyle w:val="BookText"/>
        <w:rPr/>
      </w:pPr>
      <w:r>
        <w:rPr>
          <w:rFonts w:ascii="Amiri" w:hAnsi="Amiri" w:eastAsia="Amiri" w:cs="Amiri"/>
          <w:color w:val="111111"/>
          <w:sz w:val="28"/>
          <w:sz w:val="28"/>
          <w:szCs w:val="28"/>
          <w:rtl w:val="true"/>
          <w:lang w:bidi="ar-SA"/>
        </w:rPr>
        <w:t>القُرآنُ لَيسَ بِخالِقٍ ولا مَخلوقٍ‌</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 عن زرارة عن الإمام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القُرآنِ‌، أخالِقٌ هُوَ؟ 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bookmarkStart w:id="296" w:name="pg14802_150350"/>
    </w:p>
    <w:p>
      <w:pPr>
        <w:pStyle w:val="BookText"/>
        <w:rPr/>
      </w:pPr>
      <w:bookmarkEnd w:id="296"/>
      <w:r>
        <w:rPr>
          <w:rFonts w:ascii="IRNazanin" w:hAnsi="IRNazanin" w:eastAsia="IRNazanin"/>
          <w:color w:val="111111"/>
          <w:sz w:val="28"/>
          <w:sz w:val="28"/>
          <w:szCs w:val="28"/>
          <w:rtl w:val="true"/>
          <w:lang w:bidi="fa-IR"/>
        </w:rPr>
        <w:t>خداوند بود و چيزى غير از خدا، اعم از شناخته و ناشناخته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بود؛ ولى نه متكلّم، نه اراده كننده، نه متحرّك و نه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والا و ارجمند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اين صفت ها وقتى پديد آمدند كه فعل از او پديد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والا و ارجمند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كلام خدا، ناآفريده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پيش از شما و خبرهاى پس از شما، در آن است و از جانب خداوند، بر محمّد، پيامبر خدا، فرستاده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ابو بصير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شنيدم كه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پروردگار ما، همواره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در ذات او بود، در حالى كه معلومى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شنيدن، در ذات او بود، در حالى كه شنيدنى اى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ديدن، در ذات او بود، در حالى كه ديدنى اى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در ذات او بود، در حالى كه كارى كه قدرت در آن صرف شود،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اشيا را پديد آورد و معلومْ پديدار شد، علم خدا به آن، تحقّق يافت، و شنوايى خدا بر شنيدنى ها و بينايى خدا بر ديدنى ها و قدرت خدا بر كارهاى شدنى، تعلّق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همواره متحرّك بوده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برتر از اين است كه متحرّك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صفت حادثى است كه با فعل، پديد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همواره متكلّم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كلام، صفتى حادث است و ازلى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بود؛ ولى متكلّم نبود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در بارۀ قرآن پرسيده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كلام خدا و غير مخلوق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كه به قرآن، سخن گفتى و خواندى و زبان گشودى، كلام و خبر و قصّه است</w:t>
      </w:r>
      <w:r>
        <w:rPr>
          <w:rFonts w:eastAsia="IRNazanin" w:cs="IRNazanin"/>
          <w:color w:val="111111"/>
          <w:sz w:val="28"/>
          <w:szCs w:val="28"/>
          <w:rtl w:val="true"/>
          <w:lang w:bidi="fa-IR"/>
        </w:rPr>
        <w:t>.</w:t>
      </w:r>
    </w:p>
    <w:p>
      <w:pPr>
        <w:pStyle w:val="Heading4"/>
        <w:numPr>
          <w:ilvl w:val="3"/>
          <w:numId w:val="1"/>
        </w:numPr>
        <w:rPr/>
      </w:pPr>
      <w:bookmarkStart w:id="297" w:name="__RefHeading___Toc1890616_730472459"/>
      <w:bookmarkStart w:id="298" w:name="_Toc112"/>
      <w:bookmarkEnd w:id="297"/>
      <w:r>
        <w:rPr/>
        <w:t>5/9</w:t>
      </w:r>
      <w:r>
        <w:rPr>
          <w:rtl w:val="true"/>
        </w:rPr>
        <w:t xml:space="preserve"> </w:t>
      </w:r>
      <w:r>
        <w:rPr>
          <w:rtl w:val="true"/>
        </w:rPr>
        <w:t>قرآن، نه خالق است و نه مخلوق</w:t>
      </w:r>
      <w:bookmarkEnd w:id="298"/>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العيّاشى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زُراره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عليه السلام در بارۀ قرآن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خالق است‌؟</w:t>
      </w:r>
    </w:p>
    <w:p>
      <w:pPr>
        <w:pStyle w:val="BookText"/>
        <w:rPr/>
      </w:pP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أمَخلوقٌ؟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ولكِنَّهُ كَلامُ الخالِقِ‌</w:t>
      </w:r>
      <w:r>
        <w:rPr>
          <w:rFonts w:eastAsia="Amiri" w:cs="Amiri" w:ascii="Amiri" w:hAnsi="Amiri"/>
          <w:color w:val="111111"/>
          <w:sz w:val="28"/>
          <w:szCs w:val="28"/>
          <w:rtl w:val="true"/>
          <w:lang w:bidi="ar-SA"/>
        </w:rPr>
        <w:t>.</w:t>
      </w:r>
      <w:r>
        <w:rPr>
          <w:rStyle w:val="FootnoteAnchor"/>
          <w:rtl w:val="true"/>
        </w:rPr>
        <w:footnoteReference w:id="573"/>
      </w:r>
    </w:p>
    <w:p>
      <w:pPr>
        <w:pStyle w:val="BookText"/>
        <w:rPr/>
      </w:pP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 عن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القُرآنِ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خالِقٌ ولا مَخلوقٌ‌، ولكِنَّهُ كَلامُ الخالِقِ‌</w:t>
      </w:r>
      <w:r>
        <w:rPr>
          <w:rFonts w:eastAsia="Amiri" w:cs="Amiri" w:ascii="Amiri" w:hAnsi="Amiri"/>
          <w:color w:val="111111"/>
          <w:sz w:val="28"/>
          <w:szCs w:val="28"/>
          <w:rtl w:val="true"/>
          <w:lang w:bidi="ar-SA"/>
        </w:rPr>
        <w:t>.</w:t>
      </w:r>
      <w:r>
        <w:rPr>
          <w:rStyle w:val="FootnoteAnchor"/>
          <w:rtl w:val="true"/>
        </w:rPr>
        <w:footnoteReference w:id="574"/>
      </w:r>
    </w:p>
    <w:p>
      <w:pPr>
        <w:pStyle w:val="BookText"/>
        <w:rPr/>
      </w:pP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عن الحسين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 بنِ موسى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أخبِرني عَنِ القُرآنِ أخالِقٌ أو مَخلوقٌ؟</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بِخالِقٍ ولا مَخلوقٍ‌، ولكِنَّهُ كَلامُ اللّهِ عز و جل</w:t>
      </w:r>
      <w:r>
        <w:rPr>
          <w:rFonts w:eastAsia="Amiri" w:cs="Amiri" w:ascii="Amiri" w:hAnsi="Amiri"/>
          <w:color w:val="111111"/>
          <w:sz w:val="28"/>
          <w:szCs w:val="28"/>
          <w:rtl w:val="true"/>
          <w:lang w:bidi="ar-SA"/>
        </w:rPr>
        <w:t>.</w:t>
      </w:r>
      <w:r>
        <w:rPr>
          <w:rStyle w:val="FootnoteAnchor"/>
          <w:rtl w:val="true"/>
        </w:rPr>
        <w:footnoteReference w:id="575"/>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الكشي عن محمد بن عيسى، عن هشام المشرقي أَنَّهُ دَخَلَ عَلى أبِي الحَسَنِ الخُراسانِيِّ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البَصرَةِ سَأَلوا عَنِ الكَلامِ‌،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يونُسَ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الكَلامَ لَيسَ بَمَخلوقَ‌، 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يونُسُ إنَّ الكَلامَ لَيسَ بِمَخلوقٍ‌، أما بَلَغَكُم قَولُ أبي جَعفَرٍ عليه السلام حينَ سُئِلَ عَنِ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أخالِقٌ هُوَ أم مَخلوقٌ؟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بِخالِقٍ ولا مَخلوقٍ‌، إنَّما هُوَ كَلامُ الخالِقِ فَقَوَّيتُ أمرَ يونُسَ‌</w:t>
      </w:r>
      <w:r>
        <w:rPr>
          <w:rFonts w:eastAsia="Amiri" w:cs="Amiri" w:ascii="Amiri" w:hAnsi="Amiri"/>
          <w:color w:val="111111"/>
          <w:sz w:val="28"/>
          <w:szCs w:val="28"/>
          <w:rtl w:val="true"/>
          <w:lang w:bidi="ar-SA"/>
        </w:rPr>
        <w:t>.</w:t>
      </w:r>
      <w:r>
        <w:rPr>
          <w:rStyle w:val="FootnoteAnchor"/>
        </w:rPr>
        <w:footnoteReference w:id="576"/>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مخلوق است‌؟</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 بلكه كلام خالق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العيّاشى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زراره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عليه السلام در بارۀ قرآن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 نه خالق است و نه مخلوق؛ بلكه كلام آفريننده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حسين بن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بفرماييد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خالق است يا مخلوق‌؟</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 خالق است و نه مخلوق؛ بلكه كلام خداست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الكشّى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نقل از محمّد 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مشرقى، خدمت امام رضا عليه السلام رسيد</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بصره در بارۀ 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مخلوق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 راست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خدا مخلوق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فرمودۀ امام باقر عليه السلام به شما رسيده است كه از ايشان در بارۀ قرآن، پرسيده شد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قرآن، خالق است يا 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خالق است و نه مخلوق؛ بلكه قرآن، كلام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وبدين سان من گفتۀ يونس را تأييد كردم</w:t>
      </w:r>
      <w:r>
        <w:rPr>
          <w:rFonts w:eastAsia="IRNazanin" w:cs="IRNazanin"/>
          <w:color w:val="111111"/>
          <w:sz w:val="28"/>
          <w:szCs w:val="28"/>
          <w:rtl w:val="true"/>
          <w:lang w:bidi="fa-IR"/>
        </w:rPr>
        <w:t>.</w:t>
      </w:r>
      <w:bookmarkStart w:id="299" w:name="pg14802_150353"/>
    </w:p>
    <w:p>
      <w:pPr>
        <w:pStyle w:val="Heading4"/>
        <w:numPr>
          <w:ilvl w:val="3"/>
          <w:numId w:val="1"/>
        </w:numPr>
        <w:rPr/>
      </w:pPr>
      <w:bookmarkStart w:id="300" w:name="__RefHeading___Toc1890618_730472459"/>
      <w:bookmarkStart w:id="301" w:name="_Toc113"/>
      <w:bookmarkEnd w:id="299"/>
      <w:bookmarkEnd w:id="300"/>
      <w:r>
        <w:rPr>
          <w:rtl w:val="true"/>
        </w:rPr>
        <w:t>پژوهشى در بارۀ حدوث و قِدَم قرآن</w:t>
      </w:r>
      <w:bookmarkEnd w:id="301"/>
    </w:p>
    <w:p>
      <w:pPr>
        <w:pStyle w:val="Heading5"/>
        <w:numPr>
          <w:ilvl w:val="4"/>
          <w:numId w:val="1"/>
        </w:numPr>
        <w:rPr/>
      </w:pPr>
      <w:bookmarkStart w:id="302" w:name="__RefHeading___Toc1890620_730472459"/>
      <w:bookmarkStart w:id="303" w:name="_Toc114"/>
      <w:bookmarkEnd w:id="302"/>
      <w:r>
        <w:rPr>
          <w:rtl w:val="true"/>
        </w:rPr>
        <w:t>اشاره</w:t>
      </w:r>
      <w:bookmarkEnd w:id="3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پژوهشى در بارۀ حدوث و قِدَم قرآن</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مسئلۀ حدوث و قدم قرآن، از نخستين تأملات كلامى مسلمانان در بارۀ متن مقدّس قرآن است كه زمينه ساز مجادلات فراوان بين مذاهب و مكاتب كلامى گشته و مسائل متعدد كلامى ديگر را هم در پى داشته است، از اين رو از آن به عنوان سرچشمۀ پيدايش دانش كلام و وجه نام گذارى آن به علم كلام ياد شده است</w:t>
      </w:r>
      <w:r>
        <w:rPr>
          <w:rFonts w:eastAsia="IRNazanin" w:cs="IRNazanin"/>
          <w:color w:val="111111"/>
          <w:sz w:val="28"/>
          <w:szCs w:val="28"/>
          <w:rtl w:val="true"/>
          <w:lang w:bidi="fa-IR"/>
        </w:rPr>
        <w:t>.</w:t>
      </w:r>
      <w:r>
        <w:rPr>
          <w:rStyle w:val="FootnoteAnchor"/>
          <w:rtl w:val="true"/>
        </w:rPr>
        <w:footnoteReference w:id="578"/>
      </w:r>
    </w:p>
    <w:p>
      <w:pPr>
        <w:pStyle w:val="Heading5"/>
        <w:numPr>
          <w:ilvl w:val="4"/>
          <w:numId w:val="1"/>
        </w:numPr>
        <w:rPr/>
      </w:pPr>
      <w:bookmarkStart w:id="304" w:name="__RefHeading___Toc1890622_730472459"/>
      <w:bookmarkStart w:id="305" w:name="_Toc115"/>
      <w:bookmarkEnd w:id="304"/>
      <w:r>
        <w:rPr>
          <w:rtl w:val="true"/>
        </w:rPr>
        <w:t>پيشينۀ تاريخى</w:t>
      </w:r>
      <w:bookmarkEnd w:id="305"/>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بارۀ زمان آغاز اين مجادلات، اطلاع چندانى در دست نيست؛ اما طرح اين نوع تأملات، پس از آشنايى مسلمانان با عقايد اقوام ديگر و نيز پختگى و نضوج انديشه هاى دينى در جهان اسلام بوده است</w:t>
      </w:r>
      <w:r>
        <w:rPr>
          <w:rFonts w:eastAsia="IRNazanin" w:cs="IRNazanin"/>
          <w:color w:val="111111"/>
          <w:sz w:val="28"/>
          <w:szCs w:val="28"/>
          <w:rtl w:val="true"/>
          <w:lang w:bidi="fa-IR"/>
        </w:rPr>
        <w:t>.</w:t>
      </w:r>
      <w:r>
        <w:rPr>
          <w:rStyle w:val="FootnoteAnchor"/>
          <w:rtl w:val="true"/>
        </w:rPr>
        <w:footnoteReference w:id="579"/>
      </w:r>
      <w:r>
        <w:rPr>
          <w:rFonts w:ascii="IRNazanin" w:hAnsi="IRNazanin" w:eastAsia="IRNazanin"/>
          <w:color w:val="111111"/>
          <w:sz w:val="28"/>
          <w:sz w:val="28"/>
          <w:szCs w:val="28"/>
          <w:rtl w:val="true"/>
          <w:lang w:bidi="fa-IR"/>
        </w:rPr>
        <w:t>در بررسى زمينه ها و سرچشمه هاى طرح اين انديشه، از اختلاط مسلمانان با پيروان ساير مذاهب در پى فتوحات اسلامى و به طور خاص اعتقادات يهوديان</w:t>
      </w:r>
      <w:r>
        <w:rPr>
          <w:rStyle w:val="FootnoteAnchor"/>
          <w:rtl w:val="true"/>
        </w:rPr>
        <w:footnoteReference w:id="580"/>
      </w:r>
      <w:r>
        <w:rPr>
          <w:rFonts w:ascii="Amiri" w:hAnsi="Amiri" w:eastAsia="Amiri" w:cs="Amiri"/>
          <w:color w:val="111111"/>
          <w:sz w:val="28"/>
          <w:sz w:val="28"/>
          <w:szCs w:val="28"/>
          <w:rtl w:val="true"/>
          <w:lang w:bidi="ar-SA"/>
        </w:rPr>
        <w:t>و مسيحيان</w:t>
      </w:r>
      <w:r>
        <w:rPr>
          <w:rStyle w:val="FootnoteAnchor"/>
          <w:rtl w:val="true"/>
        </w:rPr>
        <w:footnoteReference w:id="581"/>
      </w:r>
      <w:r>
        <w:rPr>
          <w:rFonts w:ascii="Amiri" w:hAnsi="Amiri" w:eastAsia="Amiri" w:cs="Amiri"/>
          <w:color w:val="111111"/>
          <w:sz w:val="28"/>
          <w:sz w:val="28"/>
          <w:szCs w:val="28"/>
          <w:rtl w:val="true"/>
          <w:lang w:bidi="ar-SA"/>
        </w:rPr>
        <w:t>ياد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برخى نيز ريشۀ اين انديشه را در مكاتب فلسفى يونان كاويده اند</w:t>
      </w:r>
      <w:r>
        <w:rPr>
          <w:rFonts w:eastAsia="Amiri" w:cs="Amiri" w:ascii="Amiri" w:hAnsi="Amiri"/>
          <w:color w:val="111111"/>
          <w:sz w:val="28"/>
          <w:szCs w:val="28"/>
          <w:rtl w:val="true"/>
          <w:lang w:bidi="ar-SA"/>
        </w:rPr>
        <w:t>.</w:t>
      </w:r>
      <w:r>
        <w:rPr>
          <w:rStyle w:val="FootnoteAnchor"/>
          <w:rtl w:val="true"/>
        </w:rPr>
        <w:footnoteReference w:id="582"/>
      </w:r>
      <w:r>
        <w:rPr>
          <w:rFonts w:ascii="IRNazanin" w:hAnsi="IRNazanin" w:eastAsia="IRNazanin"/>
          <w:color w:val="111111"/>
          <w:sz w:val="28"/>
          <w:sz w:val="28"/>
          <w:szCs w:val="28"/>
          <w:rtl w:val="true"/>
          <w:lang w:bidi="fa-IR"/>
        </w:rPr>
        <w:t>اعتقاد به مخلوق نبودن</w:t>
      </w:r>
    </w:p>
    <w:p>
      <w:pPr>
        <w:pStyle w:val="BookText"/>
        <w:rPr/>
      </w:pPr>
      <w:r>
        <w:rPr>
          <w:rFonts w:ascii="IRNazanin" w:hAnsi="IRNazanin" w:eastAsia="IRNazanin"/>
          <w:color w:val="111111"/>
          <w:sz w:val="28"/>
          <w:sz w:val="28"/>
          <w:szCs w:val="28"/>
          <w:rtl w:val="true"/>
          <w:lang w:bidi="fa-IR"/>
        </w:rPr>
        <w:t xml:space="preserve">قرآن، احتمالاً تحت تأثير آموزۀ تجسّد در مسيحيت با مقارنت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اين تصور كه هر پديدۀ آسمانى و برآمده از لوح محفوظ لزوماً قديم و نامخلوق نيز هست، از ميانۀ دوم قرن اوّل در ميان برخى صحابه و تابعان مطرح شد</w:t>
      </w:r>
      <w:r>
        <w:rPr>
          <w:rStyle w:val="FootnoteAnchor"/>
          <w:rtl w:val="true"/>
        </w:rPr>
        <w:footnoteReference w:id="583"/>
      </w:r>
      <w:r>
        <w:rPr>
          <w:rFonts w:ascii="IRNazanin" w:hAnsi="IRNazanin" w:eastAsia="IRNazanin"/>
          <w:color w:val="111111"/>
          <w:sz w:val="28"/>
          <w:sz w:val="28"/>
          <w:szCs w:val="28"/>
          <w:rtl w:val="true"/>
          <w:lang w:bidi="fa-IR"/>
        </w:rPr>
        <w:t>و از آغاز قرن دوم به مسئله اى كلامى و جنجال برانگيز بدل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معتزليان و پاره اى ديگر از اصحاب علم كلام در برابر اين ديدگاه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نظر آنان عقيده اى غير معقول و مخالف با توحيد شمرده مى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ديدگاه حدوث قرآن را مطرح كردند</w:t>
      </w:r>
      <w:r>
        <w:rPr>
          <w:rFonts w:eastAsia="IRNazanin" w:cs="IRNazanin"/>
          <w:color w:val="111111"/>
          <w:sz w:val="28"/>
          <w:szCs w:val="28"/>
          <w:rtl w:val="true"/>
          <w:lang w:bidi="fa-IR"/>
        </w:rPr>
        <w:t>.</w:t>
      </w:r>
      <w:r>
        <w:rPr>
          <w:rStyle w:val="FootnoteAnchor"/>
          <w:rtl w:val="true"/>
        </w:rPr>
        <w:footnoteReference w:id="584"/>
      </w:r>
      <w:r>
        <w:rPr>
          <w:rFonts w:ascii="IRNazanin" w:hAnsi="IRNazanin" w:eastAsia="IRNazanin"/>
          <w:color w:val="111111"/>
          <w:sz w:val="28"/>
          <w:sz w:val="28"/>
          <w:szCs w:val="28"/>
          <w:rtl w:val="true"/>
          <w:lang w:bidi="fa-IR"/>
        </w:rPr>
        <w:t>نظريۀ مزبور با نفى قدمت قرآن، اعتقاد به فوق بشرى بودن آن را در معرض تهديد قرار داده، به گونه اى متن مقدس را متنى تاريخى، به سان ديگر متن ها جلوه مى داد و در مقابل، باور به قدم قرآن نيز شائبۀ شرك از طريق اعتقاد به بيش از يك موجود ازلى را پديد مى آورد</w:t>
      </w:r>
      <w:r>
        <w:rPr>
          <w:rFonts w:eastAsia="IRNazanin" w:cs="IRNazanin"/>
          <w:color w:val="111111"/>
          <w:sz w:val="28"/>
          <w:szCs w:val="28"/>
          <w:rtl w:val="true"/>
          <w:lang w:bidi="fa-IR"/>
        </w:rPr>
        <w:t>.</w:t>
      </w:r>
      <w:r>
        <w:rPr>
          <w:rStyle w:val="FootnoteAnchor"/>
          <w:rtl w:val="true"/>
        </w:rPr>
        <w:footnoteReference w:id="585"/>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بارۀ اين كه نخستين بار، اين بحث را چه كسى مطرح كرد، در نوشته هاى تاريخى،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تاريخى معمولاً از جعد بن درهَم</w:t>
      </w:r>
      <w:r>
        <w:rPr>
          <w:rStyle w:val="FootnoteAnchor"/>
          <w:rtl w:val="true"/>
        </w:rPr>
        <w:footnoteReference w:id="5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سال هاى آخر حكومت هشام بن عبد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سبب اعتقاداتش به دست عبد اللّه قسرى اعدام شد </w:t>
      </w:r>
      <w:r>
        <w:rPr>
          <w:rFonts w:eastAsia="Amiri" w:cs="Amiri" w:ascii="Amiri" w:hAnsi="Amiri"/>
          <w:color w:val="111111"/>
          <w:sz w:val="28"/>
          <w:szCs w:val="28"/>
          <w:rtl w:val="true"/>
          <w:lang w:bidi="ar-SA"/>
        </w:rPr>
        <w:t>-</w:t>
      </w:r>
      <w:r>
        <w:rPr>
          <w:rStyle w:val="FootnoteAnchor"/>
          <w:rtl w:val="true"/>
        </w:rPr>
        <w:footnoteReference w:id="587"/>
      </w:r>
      <w:r>
        <w:rPr>
          <w:rFonts w:ascii="IRNazanin" w:hAnsi="IRNazanin" w:eastAsia="IRNazanin"/>
          <w:color w:val="111111"/>
          <w:sz w:val="28"/>
          <w:sz w:val="28"/>
          <w:szCs w:val="28"/>
          <w:rtl w:val="true"/>
          <w:lang w:bidi="fa-IR"/>
        </w:rPr>
        <w:t>و از جهم بن صفوان</w:t>
      </w:r>
      <w:r>
        <w:rPr>
          <w:rStyle w:val="FootnoteAnchor"/>
          <w:rtl w:val="true"/>
        </w:rPr>
        <w:footnoteReference w:id="5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سال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قمرى به سبب شركت در قيام حارث بن سريج در خراسان كشته شد </w:t>
      </w:r>
      <w:r>
        <w:rPr>
          <w:rFonts w:eastAsia="Amiri" w:cs="Amiri" w:ascii="Amiri" w:hAnsi="Amiri"/>
          <w:color w:val="111111"/>
          <w:sz w:val="28"/>
          <w:szCs w:val="28"/>
          <w:rtl w:val="true"/>
          <w:lang w:bidi="ar-SA"/>
        </w:rPr>
        <w:t>-</w:t>
      </w:r>
      <w:r>
        <w:rPr>
          <w:rStyle w:val="FootnoteAnchor"/>
          <w:rtl w:val="true"/>
        </w:rPr>
        <w:footnoteReference w:id="589"/>
      </w:r>
      <w:r>
        <w:rPr>
          <w:rFonts w:ascii="Amiri" w:hAnsi="Amiri" w:eastAsia="Amiri" w:cs="Amiri"/>
          <w:color w:val="111111"/>
          <w:sz w:val="28"/>
          <w:sz w:val="28"/>
          <w:szCs w:val="28"/>
          <w:rtl w:val="true"/>
          <w:lang w:bidi="ar-SA"/>
        </w:rPr>
        <w:t>و نيز از غيلان بن يونس عدوى دمشقى</w:t>
      </w:r>
      <w:r>
        <w:rPr>
          <w:rStyle w:val="FootnoteAnchor"/>
          <w:rtl w:val="true"/>
        </w:rPr>
        <w:footnoteReference w:id="5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پدرش از موالى عثمان بن عفان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عنوان نخستين</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مدّعيان مخلوق بودن قرآن نام مى برند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طالوت زنديق نيز نخستين كسى شمرده شده كه در باب خلق قرآن، كتاب نوشت</w:t>
      </w:r>
      <w:r>
        <w:rPr>
          <w:rFonts w:eastAsia="Amiri" w:cs="Amiri" w:ascii="Amiri" w:hAnsi="Amiri"/>
          <w:color w:val="111111"/>
          <w:sz w:val="28"/>
          <w:szCs w:val="28"/>
          <w:rtl w:val="true"/>
          <w:lang w:bidi="ar-SA"/>
        </w:rPr>
        <w:t>.</w:t>
      </w:r>
      <w:r>
        <w:rPr>
          <w:rStyle w:val="FootnoteAnchor"/>
          <w:rtl w:val="true"/>
        </w:rPr>
        <w:footnoteReference w:id="591"/>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مسئلۀ حدوث و قدم قرآن، زمينه ساز وقوع نزاع شديد و ديرپايى ميان فرق اسلامى شد كه در كتب تاريخ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مِحْنَة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گرايش مأمون عباسى به ديدگاه حدوث قرآن و اعلام آن در سال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سبب تقويت معتزليان شد و از اين طريق، مخالفان سنّتى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اهل حديث معروف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فشار سنگين سياسى و دينى قرار گرفتند</w:t>
      </w:r>
      <w:r>
        <w:rPr>
          <w:rFonts w:eastAsia="IRNazanin" w:cs="IRNazanin"/>
          <w:color w:val="111111"/>
          <w:sz w:val="28"/>
          <w:szCs w:val="28"/>
          <w:rtl w:val="true"/>
          <w:lang w:bidi="fa-IR"/>
        </w:rPr>
        <w:t>.</w:t>
      </w:r>
      <w:r>
        <w:rPr>
          <w:rStyle w:val="FootnoteAnchor"/>
          <w:rtl w:val="true"/>
        </w:rPr>
        <w:footnoteReference w:id="592"/>
      </w:r>
      <w:r>
        <w:rPr>
          <w:rFonts w:ascii="Amiri" w:hAnsi="Amiri" w:eastAsia="Amiri" w:cs="Amiri"/>
          <w:color w:val="111111"/>
          <w:sz w:val="28"/>
          <w:sz w:val="28"/>
          <w:szCs w:val="28"/>
          <w:rtl w:val="true"/>
          <w:lang w:bidi="ar-SA"/>
        </w:rPr>
        <w:t>معتزليان توانستند مأمون را قانع كنند كه عقيده به قدم قرآن، همانند اعتقاد مسيحيان در بارۀ حضرت مسيح عليه السلام است</w:t>
      </w:r>
      <w:r>
        <w:rPr>
          <w:rFonts w:eastAsia="Amiri" w:cs="Amiri" w:ascii="Amiri" w:hAnsi="Amiri"/>
          <w:color w:val="111111"/>
          <w:sz w:val="28"/>
          <w:szCs w:val="28"/>
          <w:rtl w:val="true"/>
          <w:lang w:bidi="ar-SA"/>
        </w:rPr>
        <w:t>.</w:t>
      </w:r>
      <w:r>
        <w:rPr>
          <w:rStyle w:val="FootnoteAnchor"/>
          <w:rtl w:val="true"/>
        </w:rPr>
        <w:footnoteReference w:id="593"/>
      </w:r>
      <w:r>
        <w:rPr>
          <w:rFonts w:ascii="IRNazanin" w:hAnsi="IRNazanin" w:eastAsia="IRNazanin"/>
          <w:color w:val="111111"/>
          <w:sz w:val="28"/>
          <w:sz w:val="28"/>
          <w:szCs w:val="28"/>
          <w:rtl w:val="true"/>
          <w:lang w:bidi="fa-IR"/>
        </w:rPr>
        <w:t>مأمون، ابتدا با بحث و مناظره به ترويج باورهاى معتزله پرداخت؛ اما از آن جا كه اهل حديث بر عقيدۀ خود پافشارى مى كردند، آرام آرام، قوّۀ قهريه گام به عرصه نهاد و فشارها و آزارها بر منكران خلق قرآن افزايش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سپس در سال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در دستورالعملى تمامى مردم را به پذيرش حدوث قرآن وادار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ابتدا نامه اى به اسحاق بن ابراهيم، والى بغداد نوشت و پس از تبيين آياتى كه بر حدوث قرآن دلالت دارد، عزل تمامى قضات معتقد به قدم قرآن را خواستار شد و از اسحاق بن ابراهيم خواست تا قضات را از ميان معتقدان به حدوث قرآن برگزيند و شهادت معتقدان به قدم قرآن را نيز نپذيرد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دستورالعمل مأمون با مخالفت گروهى از بزرگان سياسى و فرهنگى و ادارى رو به رو شد؛ ولى احضار آنان به دربار و مشاهدۀ خشم خليفه، به مخالفت آنان پايان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احمد بن حنبل و بشر بن وليد و تنى چند از بزرگان بغداد به مخالفت با خواسته هاى مأمون برخاستند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bookmarkStart w:id="306" w:name="pg14802_150356"/>
    </w:p>
    <w:p>
      <w:pPr>
        <w:pStyle w:val="BookText"/>
        <w:rPr/>
      </w:pPr>
      <w:bookmarkEnd w:id="306"/>
      <w:r>
        <w:rPr>
          <w:rFonts w:ascii="IRNazanin" w:hAnsi="IRNazanin" w:eastAsia="IRNazanin"/>
          <w:color w:val="111111"/>
          <w:sz w:val="28"/>
          <w:sz w:val="28"/>
          <w:szCs w:val="28"/>
          <w:rtl w:val="true"/>
          <w:lang w:bidi="fa-IR"/>
        </w:rPr>
        <w:t>مأمون در واكنش به اين مخالفت ها، مجازات شديدترى براى مخالفان در نظر گرفت و دستور داد كه همۀ علما را در خصوص باور به حدوث قرآن بيازمايند و از فعاليت علماى معتقد به قدم قرآن جلوگيرى كنند</w:t>
      </w:r>
      <w:r>
        <w:rPr>
          <w:rFonts w:eastAsia="IRNazanin" w:cs="IRNazanin"/>
          <w:color w:val="111111"/>
          <w:sz w:val="28"/>
          <w:szCs w:val="28"/>
          <w:rtl w:val="true"/>
          <w:lang w:bidi="fa-IR"/>
        </w:rPr>
        <w:t>.</w:t>
      </w:r>
      <w:r>
        <w:rPr>
          <w:rStyle w:val="FootnoteAnchor"/>
          <w:rtl w:val="true"/>
        </w:rPr>
        <w:footnoteReference w:id="594"/>
      </w:r>
    </w:p>
    <w:p>
      <w:pPr>
        <w:pStyle w:val="Heading5"/>
        <w:numPr>
          <w:ilvl w:val="4"/>
          <w:numId w:val="1"/>
        </w:numPr>
        <w:rPr/>
      </w:pPr>
      <w:bookmarkStart w:id="307" w:name="__RefHeading___Toc1890624_730472459"/>
      <w:bookmarkStart w:id="308" w:name="_Toc116"/>
      <w:bookmarkEnd w:id="307"/>
      <w:r>
        <w:rPr>
          <w:rtl w:val="true"/>
        </w:rPr>
        <w:t>ديدگاه امامان در بارۀ حدوث قرآن</w:t>
      </w:r>
      <w:bookmarkEnd w:id="308"/>
    </w:p>
    <w:p>
      <w:pPr>
        <w:pStyle w:val="BookText"/>
        <w:rPr/>
      </w:pPr>
      <w:r>
        <w:rPr>
          <w:rFonts w:ascii="Amiri" w:hAnsi="Amiri" w:eastAsia="Amiri" w:cs="Amiri"/>
          <w:color w:val="111111"/>
          <w:sz w:val="28"/>
          <w:sz w:val="28"/>
          <w:szCs w:val="28"/>
          <w:rtl w:val="true"/>
          <w:lang w:bidi="ar-SA"/>
        </w:rPr>
        <w:t>به رغم وجود برخى رواياتِ مؤيّد حدوث قرآن در بين سخنان امامان نخستينِ اهل بيت،</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از من در بارۀ مخلوق بودن و يا نبودن قرآن مى 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يك كلمه است؛ ولى در آينده اى نزديك، خطرى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مسئول كارى بودم كه تو اكنون مسئول آن هستى، گردن اين مرد را مى زدم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كنز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كلاهما نقلا عن نصر 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رواياتى كه به طور صريح در بارۀ خلق قرآن در كتب حديثى آمده اند، همه به امامانى تعلّق دارند كه به گونه اى با زمان طرح مسئلۀ حدوث يا قدم قرآن، مقارن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امام صادق عليه السلام و امام كاظم عليه السلام با تولّد مسئله، مقارن است و امام رضا عليه السلام و امام جواد عليه السلام و تا حدودى امام هادى عليه السلام با اوج نزاع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هنگامى كه فشارها و اذيت و آزارها گسترش يافت و در فاجعه بارترين شكل آن به صورت تفتيش عقايد در بارۀ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محنة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بروز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زمان بوده اند و اواخر امامت امام هادى عليه السلام هنگامى كه متوكّل بر سر كار آمد، با دورۀ فروكش كردن تدريجى بحران به نفع اهل حديث و اشاعره مقارن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اين اساس، برخورد امامان بااين مسئله در چند</w:t>
      </w:r>
    </w:p>
    <w:p>
      <w:pPr>
        <w:pStyle w:val="BookText"/>
        <w:rPr/>
      </w:pPr>
      <w:r>
        <w:rPr>
          <w:rFonts w:ascii="IRNazanin" w:hAnsi="IRNazanin" w:eastAsia="IRNazanin"/>
          <w:color w:val="111111"/>
          <w:sz w:val="28"/>
          <w:sz w:val="28"/>
          <w:szCs w:val="28"/>
          <w:rtl w:val="true"/>
          <w:lang w:bidi="fa-IR"/>
        </w:rPr>
        <w:t>مقام، قابل 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بيت عليهم السلام در مقام نخست، از وارد شدن در اين بحث و داورى صريح پرهيز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عليه السلام در پاسخ پرسش رَيّان بن صَلت در بارۀ قرآن،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كلام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تجاوز نكنيد و از غير آن، هدايت مجوييد</w:t>
      </w:r>
      <w:r>
        <w:rPr>
          <w:rFonts w:eastAsia="IRNazanin" w:cs="IRNazanin"/>
          <w:color w:val="111111"/>
          <w:sz w:val="28"/>
          <w:szCs w:val="28"/>
          <w:rtl w:val="true"/>
          <w:lang w:bidi="fa-IR"/>
        </w:rPr>
        <w:t>».</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همچنين امام هادى عليه السلام در پاسخ يكى از شيعيان بغداد چنين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ما و تو را از دچار شدن به اين فتنه نگه دارد كه به نظر ما بحث و جدال در 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حدوث و 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بدعتى است كه سؤال كننده و پاسخ دهنده، در آن شريك اند؛ زيرا پرسش كننده در پى چيزى است كه سزاوار او نيست و پاسخ دهنده نيز براى موضوعى بى جهت، خود را به زحمت و مشقّت مى افكند كه در توان او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خالق، جز خدا نيست و بجز او همه مخلوق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نيز كلام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پيش خود، اسمى براى آن قرار مده كه از گم راهان خواهى شد</w:t>
      </w:r>
      <w:r>
        <w:rPr>
          <w:rFonts w:eastAsia="IRNazanin" w:cs="IRNazanin"/>
          <w:color w:val="111111"/>
          <w:sz w:val="28"/>
          <w:szCs w:val="28"/>
          <w:rtl w:val="true"/>
          <w:lang w:bidi="fa-IR"/>
        </w:rPr>
        <w:t>».</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در رواياتى ديگر، از اظهار نظر در اين موضوع پرهيز شده يا با ذكر لوازم موضوع، امامان اهل بيت، به طور غير مستقيم، از ديدگاه خود پرده برداشته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امام كاظم عليه السلام 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آنچه را ديگران در اين باره مى گويند، نمى گويم؛ فقط 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كلام خداست</w:t>
      </w:r>
      <w:r>
        <w:rPr>
          <w:rFonts w:eastAsia="IRNazanin" w:cs="IRNazanin"/>
          <w:color w:val="111111"/>
          <w:sz w:val="28"/>
          <w:szCs w:val="28"/>
          <w:rtl w:val="true"/>
          <w:lang w:bidi="fa-IR"/>
        </w:rPr>
        <w:t>».</w:t>
      </w:r>
      <w:r>
        <w:rPr>
          <w:rStyle w:val="FootnoteAnchor"/>
          <w:rtl w:val="true"/>
        </w:rPr>
        <w:footnoteReference w:id="598"/>
      </w:r>
      <w:r>
        <w:rPr>
          <w:rFonts w:ascii="IRNazanin" w:hAnsi="IRNazanin" w:eastAsia="IRNazanin"/>
          <w:color w:val="111111"/>
          <w:sz w:val="28"/>
          <w:sz w:val="28"/>
          <w:szCs w:val="28"/>
          <w:rtl w:val="true"/>
          <w:lang w:bidi="fa-IR"/>
        </w:rPr>
        <w:t>در روايات ديگرى، امام صادق عليه السلام در پاسخ پرسشى در بارۀ عقيده اش نسبت به قرآن، بدون اشاره اى به حدوث يا قدم قرآن و صرفاً به صورت غير مستقيم، به نزول آن اشاره مى كند</w:t>
      </w:r>
      <w:r>
        <w:rPr>
          <w:rStyle w:val="FootnoteAnchor"/>
          <w:rtl w:val="true"/>
        </w:rPr>
        <w:footnoteReference w:id="599"/>
      </w:r>
      <w:r>
        <w:rPr>
          <w:rFonts w:ascii="Amiri" w:hAnsi="Amiri" w:eastAsia="Amiri" w:cs="Amiri"/>
          <w:color w:val="111111"/>
          <w:sz w:val="28"/>
          <w:sz w:val="28"/>
          <w:szCs w:val="28"/>
          <w:rtl w:val="true"/>
          <w:lang w:bidi="ar-SA"/>
        </w:rPr>
        <w:t>كه نشان دهندۀ حدوث آن است؛ زيرا نزول، تدريجى است و امر تدريجى نمى تواند قديم باشد</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مضمون اين قبيل احاديث، در كلمات ائمۀ بعدى نيز مشاهده مى شود</w:t>
      </w:r>
      <w:r>
        <w:rPr>
          <w:rFonts w:eastAsia="Amiri" w:cs="Amiri" w:ascii="Amiri" w:hAnsi="Amiri"/>
          <w:color w:val="111111"/>
          <w:sz w:val="28"/>
          <w:szCs w:val="28"/>
          <w:rtl w:val="true"/>
          <w:lang w:bidi="ar-SA"/>
        </w:rPr>
        <w:t>.</w:t>
      </w:r>
      <w:r>
        <w:rPr>
          <w:rStyle w:val="FootnoteAnchor"/>
        </w:rPr>
        <w:footnoteReference w:id="600"/>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مقام ديگرى، گاه امامان اهل بيت، در رواياتى به صورت مستقيم، به بيان نظر خويش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از امام صادق عليه السلام نقل شده كه ايشان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 كلام خداست كه حادثِ غير مخلوق است و در ازل با خداوند نبوده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برتر و بالاتر از اين است كه در ازل، چيزى با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بود، در حالى كه هيچ چيزِ شناخته و ناشناخته اى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وجود داشت در حالى كه او متكلّم و مريد و متحرّك و فاعل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بلندمرتبه و عزيز است خداوند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اين صفات، مقارن حدوث فعل از خداوند، حادث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كلام خدا و غير مخلوق است و در آن، خبر كسانى آمده است كه پيش از شما بودند و پس از شما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بر محمّد، رسول او، نازل شده است</w:t>
      </w:r>
      <w:r>
        <w:rPr>
          <w:rFonts w:eastAsia="IRNazanin" w:cs="IRNazanin"/>
          <w:color w:val="111111"/>
          <w:sz w:val="28"/>
          <w:szCs w:val="28"/>
          <w:rtl w:val="true"/>
          <w:lang w:bidi="fa-IR"/>
        </w:rPr>
        <w:t>».</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شيخ مفيد نيز در اين باره مى گويد كه قرآن، كلام خدا و وحى اوست و همان گونه كه خداوند متعالْ آن را وصف كرده، مُحْدَث است؛ اما با اين حال از آن خوددارى مى كنم كه بگويم مخلوق است و همۀ اماميه جز اندكى از ايشان بر همين رأى اند</w:t>
      </w:r>
      <w:r>
        <w:rPr>
          <w:rFonts w:eastAsia="IRNazanin" w:cs="IRNazanin"/>
          <w:color w:val="111111"/>
          <w:sz w:val="28"/>
          <w:szCs w:val="28"/>
          <w:rtl w:val="true"/>
          <w:lang w:bidi="fa-IR"/>
        </w:rPr>
        <w:t>.</w:t>
      </w:r>
      <w:r>
        <w:rPr>
          <w:rStyle w:val="FootnoteAnchor"/>
          <w:rtl w:val="true"/>
        </w:rPr>
        <w:footnoteReference w:id="602"/>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اندكى از روايات نيز بر خلاف مشهور، قرآن ظاهراً غيرِ مخلوق معرفى شده است</w:t>
      </w:r>
      <w:r>
        <w:rPr>
          <w:rFonts w:eastAsia="Amiri" w:cs="Amiri" w:ascii="Amiri" w:hAnsi="Amiri"/>
          <w:color w:val="111111"/>
          <w:sz w:val="28"/>
          <w:szCs w:val="28"/>
          <w:rtl w:val="true"/>
          <w:lang w:bidi="ar-SA"/>
        </w:rPr>
        <w:t>.</w:t>
      </w:r>
      <w:r>
        <w:rPr>
          <w:rStyle w:val="FootnoteAnchor"/>
          <w:rtl w:val="true"/>
        </w:rPr>
        <w:footnoteReference w:id="603"/>
      </w:r>
      <w:r>
        <w:rPr>
          <w:rFonts w:ascii="IRNazanin" w:hAnsi="IRNazanin" w:eastAsia="IRNazanin"/>
          <w:color w:val="111111"/>
          <w:sz w:val="28"/>
          <w:sz w:val="28"/>
          <w:szCs w:val="28"/>
          <w:rtl w:val="true"/>
          <w:lang w:bidi="fa-IR"/>
        </w:rPr>
        <w:t>شيخ صدوق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در قرآن آمده اين است كه قرآن، كلام وحى و كتاب خداست و هيچ گاه اشاره نشده كه مخلوق است؛ زيرا مخلوق در لغت، گاه به معناى مكذوب است، چنان كه در كتاب الهى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تَعْبُدُونَ مِنْ دُونِ اللّهِ أَوْثاناً وَ تَخْلُقُونَ إِفْكاً ؛</w:t>
      </w:r>
      <w:r>
        <w:rPr>
          <w:rStyle w:val="FootnoteAnchor"/>
          <w:rtl w:val="true"/>
        </w:rPr>
        <w:footnoteReference w:id="604"/>
      </w:r>
      <w:r>
        <w:rPr>
          <w:rFonts w:ascii="IRNazanin" w:hAnsi="IRNazanin" w:eastAsia="IRNazanin"/>
          <w:color w:val="111111"/>
          <w:sz w:val="28"/>
          <w:sz w:val="28"/>
          <w:szCs w:val="28"/>
          <w:rtl w:val="true"/>
          <w:lang w:bidi="fa-IR"/>
        </w:rPr>
        <w:t>آنچه شما، غير از خدا، مى پرستيد، بتانى بيش نيستند، و دروغى بر مى سازيد</w:t>
      </w:r>
      <w:r>
        <w:rPr>
          <w:rFonts w:eastAsia="IRNazanin" w:cs="IRNazanin"/>
          <w:color w:val="111111"/>
          <w:sz w:val="28"/>
          <w:szCs w:val="28"/>
          <w:rtl w:val="true"/>
          <w:lang w:bidi="fa-IR"/>
        </w:rPr>
        <w:t>»».</w:t>
      </w:r>
      <w:r>
        <w:rPr>
          <w:rStyle w:val="FootnoteAnchor"/>
        </w:rPr>
        <w:footnoteReference w:id="605"/>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bookmarkStart w:id="309" w:name="pg14802_150359"/>
    </w:p>
    <w:p>
      <w:pPr>
        <w:pStyle w:val="Heading5"/>
        <w:numPr>
          <w:ilvl w:val="4"/>
          <w:numId w:val="1"/>
        </w:numPr>
        <w:rPr/>
      </w:pPr>
      <w:bookmarkStart w:id="310" w:name="__RefHeading___Toc1890626_730472459"/>
      <w:bookmarkStart w:id="311" w:name="_Toc117"/>
      <w:bookmarkEnd w:id="309"/>
      <w:bookmarkEnd w:id="310"/>
      <w:r>
        <w:rPr>
          <w:rtl w:val="true"/>
        </w:rPr>
        <w:t>ديدگاه فرق و مذاهب</w:t>
      </w:r>
      <w:bookmarkEnd w:id="311"/>
    </w:p>
    <w:p>
      <w:pPr>
        <w:pStyle w:val="BookText"/>
        <w:rPr/>
      </w:pPr>
      <w:r>
        <w:rPr>
          <w:rFonts w:ascii="IRNazanin" w:hAnsi="IRNazanin" w:eastAsia="IRNazanin"/>
          <w:color w:val="111111"/>
          <w:sz w:val="28"/>
          <w:sz w:val="28"/>
          <w:szCs w:val="28"/>
          <w:rtl w:val="true"/>
          <w:lang w:bidi="fa-IR"/>
        </w:rPr>
        <w:t>اهل سنّت بويژه مذاهب مالكى، شافعى و حنبلى، بر اثر گرايش اهل حديثىِ حاكم بر آنها، معتقدند كه كلام خداوند، عبارت از علم اوست كه قديم و غير مخلوق است</w:t>
      </w:r>
      <w:r>
        <w:rPr>
          <w:rFonts w:eastAsia="IRNazanin" w:cs="IRNazanin"/>
          <w:color w:val="111111"/>
          <w:sz w:val="28"/>
          <w:szCs w:val="28"/>
          <w:rtl w:val="true"/>
          <w:lang w:bidi="fa-IR"/>
        </w:rPr>
        <w:t>.</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در بارۀ نظر ابوحنيفه در اين مسئله،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اين اختلاف، تحوّلات بعدى در مذهب كلامى اوست كه توسط شاگردانش بويژه قاضى ابو يوسف رخ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حال، نظر مشهور بويژه با توجه به رويكرد عقل گرايانۀ وى آن است كه وى قائل به مخلوق بودن قرآن بوده است؛</w:t>
      </w:r>
      <w:r>
        <w:rPr>
          <w:rStyle w:val="FootnoteAnchor"/>
          <w:rtl w:val="true"/>
        </w:rPr>
        <w:footnoteReference w:id="607"/>
      </w:r>
      <w:r>
        <w:rPr>
          <w:rFonts w:ascii="IRNazanin" w:hAnsi="IRNazanin" w:eastAsia="IRNazanin"/>
          <w:color w:val="111111"/>
          <w:sz w:val="28"/>
          <w:sz w:val="28"/>
          <w:szCs w:val="28"/>
          <w:rtl w:val="true"/>
          <w:lang w:bidi="fa-IR"/>
        </w:rPr>
        <w:t>امّا برخى منابع ديگر، آن را سخت مردود دانسته و نه تنها نظر مخالف را به وى نسبت داده اند، بلكه قائلان به مخلوق بودن را از نظر وى كافر شمرده اند</w:t>
      </w:r>
      <w:r>
        <w:rPr>
          <w:rFonts w:eastAsia="IRNazanin" w:cs="IRNazanin"/>
          <w:color w:val="111111"/>
          <w:sz w:val="28"/>
          <w:szCs w:val="28"/>
          <w:rtl w:val="true"/>
          <w:lang w:bidi="fa-IR"/>
        </w:rPr>
        <w:t>.</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از شافعى نيز نقل شده كه بر سر اين مسئله با چند تن از معتزله از جمله بِشْر مريسى از معتزليان بغداد و نيز حفض الفرد، مناظراتى داشته و حتى ايشان را تكفير كرده است</w:t>
      </w:r>
      <w:r>
        <w:rPr>
          <w:rFonts w:eastAsia="IRNazanin" w:cs="IRNazanin"/>
          <w:color w:val="111111"/>
          <w:sz w:val="28"/>
          <w:szCs w:val="28"/>
          <w:rtl w:val="true"/>
          <w:lang w:bidi="fa-IR"/>
        </w:rPr>
        <w:t>.</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احمد بن حنبل نيز در اوج مجادلات كلامى در اين باره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كلام خداست و كلام خدا، علم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علم خدا نمى تواند حادث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چيزى است كه خداوند به آن تكلم كرده و چيزى كه خدا با آن تكلم كند، مخلوق و حادث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بگويد كه قرآن، مخلوق است كافر است و هر كس منكر قديم بودن آن را كافر نداند، او هم كافر است</w:t>
      </w:r>
      <w:r>
        <w:rPr>
          <w:rFonts w:eastAsia="IRNazanin" w:cs="IRNazanin"/>
          <w:color w:val="111111"/>
          <w:sz w:val="28"/>
          <w:szCs w:val="28"/>
          <w:rtl w:val="true"/>
          <w:lang w:bidi="fa-IR"/>
        </w:rPr>
        <w:t>.</w:t>
      </w:r>
      <w:r>
        <w:rPr>
          <w:rStyle w:val="FootnoteAnchor"/>
          <w:rtl w:val="true"/>
        </w:rPr>
        <w:footnoteReference w:id="610"/>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بين فرق كلامى، حشويه،</w:t>
      </w:r>
      <w:r>
        <w:rPr>
          <w:rStyle w:val="FootnoteAnchor"/>
          <w:rtl w:val="true"/>
        </w:rPr>
        <w:footnoteReference w:id="611"/>
      </w:r>
      <w:r>
        <w:rPr>
          <w:rFonts w:ascii="Amiri" w:hAnsi="Amiri" w:eastAsia="Amiri" w:cs="Amiri"/>
          <w:color w:val="111111"/>
          <w:sz w:val="28"/>
          <w:sz w:val="28"/>
          <w:szCs w:val="28"/>
          <w:rtl w:val="true"/>
          <w:lang w:bidi="ar-SA"/>
        </w:rPr>
        <w:t>كلابيه، اشاعره و برخى از مرجئه، كلام خدا را</w:t>
      </w:r>
    </w:p>
    <w:p>
      <w:pPr>
        <w:pStyle w:val="BookText"/>
        <w:rPr/>
      </w:pPr>
      <w:r>
        <w:rPr>
          <w:rFonts w:ascii="Amiri" w:hAnsi="Amiri" w:eastAsia="Amiri" w:cs="Amiri"/>
          <w:color w:val="111111"/>
          <w:sz w:val="28"/>
          <w:sz w:val="28"/>
          <w:szCs w:val="28"/>
          <w:rtl w:val="true"/>
          <w:lang w:bidi="ar-SA"/>
        </w:rPr>
        <w:t>قديم به شمار آورده و معتزله، برخى از مرجئه و خوارج، آن را حادث و مخلوق دانسته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ايشان معتقد</w:t>
      </w:r>
      <w:r>
        <w:rPr>
          <w:rStyle w:val="FootnoteAnchor"/>
          <w:rtl w:val="true"/>
        </w:rPr>
        <w:footnoteReference w:id="612"/>
      </w:r>
      <w:r>
        <w:rPr>
          <w:rFonts w:ascii="IRNazanin" w:hAnsi="IRNazanin" w:eastAsia="IRNazanin"/>
          <w:color w:val="111111"/>
          <w:sz w:val="28"/>
          <w:sz w:val="28"/>
          <w:szCs w:val="28"/>
          <w:rtl w:val="true"/>
          <w:lang w:bidi="fa-IR"/>
        </w:rPr>
        <w:t>بودند كلام خداوند كه قرآن از آن جمله است، صفت فعل و مخلوق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اين بحث معتقد بودند كه اعتقاد به قرآنِ قديمِ غير مخلوق، با مفهوم يگانگى خدا سازگار نيست</w:t>
      </w:r>
      <w:r>
        <w:rPr>
          <w:rFonts w:eastAsia="IRNazanin" w:cs="IRNazanin"/>
          <w:color w:val="111111"/>
          <w:sz w:val="28"/>
          <w:szCs w:val="28"/>
          <w:rtl w:val="true"/>
          <w:lang w:bidi="fa-IR"/>
        </w:rPr>
        <w:t>.</w:t>
      </w:r>
      <w:r>
        <w:rPr>
          <w:rStyle w:val="FootnoteAnchor"/>
          <w:rtl w:val="true"/>
        </w:rPr>
        <w:footnoteReference w:id="613"/>
      </w:r>
      <w:r>
        <w:rPr>
          <w:rFonts w:ascii="IRNazanin" w:hAnsi="IRNazanin" w:eastAsia="IRNazanin"/>
          <w:color w:val="111111"/>
          <w:sz w:val="28"/>
          <w:sz w:val="28"/>
          <w:szCs w:val="28"/>
          <w:rtl w:val="true"/>
          <w:lang w:bidi="fa-IR"/>
        </w:rPr>
        <w:t>مخلوق بودن قرآن به نظر آنان بدين معناست كه خداوند با الفاظ سخن نمى گويد؛ بلكه براى برقرار كردن ارتباط با مخاطب، آوا و اصوات كلام را كه به صورتى قابل شنيدن باشد مى آفريند و اين آوا، مجازاً كلام ناميده مى شود</w:t>
      </w:r>
      <w:r>
        <w:rPr>
          <w:rStyle w:val="FootnoteAnchor"/>
          <w:rtl w:val="true"/>
        </w:rPr>
        <w:footnoteReference w:id="614"/>
      </w:r>
      <w:r>
        <w:rPr>
          <w:rFonts w:ascii="IRNazanin" w:hAnsi="IRNazanin" w:eastAsia="IRNazanin"/>
          <w:color w:val="111111"/>
          <w:sz w:val="28"/>
          <w:sz w:val="28"/>
          <w:szCs w:val="28"/>
          <w:rtl w:val="true"/>
          <w:lang w:bidi="fa-IR"/>
        </w:rPr>
        <w:t>و معتقد بودند كه قرآن، كلام خدا و حادث است و همۀ صفات حدوث در آن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سوره ها، آيات، كلمات و حروف تركيب يافته كه خوانده و شنيده مى شوند و داراى آغاز و انجام است، بنا بر اين نمى تواند ازلى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گذشته، در قرآن، ناسخ و منسوخ هست و ناسخ، منسوخ را نسخ مى كند و جايز نيست كه قديم، در معرض نسخ واقع شود، يا ازلى، به حدوث متصف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قرآن، مخلوق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خدا نيز مخلوق است و خداوند هنگام حاجت آن را خلق مى كند و اين كلام قائم به او نيست؛ بلكه خارج از ذات اوست و آن را در محلى مى آفريند و در آن محل شنيده مى شود</w:t>
      </w:r>
      <w:r>
        <w:rPr>
          <w:rFonts w:eastAsia="IRNazanin" w:cs="IRNazanin"/>
          <w:color w:val="111111"/>
          <w:sz w:val="28"/>
          <w:szCs w:val="28"/>
          <w:rtl w:val="true"/>
          <w:lang w:bidi="fa-IR"/>
        </w:rPr>
        <w:t>.</w:t>
      </w:r>
      <w:r>
        <w:rPr>
          <w:rStyle w:val="FootnoteAnchor"/>
          <w:rtl w:val="true"/>
        </w:rPr>
        <w:footnoteReference w:id="615"/>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اين نظر، ابوالحسن اشعرى، بنيان گذار مكتب كلامى اشعرى، عقيده داشت كه كلام خدا نه مخلوق است و نه علم او؛ بلكه صفت ذات اوست</w:t>
      </w:r>
      <w:r>
        <w:rPr>
          <w:rStyle w:val="FootnoteAnchor"/>
          <w:rtl w:val="true"/>
        </w:rPr>
        <w:footnoteReference w:id="6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كلام خدا و غير مخلوق است و هر كس سخن از خلق آن بگويد كافر است</w:t>
      </w:r>
      <w:r>
        <w:rPr>
          <w:rFonts w:eastAsia="IRNazanin" w:cs="IRNazanin"/>
          <w:color w:val="111111"/>
          <w:sz w:val="28"/>
          <w:szCs w:val="28"/>
          <w:rtl w:val="true"/>
          <w:lang w:bidi="fa-IR"/>
        </w:rPr>
        <w:t>.</w:t>
      </w:r>
      <w:r>
        <w:rPr>
          <w:rStyle w:val="FootnoteAnchor"/>
        </w:rPr>
        <w:footnoteReference w:id="617"/>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bookmarkStart w:id="312" w:name="pg14802_150361"/>
    </w:p>
    <w:p>
      <w:pPr>
        <w:pStyle w:val="Heading5"/>
        <w:numPr>
          <w:ilvl w:val="4"/>
          <w:numId w:val="1"/>
        </w:numPr>
        <w:rPr/>
      </w:pPr>
      <w:bookmarkStart w:id="313" w:name="__RefHeading___Toc1890628_730472459"/>
      <w:bookmarkStart w:id="314" w:name="_Toc118"/>
      <w:bookmarkEnd w:id="312"/>
      <w:bookmarkEnd w:id="313"/>
      <w:r>
        <w:rPr>
          <w:rtl w:val="true"/>
        </w:rPr>
        <w:t>تحليل ديدگاه ها</w:t>
      </w:r>
      <w:bookmarkEnd w:id="314"/>
    </w:p>
    <w:p>
      <w:pPr>
        <w:pStyle w:val="BookText"/>
        <w:rPr/>
      </w:pPr>
      <w:r>
        <w:rPr>
          <w:rFonts w:ascii="IRNazanin" w:hAnsi="IRNazanin" w:eastAsia="IRNazanin"/>
          <w:color w:val="111111"/>
          <w:sz w:val="28"/>
          <w:sz w:val="28"/>
          <w:szCs w:val="28"/>
          <w:rtl w:val="true"/>
          <w:lang w:bidi="fa-IR"/>
        </w:rPr>
        <w:t>بخش وسيعى از اختلافات در اين بحث ناشى از ابهام و عدم وضوح در موضوع اين بحث است و مراد هر يك از طرف هاى درگير، از حدوث و قدم و نيز كلام الهى به طور دقيق روشن نيست</w:t>
      </w:r>
      <w:r>
        <w:rPr>
          <w:rFonts w:eastAsia="IRNazanin" w:cs="IRNazanin"/>
          <w:color w:val="111111"/>
          <w:sz w:val="28"/>
          <w:szCs w:val="28"/>
          <w:rtl w:val="true"/>
          <w:lang w:bidi="fa-IR"/>
        </w:rPr>
        <w:t>.</w:t>
      </w:r>
      <w:r>
        <w:rPr>
          <w:rStyle w:val="FootnoteAnchor"/>
          <w:rtl w:val="true"/>
        </w:rPr>
        <w:footnoteReference w:id="618"/>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حدوث و 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حدوث يعنى مسبوق بودن چيزى به عدم</w:t>
      </w:r>
      <w:r>
        <w:rPr>
          <w:rStyle w:val="FootnoteAnchor"/>
          <w:rtl w:val="true"/>
        </w:rPr>
        <w:footnoteReference w:id="619"/>
      </w:r>
      <w:r>
        <w:rPr>
          <w:rFonts w:ascii="IRNazanin" w:hAnsi="IRNazanin" w:eastAsia="IRNazanin"/>
          <w:color w:val="111111"/>
          <w:sz w:val="28"/>
          <w:sz w:val="28"/>
          <w:szCs w:val="28"/>
          <w:rtl w:val="true"/>
          <w:lang w:bidi="fa-IR"/>
        </w:rPr>
        <w:t>و قدم نيز بر خلاف آن عبارت است از مسبوق نبودن چيزى به 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حدوث و قدم، اقسامى دارند كه عبارت اند از زمانى، ذاتى، دهرى،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ميان، دو نوع ذاتى و زمانى، با اين بحث ارتباط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ذاتى عبارت است از اين كه وجود شىء، به ذات خودش مستند باشد و هيچ علتى براى آن نباشد و حدوث ذاتى آن است كه وجود شىء، مستند به ذات خود نباشد، بلكه مستند به غير باشد</w:t>
      </w:r>
      <w:r>
        <w:rPr>
          <w:rFonts w:eastAsia="IRNazanin" w:cs="IRNazanin"/>
          <w:color w:val="111111"/>
          <w:sz w:val="28"/>
          <w:szCs w:val="28"/>
          <w:rtl w:val="true"/>
          <w:lang w:bidi="fa-IR"/>
        </w:rPr>
        <w:t>.</w:t>
      </w:r>
      <w:r>
        <w:rPr>
          <w:rStyle w:val="FootnoteAnchor"/>
          <w:rtl w:val="true"/>
        </w:rPr>
        <w:footnoteReference w:id="620"/>
      </w:r>
      <w:r>
        <w:rPr>
          <w:rFonts w:ascii="IRNazanin" w:hAnsi="IRNazanin" w:eastAsia="IRNazanin"/>
          <w:color w:val="111111"/>
          <w:sz w:val="28"/>
          <w:sz w:val="28"/>
          <w:szCs w:val="28"/>
          <w:rtl w:val="true"/>
          <w:lang w:bidi="fa-IR"/>
        </w:rPr>
        <w:t>قدم زمانى نيز به اين معناست كه وجود يك شىء از نظر زمانى، مسبوق به زمان قبلى نباشد و حدوث زمانى يعنى حاصل شدن چيزى بعد از اين كه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 حدوث قرآن مى پنداشتند كه قول به قدم قرآن، به معناى قدم ذاتى آن است و چون آنان فقط خداى متعالى را ازلى و قديم و جز او را حادث و مخلوق مى شمردند، قرآن را حادث مى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طرفداران قدم قرآن، آن را قديم و ازلى زمانى پنداشته و عهد و زمانى را براى آن تصور نمى كردند كه قرآن نبوده باشد</w:t>
      </w:r>
      <w:r>
        <w:rPr>
          <w:rFonts w:eastAsia="IRNazanin" w:cs="IRNazanin"/>
          <w:color w:val="111111"/>
          <w:sz w:val="28"/>
          <w:szCs w:val="28"/>
          <w:rtl w:val="true"/>
          <w:lang w:bidi="fa-IR"/>
        </w:rPr>
        <w:t>.</w:t>
      </w:r>
      <w:r>
        <w:rPr>
          <w:rStyle w:val="FootnoteAnchor"/>
          <w:rtl w:val="true"/>
        </w:rPr>
        <w:footnoteReference w:id="62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رابطۀ كلام و 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متكلمان در بارۀ نقش كلام به عنوان صفت فعلى يا ذاتى براى متكلم، اختلاف نظر دارند</w:t>
      </w:r>
      <w:r>
        <w:rPr>
          <w:rFonts w:eastAsia="Amiri" w:cs="Amiri" w:ascii="Amiri" w:hAnsi="Amiri"/>
          <w:color w:val="111111"/>
          <w:sz w:val="28"/>
          <w:szCs w:val="28"/>
          <w:rtl w:val="true"/>
          <w:lang w:bidi="ar-SA"/>
        </w:rPr>
        <w:t>.</w:t>
      </w:r>
      <w:r>
        <w:rPr>
          <w:rStyle w:val="FootnoteAnchor"/>
          <w:rtl w:val="true"/>
        </w:rPr>
        <w:footnoteReference w:id="622"/>
      </w:r>
      <w:r>
        <w:rPr>
          <w:rFonts w:ascii="Amiri" w:hAnsi="Amiri" w:eastAsia="Amiri" w:cs="Amiri"/>
          <w:color w:val="111111"/>
          <w:sz w:val="28"/>
          <w:sz w:val="28"/>
          <w:szCs w:val="28"/>
          <w:rtl w:val="true"/>
          <w:lang w:bidi="ar-SA"/>
        </w:rPr>
        <w:t>معتزله معتقدند كه كلام الهى، صفت فعل خداوند</w:t>
      </w:r>
    </w:p>
    <w:p>
      <w:pPr>
        <w:pStyle w:val="BookText"/>
        <w:rPr/>
      </w:pPr>
      <w:r>
        <w:rPr>
          <w:rFonts w:ascii="IRNazanin" w:hAnsi="IRNazanin" w:eastAsia="IRNazanin"/>
          <w:color w:val="111111"/>
          <w:sz w:val="28"/>
          <w:sz w:val="28"/>
          <w:szCs w:val="28"/>
          <w:rtl w:val="true"/>
          <w:lang w:bidi="fa-IR"/>
        </w:rPr>
        <w:t>است</w:t>
      </w:r>
      <w:r>
        <w:rPr>
          <w:rStyle w:val="FootnoteAnchor"/>
          <w:rtl w:val="true"/>
        </w:rPr>
        <w:footnoteReference w:id="623"/>
      </w:r>
      <w:r>
        <w:rPr>
          <w:rFonts w:ascii="Amiri" w:hAnsi="Amiri" w:eastAsia="Amiri" w:cs="Amiri"/>
          <w:color w:val="111111"/>
          <w:sz w:val="28"/>
          <w:sz w:val="28"/>
          <w:szCs w:val="28"/>
          <w:rtl w:val="true"/>
          <w:lang w:bidi="ar-SA"/>
        </w:rPr>
        <w:t>و اشاعره بر خلاف آنان معتقدند كه كلام الهى، صفت ذاتى بارى تعالى است</w:t>
      </w:r>
      <w:r>
        <w:rPr>
          <w:rFonts w:eastAsia="Amiri" w:cs="Amiri" w:ascii="Amiri" w:hAnsi="Amiri"/>
          <w:color w:val="111111"/>
          <w:sz w:val="28"/>
          <w:szCs w:val="28"/>
          <w:rtl w:val="true"/>
          <w:lang w:bidi="ar-SA"/>
        </w:rPr>
        <w:t>.</w:t>
      </w:r>
      <w:r>
        <w:rPr>
          <w:rStyle w:val="FootnoteAnchor"/>
          <w:rtl w:val="true"/>
        </w:rPr>
        <w:footnoteReference w:id="624"/>
      </w:r>
      <w:r>
        <w:rPr>
          <w:rFonts w:ascii="IRNazanin" w:hAnsi="IRNazanin" w:eastAsia="IRNazanin"/>
          <w:color w:val="111111"/>
          <w:sz w:val="28"/>
          <w:sz w:val="28"/>
          <w:szCs w:val="28"/>
          <w:rtl w:val="true"/>
          <w:lang w:bidi="fa-IR"/>
        </w:rPr>
        <w:t>علامۀ طباطبايى بر اين باور است كه كلام و سخن، فعل يا صفت گويندۀ آن نيست؛ زيرا آن امرى اعتبارى است كه فقط در ظرف ادعا و وضع الفاظ محقق مى شود و از اين رو، فعل حقيقى صادر شده از كسى، و يا صفت يك موصوف، خارجى نيست، اگر چه به اعتبار صدا و آوايى كه در توليد آن نقش دارد، به فاعل ايجاد صوت، يعنى متكلّم منتسب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نيز از باب توسعه در اطلاق است بدين گونه كه از همان نسبت مجازى كه به فاعل مى دهند، مى توان وصفى نيز براى او انتزاع كرده، او را متكلم ناميد؛ چنان كه در ساير امور اعتبارى مانند خضوع، تعظيم، اهانت، خريد و فروش و امثال آن چنين اطلاقى روى مى دهد</w:t>
      </w:r>
      <w:r>
        <w:rPr>
          <w:rFonts w:eastAsia="IRNazanin" w:cs="IRNazanin"/>
          <w:color w:val="111111"/>
          <w:sz w:val="28"/>
          <w:szCs w:val="28"/>
          <w:rtl w:val="true"/>
          <w:lang w:bidi="fa-IR"/>
        </w:rPr>
        <w:t>.</w:t>
      </w:r>
      <w:r>
        <w:rPr>
          <w:rStyle w:val="FootnoteAnchor"/>
          <w:rtl w:val="true"/>
        </w:rPr>
        <w:footnoteReference w:id="62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حقيقت كلام الهى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معتزله در تبيين حقيقت كلام معتقدند كه كلام خداوند عبارت از اصوات و حروفى است كه قائم به ذات او نيستند، بلكه خداوند آنها را در غير خودش مانند لوح محفوظ يا جبرائيل يا نبى، خلق 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حنابله معتقدند كه كلام خداوند عبارت است از حروف و اصواتى كه قائم به ذات الهى اند و قديم</w:t>
      </w:r>
      <w:r>
        <w:rPr>
          <w:rFonts w:eastAsia="Amiri" w:cs="Amiri" w:ascii="Amiri" w:hAnsi="Amiri"/>
          <w:color w:val="111111"/>
          <w:sz w:val="28"/>
          <w:szCs w:val="28"/>
          <w:rtl w:val="true"/>
          <w:lang w:bidi="ar-SA"/>
        </w:rPr>
        <w:t>.</w:t>
      </w:r>
      <w:r>
        <w:rPr>
          <w:rStyle w:val="FootnoteAnchor"/>
          <w:rtl w:val="true"/>
        </w:rPr>
        <w:footnoteReference w:id="626"/>
      </w:r>
      <w:r>
        <w:rPr>
          <w:rFonts w:ascii="Amiri" w:hAnsi="Amiri" w:eastAsia="Amiri" w:cs="Amiri"/>
          <w:color w:val="111111"/>
          <w:sz w:val="28"/>
          <w:sz w:val="28"/>
          <w:szCs w:val="28"/>
          <w:rtl w:val="true"/>
          <w:lang w:bidi="ar-SA"/>
        </w:rPr>
        <w:t>اشاعره با طرح نظريۀ كلام نفسى، در صدد بازسازى نظريۀ حنابله بر آمده، كوشيدند از سستى و ضعف آن بكاهند</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نظريه هم قدم قرآن حفظ شده و هم منافات آن با برخى آيات و روايات دال بر حدوث قرآن بر طرف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معتقدند كه كلام بر دو قسم نفسى و لفظى است و كلام نفسى نه خبر است و نه امر و نه نهى، و زمان حال و گذشته و آينده در آن داخل نيست و هيچ يك از احكام كلام لفظى و خيالى را ندارد</w:t>
      </w:r>
      <w:r>
        <w:rPr>
          <w:rFonts w:eastAsia="IRNazanin" w:cs="IRNazanin"/>
          <w:color w:val="111111"/>
          <w:sz w:val="28"/>
          <w:szCs w:val="28"/>
          <w:rtl w:val="true"/>
          <w:lang w:bidi="fa-IR"/>
        </w:rPr>
        <w:t>.</w:t>
      </w:r>
      <w:r>
        <w:rPr>
          <w:rStyle w:val="FootnoteAnchor"/>
          <w:rtl w:val="true"/>
        </w:rPr>
        <w:footnoteReference w:id="627"/>
      </w:r>
      <w:r>
        <w:rPr>
          <w:rFonts w:ascii="IRNazanin" w:hAnsi="IRNazanin" w:eastAsia="IRNazanin"/>
          <w:color w:val="111111"/>
          <w:sz w:val="28"/>
          <w:sz w:val="28"/>
          <w:szCs w:val="28"/>
          <w:rtl w:val="true"/>
          <w:lang w:bidi="fa-IR"/>
        </w:rPr>
        <w:t>قرآن بر</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معناى اول، قديم و بر طبق معناى دوم، حادث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شهرستانى در نقل قولى از اشعرى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معنايى دارد كه قائم به نفس انسانى و ذات متكلم است و آن از مقولۀ حروف و اصوات نيست و هر گوينده اى آن را در درون خود مى يابد</w:t>
      </w:r>
      <w:r>
        <w:rPr>
          <w:rFonts w:eastAsia="IRNazanin" w:cs="IRNazanin"/>
          <w:color w:val="111111"/>
          <w:sz w:val="28"/>
          <w:szCs w:val="28"/>
          <w:rtl w:val="true"/>
          <w:lang w:bidi="fa-IR"/>
        </w:rPr>
        <w:t>.</w:t>
      </w: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در ميان بيان هاى گوناگون در تفسير كلام نفسى، بيان فاضل قوشجى، روشن تر و گوياتر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مى خواهد امر و نهى يا ندا كند يا از چيزى خبر دهد يا بپرسد، در درون خود مجموعه اى از معانى احساس مى كند كه از آنها با كلام لفظى تعبير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دل مى يابد و با اختلاف زبان ها و مكان ها عوض نمى شود و متكلم مى خواهد از طريق كلام حسى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 مستمع قرار بگيرد، همان كلام نفسى است</w:t>
      </w:r>
      <w:r>
        <w:rPr>
          <w:rFonts w:eastAsia="IRNazanin" w:cs="IRNazanin"/>
          <w:color w:val="111111"/>
          <w:sz w:val="28"/>
          <w:szCs w:val="28"/>
          <w:rtl w:val="true"/>
          <w:lang w:bidi="fa-IR"/>
        </w:rPr>
        <w:t>.</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علامۀ طباطبايى در نقدى بر اين تحليل اشاعره مى گويد كه اگر مقصود اشاعره از كلام نفسى، همان معناى كلام لفظى يا صورت علمى آن است كه بر لفظ منطبق شده، در اين صورت بازگشت معناى اين كلام، به همان علم خواهد بود، نه چيزى زايد بر علم و صفتى مغاير آن؛ در حالى كه اشاعره در صددند تا وراى علم و اراده، صفتى ديگر براى متكلم به نام تكلم ثابت كنند و اگر معناى ديگرى مقصود است، در نفس انسان، قابل فهم و شناسايى نيست</w:t>
      </w:r>
      <w:r>
        <w:rPr>
          <w:rFonts w:eastAsia="IRNazanin" w:cs="IRNazanin"/>
          <w:color w:val="111111"/>
          <w:sz w:val="28"/>
          <w:szCs w:val="28"/>
          <w:rtl w:val="true"/>
          <w:lang w:bidi="fa-IR"/>
        </w:rPr>
        <w:t>.</w:t>
      </w:r>
      <w:r>
        <w:rPr>
          <w:rStyle w:val="FootnoteAnchor"/>
          <w:rtl w:val="true"/>
        </w:rPr>
        <w:footnoteReference w:id="630"/>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علامۀ طباطبايى خود در تحليل ماهيت و حقيقت كلام بر اين باور است كه انسان در نقش موجود مدنى بالطبع در صدد ايجاد راه هاى ارتباط بين خود و ديگران است كه زبان و سخن نيز از جملۀ اين راه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ارتباط به اين صورت رخ مى دهد كه صدايى در دهان ايجاد مى شود و از حلقوم بيرون مى آيد و از تركيب آن جزءها، علامت هايى به نام كلمه درست مى شود كه هر يك از آنها معنايى دارد و از اين راه، گوينده، نياز خود را به انتقال مقاصدش بر طرف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مباحث</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مى شود كه كلام براى خداى متعال، به معنايى كه براى انسان متصور است و صدايى از حنجره اش خارج مى شود، معنا ندارد و او منزه تر از آن است كه بخواهد به تجهيزات جسمانى مجهز باشد و قرآن نيز او را بى شباهت به هر موجود ديگر شمرده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كَمِثْلِهِ شَيْ‌ءٌ‌ ؛</w:t>
      </w:r>
      <w:r>
        <w:rPr>
          <w:rStyle w:val="FootnoteAnchor"/>
          <w:rtl w:val="true"/>
        </w:rPr>
        <w:footnoteReference w:id="631"/>
      </w:r>
      <w:r>
        <w:rPr>
          <w:rFonts w:ascii="IRNazanin" w:hAnsi="IRNazanin" w:eastAsia="IRNazanin"/>
          <w:color w:val="111111"/>
          <w:sz w:val="28"/>
          <w:sz w:val="28"/>
          <w:szCs w:val="28"/>
          <w:rtl w:val="true"/>
          <w:lang w:bidi="fa-IR"/>
        </w:rPr>
        <w:t>هيچ چيزى همانند خدا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كلام از آن جهت كه كلام است، امرى وضعى و قراردادى و اعتبارى است كه جز در ظرف اعتبار، واقعيتى ندارد و آنچه در خارج رخ مى دهد عبارت است از صوت هاى گوناگون كه در ظرف اعتبار و قرارداد، هر يك، علامت چيزى قرارداد شده است و اهل هر زبان بر اساس قراردادى كه قبلاً ميان خود داشته اند از آن صوت به معنايى منتقل مى شوند</w:t>
      </w:r>
      <w:r>
        <w:rPr>
          <w:rFonts w:eastAsia="IRNazanin" w:cs="IRNazanin"/>
          <w:color w:val="111111"/>
          <w:sz w:val="28"/>
          <w:szCs w:val="28"/>
          <w:rtl w:val="true"/>
          <w:lang w:bidi="fa-IR"/>
        </w:rPr>
        <w:t>.</w:t>
      </w:r>
      <w:r>
        <w:rPr>
          <w:rStyle w:val="FootnoteAnchor"/>
          <w:rtl w:val="true"/>
        </w:rPr>
        <w:footnoteReference w:id="632"/>
      </w:r>
    </w:p>
    <w:p>
      <w:pPr>
        <w:pStyle w:val="BookText"/>
        <w:rPr/>
      </w:pPr>
      <w:r>
        <w:rPr>
          <w:rFonts w:ascii="Amiri" w:hAnsi="Amiri" w:eastAsia="Amiri" w:cs="Amiri"/>
          <w:color w:val="111111"/>
          <w:sz w:val="28"/>
          <w:sz w:val="28"/>
          <w:szCs w:val="28"/>
          <w:rtl w:val="true"/>
          <w:lang w:bidi="ar-SA"/>
        </w:rPr>
        <w:t>با اين حال در قرآن، صفت تكلّم بر خداوند اطلاق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لِبَشَرٍ أَنْ يُكَلِّمَهُ اللّهُ إِلاّ وَحْياً أَوْ مِنْ وَراءِ حِجابٍ‌</w:t>
      </w:r>
      <w:r>
        <w:rPr>
          <w:rFonts w:eastAsia="Amiri" w:cs="Amiri" w:ascii="Amiri" w:hAnsi="Amiri"/>
          <w:color w:val="111111"/>
          <w:sz w:val="28"/>
          <w:szCs w:val="28"/>
          <w:rtl w:val="true"/>
          <w:lang w:bidi="ar-SA"/>
        </w:rPr>
        <w:t xml:space="preserve">. </w:t>
      </w:r>
      <w:r>
        <w:rPr>
          <w:rStyle w:val="FootnoteAnchor"/>
          <w:rtl w:val="true"/>
        </w:rPr>
        <w:footnoteReference w:id="633"/>
      </w:r>
    </w:p>
    <w:p>
      <w:pPr>
        <w:pStyle w:val="BookText"/>
        <w:rPr/>
      </w:pPr>
      <w:r>
        <w:rPr>
          <w:rFonts w:ascii="IRNazanin" w:hAnsi="IRNazanin" w:eastAsia="IRNazanin"/>
          <w:color w:val="111111"/>
          <w:sz w:val="28"/>
          <w:sz w:val="28"/>
          <w:szCs w:val="28"/>
          <w:rtl w:val="true"/>
          <w:lang w:bidi="fa-IR"/>
        </w:rPr>
        <w:t>بشرى نيست كه خداوند با او سخن بگويد، مگر به صورت وحى، و يا از پشت پرده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جمع بين دو مطلب پيش گفته آن است كه تكلم در خصوص خدا منزه از حدود اعتبارىِ معهود در بين بشر است؛ يعنى اثر كلام كه تفهيم مقاصد به مخاطب است، در كلام الهى هست، ولى نه از طريق دهان و حنجره</w:t>
      </w:r>
      <w:r>
        <w:rPr>
          <w:rFonts w:eastAsia="IRNazanin" w:cs="IRNazanin"/>
          <w:color w:val="111111"/>
          <w:sz w:val="28"/>
          <w:szCs w:val="28"/>
          <w:rtl w:val="true"/>
          <w:lang w:bidi="fa-IR"/>
        </w:rPr>
        <w:t>.</w:t>
      </w:r>
      <w:r>
        <w:rPr>
          <w:rStyle w:val="FootnoteAnchor"/>
          <w:rtl w:val="true"/>
        </w:rPr>
        <w:footnoteReference w:id="634"/>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در ادامۀ تبين كلام الهى، به زمانى بودن اين فعل الهى مانند ساير افعال خداوند مى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 خداى تعالى، مانند زنده كردن، ميراندن، رزق، هدايت، توبه و ساير عناوين، فعلى از افعال خداى متعال است و در نتيجه، 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متكلم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غيره، صفات فعل خدا هستند و بعد از اين كه خدا موجودى شنوا آفريد، و با او سخن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متكلم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اطلاق مى شود و چون حيات را از او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مى آيد و وقتى او را</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هدايت و از گناهش صرف نظر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 شود؛ بر خلاف علم و قدرت و حيات كه صفات ذات اند و بدون آنها ذات، تماميت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خداوند نيز در آيات زير اين گونه صفات و افعال خود را زمانى دانسته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جاءَ مُوسى لِمِيقاتِنا وَ كَلَّمَهُ رَبُّهُ قالَ رَبِّ أَرِنِي أَنْظُرْ إِلَيْكَ قالَ لَنْ تَرانِي</w:t>
      </w:r>
      <w:r>
        <w:rPr>
          <w:rFonts w:eastAsia="Amiri" w:cs="Amiri" w:ascii="Amiri" w:hAnsi="Amiri"/>
          <w:color w:val="111111"/>
          <w:sz w:val="28"/>
          <w:szCs w:val="28"/>
          <w:rtl w:val="true"/>
          <w:lang w:bidi="ar-SA"/>
        </w:rPr>
        <w:t xml:space="preserve">. </w:t>
      </w:r>
      <w:r>
        <w:rPr>
          <w:rStyle w:val="FootnoteAnchor"/>
          <w:rtl w:val="true"/>
        </w:rPr>
        <w:footnoteReference w:id="635"/>
      </w:r>
    </w:p>
    <w:p>
      <w:pPr>
        <w:pStyle w:val="BookText"/>
        <w:rPr/>
      </w:pPr>
      <w:r>
        <w:rPr>
          <w:rFonts w:ascii="IRNazanin" w:hAnsi="IRNazanin" w:eastAsia="IRNazanin"/>
          <w:color w:val="111111"/>
          <w:sz w:val="28"/>
          <w:sz w:val="28"/>
          <w:szCs w:val="28"/>
          <w:rtl w:val="true"/>
          <w:lang w:bidi="fa-IR"/>
        </w:rPr>
        <w:t>وقتى موسى به ميقات ما آمد، و پروردگارش با او سخن گفت، موسى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خود را به من نشان بده تا ببينم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مرا نمى بينى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خَلَقْتُكَ مِنْ قَبْلُ وَ لَمْ تَكُ شَيْئاً</w:t>
      </w:r>
      <w:r>
        <w:rPr>
          <w:rFonts w:eastAsia="Amiri" w:cs="Amiri" w:ascii="Amiri" w:hAnsi="Amiri"/>
          <w:color w:val="111111"/>
          <w:sz w:val="28"/>
          <w:szCs w:val="28"/>
          <w:rtl w:val="true"/>
          <w:lang w:bidi="ar-SA"/>
        </w:rPr>
        <w:t xml:space="preserve">. </w:t>
      </w:r>
      <w:r>
        <w:rPr>
          <w:rStyle w:val="FootnoteAnchor"/>
          <w:rtl w:val="true"/>
        </w:rPr>
        <w:footnoteReference w:id="636"/>
      </w:r>
    </w:p>
    <w:p>
      <w:pPr>
        <w:pStyle w:val="BookText"/>
        <w:rPr/>
      </w:pPr>
      <w:r>
        <w:rPr>
          <w:rFonts w:ascii="IRNazanin" w:hAnsi="IRNazanin" w:eastAsia="IRNazanin"/>
          <w:color w:val="111111"/>
          <w:sz w:val="28"/>
          <w:sz w:val="28"/>
          <w:szCs w:val="28"/>
          <w:rtl w:val="true"/>
          <w:lang w:bidi="fa-IR"/>
        </w:rPr>
        <w:t>من تو را از پيش آفريدم، و تو چيزى نبودى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لَهُمُ اللّهُ مُوتُوا ثُمَّ أَحْياهُمْ‌</w:t>
      </w:r>
      <w:r>
        <w:rPr>
          <w:rFonts w:eastAsia="Amiri" w:cs="Amiri" w:ascii="Amiri" w:hAnsi="Amiri"/>
          <w:color w:val="111111"/>
          <w:sz w:val="28"/>
          <w:szCs w:val="28"/>
          <w:rtl w:val="true"/>
          <w:lang w:bidi="ar-SA"/>
        </w:rPr>
        <w:t xml:space="preserve">. </w:t>
      </w:r>
      <w:r>
        <w:rPr>
          <w:rStyle w:val="FootnoteAnchor"/>
          <w:rtl w:val="true"/>
        </w:rPr>
        <w:footnoteReference w:id="637"/>
      </w:r>
    </w:p>
    <w:p>
      <w:pPr>
        <w:pStyle w:val="BookText"/>
        <w:rPr/>
      </w:pPr>
      <w:r>
        <w:rPr>
          <w:rFonts w:ascii="IRNazanin" w:hAnsi="IRNazanin" w:eastAsia="IRNazanin"/>
          <w:color w:val="111111"/>
          <w:sz w:val="28"/>
          <w:sz w:val="28"/>
          <w:szCs w:val="28"/>
          <w:rtl w:val="true"/>
          <w:lang w:bidi="fa-IR"/>
        </w:rPr>
        <w:t>خدا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آنها را زنده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كلام خدا همانند ديگر صفات فعلى او از افعال زمانى به شمار مى روند و اطلاق قدم بر آنها درست نيست</w:t>
      </w:r>
      <w:r>
        <w:rPr>
          <w:rFonts w:eastAsia="IRNazanin" w:cs="IRNazanin"/>
          <w:color w:val="111111"/>
          <w:sz w:val="28"/>
          <w:szCs w:val="28"/>
          <w:rtl w:val="true"/>
          <w:lang w:bidi="fa-IR"/>
        </w:rPr>
        <w:t>.</w:t>
      </w:r>
      <w:r>
        <w:rPr>
          <w:rStyle w:val="FootnoteAnchor"/>
          <w:rtl w:val="true"/>
        </w:rPr>
        <w:footnoteReference w:id="638"/>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علامۀ طباطبايى در تعريف ديگرى از كلام و در تلاش براى تعميم گسترۀ آن، كلام را قابل اطلاق بر هر معلولى نسبت به علتش مى شمرد و در نتيجه، كلام در اين تعريف، امرى حقيقى و نه اعتبارى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منظر، هر صفت ذاتى براى هر چيزى، كلام اوست؛ چون از مكنون ذات او كشف و پرده بردارى مى كند، و اين همان معنايى است كه فلاسفه از صفت ذاتى اراده مى كنند</w:t>
      </w:r>
      <w:r>
        <w:rPr>
          <w:rFonts w:eastAsia="IRNazanin" w:cs="IRNazanin"/>
          <w:color w:val="111111"/>
          <w:sz w:val="28"/>
          <w:szCs w:val="28"/>
          <w:rtl w:val="true"/>
          <w:lang w:bidi="fa-IR"/>
        </w:rPr>
        <w:t>.</w:t>
      </w:r>
      <w:r>
        <w:rPr>
          <w:rStyle w:val="FootnoteAnchor"/>
          <w:rtl w:val="true"/>
        </w:rPr>
        <w:footnoteReference w:id="639"/>
      </w:r>
      <w:r>
        <w:rPr>
          <w:rFonts w:ascii="Amiri" w:hAnsi="Amiri" w:eastAsia="Amiri" w:cs="Amiri"/>
          <w:color w:val="111111"/>
          <w:sz w:val="28"/>
          <w:sz w:val="28"/>
          <w:szCs w:val="28"/>
          <w:rtl w:val="true"/>
          <w:lang w:bidi="ar-SA"/>
        </w:rPr>
        <w:t>با اين بيان ها روشن شد</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كه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داراى دو اطلاق لفظى و فعلى است و به دو فعل الهى اشاره دارد و جامع آنها اين است كه اين افعال از منبع جمال الهى نشئت گرفته و نشان دهندۀ كمال الهى اند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علامۀ طباطبايى در ضمن نتيجه گيرى از مجموع مطالب گذشته، معتقد است كه اين بحث، همان گونه كه در روايات بدان اشاره شده، امرى لغو و بيهوده است و قرآن كريم بدان جهت كه عبارت است از آياتى خواندنى، و بر معانى ذهنى دلالت مى كند، مانند ساير كلمات، امرى است صرفاً اعتبارى و در اين صورت، قرآن نه حادث است و نه قديم؛ زيرا حدوث و قدم، وصف امور حقيقى است نه امور اعتبارى؛ اما به لحاظ حدوث اصوات كه معنون به عنوان كلام و قرآن اند، حادث است؛ و بدان جهت كه معارفى است حقيقى، در علم خدا، مانند علم خدا به ساير موجودات، قديم خواهد بود؛ چون خود خدا قديم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معناى قديم بودن قرآن اين مى شود كه علم خدا، قديم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كسى كه قائل به قدم قرآن است، چنانچه مرادش از قرآن، حروفى باشد كه خواندنى است و صوت هايى كه تركيب يافته و دال بر معانى خويش است و مى خواهد بگويد چنين قرآنى مسبوق به عدم نبوده، اين كلامش بر خلاف وجدان خودش است؛ اما اگر مقصودش اين است كه خدا عالِم به آن بوده و به عبارت ديگر علم خدا به قرآن قديم است، ايرادش اين است كه اولاً اين اختصاص به قرآن ندارد؛ بلكه علم خدا به تمامى موجودات قديم است؛ چون ذاتش قديم است و علمش هم كه در اين بحث، علم ذاتى اوست، عين ذات اوست</w:t>
      </w:r>
      <w:r>
        <w:rPr>
          <w:rFonts w:eastAsia="IRNazanin" w:cs="IRNazanin"/>
          <w:color w:val="111111"/>
          <w:sz w:val="28"/>
          <w:szCs w:val="28"/>
          <w:rtl w:val="true"/>
          <w:lang w:bidi="fa-IR"/>
        </w:rPr>
        <w:t>.</w:t>
      </w:r>
      <w:r>
        <w:rPr>
          <w:rStyle w:val="FootnoteAnchor"/>
        </w:rPr>
        <w:footnoteReference w:id="640"/>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الفصل العاشر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القرآن والكتب السماويّة</w:t>
      </w:r>
    </w:p>
    <w:p>
      <w:pPr>
        <w:pStyle w:val="BookText"/>
        <w:rPr/>
      </w:pPr>
      <w:r>
        <w:rPr>
          <w:rFonts w:ascii="Amiri" w:hAnsi="Amiri" w:eastAsia="Amiri" w:cs="Amiri"/>
          <w:color w:val="111111"/>
          <w:sz w:val="28"/>
          <w:sz w:val="28"/>
          <w:szCs w:val="28"/>
          <w:rtl w:val="true"/>
          <w:lang w:bidi="ar-SA"/>
        </w:rPr>
        <w:t>القُرآنُ وَالكُتُبُ السَّماوِيَّةُ‌</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تَصديقُ الكُتُبِ‌</w:t>
      </w:r>
    </w:p>
    <w:p>
      <w:pPr>
        <w:pStyle w:val="BookText"/>
        <w:rPr/>
      </w:pPr>
      <w:r>
        <w:rPr>
          <w:rFonts w:ascii="Amiri" w:hAnsi="Amiri" w:eastAsia="Amiri" w:cs="Amiri"/>
          <w:color w:val="111111"/>
          <w:sz w:val="28"/>
          <w:sz w:val="28"/>
          <w:szCs w:val="28"/>
          <w:rtl w:val="true"/>
          <w:lang w:bidi="ar-SA"/>
        </w:rPr>
        <w:t>الكتاب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آمِنُوا بِما أَنْزَلْتُ مُصَدِّقاً لِما مَعَكُمْ وَ لا تَكُونُوا أَوَّلَ كافِرٍ بِهِ وَ لا تَشْتَرُوا بِآياتِي ثَمَناً قَلِيلاً وَ إِيّايَ فَاتَّقُونِ‌</w:t>
      </w:r>
      <w:r>
        <w:rPr>
          <w:rFonts w:eastAsia="Amiri" w:cs="Amiri" w:ascii="Amiri" w:hAnsi="Amiri"/>
          <w:color w:val="111111"/>
          <w:sz w:val="28"/>
          <w:szCs w:val="28"/>
          <w:rtl w:val="true"/>
          <w:lang w:bidi="ar-SA"/>
        </w:rPr>
        <w:t>».</w:t>
      </w:r>
      <w:r>
        <w:rPr>
          <w:rStyle w:val="FootnoteAnchor"/>
          <w:rtl w:val="true"/>
        </w:rPr>
        <w:footnoteReference w:id="64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جاءَهُمْ كِتابٌ مِنْ عِنْدِ اللّهِ مُصَدِّقٌ لِما مَعَهُمْ وَ كانُوا مِنْ قَبْلُ يَسْتَفْتِحُونَ عَلَى الَّذِينَ كَفَرُوا فَلَمّا جاءَهُمْ ما عَرَفُوا كَفَرُوا بِهِ فَلَعْنَةُ اللّهِ عَلَى الْكافِرِينَ‌</w:t>
      </w:r>
      <w:r>
        <w:rPr>
          <w:rFonts w:eastAsia="Amiri" w:cs="Amiri" w:ascii="Amiri" w:hAnsi="Amiri"/>
          <w:color w:val="111111"/>
          <w:sz w:val="28"/>
          <w:szCs w:val="28"/>
          <w:rtl w:val="true"/>
          <w:lang w:bidi="ar-SA"/>
        </w:rPr>
        <w:t>».</w:t>
      </w:r>
      <w:r>
        <w:rPr>
          <w:rStyle w:val="FootnoteAnchor"/>
          <w:rtl w:val="true"/>
        </w:rPr>
        <w:footnoteReference w:id="64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قِيلَ لَهُمْ آمِنُوا بِما أَنْزَلَ اللّهُ قالُوا نُؤْمِنُ بِما أُنْزِلَ عَلَيْنا وَ يَكْفُرُونَ بِما وَراءَهُ وَ هُوَ الْحَقُّ مُصَدِّقاً لِما مَعَهُمْ قُلْ فَلِمَ تَقْتُلُونَ أَنْبِياءَ اللّهِ مِنْ قَبْلُ إِنْ كُنْتُمْ مُؤْمِنِينَ‌</w:t>
      </w:r>
      <w:r>
        <w:rPr>
          <w:rFonts w:eastAsia="Amiri" w:cs="Amiri" w:ascii="Amiri" w:hAnsi="Amiri"/>
          <w:color w:val="111111"/>
          <w:sz w:val="28"/>
          <w:szCs w:val="28"/>
          <w:rtl w:val="true"/>
          <w:lang w:bidi="ar-SA"/>
        </w:rPr>
        <w:t>».</w:t>
      </w:r>
      <w:r>
        <w:rPr>
          <w:rStyle w:val="FootnoteAnchor"/>
          <w:rtl w:val="true"/>
        </w:rPr>
        <w:footnoteReference w:id="64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كانَ عَدُوًّا لِجِبْرِيلَ فَإِنَّهُ نَزَّلَهُ عَلى قَلْبِكَ بِإِذْنِ اللّهِ مُصَدِّقاً لِما بَيْنَ يَدَيْهِ وَ هُدىً وَ بُشْرى لِلْمُؤْمِنِينَ‌</w:t>
      </w:r>
      <w:r>
        <w:rPr>
          <w:rFonts w:eastAsia="Amiri" w:cs="Amiri" w:ascii="Amiri" w:hAnsi="Amiri"/>
          <w:color w:val="111111"/>
          <w:sz w:val="28"/>
          <w:szCs w:val="28"/>
          <w:rtl w:val="true"/>
          <w:lang w:bidi="ar-SA"/>
        </w:rPr>
        <w:t>».</w:t>
      </w:r>
      <w:r>
        <w:rPr>
          <w:rStyle w:val="FootnoteAnchor"/>
          <w:rtl w:val="true"/>
        </w:rPr>
        <w:footnoteReference w:id="644"/>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جاءَهُمْ رَسُولٌ مِنْ عِنْدِ اللّهِ مُصَدِّقٌ لِما مَعَهُمْ نَبَذَ فَرِيقٌ مِنَ الَّذِينَ أُوتُوا الْكِتابَ كِتابَ اللّهِ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315" w:name="pg14802_150368"/>
    </w:p>
    <w:p>
      <w:pPr>
        <w:pStyle w:val="Heading3"/>
        <w:numPr>
          <w:ilvl w:val="2"/>
          <w:numId w:val="1"/>
        </w:numPr>
        <w:rPr/>
      </w:pPr>
      <w:bookmarkStart w:id="316" w:name="__RefHeading___Toc1890630_730472459"/>
      <w:bookmarkStart w:id="317" w:name="_Toc119"/>
      <w:bookmarkEnd w:id="315"/>
      <w:bookmarkEnd w:id="316"/>
      <w:r>
        <w:rPr>
          <w:rtl w:val="true"/>
        </w:rPr>
        <w:t>فصل دهم</w:t>
      </w:r>
      <w:r>
        <w:rPr>
          <w:rtl w:val="true"/>
        </w:rPr>
        <w:t xml:space="preserve">: </w:t>
      </w:r>
      <w:r>
        <w:rPr>
          <w:rtl w:val="true"/>
        </w:rPr>
        <w:t>قرآن و كتاب هاى آسمانى</w:t>
      </w:r>
      <w:bookmarkEnd w:id="317"/>
    </w:p>
    <w:p>
      <w:pPr>
        <w:pStyle w:val="Heading4"/>
        <w:numPr>
          <w:ilvl w:val="3"/>
          <w:numId w:val="1"/>
        </w:numPr>
        <w:rPr/>
      </w:pPr>
      <w:bookmarkStart w:id="318" w:name="__RefHeading___Toc1890632_730472459"/>
      <w:bookmarkStart w:id="319" w:name="_Toc120"/>
      <w:bookmarkEnd w:id="318"/>
      <w:r>
        <w:rPr/>
        <w:t>1/10</w:t>
      </w:r>
      <w:r>
        <w:rPr>
          <w:rtl w:val="true"/>
        </w:rPr>
        <w:t xml:space="preserve"> </w:t>
      </w:r>
      <w:r>
        <w:rPr>
          <w:rtl w:val="true"/>
        </w:rPr>
        <w:t>تأييد كتاب هاى آسمانى</w:t>
      </w:r>
      <w:bookmarkEnd w:id="319"/>
    </w:p>
    <w:p>
      <w:pPr>
        <w:pStyle w:val="BookText"/>
        <w:rPr/>
      </w:pPr>
      <w:r>
        <w:rPr>
          <w:rFonts w:ascii="IRNazanin" w:hAnsi="IRNazanin" w:eastAsia="IRNazanin"/>
          <w:color w:val="111111"/>
          <w:sz w:val="28"/>
          <w:sz w:val="28"/>
          <w:szCs w:val="28"/>
          <w:rtl w:val="true"/>
          <w:lang w:bidi="fa-IR"/>
        </w:rPr>
        <w:t>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بدانچه نازل كرده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تأييد كنندۀ همان چيزى است كه با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ايمان آوريد و نخستينْ منكرِ آن نباشيد و آيات مرا به بهايى ناچيز، مفروشيد و تنها از من، پروا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هنگامى كه از جانب خداوند، كتابى كه تأييد كنندۀ آنچه نزد آنان است، برايشان آمد و از ديرباز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انتظار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كسانى كه كافر شده بودند، پيروزى مى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همين كه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اوصافش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شناختند، برايشان آمد، انكارش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لعنت خدا بر كافران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به آنان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خدا نازل كرده، ايمان آوريد،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به آنچه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خودمان نازل شده، ايمان مى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غير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و تأييد كنندۀ همان چيزى است كه با آنان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انكار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مؤمن بوديد، پس چرا پيش از اين، پيامبران خدا را مى كشتيد؟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دشمن جبرئيل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واقع، دشمن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چرا كه او به فرمان خدا، قرآن را بر قلبت نازل كرده است، در حالى كه تأييد كنندۀ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هاى 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 و هدايت و بشارتى براى مؤمنان است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گاه كه فرستاده اى از جانب خداوند برايشان آمد كه آنچه را با آنان بود، تصديق</w:t>
      </w:r>
    </w:p>
    <w:p>
      <w:pPr>
        <w:pStyle w:val="BookText"/>
        <w:rPr/>
      </w:pPr>
      <w:r>
        <w:rPr>
          <w:rFonts w:ascii="Amiri" w:hAnsi="Amiri" w:eastAsia="Amiri" w:cs="Amiri"/>
          <w:color w:val="111111"/>
          <w:sz w:val="28"/>
          <w:sz w:val="28"/>
          <w:szCs w:val="28"/>
          <w:rtl w:val="true"/>
          <w:lang w:bidi="ar-SA"/>
        </w:rPr>
        <w:t>وَراءَ ظُهُورِهِمْ كَأَنَّهُمْ لا يَعْلَمُونَ‌</w:t>
      </w:r>
      <w:r>
        <w:rPr>
          <w:rFonts w:eastAsia="Amiri" w:cs="Amiri" w:ascii="Amiri" w:hAnsi="Amiri"/>
          <w:color w:val="111111"/>
          <w:sz w:val="28"/>
          <w:szCs w:val="28"/>
          <w:rtl w:val="true"/>
          <w:lang w:bidi="ar-SA"/>
        </w:rPr>
        <w:t>».</w:t>
      </w:r>
      <w:r>
        <w:rPr>
          <w:rStyle w:val="FootnoteAnchor"/>
          <w:rtl w:val="true"/>
        </w:rPr>
        <w:footnoteReference w:id="64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مُصَدِّقاً لِما بَيْنَ يَدَيَّ مِنَ التَّوْراةِ وَ لِأُحِلَّ لَكُمْ بَعْضَ الَّذِي حُرِّمَ عَلَيْكُمْ وَ جِئْتُكُمْ بِآيَةٍ مِنْ رَبِّكُمْ فَاتَّقُوا اللّهَ وَ أَطِيعُونِ‌</w:t>
      </w:r>
      <w:r>
        <w:rPr>
          <w:rFonts w:eastAsia="Amiri" w:cs="Amiri" w:ascii="Amiri" w:hAnsi="Amiri"/>
          <w:color w:val="111111"/>
          <w:sz w:val="28"/>
          <w:szCs w:val="28"/>
          <w:rtl w:val="true"/>
          <w:lang w:bidi="ar-SA"/>
        </w:rPr>
        <w:t>».</w:t>
      </w:r>
      <w:r>
        <w:rPr>
          <w:rStyle w:val="FootnoteAnchor"/>
          <w:rtl w:val="true"/>
        </w:rPr>
        <w:footnoteReference w:id="64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أَخَذَ اللّهُ مِيثاقَ النَّبِيِّينَ لَما آتَيْتُكُمْ مِنْ كِتابٍ وَ حِكْمَةٍ ثُمَّ جاءَكُمْ رَسُولٌ مُصَدِّقٌ لِما مَعَكُمْ لَتُؤْمِنُنَّ بِهِ وَ لَتَنْصُرُنَّهُ‌</w:t>
      </w:r>
      <w:r>
        <w:rPr>
          <w:rFonts w:eastAsia="Amiri" w:cs="Amiri" w:ascii="Amiri" w:hAnsi="Amiri"/>
          <w:color w:val="111111"/>
          <w:sz w:val="28"/>
          <w:szCs w:val="28"/>
          <w:rtl w:val="true"/>
          <w:lang w:bidi="ar-SA"/>
        </w:rPr>
        <w:t>».</w:t>
      </w:r>
      <w:r>
        <w:rPr>
          <w:rStyle w:val="FootnoteAnchor"/>
          <w:rtl w:val="true"/>
        </w:rPr>
        <w:footnoteReference w:id="64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آمِنُوا بِاللّهِ وَ رَسُولِهِ وَ الْكِتابِ الَّذِي نَزَّلَ عَلى رَسُولِهِ وَ الْكِتابِ الَّذِي أَنْزَلَ مِنْ قَبْلُ وَ مَنْ يَكْفُرْ بِاللّهِ وَ مَلائِكَتِهِ وَ كُتُبِهِ وَ رُسُلِهِ وَ الْيَوْمِ الْآخِرِ فَقَدْ ضَلَّ ضَلالاً بَعِيداً</w:t>
      </w:r>
      <w:r>
        <w:rPr>
          <w:rFonts w:eastAsia="Amiri" w:cs="Amiri" w:ascii="Amiri" w:hAnsi="Amiri"/>
          <w:color w:val="111111"/>
          <w:sz w:val="28"/>
          <w:szCs w:val="28"/>
          <w:rtl w:val="true"/>
          <w:lang w:bidi="ar-SA"/>
        </w:rPr>
        <w:t>».</w:t>
      </w:r>
      <w:r>
        <w:rPr>
          <w:rStyle w:val="FootnoteAnchor"/>
          <w:rtl w:val="true"/>
        </w:rPr>
        <w:footnoteReference w:id="64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أُوتُوا الْكِتابَ آمِنُوا بِما نَزَّلْنا مُصَدِّقاً لِما مَعَكُمْ مِنْ قَبْلِ أَنْ نَطْمِسَ وُجُوهاً فَنَرُدَّها عَلى أَدْبارِها أَوْ نَلْعَنَهُمْ كَما لَعَنّا أَصْحابَ السَّبْتِ وَ كانَ أَمْرُ اللّهِ مَفْعُولاً</w:t>
      </w:r>
      <w:r>
        <w:rPr>
          <w:rFonts w:eastAsia="Amiri" w:cs="Amiri" w:ascii="Amiri" w:hAnsi="Amiri"/>
          <w:color w:val="111111"/>
          <w:sz w:val="28"/>
          <w:szCs w:val="28"/>
          <w:rtl w:val="true"/>
          <w:lang w:bidi="ar-SA"/>
        </w:rPr>
        <w:t>».</w:t>
      </w:r>
      <w:r>
        <w:rPr>
          <w:rStyle w:val="FootnoteAnchor"/>
          <w:rtl w:val="true"/>
        </w:rPr>
        <w:footnoteReference w:id="649"/>
      </w:r>
    </w:p>
    <w:p>
      <w:pPr>
        <w:pStyle w:val="BookText"/>
        <w:rPr/>
      </w:pP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الأحقاف</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كِتابٌ أَنْزَلْناهُ مُبارَكٌ مُصَدِّقُ الَّذِي بَيْنَ يَدَيْهِ‌</w:t>
      </w:r>
      <w:r>
        <w:rPr>
          <w:rFonts w:eastAsia="Amiri" w:cs="Amiri" w:ascii="Amiri" w:hAnsi="Amiri"/>
          <w:color w:val="111111"/>
          <w:sz w:val="28"/>
          <w:szCs w:val="28"/>
          <w:rtl w:val="true"/>
          <w:lang w:bidi="ar-SA"/>
        </w:rPr>
        <w:t>».</w:t>
      </w:r>
      <w:r>
        <w:rPr>
          <w:rStyle w:val="FootnoteAnchor"/>
          <w:rtl w:val="true"/>
        </w:rPr>
        <w:footnoteReference w:id="65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هذَا الْقُرْآنُ أَنْ يُفْتَرى مِنْ دُونِ اللّهِ وَ لكِنْ تَصْدِيقَ الَّذِي بَيْنَ يَدَيْهِ وَ تَفْصِيلَ الْكِتابِ‌</w:t>
      </w:r>
      <w:r>
        <w:rPr>
          <w:rFonts w:eastAsia="Amiri" w:cs="Amiri" w:ascii="Amiri" w:hAnsi="Amiri"/>
          <w:color w:val="111111"/>
          <w:sz w:val="28"/>
          <w:szCs w:val="28"/>
          <w:rtl w:val="true"/>
          <w:lang w:bidi="ar-SA"/>
        </w:rPr>
        <w:t>».</w:t>
      </w:r>
      <w:r>
        <w:rPr>
          <w:rStyle w:val="FootnoteAnchor"/>
          <w:rtl w:val="true"/>
        </w:rPr>
        <w:footnoteReference w:id="65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حَدِيثاً يُفْتَرى وَ لكِنْ تَصْدِيقَ الَّذِي بَيْنَ يَدَيْهِ‌</w:t>
      </w:r>
      <w:r>
        <w:rPr>
          <w:rFonts w:eastAsia="Amiri" w:cs="Amiri" w:ascii="Amiri" w:hAnsi="Amiri"/>
          <w:color w:val="111111"/>
          <w:sz w:val="28"/>
          <w:szCs w:val="28"/>
          <w:rtl w:val="true"/>
          <w:lang w:bidi="ar-SA"/>
        </w:rPr>
        <w:t>».</w:t>
      </w:r>
      <w:r>
        <w:rPr>
          <w:rStyle w:val="FootnoteAnchor"/>
          <w:rtl w:val="true"/>
        </w:rPr>
        <w:footnoteReference w:id="65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أَوْحَيْنا إِلَيْكَ مِنَ الْكِتابِ هُوَ الْحَقُّ مُصَدِّقاً لِما بَيْنَ يَدَيْهِ إِنَّ اللّهَ بِعِبادِهِ لَخَبِيرٌ بَصِيرٌ</w:t>
      </w:r>
      <w:r>
        <w:rPr>
          <w:rFonts w:eastAsia="Amiri" w:cs="Amiri" w:ascii="Amiri" w:hAnsi="Amiri"/>
          <w:color w:val="111111"/>
          <w:sz w:val="28"/>
          <w:szCs w:val="28"/>
          <w:rtl w:val="true"/>
          <w:lang w:bidi="ar-SA"/>
        </w:rPr>
        <w:t>».</w:t>
      </w:r>
      <w:r>
        <w:rPr>
          <w:rStyle w:val="FootnoteAnchor"/>
          <w:rtl w:val="true"/>
        </w:rPr>
        <w:footnoteReference w:id="653"/>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يا قَوْمَنا إِنّا سَمِعْنا كِتاباً أُنْزِلَ مِنْ بَعْدِ مُوسى مُصَدِّقاً لِما بَيْنَ يَدَيْهِ يَهْدِي إِلَى الْحَقِّ</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مى داشت، گروهى از اهل كتاب، كتاب خدا را پشتِ سر افكندند، چنان كه گويى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هيچ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ام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تصديق كنندۀ تورات كه پيش از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باشم و پاره اى از آنچه را كه بر شما حرام گرديده، براى شما حلال كنم و از جانب پروردگارتان، براى شما نشانه اى 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 پروا بداريد و مرا اطاعت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را كه خداوند، از پيامبران پيمان گرفت كه هر گاه به شما كتاب و حكمتى دادم، سپس براى شما فرستاده اى آمد كه آنچه را با شماست، تصديق كرد، البتّه به او ايمان بياوريد و حتماً يارى اش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 پيامبر او و كتابى كه بر پيامبرش فرو فرستاده است و كتاب هايى كه قبلاً نازل كرده، بگرويد، و هر كس به خدا و فرشتگان او و كتاب ها و پيامبرانش و روز واپسين، كفر ورزد، در حقيقت، دچار گم راهىِ دور و درازى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به شما كتاب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آنچه فرو فرستاديم و تصديق كنندۀ همان چيزى است كه با شماست، ايمان بياوريد، پيش از آن كه چهره هايى را محو كنيم و در نتيجه، آنها را به قهقرا باز گردانيم، يا همچنان كه اصحاب سَبْت را لعنت كرديم،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كنيم، و فرمان خدا، همواره تحقّق يافته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خجسته كتابى است كه ما آن را فرو فرستاديم،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هايى را كه پيش از آن آمده، تصديق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چنان نيست كه اين قرآن، از جانب غير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دروغ، ساخته شده باشد؛ بلكه تصديق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كنندۀ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چيزى است كه پيش از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توضيحى از آن كتاب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سخنى نيست كه به دروغ، ساخته شده باشد؛ بلكه تصديق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كنندۀ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است كه پيش از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آنچه از كتاب به سوى تو وحى كرده ايم، خود، حق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تصديق كنندۀ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خدا نسبت به بندگانش، آگاهِ بيناست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قوم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كتابى را شنيديم كه پس از موسى، نازل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تصديق كنندۀ</w:t>
      </w:r>
    </w:p>
    <w:p>
      <w:pPr>
        <w:pStyle w:val="BookText"/>
        <w:rPr/>
      </w:pPr>
      <w:r>
        <w:rPr>
          <w:rFonts w:ascii="Amiri" w:hAnsi="Amiri" w:eastAsia="Amiri" w:cs="Amiri"/>
          <w:color w:val="111111"/>
          <w:sz w:val="28"/>
          <w:sz w:val="28"/>
          <w:szCs w:val="28"/>
          <w:rtl w:val="true"/>
          <w:lang w:bidi="ar-SA"/>
        </w:rPr>
        <w:t>وَ إِلى طَرِيقٍ مُسْتَقِيمٍ‌</w:t>
      </w:r>
      <w:r>
        <w:rPr>
          <w:rFonts w:eastAsia="Amiri" w:cs="Amiri" w:ascii="Amiri" w:hAnsi="Amiri"/>
          <w:color w:val="111111"/>
          <w:sz w:val="28"/>
          <w:szCs w:val="28"/>
          <w:rtl w:val="true"/>
          <w:lang w:bidi="ar-SA"/>
        </w:rPr>
        <w:t>».</w:t>
      </w:r>
      <w:r>
        <w:rPr>
          <w:rStyle w:val="FootnoteAnchor"/>
          <w:rtl w:val="true"/>
        </w:rPr>
        <w:footnoteReference w:id="654"/>
      </w:r>
    </w:p>
    <w:p>
      <w:pPr>
        <w:pStyle w:val="BookText"/>
        <w:rPr/>
      </w:pPr>
      <w:r>
        <w:rPr>
          <w:rFonts w:ascii="Amiri" w:hAnsi="Amiri" w:eastAsia="Amiri" w:cs="Amiri"/>
          <w:color w:val="111111"/>
          <w:sz w:val="28"/>
          <w:sz w:val="28"/>
          <w:szCs w:val="28"/>
          <w:rtl w:val="true"/>
          <w:lang w:bidi="ar-SA"/>
        </w:rPr>
        <w:t>الحديث</w:t>
      </w:r>
    </w:p>
    <w:p>
      <w:pPr>
        <w:pStyle w:val="BookText"/>
        <w:rPr/>
      </w:pP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تَشْتَرُوا بِآياتِي ثَمَناً قَلِيلاً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لِحُيَيِّ‌</w:t>
      </w:r>
      <w:r>
        <w:rPr>
          <w:rStyle w:val="FootnoteAnchor"/>
          <w:rtl w:val="true"/>
        </w:rPr>
        <w:footnoteReference w:id="655"/>
      </w:r>
      <w:r>
        <w:rPr>
          <w:rFonts w:ascii="Amiri" w:hAnsi="Amiri" w:eastAsia="Amiri" w:cs="Amiri"/>
          <w:color w:val="111111"/>
          <w:sz w:val="28"/>
          <w:sz w:val="28"/>
          <w:szCs w:val="28"/>
          <w:rtl w:val="true"/>
          <w:lang w:bidi="ar-SA"/>
        </w:rPr>
        <w:t>بنِ أخطَبَ وكَعبِ بنِ أشرَفَ وآخَرينَ مِنهُم مَأكَلَةٌ عَلى يَهودَ في كُلِّ سَنَةٍ‌، وكَرِهوا بُطلانَها بِأَمرِ النَّبِيِّ صلى الله عليه و آله، فَحَرَّفوا لِذلِكَ آياتٍ مِنَ التَّوراةِ فيها صِفَتُهُ وذِكرُهُ‌، فَذلِكَ الثَّمَنُ القَليلُ الَّذي اريدَ بِهِ فِي الآيَةِ‌</w:t>
      </w:r>
      <w:r>
        <w:rPr>
          <w:rFonts w:eastAsia="Amiri" w:cs="Amiri" w:ascii="Amiri" w:hAnsi="Amiri"/>
          <w:color w:val="111111"/>
          <w:sz w:val="28"/>
          <w:szCs w:val="28"/>
          <w:rtl w:val="true"/>
          <w:lang w:bidi="ar-SA"/>
        </w:rPr>
        <w:t>.</w:t>
      </w:r>
      <w:r>
        <w:rPr>
          <w:rStyle w:val="FootnoteAnchor"/>
          <w:rtl w:val="true"/>
        </w:rPr>
        <w:footnoteReference w:id="656"/>
      </w:r>
    </w:p>
    <w:p>
      <w:pPr>
        <w:pStyle w:val="BookText"/>
        <w:rPr/>
      </w:pP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 المنسوب إلى الإمام العسكري عن الإمام عليّ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أخبَرَ رَسولَهُ بِما كانَ مِن إيمانِ اليَهودِ بِمُحَمَّدٍ صلى الله عليه و آله قَبلَ ظُهورِهِ‌، ومِنِ استِفتاحِهِم عَلى أعدائِهِم بِذِكرِهِ‌، وَالصَّلاةِ عَلَيهِ وعَلى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اللّهُ عزّ وجلّ أمَرَ اليَهودَ في أيّامِ موسى وبَعدَهُ إذا دَهَمَهُم</w:t>
      </w:r>
      <w:r>
        <w:rPr>
          <w:rStyle w:val="FootnoteAnchor"/>
          <w:rtl w:val="true"/>
        </w:rPr>
        <w:footnoteReference w:id="657"/>
      </w:r>
      <w:r>
        <w:rPr>
          <w:rFonts w:ascii="Amiri" w:hAnsi="Amiri" w:eastAsia="Amiri" w:cs="Amiri"/>
          <w:color w:val="111111"/>
          <w:sz w:val="28"/>
          <w:sz w:val="28"/>
          <w:szCs w:val="28"/>
          <w:rtl w:val="true"/>
          <w:lang w:bidi="ar-SA"/>
        </w:rPr>
        <w:t>أمرٌ ودَهَتهُم داهِيَةٌ‌</w:t>
      </w:r>
      <w:r>
        <w:rPr>
          <w:rStyle w:val="FootnoteAnchor"/>
          <w:rtl w:val="true"/>
        </w:rPr>
        <w:footnoteReference w:id="658"/>
      </w:r>
      <w:r>
        <w:rPr>
          <w:rFonts w:ascii="Amiri" w:hAnsi="Amiri" w:eastAsia="Amiri" w:cs="Amiri"/>
          <w:color w:val="111111"/>
          <w:sz w:val="28"/>
          <w:sz w:val="28"/>
          <w:szCs w:val="28"/>
          <w:rtl w:val="true"/>
          <w:lang w:bidi="ar-SA"/>
        </w:rPr>
        <w:t>، أن يَدعُوا اللّهَ عزّ وجلّ بِمُحَمَّدٍ وآلِهِ الطَّيِّبينَ‌، وأن يَستَنصِروا بِهِم، وكانوا يَفعَلونَ ذلِكَ‌، حَتّى كانَتِ اليَهودُ مِن أهلِ المَدينَةِ قَبلَ ظُهورِ مُحَمَّدٍ صلى الله عليه و آله بِسِنينَ كَثيرَةٍ يَفعَلونَ ذلِكَ‌، فَيُكفَونَ البَلاءَ وَالدَّهماءَ وَالدّاهِيَةَ‌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اليَهودُ قَبلَ ظُهورِ مُحَمَّدٍ النَّبِيِّ صلى الله عليه و آله بِعَشرِ سِنينَ يُعاديهِم أسَدٌ وغَطَفانُ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مِنَ المُشرِكينَ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ويَقصِدونَ أذاهُم، وكانوا يَستَدفِعونَ شُرورَهُم وبَلاءَهُم بِسُؤالِهِم</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رَبَّهُم بِمُحَمَّدٍ وآلِهِ الطَّيِّبينَ‌، حَتّى قَصَدَهُم في بَعضِ الأَوقاتِ أسَدٌ وغَطَفانُ في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خود است و به سوى حق و به سوى راهى راست، راهبرى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w:t>
      </w:r>
    </w:p>
    <w:p>
      <w:pPr>
        <w:pStyle w:val="BookText"/>
        <w:rPr/>
      </w:pP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اين سخن خداى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آيات مرا به بهايى ناچيز، مفروشيد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حُيَىّ بن اخطَب و كعب بن اشرف و عدّه اى ديگر از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ملّايان يهود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ساله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محصولات زراعى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 سهم خواربار مى گرفتند، و چون دوست نداشتند كه اين امر به دستور پيامبر صلى الله عليه و آله مُلغا شود، آياتى از تورات را كه در آنها از پيامبر و اوصاف او ياد شده بود، تحريف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مراد از بهاى ناچيز در آيه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منسوب به امام عسكرى عليه السلام به نقل از 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پيامبرش خبر داد كه پيش از ظهور او، يهوديان به محمّد صلى الله عليه و آله ايمان داشتند و هميشه به دشمنانشان يادآور مى شدند كه وقتى او ظهور كند، به واسطۀ او بر آنها چيره خواهند شد، و بر او و خاندانش، درود مى فرستاده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عز و جل به يهوديان فرمان داد كه در روزگار موسى و پس از او، هر گاه حادثه اى براى آنها پيش مى آيد يا به بلا و مصيبتى سخت، دچار مى شوند، خداوند عز و جل را به حقّ محمّد و خاندان پاك او بخوانند و به بركت آنان، پيروزى بجويند، و آنها چنين مى كردند، تا جايى كه يهوديان مدينه، ساليان درازى پيش از ظهور محمّد صلى الله عليه و آله اين كار را انجام مى دادند و بلا و پيشامد و مصيبت، از آنها دور داشته مى شد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ده سال پيش از ظهور محمّد پيامبر صلى الله عليه و آله، اسد و غَطَفان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قومى از مشركان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يهوديان دشمنى آغاز كرده، و قصد آزار و اذيّت آنها را داشتند و يهوديان، با درخواست از خداوند، به حقّ محمّد و خاندان پاك او، شر و گزند آنان را از خود، دفع مى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يك بار اسد و غَطفان، با سه هزار سوار به يكى از روستاهاى</w:t>
      </w:r>
    </w:p>
    <w:p>
      <w:pPr>
        <w:pStyle w:val="BookText"/>
        <w:rPr/>
      </w:pPr>
      <w:r>
        <w:rPr>
          <w:rFonts w:ascii="Amiri" w:hAnsi="Amiri" w:eastAsia="Amiri" w:cs="Amiri"/>
          <w:color w:val="111111"/>
          <w:sz w:val="28"/>
          <w:sz w:val="28"/>
          <w:szCs w:val="28"/>
          <w:rtl w:val="true"/>
          <w:lang w:bidi="ar-SA"/>
        </w:rPr>
        <w:t>ثَلاثَةِ آلافِ فارِسٍ إلى بَعضِ قُرَى اليَهودِ حَوالَيِ المَدينَةِ‌، فَتَلَقّاهُمُ اليَهودُ وهُم ثَلاثُمِئَةِ فارِسٍ‌، ودَعَوُا اللّهَ بِمُحَمَّدٍ وآلِهِ الطَّيِّبينَ الطّاهِرينَ فَهَزَموهُم وقَطَعوهُم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أسَدٌ وغَطَفانُ بَعضُهُما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تَعالَوا نَستَعينُ عَلَيهِم بِسائِرِ القَبائِلِ‌، فَاستَعانوا عَلَيهِم بِالقَبائِلِ وأكثَروا حَتّى اجتَمَعوا قَدرَ ثَلاثينَ ألفاً، وقَصَدوا هؤُلاءِ الثَّلاثَمِئَةٍ في قَريَتِهِم، فَأَلجَؤوهُم إلى بُيوتِها، وقَطَعوا عَنهَا المِياهَ الجارِيَةَ الَّتي كانَت تَدخُلُ إلى قُراهُم، ومَنَعوا عَنهُمُ الطَّعامَ‌، وَاستَأمَنَ اليَهودُ مِنهُم فَلَم يُؤَمِّنوهُم،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إلّاأن نَقتُلَكُم ونَسبِيَكُم ونَنهَبَكُم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اليَهودُ بَعضُها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نَصنَعُ؟ فَقالَ لَهُم أماثِلُهُم</w:t>
      </w:r>
      <w:r>
        <w:rPr>
          <w:rStyle w:val="FootnoteAnchor"/>
          <w:rtl w:val="true"/>
        </w:rPr>
        <w:footnoteReference w:id="659"/>
      </w:r>
      <w:r>
        <w:rPr>
          <w:rFonts w:ascii="Amiri" w:hAnsi="Amiri" w:eastAsia="Amiri" w:cs="Amiri"/>
          <w:color w:val="111111"/>
          <w:sz w:val="28"/>
          <w:sz w:val="28"/>
          <w:szCs w:val="28"/>
          <w:rtl w:val="true"/>
          <w:lang w:bidi="ar-SA"/>
        </w:rPr>
        <w:t>وذَوُو الرَّأيِ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أمَرَ موسى عليه السلام أسلافَكُم ومَن بَعدَهُم بِالاِستِنصارِ بِمُحَمَّدٍ وآلِهِ؟ أما أمَرَكُم بِالاِبتِهالِ إلَى اللّهِ تَعالى عِندَ الشَّدائِدِ بِهِم‌؟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فَافعَلوا،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بِجاهِ مُحَمَّدٍ وآلِهِ الطَّيِّبينَ لَمّا سَقَيتَنا؛ فَقَد قَطَعَتِ الظَّلَمَةُ عَنَّا المِياهَ حَتّى ضَعُفَ شُبّانُنا، وتَماوَتَ وِلدانُنا، وأشرَفنا عَلَى الهَلَكَةِ‌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اللّهُ تَعالى لَهُم وابِلاً هَطلاً</w:t>
      </w:r>
      <w:r>
        <w:rPr>
          <w:rStyle w:val="FootnoteAnchor"/>
          <w:rtl w:val="true"/>
        </w:rPr>
        <w:footnoteReference w:id="660"/>
      </w:r>
      <w:r>
        <w:rPr>
          <w:rFonts w:ascii="Amiri" w:hAnsi="Amiri" w:eastAsia="Amiri" w:cs="Amiri"/>
          <w:color w:val="111111"/>
          <w:sz w:val="28"/>
          <w:sz w:val="28"/>
          <w:szCs w:val="28"/>
          <w:rtl w:val="true"/>
          <w:lang w:bidi="ar-SA"/>
        </w:rPr>
        <w:t>سَحّاً</w:t>
      </w:r>
      <w:r>
        <w:rPr>
          <w:rStyle w:val="FootnoteAnchor"/>
          <w:rtl w:val="true"/>
        </w:rPr>
        <w:footnoteReference w:id="661"/>
      </w:r>
      <w:r>
        <w:rPr>
          <w:rFonts w:ascii="Amiri" w:hAnsi="Amiri" w:eastAsia="Amiri" w:cs="Amiri"/>
          <w:color w:val="111111"/>
          <w:sz w:val="28"/>
          <w:sz w:val="28"/>
          <w:szCs w:val="28"/>
          <w:rtl w:val="true"/>
          <w:lang w:bidi="ar-SA"/>
        </w:rPr>
        <w:t>، مَلَأَ</w:t>
      </w:r>
      <w:r>
        <w:rPr>
          <w:rStyle w:val="FootnoteAnchor"/>
          <w:rtl w:val="true"/>
        </w:rPr>
        <w:footnoteReference w:id="662"/>
      </w:r>
      <w:r>
        <w:rPr>
          <w:rFonts w:ascii="Amiri" w:hAnsi="Amiri" w:eastAsia="Amiri" w:cs="Amiri"/>
          <w:color w:val="111111"/>
          <w:sz w:val="28"/>
          <w:sz w:val="28"/>
          <w:szCs w:val="28"/>
          <w:rtl w:val="true"/>
          <w:lang w:bidi="ar-SA"/>
        </w:rPr>
        <w:t>حِياضَهُم وآبارَهُم وأنهارَهُم وأوعِيَتَهُم وظُروفَهُم،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إحدَى الحُسنَيَينِ‌</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أشرَفوا مِن سُطوحِهِم عَلَى العَساكِرِ المُحيطَةِ بِهِم، فَإِذا المَطَرُ قَد آذاهُم غايَةَ الأَذى‌، وأفسَدَ عَلَيهِم أمتِعَتَهُم وأسلِحَتَهُم وأموالَهُم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عَنهُم لِذلِكَ بَعضُهُم، وذلِكَ أنَّ المَطَرَ أتاهُم في غَيرِ أوانِهِ‌، في حَمّارَةِ القَيظِ</w:t>
      </w:r>
      <w:r>
        <w:rPr>
          <w:rStyle w:val="FootnoteAnchor"/>
          <w:rtl w:val="true"/>
        </w:rPr>
        <w:footnoteReference w:id="663"/>
      </w:r>
      <w:r>
        <w:rPr>
          <w:rFonts w:ascii="Amiri" w:hAnsi="Amiri" w:eastAsia="Amiri" w:cs="Amiri"/>
          <w:color w:val="111111"/>
          <w:sz w:val="28"/>
          <w:sz w:val="28"/>
          <w:szCs w:val="28"/>
          <w:rtl w:val="true"/>
          <w:lang w:bidi="ar-SA"/>
        </w:rPr>
        <w:t>حينَ لا يَكونُ مَطَرٌ،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يهود در پيرامون مدينه، حمله كردند و يهوديان، با سيصد سوار به رويارويى با آنها برخاستند و از خداوند، به حقّ محمّد و خاندان نيك و پاك او، پيروزى طلبيدند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مهاجمان را شكست دادند و تار و مارشان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اسد و غطفان، به يكديگر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در برابرشان، از ديگر قبايل، كمك بجوييم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از قبايل ديگر، كمك طلبيدند، به طورى كه شمارشان به سى هزار رسيد و آهنگِ آن روستاى سيصد نفرۀ يهود را كردند و يهوديان، ناچار شدند به خانه هاى خود، پناه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مهاجمان، آب هايى را كه به روستاهاى آنها مى رفت، قطع كردند و از رسيدن نان و غذا به آنها، جلوگيرى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يهوديان، امان خواستند؛ امّا مهاجمان، امانشان ندادند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بايد شما را بكُشيم و اسير و غارت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يهوديان به يكديگر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كنيم‌؟</w:t>
      </w:r>
    </w:p>
    <w:p>
      <w:pPr>
        <w:pStyle w:val="BookText"/>
        <w:rPr/>
      </w:pPr>
      <w:r>
        <w:rPr>
          <w:rFonts w:ascii="IRNazanin" w:hAnsi="IRNazanin" w:eastAsia="IRNazanin"/>
          <w:color w:val="111111"/>
          <w:sz w:val="28"/>
          <w:sz w:val="28"/>
          <w:szCs w:val="28"/>
          <w:rtl w:val="true"/>
          <w:lang w:bidi="fa-IR"/>
        </w:rPr>
        <w:t>بزرگان و صاحب نظران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موسى عليه السلام به نياكان شما و كسانى كه پس از آنها مى آيند، دستور نداد كه با توسّل به محمّد و خاندان او، از خداوند، پيروزى طلب كنيد؟ مگر به شما دستور نداد كه در هنگام سختى ها به واسطۀ آنها به درگاه خداوند متعال، دعا و التماس كنيد؟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كار را بكنيد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يهوديان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آبروى محمّد و خاندان پاك او، ما را آب دِه، كه ستمگران، آب را بر روى ما بسته اند، چندان كه جوانانمان، ناتوان گشته اند و كودكانمان، از حال رفته اند و خود در آستانۀ نابودى قرار گرفته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متعال، بارانى تند و بى امان، فرو فرستاد كه آب انبارها و چاه ها و جوى ها و ظرف ها و مشك هايشان را پُر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يهود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يكى از دو نيكى است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از بام هاى خود بر سپاهيانى كه آنها را در ميان گرفته بودند، نگريستند و ديدند كه باران، آنها را به شدّت، خيس كرده و آذوقه و اسلحه و اموالشان را از بين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عدّه اى از مهاجمان رفتند؛ چرا كه باران، در غير فصل خود،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چلّۀ تابستان كه اصلاً باران نمى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سپاهيان باقى 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يهوديان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گيريم كه به آب دست</w:t>
      </w:r>
    </w:p>
    <w:p>
      <w:pPr>
        <w:pStyle w:val="BookText"/>
        <w:rPr/>
      </w:pPr>
      <w:r>
        <w:rPr>
          <w:rFonts w:ascii="Amiri" w:hAnsi="Amiri" w:eastAsia="Amiri" w:cs="Amiri"/>
          <w:color w:val="111111"/>
          <w:sz w:val="28"/>
          <w:sz w:val="28"/>
          <w:szCs w:val="28"/>
          <w:rtl w:val="true"/>
          <w:lang w:bidi="ar-SA"/>
        </w:rPr>
        <w:t>الباقونَ مِنَ العَساكِرِ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هَبكُم سُقيتُم، فَمِن أينَ تَأكُلونَ؟ ولَئِنِ انصَرَفَ عَنكُم هؤُلاءِ فَلَسنا نَنصَرِفُ حَتّى نَقهَرَكُم عَلى أنفُسِكُم وعِيالاتِكُم وأهاليكُم وأموالِكُم، ونَشفي غَيظَنا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سَقانا بِدُعائِنا بِمُحَمَّدٍ وآلِهِ قادِرٌ عَلى أن يُطعِمَنا، وإنَّ الَّذي صَرَفَ عَنّا مَن صَرَفَهُ قادِرٌ عَلى أن يَصرِفَ الباقينَ‌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دَعَوُا اللّهَ بِمُحَمَّدٍ وآلِهِ أن يُطعِمَهُم، فَجاءَت قافِلَةٌ عَظيمَةٌ مِن قَوافِلِ الطَّعامِ قَدرَ ألفَي جَمَلٍ وبَغلٍ وحِمارٍ موقَرَةً حِنطَةً ودَقيقاً، وهُم لا يَشعُرونَ بِالعَساكِرِ، فَانتَهَوا إلَيهِم وهُم نِيامٌ‌، ولَم يَشعُروا بِهِم؛ لِأَنَّ اللّهَ تَعالى ثَقَّلَ نَومَهُم حَتّى دَخَلُوا القَريَةَ ولَم يَمنَعوهُم، وطَرَحوا فيها أمتِعَتَهُم وباعوها مِنهُم فَانصَرَفوا وأبعَدوا، وتَرَكُوا العَساكِرَ نائِمَةً لَيسَ في أهلِها عَينٌ تَطرِفُ‌، فَلَمّا أبعَدُوا انتَبَهوا، ونابَذُوا اليَهودَ الحَربَ‌، وجَعَلَ يَقولُ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الوَحا</w:t>
      </w:r>
      <w:r>
        <w:rPr>
          <w:rStyle w:val="FootnoteAnchor"/>
          <w:rtl w:val="true"/>
        </w:rPr>
        <w:footnoteReference w:id="664"/>
      </w:r>
      <w:r>
        <w:rPr>
          <w:rFonts w:ascii="Amiri" w:hAnsi="Amiri" w:eastAsia="Amiri" w:cs="Amiri"/>
          <w:color w:val="111111"/>
          <w:sz w:val="28"/>
          <w:sz w:val="28"/>
          <w:szCs w:val="28"/>
          <w:rtl w:val="true"/>
          <w:lang w:bidi="ar-SA"/>
        </w:rPr>
        <w:t>الوَحا؛ فَإِنَّ هؤُلاءِ اشتَدَّ بِهِمُ الجوعُ وسَيَذِلّونَ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لَهُمُ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بَل قَد أطعَمَنا رَبُّنا وكُنتُم نِياماً، جاءَنا مِنَ الطَّعامِ كَذا وكَذا، ولَو أرَدنا قِتالَكُم في حالِ نَومِكُم لَتَهَيَّأَ لَنا ولكِنّا كَرِهنا البَغيَ عَلَيكُم، فَانصَرِفوا عَنّا وإلّا دَعَونا عَلَيكُم بِمُحَمَّدٍ وآلِهِ‌، وَاستَنصَرنا بِهِم أن يُخزِيَكُم كَما قَد أطعَمَنا وأسقانا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فَأَبَوا إلّاطُغياناً، فَدَعَوُا اللّهَ بِمُحَمَّدٍ وآلِهِ وَاستَنصَروا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بَرَزَ الثَّلاثُمِئَةٍ إلَى النّاسِ لِلِّقاءِ فَقَتَلوا مِنهُم وأسَروا، وطَحطَحوهُم</w:t>
      </w:r>
      <w:r>
        <w:rPr>
          <w:rStyle w:val="FootnoteAnchor"/>
          <w:rtl w:val="true"/>
        </w:rPr>
        <w:footnoteReference w:id="665"/>
      </w:r>
      <w:r>
        <w:rPr>
          <w:rFonts w:ascii="Amiri" w:hAnsi="Amiri" w:eastAsia="Amiri" w:cs="Amiri"/>
          <w:color w:val="111111"/>
          <w:sz w:val="28"/>
          <w:sz w:val="28"/>
          <w:szCs w:val="28"/>
          <w:rtl w:val="true"/>
          <w:lang w:bidi="ar-SA"/>
        </w:rPr>
        <w:t>وَاستَوثَقوا</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مِنهُم بِاُسرائِهِم، فَكانوا لا يَنداهُم مَكروهٌ مِن جِهَتِهِم لِخَوفِهِم عَلى مَن لَهُم في أيدِي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ظَهَرَ مُحَمَّدٌ صلى الله عليه و آله حَسَدوهُ إذ كانَ مِنَ العَرَبِ‌، فَكَذَّبوهُ‌</w:t>
      </w:r>
      <w:r>
        <w:rPr>
          <w:rFonts w:eastAsia="Amiri" w:cs="Amiri" w:ascii="Amiri" w:hAnsi="Amiri"/>
          <w:color w:val="111111"/>
          <w:sz w:val="28"/>
          <w:szCs w:val="28"/>
          <w:rtl w:val="true"/>
          <w:lang w:bidi="ar-SA"/>
        </w:rPr>
        <w:t>.</w:t>
      </w:r>
      <w:r>
        <w:rPr>
          <w:rStyle w:val="FootnoteAnchor"/>
        </w:rPr>
        <w:footnoteReference w:id="666"/>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يافتيد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مى خوريد؟ اگر اين عدّه برگشتند، ما بر نمى گرديم تا بر شما و زنان و فرزندانتان و اموالتان، دست يابيم و كين خويش از شما بستانيم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يهوديان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كسى كه با دعاى ما به محمّد و خاندان او، آبمان داد، قادر است كه غذا هم به ما بدهد، و همان كسى كه آن عدّه از شما را از ما دور كرد، مى تواند باقى ماندۀ شما را هم از ما دور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خداوند، به حقّ محمّد و خاندان او، خواستند تا به ايشان غذا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كاروان بزرگى از كاروان هاى خواربار كه به اندازۀ دو هزار شتر و قاطر و الاغ، گندم و آرد، حمل مى كرد، آمد و بدون آن كه متوجّه حضور سپاهيان باشند، از كنار آنها كه در خواب بودند، گذشت و سپاهيان، متوجّه كاروان نشدند؛ چرا كه خداوند متعال، خواب آنها را گران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كاروانيان، بدون هيچ ممانعتى، وارد روستا شدند و كالاهاى خود را پياده كردند و آنها را به روستاييان فروختند و برگشتند و دور شدند، در حالى كه سپاهيان، همچنان خوابيده بودند و حتّى يك چشم هم در ميان آنان، پلك نمى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 كه دور شد، سپاهيان، بيدار شدند و به يهوديان اعلانِ جنگ كردند و به يكديگر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پيش، به پيش، كه گرسنگى، بر آنان فشار آورده است و به زودى، تسليم ما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يهوديان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چنين نيست؛ بلكه زمانى كه شما خوابيده بوديد، پروردگارمان به ما غذا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و بهمان غذاها، برايمان آمد، و اگر مى خواستيم در حالى كه خواب بوديد به شما حمله كنيم، امكان آن برايمان وجود داشت؛ ليكن حملۀ ناجوان مردانه به شما را خوش نداشتيم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جا برويد، وگر نه، به حقّ محمّد و خاندان او، شما را نفرين مى كنيم و به آبروى آنها از خدا مى خواهيم كه شما را خوار و زبون كند، همچنان كه به ما آب و غذا داد؛ امّا مهاجمان، حاضر نشدند از سركشى خود، دست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يهوديان، به حقّ محمّد و خاندان او، خداوند را خواندند و از او يارى طلبيدند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سيصد تن از آنها براى مقابله با مهاجمان، بيرون رفتند و شمارى از آنان را كُشتند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اسير گرفتند، و بقيّه را تار و مار كردند و اسيرانشان، تضمينى براى آنان شد كه گزندى از جانب ايشان، متوجّه يهوديان نشود؛ چون مى ترسيدند كه اگر دوباره حمله كنند، جان اسيرانشان به خطر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هنگامى كه محمّد صلى الله عليه و آله ظهور كرد، به دليل آن كه از عرب بود، يهوديان بر او رشك بردند و به تكذيبش پرداختند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كانُوا مِنْ قَبْلُ يَسْتَفْتِحُونَ عَلَى الَّذِينَ كَفَرُوا فَلَمّا جاءَهُمْ ما عَرَفُوا كَفَرُوا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قَومٌ فيما بَينَ مُحَمَّدٍ وعيسى صَلَّى اللّهُ عَلَيهِما وكانوا يَتَوَعَّدونَ أهلَ الأَصنامِ بِالنَّبِيِّ صلى الله عليه و آله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لَيَخرُجَنَّ نَبِيِّ فَلَيُكَسِّرَنَّ أصنامَكُم، ولَيَفعَلَنَّ بِكُم ولَيَفعَلَنَّ‌، فَلَمّا خَرَجَ رَسولُ اللّهِ صلى الله عليه و آله كَفَروا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 نَزَلَت فِي اليَهودِ وَالنَّصارى‌، يَقولُ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آتَيْناهُمُ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التَّوراةَ وَالإِنجيلَ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يَعْرِفُونَ أَبْناءَهُمْ‌</w:t>
      </w:r>
      <w:r>
        <w:rPr>
          <w:rFonts w:eastAsia="Amiri" w:cs="Amiri" w:ascii="Amiri" w:hAnsi="Amiri"/>
          <w:color w:val="111111"/>
          <w:sz w:val="28"/>
          <w:szCs w:val="28"/>
          <w:rtl w:val="true"/>
          <w:lang w:bidi="ar-SA"/>
        </w:rPr>
        <w:t>»</w:t>
      </w:r>
      <w:r>
        <w:rPr>
          <w:rStyle w:val="FootnoteAnchor"/>
          <w:rtl w:val="true"/>
        </w:rPr>
        <w:footnoteReference w:id="667"/>
      </w:r>
      <w:r>
        <w:rPr>
          <w:rFonts w:ascii="Amiri" w:hAnsi="Amiri" w:eastAsia="Amiri" w:cs="Amiri"/>
          <w:color w:val="111111"/>
          <w:sz w:val="28"/>
          <w:sz w:val="28"/>
          <w:szCs w:val="28"/>
          <w:rtl w:val="true"/>
          <w:lang w:bidi="ar-SA"/>
        </w:rPr>
        <w:t>لِأَنَّ اللّهَ عز و جل قَد أنزَلَ عَلَيهِم فِي التَّوراةِ وَالزَّبورِ وَالإِنجيلِ صِفَةَ مُحَمَّدٍ صلى الله عليه و آله، وصِفَةَ أصحابِهِ ومَبعَثَهُ وهِجرَتَهُ‌،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رَسُولُ اللّهِ وَ الَّذِينَ مَعَهُ أَشِدّاءُ عَلَى الْكُفّارِ رُحَماءُ بَيْنَهُمْ تَراهُمْ رُكَّعاً سُجَّداً يَبْتَغُونَ فَضْلاً مِنَ اللّهِ وَ رِضْواناً سِيماهُمْ فِي وُجُوهِهِمْ مِنْ أَثَرِ السُّجُودِ ذلِكَ مَثَلُهُمْ فِي التَّوْراةِ وَ مَثَلُهُمْ فِي الْإِنْجِيلِ‌</w:t>
      </w:r>
      <w:r>
        <w:rPr>
          <w:rFonts w:eastAsia="Amiri" w:cs="Amiri" w:ascii="Amiri" w:hAnsi="Amiri"/>
          <w:color w:val="111111"/>
          <w:sz w:val="28"/>
          <w:szCs w:val="28"/>
          <w:rtl w:val="true"/>
          <w:lang w:bidi="ar-SA"/>
        </w:rPr>
        <w:t>»</w:t>
      </w:r>
      <w:r>
        <w:rPr>
          <w:rStyle w:val="FootnoteAnchor"/>
          <w:rtl w:val="true"/>
        </w:rPr>
        <w:footnoteReference w:id="668"/>
      </w:r>
      <w:r>
        <w:rPr>
          <w:rFonts w:ascii="Amiri" w:hAnsi="Amiri" w:eastAsia="Amiri" w:cs="Amiri"/>
          <w:color w:val="111111"/>
          <w:sz w:val="28"/>
          <w:sz w:val="28"/>
          <w:szCs w:val="28"/>
          <w:rtl w:val="true"/>
          <w:lang w:bidi="ar-SA"/>
        </w:rPr>
        <w:t>هذِهِ صِفَةُ رَسولِ اللّهِ صلى الله عليه و آله وأصحابِهِ فِي التَّوراةِ وَالإِنجيلِ‌، فَلَمّا بَعَثَهُ اللّهُ عَرَفَهُ أهلُ الكِتابِ‌، كَما قالَ جَلَّ جَلالُهُ‌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جاءَهُمْ ما عَرَفُوا كَفَرُوا بِهِ‌</w:t>
      </w:r>
      <w:r>
        <w:rPr>
          <w:rFonts w:eastAsia="Amiri" w:cs="Amiri" w:ascii="Amiri" w:hAnsi="Amiri"/>
          <w:color w:val="111111"/>
          <w:sz w:val="28"/>
          <w:szCs w:val="28"/>
          <w:rtl w:val="true"/>
          <w:lang w:bidi="ar-SA"/>
        </w:rPr>
        <w:t>»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فَكانَتِ اليَهودُ يَقولونَ لِلعَرَبِ قَبلَ مَجيءِ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أوانُ نَبِيٍّ يَخرُجُ بِمَكَّةَ ويَكونُ هِجرَتُهُ بِالمَدينَةِ‌، وهُوَ آخِرُ الأَنبِياءِ وأفضَلُهُم، في عَينَيهِ حُمرَةٌ وبَينَ كَتِفَيهِ خاتَمُ النُّبُوَّةِ‌، يَلبَسُ الشَّملَةَ‌</w:t>
      </w:r>
      <w:r>
        <w:rPr>
          <w:rStyle w:val="FootnoteAnchor"/>
          <w:rtl w:val="true"/>
        </w:rPr>
        <w:footnoteReference w:id="669"/>
      </w:r>
      <w:r>
        <w:rPr>
          <w:rFonts w:ascii="Amiri" w:hAnsi="Amiri" w:eastAsia="Amiri" w:cs="Amiri"/>
          <w:color w:val="111111"/>
          <w:sz w:val="28"/>
          <w:sz w:val="28"/>
          <w:szCs w:val="28"/>
          <w:rtl w:val="true"/>
          <w:lang w:bidi="ar-SA"/>
        </w:rPr>
        <w:t>ويَجتَزي بِالكِسرَةِ وَالتُّمَيراتِ‌، ويَركَبُ الحِمارَ عُريَةً‌</w:t>
      </w:r>
      <w:r>
        <w:rPr>
          <w:rStyle w:val="FootnoteAnchor"/>
          <w:rtl w:val="true"/>
        </w:rPr>
        <w:footnoteReference w:id="670"/>
      </w:r>
      <w:r>
        <w:rPr>
          <w:rFonts w:ascii="Amiri" w:hAnsi="Amiri" w:eastAsia="Amiri" w:cs="Amiri"/>
          <w:color w:val="111111"/>
          <w:sz w:val="28"/>
          <w:sz w:val="28"/>
          <w:szCs w:val="28"/>
          <w:rtl w:val="true"/>
          <w:lang w:bidi="ar-SA"/>
        </w:rPr>
        <w:t>، وهُوَ الضَّحوكَ القَتّالُ‌، يَضَعُ سَيفَهُ عَلى عاتِقِهِ ولا يُبالي بِمَن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اين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از ديرباز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انتظار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كسانى كه كافر شده بودند، پيروزى مى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همين كه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اوصافش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شناختند، برايشان آمد، انكارش كردند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فاصلۀ ميان محمّد و عيسى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درود خدا بر آن دو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قومى بودند كه بت پرستان را از ظهور پيامبر صلى الله عليه و آله مى ترساندند و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پيامبرى ظهور خواهد كرد كه بت هاى شما را در هم مى شكند و با شما، چنين و چنان مى كند؛ امّا چون پيامبر خدا صلى الله عليه و آله ظهور كرد، به انكار او پرداختند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 بارۀ يهود و نصارا،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و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به ايشان، كتاب داديم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تورات و انجيل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مى شناسند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پيامبر خدا صلى الله عليه و آله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گونه كه فرزندان خود را مى شناسند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كه خداوند عز و جل در تورات و زبور و انجيل، از ويژگى هاى محمّد صلى الله عليه و آله و خصوصيات ياران او و مبعوث شدنش و هجرت كردنش، براى آنان ياد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فرستادۀ خداست و كسانى كه با اويند، بر كافران، سختگير و با همديگر، مهربان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در ركوع و سجود مى بينى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و خشنودى خدا را خواستارند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اثر سجود در چهره هايشان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صفت ايشان است در تورات و صفت آنها در انجيل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مشخّصۀ پيامبر خدا صلى الله عليه و آله و ياران او در تورات و انجيل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زمانى كه خداوند، او را مبعوث كرد، اهل كتاب، وى را شناختند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دانستند كه او، همان پيامبر موعود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چنان كه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همين كه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اوصافش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شناختند، برايشان آمد، انكارش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آمدن پيامبر صلى الله عليه و آله، يهوديان به عرب ها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عرب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زمان پيامبرى است كه در مكّه ظهور مى كند و به مدينه هجرت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آخرين و برترينِ پيامبران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چشمانش، سرخى اى ديده مى شود و ميان دو كِتف او، مُهر نبوّت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 مى 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پاره نانى و چند دانه خرما، بسنده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الاغ برهنه، سوار مى شود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خندان و كُشنده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شمشيرش را بر دوش خود مى نهد و از رو در رو شدن با كسى، باك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قلمروى او، تا آن جا كه شتر و اسبى رود، مى رسد، و خداوند، به واسطۀ او، شما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گروه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قوم عاد، نابود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خداوند، پيامبرش را،</w:t>
      </w:r>
    </w:p>
    <w:p>
      <w:pPr>
        <w:pStyle w:val="BookText"/>
        <w:rPr/>
      </w:pPr>
      <w:r>
        <w:rPr>
          <w:rFonts w:ascii="Amiri" w:hAnsi="Amiri" w:eastAsia="Amiri" w:cs="Amiri"/>
          <w:color w:val="111111"/>
          <w:sz w:val="28"/>
          <w:sz w:val="28"/>
          <w:szCs w:val="28"/>
          <w:rtl w:val="true"/>
          <w:lang w:bidi="ar-SA"/>
        </w:rPr>
        <w:t>لاقى‌، يَبلُغُ سُلطانُهُ مُنقَطَعَ الخُفِّ وَالحافِرِ، ولَيَقتُلَنَّكُمُ اللّهُ بِهِ يا مَعشَرَ العَرَبِ قَتلَ 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بَعَثَ اللّهُ نَبِيَّهُ بِهذِهِ الصِّفَةِ حَسَدوهُ وكَفُروا بِهِ‌، كَما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كانُوا مِنْ قَبْلُ يَسْتَفْتِحُونَ عَلَى الَّذِينَ كَفَرُوا فَلَمّا جاءَهُمْ ما عَرَفُوا كَفَرُوا بِهِ‌</w:t>
      </w:r>
      <w:r>
        <w:rPr>
          <w:rFonts w:eastAsia="Amiri" w:cs="Amiri" w:ascii="Amiri" w:hAnsi="Amiri"/>
          <w:color w:val="111111"/>
          <w:sz w:val="28"/>
          <w:szCs w:val="28"/>
          <w:rtl w:val="true"/>
          <w:lang w:bidi="ar-SA"/>
        </w:rPr>
        <w:t>» .</w:t>
      </w:r>
      <w:r>
        <w:rPr>
          <w:rStyle w:val="FootnoteAnchor"/>
          <w:rtl w:val="true"/>
        </w:rPr>
        <w:footnoteReference w:id="671"/>
      </w:r>
    </w:p>
    <w:p>
      <w:pPr>
        <w:pStyle w:val="BookText"/>
        <w:rPr/>
      </w:pPr>
      <w:r>
        <w:rPr>
          <w:rFonts w:eastAsia="Times New Roman" w:cs="Times New Roman" w:ascii="Times New Roman" w:hAnsi="Times New Roman"/>
          <w:color w:val="111111"/>
          <w:sz w:val="28"/>
          <w:szCs w:val="28"/>
          <w:lang w:val="en-US" w:bidi="en-US"/>
        </w:rPr>
        <w:t>455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كانُوا مِنْ قَبْلُ يَسْتَفْتِحُونَ عَلَى الَّذِينَ كَفَرُوا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كانَتِ اليَهودُ تَجِدُ في كُتُبِها أنَّ مُهاجَرَ مُحَمَّدٍ صلى الله عليه و آله ما بَينَ عَيرٍ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واُحُدٍ، فَخَرَجوا يَطلُبونَ المَوضِعَ‌، فَمَرّوا بِجَبَلٍ يُسَمّى حَدادَ،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حَدادُ واُحُدٌ سَواءٌ‌، فَتَفَرَّقوا عِندَهُ‌، فَنَزَلَ بَعضُهُم بِتَيماءَ وبَعضُهُم بِفَدَكَ وبَعضُهُم بِخَيبَرَ فَاشتاقَ الَّذينَ بِتَيماءَ إلى بَعضِ إخوانِهِم، فَمَرَّ بِهِم أعرابِيٌّ مِن قَيسٍ فَتَكارَوا مِنهُ‌،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بِكُم ما بَينَ عَيرٍ واُحُدٍ، فَقالوا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مَرَرتَ بِهِما فَآذِنّا بِهِما</w:t>
      </w:r>
      <w:r>
        <w:rPr>
          <w:rStyle w:val="FootnoteAnchor"/>
          <w:rtl w:val="true"/>
        </w:rPr>
        <w:footnoteReference w:id="672"/>
      </w:r>
      <w:r>
        <w:rPr>
          <w:rFonts w:ascii="Amiri" w:hAnsi="Amiri" w:eastAsia="Amiri" w:cs="Amiri"/>
          <w:color w:val="111111"/>
          <w:sz w:val="28"/>
          <w:sz w:val="28"/>
          <w:szCs w:val="28"/>
          <w:rtl w:val="true"/>
          <w:lang w:bidi="ar-SA"/>
        </w:rPr>
        <w:t>، فَلَمّا تَوَسَّطَ بِهِم أرضَ المَدينَةِ‌،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عَيرٌ وهذا 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فَنَزَلوا عَن ظَهرِ إبِلِهِ‌،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أصَبنا بُغيَتَنا فَلا حاجَةَ لَنا في إبِلِكَ‌، فَاذهَب حَيثُ شِئتَ‌، وكَتَبوا إلى إخوانِهِمُ الَّذينَ بِفَدَكَ وخَيبَرَ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أصَبنَا المَوضِعَ فَهَلُمّوا إلَينا، فَكَتَبوا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استَقَرَّت بِنَا الدّارُ وَاتَّخَذنَا الأَموالَ‌، وما أقرَبَنا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ذلِكَ فَما أسرَعَنا إلَيكُم</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فَاتَّخَذوا بِأَرضِ المَدينَةِ الأَموالَ‌، فَلَمّا كَثُرَت أموالُهُم بَلَغَ تُبَّعَ‌</w:t>
      </w:r>
      <w:r>
        <w:rPr>
          <w:rStyle w:val="FootnoteAnchor"/>
          <w:rtl w:val="true"/>
        </w:rPr>
        <w:footnoteReference w:id="673"/>
      </w:r>
      <w:r>
        <w:rPr>
          <w:rFonts w:ascii="Amiri" w:hAnsi="Amiri" w:eastAsia="Amiri" w:cs="Amiri"/>
          <w:color w:val="111111"/>
          <w:sz w:val="28"/>
          <w:sz w:val="28"/>
          <w:szCs w:val="28"/>
          <w:rtl w:val="true"/>
          <w:lang w:bidi="ar-SA"/>
        </w:rPr>
        <w:t>فَغَزاهُم فَتَحَصَّنوا مِنهُ فَحاصَرَهُم، وكانوا يَرِقّونَ لِضُعَفاءِ أصحابِ تُبَّعَ‌، فَيُلقونَ إلَيهِم بِاللَّيلِ التَّمرَ وَالشَّعيرَ، فَبَلَغَ ذلِكَ تُبَّعَ فَرَقَّ لَهُم وآمَنَهُم، فَنَزَلوا إلَيهِ‌،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استَطَبتُ بِلادَكُم، ولا أراني إلّامُقيماً فيكُم،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ذلِكَ لَكَ‌، إنَّها مُهاجَرُ نَبِيٍّ‌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اين ويژگى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يى كه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انگيخت،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وى رَشك بردند و به انكارش برخاستند، همچنان كه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از ديرباز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انتظار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كسانى كه كافر شده بودند، پيروزى مى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همين كه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اوصافش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شناختند، برايشان آمد، انكارش 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اين سخن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از ديرباز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انتظار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كسانى كه كافر شده بودند، پيروزى مى جستند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يهوديان، در كتاب هاى خود مى خواندند كه هجرتگاه محمّد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مدينه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بين عَير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براى جستجوى آن مكان، بيرون رفتند و به كوهى به نام حَداد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حَداد و احُد، 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مكان، پراكنده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از آنان، در تَيما فرود آمدند، عدّه اى در فدك، و عدّه اى در خيبر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كه در تَيما ساكن شده بودند، دل تنگ ديگر برادران خود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باديه نشينى از قيس، بر آنان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شترانش را از او كرايه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باديه نشين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ميان عَير و احُد، عبور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يهوديان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به آن دو كوه رسيدى، ما را خبر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آنها را به ميان سرزمين مدينه رساند،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عَير است و اين، 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يهوديان، از شتران او پياده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مراد خود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ما را به شتران تو، نيازى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هر جا كه مى خواهى،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برادران خود در فدك و خيبر نوشتند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مكان مورد نظر، دست يافتيم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شما هم نزد ما بياييد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يهوديان فدك و خيبر، به آنها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اين جا مستقر گشته ايم و صاحبِ خانه و اموال شده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هم فاصلۀ چندانى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هر گاه چيزى كه در انتظارش هستيم، اتّفاق افتاد، به سرعت، خود را به شما مى رسانيم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عدّه، در سرزمين مدينه، صاحب ملك و اموال شدند و چون دارايى هايشان بسيار شد، خبر به تُبَّع</w:t>
      </w:r>
      <w:r>
        <w:rPr>
          <w:rStyle w:val="FootnoteAnchor"/>
          <w:rtl w:val="true"/>
        </w:rPr>
        <w:footnoteReference w:id="674"/>
      </w:r>
      <w:r>
        <w:rPr>
          <w:rFonts w:ascii="IRNazanin" w:hAnsi="IRNazanin" w:eastAsia="IRNazanin"/>
          <w:color w:val="111111"/>
          <w:sz w:val="28"/>
          <w:sz w:val="28"/>
          <w:szCs w:val="28"/>
          <w:rtl w:val="true"/>
          <w:lang w:bidi="fa-IR"/>
        </w:rPr>
        <w:t>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به ايشان، حمله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يهوديان، در دژهاى خود، پناه گرفتند و تُبَّع، آنان را به محاصره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يهوديان كه دلشان به حال ياران بينواى تُبَّع مى سوخت، شبْهنگام براى آنها خرما و جو مى 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تُبَّع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بر يهوديان، رحم آورد و امانشان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يهوديان، از دژهايشان به زير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 به آنان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از شهر شما خوشم آمده و تصميم دارم كه در ميان شما بمانم</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يهوديان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حكومت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سرزمين، تو را نسِزَد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 هجرتگاه يكد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ولَيسَ ذلِكَ لِأَحَدٍ حَتّى يَكونَ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مُخَلِّفٌ فيكُم مِن اسرَتي مَن إذا كانَ ذلِكَ ساعَدَهُ ونَصَرَهُ‌، فَخَلَّفَ حَيَّينِ‌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الأَوسَ وَالخَزرَجَ‌، فَلَمّا كَثُروا بِها كانوا يَتَناولونَ أموالَ اليَهودِ، وكانَتِ اليَهودُ تَقولُ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قَد بُعِثَ مُحَمَّدٌ لَيُخرِجَنَّكُم مِن دِيارِنا وأموالِنا، فَلَمّا بَعَثَ اللّهُ عز و جل مُحَمَّداً صلى الله عليه و آله آمَنَت بِهِ الأَنصارُ وكَفَرَت بِهِ اليَهودُ، وهُوَ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كانُوا مِنْ قَبْلُ يَسْتَفْتِحُونَ عَلَى الَّذِينَ كَفَرُوا فَلَمّا جاءَهُمْ ما عَرَفُوا كَفَرُوا بِهِ فَلَعْنَةُ اللّهِ عَلَى الْكافِرِينَ‌</w:t>
      </w:r>
      <w:r>
        <w:rPr>
          <w:rFonts w:eastAsia="Amiri" w:cs="Amiri" w:ascii="Amiri" w:hAnsi="Amiri"/>
          <w:color w:val="111111"/>
          <w:sz w:val="28"/>
          <w:szCs w:val="28"/>
          <w:rtl w:val="true"/>
          <w:lang w:bidi="ar-SA"/>
        </w:rPr>
        <w:t>» .</w:t>
      </w:r>
      <w:r>
        <w:rPr>
          <w:rStyle w:val="FootnoteAnchor"/>
          <w:rtl w:val="true"/>
        </w:rPr>
        <w:footnoteReference w:id="675"/>
      </w:r>
    </w:p>
    <w:p>
      <w:pPr>
        <w:pStyle w:val="BookText"/>
        <w:rPr/>
      </w:pP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العسكريّ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التَّفسيرِ المَنسوبِ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ذَمَّ اللّهُ تَعالَى اليَهودَ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جاءَهُمْ‌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هؤلاءِ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تَقَدَّمَ ذِكرُهُم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وإخوانَهُم مِنَ اليَهودِ، جاءَهُم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مِنْ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التَّوراةِ الَّتي بَيَّنَ فيها أنَّ مُحَمَّداً الاُمِّيَّ مِن وُلدِ إسماعيلَ‌، المُؤَيَّدَ بِخَيرِ خَلقِ اللّهِ بَعدَهُ‌، عَلِيٍّ وَلِيِّ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هؤُلاءِ اليَهودُ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مُحَمَّدٍ صلى الله عليه و آله بِالرِّسالَةِ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يَسْتَفْتِحُونَ‌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يَسأَلونَ اللّهَ الفَتحَ وَالظَّفَرَ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أعدائِهِم وَالمُناوينَ‌</w:t>
      </w:r>
      <w:r>
        <w:rPr>
          <w:rStyle w:val="FootnoteAnchor"/>
          <w:rtl w:val="true"/>
        </w:rPr>
        <w:footnoteReference w:id="676"/>
      </w:r>
      <w:r>
        <w:rPr>
          <w:rFonts w:ascii="Amiri" w:hAnsi="Amiri" w:eastAsia="Amiri" w:cs="Amiri"/>
          <w:color w:val="111111"/>
          <w:sz w:val="28"/>
          <w:sz w:val="28"/>
          <w:szCs w:val="28"/>
          <w:rtl w:val="true"/>
          <w:lang w:bidi="ar-SA"/>
        </w:rPr>
        <w:t>لَهُم، فَكانَ اللّهُ يَفتَحُ لَهُم ويَنصُرُهُم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جاءَهُمْ‌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هؤُلاءِ اليَهودَ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نَعتِ مُحَمَّدٍ صلى الله عليه و آله وصِفَتِهِ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وجَحَدوا نُبُوَّتَهُ حَسَداً لَهُ وبَغياً عَلَيهِ‌</w:t>
      </w:r>
      <w:r>
        <w:rPr>
          <w:rFonts w:eastAsia="Amiri" w:cs="Amiri" w:ascii="Amiri" w:hAnsi="Amiri"/>
          <w:color w:val="111111"/>
          <w:sz w:val="28"/>
          <w:szCs w:val="28"/>
          <w:rtl w:val="true"/>
          <w:lang w:bidi="ar-SA"/>
        </w:rPr>
        <w:t>.</w:t>
      </w:r>
      <w:r>
        <w:rPr>
          <w:rStyle w:val="FootnoteAnchor"/>
          <w:rtl w:val="true"/>
        </w:rPr>
        <w:footnoteReference w:id="677"/>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التَّفسيرِ المَنسوبِ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 لِليَهودِ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اليَهودُ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أَنْزَلْتُ‌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مُحَمَّدٍ نَبِيّي مِن ذِكرِ نُبُوَّتِهِ‌، وإنباءِ إمامَةِ أخيهِ عَلِيٍّ عليه السلام وعِترَتِهِ الطَّيِّبينَ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مُصَدِّقاً لِما 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مِثلَ هذَا الذِّكرِ في كِتابِكُم أنَّ مُحَمَّداً النَّبِيَّ سَيِّدُ</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خواهد بود، و اين، هيچ كس را نسِزَد تا اين كه او بيايد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تُبَّع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ميان شما، كسانى از خاندانم را بر جاى مى گذارم كه هر گاه او بيايد، به او كمك كرده، يارى اش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تيرۀ اوس و خزرج را بر جاى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شمار اين دو تيره، افزون شد، شروع به دست اندازى به اموال يهوديان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يهوديان به آنها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اگر محمّد، بر انگيخته شود، شما را از خانه ها و اموال ما، بيرون خواهد كرد؛ امّا چون خداوند عز و جل محمّد صلى الله عليه و آله را مبعوث كرد، انصار به او ايمان آوردند و يهود، او را انكار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سخن خداوند عز و جل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از ديرباز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انتظار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كسانى كه كافر شده بودند، پيروزى مى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همين كه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اوصافش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شناختند، برايشان آمد، انكارش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لعنت خدا بر كافران باد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عسكرى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منسوب به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نكوهش يهود،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همين كه برايشان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براى اين يهوديان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يادشان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برادران يهودى ايشان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كتابى از نزد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يعنى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تصديق كننده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با ايشان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تورات را، كه در آن، بيان شده است كه محمّد امّى از فرزندان اسماعيل است به وسيلۀ بهترين خلق خدا پس از او، يعنى على، ولىّ خدا، پشتيبانى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اين يهوديان،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مبعوث شدن محمّد صلى الله عليه و آله به پيامبرى،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پيروزى مى جستند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از خداوند، درخواست فتح و پيروزى مى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كسانى كه كافر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دشمنان و مخالفانشان، و خدا هم آنان را فتح و پيروزى مى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همين كه برايشان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براى اين يهوديان،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مى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ويژگى ها و اوصاف محمّد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كافر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سرِ رَشك بر او و ستم در حقّ او، به انكارش پرداختند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عسكرى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منسوب به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به يهوديان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ايمان آورديد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يهوديان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فرو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پيامبرم، يعنى ذكر پيامبرىِ او، و خبر دادن از امامت برادرش على عليه السلام و خاندان نيك و پاك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تصديق كنندۀ چيزى است كه با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در كتاب شما نيز از نبوّت او، ياد شده و آمده است كه محمّدِ</w:t>
      </w:r>
    </w:p>
    <w:p>
      <w:pPr>
        <w:pStyle w:val="BookText"/>
        <w:rPr/>
      </w:pPr>
      <w:r>
        <w:rPr>
          <w:rFonts w:ascii="Amiri" w:hAnsi="Amiri" w:eastAsia="Amiri" w:cs="Amiri"/>
          <w:color w:val="111111"/>
          <w:sz w:val="28"/>
          <w:sz w:val="28"/>
          <w:szCs w:val="28"/>
          <w:rtl w:val="true"/>
          <w:lang w:bidi="ar-SA"/>
        </w:rPr>
        <w:t>الأَوَّلينَ وَالآخِرينَ‌، المُؤَيَّدُ بِسَيِّدِ الوَصِيّينَ وخَليفَةِ رَسولِ رَبِّ العالَمينَ‌، فاروقِ هذِهِ الاُمَّةِ‌، وبابِ مَدينَةِ الحِكمَةِ‌، ووَصِيِّ رَسولِ رَبِّ الرَّحمَةِ‌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تَشْتَرُوا بِآياتِي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المُنزَلَةِ لِنُبُوَّةِ مُحَمَّدٍ صلى الله عليه و آله، وإمامَةِ عَلِيٍّ عليه السلام، وَالطَّيِّبينَ مِن عِترَتِهِ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ثَمَناً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تَجحَدوا نُبُوَّةَ النَّبِيِّ مُحَمَّدٍ صلى الله عليه و آله وإمامَةَ الإِمامِ عَلِيٍّ عليه السلام وآلِهِما، وتَعتاضوا عَنها عَرَضَ الدُّنيا؛ فَإِنَّ ذلِكَ وإن كَثُرَ فَإِلى نَفادٍ وخَسارٍ وبَوارٍ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إِيّايَ فَاتَّقُونِ‌</w:t>
      </w:r>
      <w:r>
        <w:rPr>
          <w:rFonts w:eastAsia="Amiri" w:cs="Amiri" w:ascii="Amiri" w:hAnsi="Amiri"/>
          <w:color w:val="111111"/>
          <w:sz w:val="28"/>
          <w:szCs w:val="28"/>
          <w:rtl w:val="true"/>
          <w:lang w:bidi="ar-SA"/>
        </w:rPr>
        <w:t>»</w:t>
      </w:r>
      <w:r>
        <w:rPr>
          <w:rStyle w:val="FootnoteAnchor"/>
          <w:rtl w:val="true"/>
        </w:rPr>
        <w:footnoteReference w:id="678"/>
      </w:r>
      <w:r>
        <w:rPr>
          <w:rFonts w:ascii="Amiri" w:hAnsi="Amiri" w:eastAsia="Amiri" w:cs="Amiri"/>
          <w:color w:val="111111"/>
          <w:sz w:val="28"/>
          <w:sz w:val="28"/>
          <w:szCs w:val="28"/>
          <w:rtl w:val="true"/>
          <w:lang w:bidi="ar-SA"/>
        </w:rPr>
        <w:t>في كِتمانِ أمرِ مُحَمَّدٍ صلى الله عليه و آله وأمرِ وَصِيَّهِ عليه السلام؛ فَإِنَّكُم إن تَتَّقوا لَم تَقدَحوا</w:t>
      </w:r>
      <w:r>
        <w:rPr>
          <w:rStyle w:val="FootnoteAnchor"/>
          <w:rtl w:val="true"/>
        </w:rPr>
        <w:footnoteReference w:id="679"/>
      </w:r>
      <w:r>
        <w:rPr>
          <w:rFonts w:ascii="Amiri" w:hAnsi="Amiri" w:eastAsia="Amiri" w:cs="Amiri"/>
          <w:color w:val="111111"/>
          <w:sz w:val="28"/>
          <w:sz w:val="28"/>
          <w:szCs w:val="28"/>
          <w:rtl w:val="true"/>
          <w:lang w:bidi="ar-SA"/>
        </w:rPr>
        <w:t>في نُبُوَّةِ النَّبِيِّ ولا في وَصِيَّةِ الوَصِيِّ‌، بَل حُجَجُ اللّهِ عَلَيكُم قائِمَةٌ‌، وبَراهينُهُ بِذلِكَ واضِحَةٌ‌، قَد قَطَعَت مَعاذيرَكُم، وأبطَلَت تَمويهَكُم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وهؤُلاءِ يَهودُ المَدينَةِ جَحَدوا نُبُوَّةَ مُحَمَّدٍ صلى الله عليه و آله وخانوهُ‌،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نَعلَمُ أنَّ مُحَمَّداً نَبِيٌّ وأنَّ عَلِيّاً وَصِيُّهُ‌، ولكِن لَستَ أنتَ ذاكَ ولا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يُشيرونَ إلى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فَأَنطَقَ اللّهُ تَعالى ثِيابَهُمُ الَّتي عَلَيهِم، وخِفافَهُمُ الَّتي في أرجُلِهِم، يَقولُ كُلُّ واحِدٍ مِنها لِلابِسِهِ‌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يا عَدُوَّ اللّهِ‌، بَلِ النَّبِيُّ مُحَمَّدٌ صلى الله عليه و آله هذا، وَالوَصِيُّ عَلِيٌّ هذا، ولَو أذِنَ اللّهُ لَنا لَضَغَطناكُم وعَقَرناكُم</w:t>
      </w:r>
      <w:r>
        <w:rPr>
          <w:rStyle w:val="FootnoteAnchor"/>
          <w:rtl w:val="true"/>
        </w:rPr>
        <w:footnoteReference w:id="680"/>
      </w:r>
      <w:r>
        <w:rPr>
          <w:rFonts w:ascii="Amiri" w:hAnsi="Amiri" w:eastAsia="Amiri" w:cs="Amiri"/>
          <w:color w:val="111111"/>
          <w:sz w:val="28"/>
          <w:sz w:val="28"/>
          <w:szCs w:val="28"/>
          <w:rtl w:val="true"/>
          <w:lang w:bidi="ar-SA"/>
        </w:rPr>
        <w:t>وقَتَلناكُم</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يُمهِلُهُم لِعِلمِهِ بِأَنَّهُ سَيَخرُجُ مِن أصلابِهِم ذُرِّيّاتٌ طَيِّباتٌ مُؤمِناتٌ‌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تَزَيَّلوا</w:t>
      </w:r>
      <w:r>
        <w:rPr>
          <w:rStyle w:val="FootnoteAnchor"/>
          <w:rtl w:val="true"/>
        </w:rPr>
        <w:footnoteReference w:id="681"/>
      </w:r>
      <w:r>
        <w:rPr>
          <w:rFonts w:ascii="Amiri" w:hAnsi="Amiri" w:eastAsia="Amiri" w:cs="Amiri"/>
          <w:color w:val="111111"/>
          <w:sz w:val="28"/>
          <w:sz w:val="28"/>
          <w:szCs w:val="28"/>
          <w:rtl w:val="true"/>
          <w:lang w:bidi="ar-SA"/>
        </w:rPr>
        <w:t>لَعَذَّبَ اللّهُ هؤُلاءِ عَذاباً أليماً، إنَّما يَعجَلُ مَن يَخافُ الفَوتَ‌</w:t>
      </w:r>
      <w:r>
        <w:rPr>
          <w:rFonts w:eastAsia="Amiri" w:cs="Amiri" w:ascii="Amiri" w:hAnsi="Amiri"/>
          <w:color w:val="111111"/>
          <w:sz w:val="28"/>
          <w:szCs w:val="28"/>
          <w:rtl w:val="true"/>
          <w:lang w:bidi="ar-SA"/>
        </w:rPr>
        <w:t>.</w:t>
      </w:r>
      <w:r>
        <w:rPr>
          <w:rStyle w:val="FootnoteAnchor"/>
        </w:rPr>
        <w:footnoteReference w:id="682"/>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سَروَر همۀ جهانيان از آغاز تا انجامِ آن است، و به وسيلۀ سَروَر اوصيا و جانشين فرستادۀ پروردگار جهانيان، و جدا كنندۀ حق از باطلِ اين امّت و درِ شهر حكمت، و وصىّ فرستادۀ پروردگار رحمت، پشتيبانى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مفروشيد آيات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بارۀ نبوّت محمّد صلى الله عليه و آله و امامت على عليه السلام و پاكانِ از خاندان او، نازل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بهايى اندك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اين معنا كه نبوّت محمّدِ پيامبر و امامت على عليه السلام و خاندان آن دو را انكار كنيد و در عوض آن، به متاع ناچيزى از دنيا، دست يابيد؛ زيرا اين متاع، اگر چه بسيار باشد، رو به نابودى و از دست رفتن و تباه گشتن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عز و جل سپس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تنها از من بترسيد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اين كه حقيقت مربوط به نبوّت محمّد صلى الله عليه و آله و وصىّ او را كتمان مى كنيد؛ چرا كه اگر از خدا مى ترسيديد، در نبوّت پيامبر و وصيّت وصى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خدشه وارد نمى ساختيد؛ بلكه حجّت هاى خدا بر شما، تمام و دلايل و براهين او، برايتان آشكار است، به طورى كه راه عذر و بهانه ها را بر شما بسته، و تحريفات شما را خُنثا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يهوديان مدينه، نبوّت محمّد صلى الله عليه و آله را انكار كردند و به او خيانت ورزيدند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مى دانيم كه محمّد، پيامبر است و على، وصى و جانشين اوست؛ امّا نه تو آن محمّد هستى و نه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على، اشاره 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متعال، جامه هاى تن و كفش هاى پاى آنها را به زبان آورد و هر يك از آنها به پوشنده اش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دشمن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بلكه آن محمّدِ پيامبر، همين محمّد است، و آن على كه وصىّ اوست، همين على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به ما اجازه مى داد، بر شما سخت فشار مى آورديم و زخمى تان مى كرديم و شما را مى كشتيم</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پيامبر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عز و جل به آنها مهلت مى دهد؛ چون مى داند كه از پشتِ آنها، نسل هايى پاك و مؤمن، به وجود خواهند آمد، و اگر آن نسل ها جدا مى شدند، قطعاً خداوند، اينان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عذابى دردناك، عذاب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آن كس شتاب مى كند كه بيم از دست دادن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البيان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اليَهودُ يَستَفتِحونَ‌؛ أي يَستَنصِرونَ عَلَى الأَوسِ وَالخَزرَجِ بِرَسولِ اللّهِ صلى الله عليه و آله قَبلَ مَبعَثِهِ‌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بَعَثَهُ اللّهُ مِنَ العَرَبِ ولَم يَكُن مِن بَني إسرائيلَ‌، كَفَروا بِهِ‌، وجَحَدوا ما كانوا يَقولونَ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 مُعاذُ بنُ جَبَلٍ وبِشرُ بنُ البَراءِ بنِ مَعرورٍ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وأسلِموا، فَقَد كُنتُم تَستَفتِحونَ عَلَينا بِمُحَمَّدٍ ونَحنُ أهلُ الشِّركِ‌، وتَصِفونَهُ وتَذكُرونَ أنَّهُ مَبعوثٌ‌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سَلامُ بنُ مِشكَمٍ أخو بَنِي النَّضيرِ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جاءَنا بِشَيءٍ نَعرِفُهُ‌، وما هُوَ بِالَّذي كُنّا نَذكُرُ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تَعالى هذِهِ الآيَةَ‌</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r>
        <w:rPr>
          <w:rStyle w:val="FootnoteAnchor"/>
          <w:rtl w:val="true"/>
        </w:rPr>
        <w:footnoteReference w:id="684"/>
      </w:r>
    </w:p>
    <w:p>
      <w:pPr>
        <w:pStyle w:val="BookText"/>
        <w:rPr/>
      </w:pP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الطبري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كانُوا مِنْ قَبْلُ يَسْتَفْتِحُونَ عَلَى الَّذِينَ كَفَرُوا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يَستَنصِرونَ بِخُروجِ مُحَمَّدٍ صلى الله عليه و آله عَلى مُشرِكِي العَرَبِ‌، يَعني بِذلِكَ أهلَ الكِتابِ‌، فَلَمّا بَعَثَ اللّهُ مُحَمَّداً صلى الله عليه و آله ورَأَوهُ مِن غَيرِهِم، كَفَروا بِهِ وحَسَدوهُ‌</w:t>
      </w:r>
      <w:r>
        <w:rPr>
          <w:rFonts w:eastAsia="Amiri" w:cs="Amiri" w:ascii="Amiri" w:hAnsi="Amiri"/>
          <w:color w:val="111111"/>
          <w:sz w:val="28"/>
          <w:szCs w:val="28"/>
          <w:rtl w:val="true"/>
          <w:lang w:bidi="ar-SA"/>
        </w:rPr>
        <w:t>.</w:t>
      </w:r>
      <w:r>
        <w:rPr>
          <w:rStyle w:val="FootnoteAnchor"/>
          <w:rtl w:val="true"/>
        </w:rPr>
        <w:footnoteReference w:id="685"/>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المنثور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يَهودُ أهلِ المَديَنةِ قَبلَ قُدومِ النَّبِيِّ صلى الله عليه و آله إذا قاتَلوا مَن يَليهِم مِن مُشرِكي العَرَبِ مِن أسَدٍ وغَطَفانَ وجُهَينَةَ وعُذرَةَ‌، يَستَفتِحونَ عَلَيهِم ويَستَنصِرونَ‌، يَدعونَ عَلَيهِم بِاسمِ نَبِيِّ اللّهِ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رَبَّنَا انصُرنا عَلَيهِم بِاسمِ نَبِيِّكَ وبِكِتابِكَ الَّذي تُنزِلُ عَلَيهِ‌، الَّذي وَعَدتَنا أنَّكَ باعِثُهُ في آخِرِ الزَّمانِ‌</w:t>
      </w:r>
      <w:r>
        <w:rPr>
          <w:rFonts w:eastAsia="Amiri" w:cs="Amiri" w:ascii="Amiri" w:hAnsi="Amiri"/>
          <w:color w:val="111111"/>
          <w:sz w:val="28"/>
          <w:szCs w:val="28"/>
          <w:rtl w:val="true"/>
          <w:lang w:bidi="ar-SA"/>
        </w:rPr>
        <w:t>.</w:t>
      </w:r>
      <w:r>
        <w:rPr>
          <w:rStyle w:val="FootnoteAnchor"/>
          <w:rtl w:val="true"/>
        </w:rPr>
        <w:footnoteReference w:id="686"/>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يهوديان، پيروزى مى جستند؛ يعنى پيش از بر انگيخته شدن پيامبر خدا صلى الله عليه و آله به نبوّت، مى گفتند كه هر گاه او ظهور كند، به واسطۀ او بر اوس و خزرج، پيروز خواهند شد؛ امّا چون خداوند، ايشان را از عرب ها بر انگيخت، بنى اسرائيل، به او كفر ورزيدند و آنچه را در باره اش مى گفتند، انكار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مُعاذ بن جَبَل و بِشْر بن بَراء بن معرور، به يهوديان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بترسيد و اسلام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قبلاً زمانى كه ما مشرك بوديم، مى گفتيد كه با ظهور محمّد، بر ما پيروز خواهيد شد و در وصف او سخن مى گفتيد و از مبعوث شدنش ياد مى كرديد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بن مِشكَم، از گروه بنى نضير،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چيزى كه ما آن را بشناسيم، برايمان نياورده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كسى نيست كه برايتان مى گفتيم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متعال، اين آيه</w:t>
      </w:r>
      <w:r>
        <w:rPr>
          <w:rStyle w:val="FootnoteAnchor"/>
          <w:rtl w:val="true"/>
        </w:rPr>
        <w:footnoteReference w:id="687"/>
      </w:r>
      <w:r>
        <w:rPr>
          <w:rFonts w:ascii="IRNazanin" w:hAnsi="IRNazanin" w:eastAsia="IRNazanin"/>
          <w:color w:val="111111"/>
          <w:sz w:val="28"/>
          <w:sz w:val="28"/>
          <w:szCs w:val="28"/>
          <w:rtl w:val="true"/>
          <w:lang w:bidi="fa-IR"/>
        </w:rPr>
        <w:t>را فرو فرستاد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الطبرى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ابن عبّاس، در بارۀ آيۀ شريف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از ديرباز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انتظار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كسانى كه كافر شده بودند، پيروزى مى جستند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گفتند كه با ظهور محمّد صلى الله عليه و آله، بر مشركان عرب، پيروز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اين سخن را مى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اهل كتاب است؛ امّا چون خداوند، محمّد صلى الله عليه و آله را بر انگيخت و او را از غيرِ خود ديدند، به انكارش پرداختند و بر او حسادت ورزيدند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يهوديان مدينه، پيش از آمدن پيامبر صلى الله عليه و آله، هر گاه با مشركان عربِ مجاور خود، مانند قبايل اسَد و غَطَفان و جُهَينه و عُذره، مى جنگيدند، اظهار اميدوارى مى كردند كه بر آنها پيروز مى شوند و چيره مى گردند و با نام پيامبر خدا، بر ضدّ آنان دعا مى كردند و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پيامبرت و به حقّ كتابت كه بر او نازل مى كنى و وعده مان داده اى كه در آخرْزمان، مبعوثش خواهى كرد، ما را بر اينان، يارى بخش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الطبري عن عاصم بن عمر بن قتادة الأنصاري عن أشياخ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فينا وَاللّهِ وفيهِم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الأَنصارِ وفِي اليَهودِ الَّذينَ كانوا جيرانَهُم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القِصَّةُ‌، يَعني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لَمّا جاءَهُمْ كِتابٌ مِنْ عِنْدِ اللّهِ مُصَدِّقٌ لِما مَعَهُمْ وَ كانُوا مِنْ قَبْلُ يَسْتَفْتِحُونَ عَلَى 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قَد عَلَوناهُم دَهراً فِي الجاهِلِيَّةِ‌، ونَحنُ أهلُ الشِّركِ وهُم أهلُ الكِتابِ‌، فَكانوا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نَبِيّاً الآنَ مَبعَثُهُ قَد أظَلَّ زَمانُهُ‌، يَقتُلُكُم قَتلَ عادٍ وإرَمَ‌، فَلَمّا بَعَثَ اللّهُ تَعالى ذِكرُهُ رَسولَهُ مِن قُرَيشٍ وَاتَّبَعناهُ كَفَروا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جاءَهُمْ ما عَرَفُوا كَفَرُوا بِهِ‌</w:t>
      </w:r>
      <w:r>
        <w:rPr>
          <w:rFonts w:eastAsia="Amiri" w:cs="Amiri" w:ascii="Amiri" w:hAnsi="Amiri"/>
          <w:color w:val="111111"/>
          <w:sz w:val="28"/>
          <w:szCs w:val="28"/>
          <w:rtl w:val="true"/>
          <w:lang w:bidi="ar-SA"/>
        </w:rPr>
        <w:t>» .</w:t>
      </w:r>
      <w:r>
        <w:rPr>
          <w:rStyle w:val="FootnoteAnchor"/>
          <w:rtl w:val="true"/>
        </w:rPr>
        <w:footnoteReference w:id="688"/>
      </w:r>
    </w:p>
    <w:p>
      <w:pPr>
        <w:pStyle w:val="BookText"/>
        <w:rPr/>
      </w:pP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لَمّا جاءَهُمْ‌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هؤُلاءِ اليَهودَ ومَن يَليهِم مِنَ النَّواصِبِ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مِنْ عِنْدِ اللّهِ مُصَدِّقٌ لِما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مُشتَمِلاً عَلى وَصفِ فَضلِ مُحَمَّدٍ وعَلِيٍّ‌، وإيجابِ وِلايَتِهِما ووِلايَةِ أوليائِهِما، وعَداوَةِ أعدائِهِما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نَبَذَ فَرِيقٌ مِنَ الَّذِينَ أُوتُوا الْكِتابَ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اليَهودُ التَّوراةَ‌، وكُتُبَ أنبِياءِ اللّهِ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وَراءَ ظُهُورِهِمْ‌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وتَرَكُوا العَمَلَ بِما فيها وحَسَدوا مُحُمَّداً صلى الله عليه و آله عَلى نُبُوَّتِهِ‌، وعَلِيّاً عَلى وَصِيَّتِهِ‌، وجَحَدوا عَلى ما وَقَفوا عَلَيهِ مِن فَضائِلِهِما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كَأَنَّهُمْ لا يَعْلَمُونَ‌</w:t>
      </w:r>
      <w:r>
        <w:rPr>
          <w:rFonts w:eastAsia="Amiri" w:cs="Amiri" w:ascii="Amiri" w:hAnsi="Amiri"/>
          <w:color w:val="111111"/>
          <w:sz w:val="28"/>
          <w:szCs w:val="28"/>
          <w:rtl w:val="true"/>
          <w:lang w:bidi="ar-SA"/>
        </w:rPr>
        <w:t>»</w:t>
      </w:r>
      <w:r>
        <w:rPr>
          <w:rStyle w:val="FootnoteAnchor"/>
          <w:rtl w:val="true"/>
        </w:rPr>
        <w:footnoteReference w:id="689"/>
      </w:r>
      <w:r>
        <w:rPr>
          <w:rFonts w:ascii="Amiri" w:hAnsi="Amiri" w:eastAsia="Amiri" w:cs="Amiri"/>
          <w:color w:val="111111"/>
          <w:sz w:val="28"/>
          <w:sz w:val="28"/>
          <w:szCs w:val="28"/>
          <w:rtl w:val="true"/>
          <w:lang w:bidi="ar-SA"/>
        </w:rPr>
        <w:t xml:space="preserve">فَعَلوا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w:t>
      </w:r>
      <w:r>
        <w:rPr>
          <w:rStyle w:val="FootnoteAnchor"/>
          <w:rtl w:val="true"/>
        </w:rPr>
        <w:footnoteReference w:id="690"/>
      </w:r>
      <w:r>
        <w:rPr>
          <w:rFonts w:ascii="Amiri" w:hAnsi="Amiri" w:eastAsia="Amiri" w:cs="Amiri"/>
          <w:color w:val="111111"/>
          <w:sz w:val="28"/>
          <w:sz w:val="28"/>
          <w:szCs w:val="28"/>
          <w:rtl w:val="true"/>
          <w:lang w:bidi="ar-SA"/>
        </w:rPr>
        <w:t>مَن جَحَدَ ذلِكَ وَالرَّدَّ لَهُ‌، فِعلَ مَن لا يَعلَمُ‌، مَعَ عِلمِهِم بِأَنَّهُ حَقٌّ‌</w:t>
      </w:r>
      <w:r>
        <w:rPr>
          <w:rFonts w:eastAsia="Amiri" w:cs="Amiri" w:ascii="Amiri" w:hAnsi="Amiri"/>
          <w:color w:val="111111"/>
          <w:sz w:val="28"/>
          <w:szCs w:val="28"/>
          <w:rtl w:val="true"/>
          <w:lang w:bidi="ar-SA"/>
        </w:rPr>
        <w:t>.</w:t>
      </w:r>
      <w:r>
        <w:rPr>
          <w:rStyle w:val="FootnoteAnchor"/>
          <w:rtl w:val="true"/>
        </w:rPr>
        <w:footnoteReference w:id="691"/>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 عَلَيْكَ الْكِتابَ بِالْحَقِّ مُصَدِّقاً لِما بَيْنَ يَدَيْهِ وَ أَنْزَلَ التَّوْراةَ وَ الْإِنْجِيلَ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هُدىً لِلنّاسِ وَ أَنْزَلَ الْفُرْقانَ‌</w:t>
      </w:r>
      <w:r>
        <w:rPr>
          <w:rFonts w:eastAsia="Amiri" w:cs="Amiri" w:ascii="Amiri" w:hAnsi="Amiri"/>
          <w:color w:val="111111"/>
          <w:sz w:val="28"/>
          <w:szCs w:val="28"/>
          <w:rtl w:val="true"/>
          <w:lang w:bidi="ar-SA"/>
        </w:rPr>
        <w:t>»</w:t>
      </w:r>
      <w:r>
        <w:rPr>
          <w:rStyle w:val="FootnoteAnchor"/>
          <w:rtl w:val="true"/>
        </w:rPr>
        <w:footnoteReference w:id="6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كُلُّ أمرٍ مُحكَمٍ‌، وَالكِتابُ هُوَ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الطبرى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عاصم بن عمر بن قتادۀ انصارى، از تنى چند از پيرانشان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اين داستان، در بارۀ ما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در بارۀ انصار و يهوديانى كه همسايۀ آنها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نازل شد؛ يعنى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هنگامى كه از نزد خدا، كتابى كه تأييد كنندۀ آنچه نزد آنان است، برايشان آمد و از ديرباز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انتظار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كسانى كه كافر شده بودند، پيروزى مى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پيران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جاهلى، ما مدّت ها بر آنان، چيرگى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مشرك بوديم و آنها، اهل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پيامبرى كه اينك، زمان بر انگيخته شدنش نزديك است، شما را مانند قوم عاد و ارَم، خواهد كشت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چون خداوندِ بلندنام، پيامبرش را از قريش بر انگيخت و ما پيرو او شديم، يهوديان، به وى كفر ورزيدند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همين كه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اوصافش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شناختند، برايشان آمد، به او كفر ورزيدند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چون برايشان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براى اين يهوديان و ناصبيان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فرستاده اى از نزد خدا كه تصديق كنندۀ آن چيزى است كه با ايشان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مراد از فرستاده، قرآن است كه در بر دارندۀ اوصاف و فضائل محمّد و على، و وجوب دوستى با آن دو و دوستى با دوستان آن دو، و دشمنى با دشمنان آنهاست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گروهى از كسانى كه به آنها كتاب داده شده، كتاب خدا را افكندند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كسانى كه به آنها كتاب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يهوداند كه تورات و ديگر كتاب هاى پيامبران خدا عليهم 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سر خود افكندند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به آنچه در آنهاست، عمل نكردند و بر پيامبرىِ محمّد صلى الله عليه و آله و وصايت على عليه السلام حسادت ورزيدند و آنچه را از فضائل آن دو مى دانستند، انكار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 كه گويى نمى 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در انكار و ردّ آن فضائل، مانند كسى رفتار كردند كه اصلاً اطّلاعى از آنها ندارند، در حالى كه مى دانستند كه حق است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اين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كتاب را، در حالى كه تأييد كنندۀ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كتاب هاى 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خود است، به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تدريج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نازل كرد، و تورات و انجيل را، پيش از آن براى ره نمود مردم، فرو فرستاد، و فرقان را نازل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فرقان، عبارت از محكمات</w:t>
      </w:r>
    </w:p>
    <w:p>
      <w:pPr>
        <w:pStyle w:val="BookText"/>
        <w:rPr/>
      </w:pPr>
      <w:r>
        <w:rPr>
          <w:rFonts w:ascii="Amiri" w:hAnsi="Amiri" w:eastAsia="Amiri" w:cs="Amiri"/>
          <w:color w:val="111111"/>
          <w:sz w:val="28"/>
          <w:sz w:val="28"/>
          <w:szCs w:val="28"/>
          <w:rtl w:val="true"/>
          <w:lang w:bidi="ar-SA"/>
        </w:rPr>
        <w:t>جُملَةُ القُرآنِ الَّذي يُصَدِّقُ فيهِ مِن كِتابِ قَبلِهِ مِنَ الأَنبِياءِ‌</w:t>
      </w:r>
      <w:r>
        <w:rPr>
          <w:rFonts w:eastAsia="Amiri" w:cs="Amiri" w:ascii="Amiri" w:hAnsi="Amiri"/>
          <w:color w:val="111111"/>
          <w:sz w:val="28"/>
          <w:szCs w:val="28"/>
          <w:rtl w:val="true"/>
          <w:lang w:bidi="ar-SA"/>
        </w:rPr>
        <w:t>.</w:t>
      </w:r>
      <w:r>
        <w:rPr>
          <w:rStyle w:val="FootnoteAnchor"/>
          <w:rtl w:val="true"/>
        </w:rPr>
        <w:footnoteReference w:id="693"/>
      </w:r>
    </w:p>
    <w:p>
      <w:pPr>
        <w:pStyle w:val="BookText"/>
        <w:rPr/>
      </w:pP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البيان عن الكلبي ومحمّد بن إسحاق والربيع بن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أوائِلُ السّورَةِ‌</w:t>
      </w:r>
      <w:r>
        <w:rPr>
          <w:rStyle w:val="FootnoteAnchor"/>
          <w:rtl w:val="true"/>
        </w:rPr>
        <w:footnoteReference w:id="694"/>
      </w:r>
      <w:r>
        <w:rPr>
          <w:rFonts w:ascii="Amiri" w:hAnsi="Amiri" w:eastAsia="Amiri" w:cs="Amiri"/>
          <w:color w:val="111111"/>
          <w:sz w:val="28"/>
          <w:sz w:val="28"/>
          <w:szCs w:val="28"/>
          <w:rtl w:val="true"/>
          <w:lang w:bidi="ar-SA"/>
        </w:rPr>
        <w:t>إلى نَيِّفٍ وثَمانينَ آيَةً في وَفدِ نَجرانَ‌، وكانوا سِتّينَ راكِباً، قَدِموا عَلى رَسولِ اللّهِ صلى الله عليه و آله، وفيهِم أربَعَةَ عَشَرَ رَجُلاً مِن أشرافِهِم، وفِي الأَربَعَةَ عَشَرَ ثَلاثَةُ نَفَرٍ يَؤولُ إلَيهِم أمرُهُم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العاقِبُ‌</w:t>
      </w:r>
      <w:r>
        <w:rPr>
          <w:rStyle w:val="FootnoteAnchor"/>
          <w:rtl w:val="true"/>
        </w:rPr>
        <w:footnoteReference w:id="695"/>
      </w:r>
      <w:r>
        <w:rPr>
          <w:rFonts w:ascii="Amiri" w:hAnsi="Amiri" w:eastAsia="Amiri" w:cs="Amiri"/>
          <w:color w:val="111111"/>
          <w:sz w:val="28"/>
          <w:sz w:val="28"/>
          <w:szCs w:val="28"/>
          <w:rtl w:val="true"/>
          <w:lang w:bidi="ar-SA"/>
        </w:rPr>
        <w:t>أميرُ القَومِ وصاحِبُ مَشوَرَتِهِمُ الَّذي لا يُصدِرونَ إلّاعَن رَأيِهِ‌، وَاسمُهُ عَبدُالمَسيحِ‌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وَالسَّيِّدُ ثِمالُهُم</w:t>
      </w:r>
      <w:r>
        <w:rPr>
          <w:rStyle w:val="FootnoteAnchor"/>
          <w:rtl w:val="true"/>
        </w:rPr>
        <w:footnoteReference w:id="696"/>
      </w:r>
      <w:r>
        <w:rPr>
          <w:rFonts w:ascii="Amiri" w:hAnsi="Amiri" w:eastAsia="Amiri" w:cs="Amiri"/>
          <w:color w:val="111111"/>
          <w:sz w:val="28"/>
          <w:sz w:val="28"/>
          <w:szCs w:val="28"/>
          <w:rtl w:val="true"/>
          <w:lang w:bidi="ar-SA"/>
        </w:rPr>
        <w:t>وصاحِبُ رَحلِهِم، وَاسمُهُ الأَيهَمُ‌، وأبو حارِثَةَ بنُ عَلقَمَةَ اسقُفُهُم</w:t>
      </w:r>
      <w:r>
        <w:rPr>
          <w:rStyle w:val="FootnoteAnchor"/>
          <w:rtl w:val="true"/>
        </w:rPr>
        <w:footnoteReference w:id="697"/>
      </w:r>
      <w:r>
        <w:rPr>
          <w:rFonts w:ascii="Amiri" w:hAnsi="Amiri" w:eastAsia="Amiri" w:cs="Amiri"/>
          <w:color w:val="111111"/>
          <w:sz w:val="28"/>
          <w:sz w:val="28"/>
          <w:szCs w:val="28"/>
          <w:rtl w:val="true"/>
          <w:lang w:bidi="ar-SA"/>
        </w:rPr>
        <w:t>وحِبرُهُم</w:t>
      </w:r>
      <w:r>
        <w:rPr>
          <w:rStyle w:val="FootnoteAnchor"/>
          <w:rtl w:val="true"/>
        </w:rPr>
        <w:footnoteReference w:id="698"/>
      </w:r>
      <w:r>
        <w:rPr>
          <w:rFonts w:ascii="Amiri" w:hAnsi="Amiri" w:eastAsia="Amiri" w:cs="Amiri"/>
          <w:color w:val="111111"/>
          <w:sz w:val="28"/>
          <w:sz w:val="28"/>
          <w:szCs w:val="28"/>
          <w:rtl w:val="true"/>
          <w:lang w:bidi="ar-SA"/>
        </w:rPr>
        <w:t>وإمامُهُم وصاحِبُ مِدراسِهم</w:t>
      </w:r>
      <w:r>
        <w:rPr>
          <w:rStyle w:val="FootnoteAnchor"/>
          <w:rtl w:val="true"/>
        </w:rPr>
        <w:footnoteReference w:id="6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قَد شَرُفَ فيهِم، ودَرَسَ كُتُبَهُم، وكانَت مُلوكُ الرّومِ قَد شَرَّفوهُ ومَوَّلوهُ‌، وبَنَوا لَهُ الكَنائِسَ لِعِلمِهِ وَاجتِهادِهِ‌</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فَقَدِموا عَلى رَسولِ اللّهِ صلى الله عليه و آله المَدينَةَ‌، ودَخَلوا مَسجِدَهُ حينَ صَلَّى العَصرَ، عَلَيهِم ثِيابُ الحِبَراتِ‌، جُبَبٌ وأردِيَةٌ في جَمالِ رِجالِ بَلحارِثِ‌</w:t>
      </w:r>
      <w:r>
        <w:rPr>
          <w:rStyle w:val="FootnoteAnchor"/>
          <w:rtl w:val="true"/>
        </w:rPr>
        <w:footnoteReference w:id="700"/>
      </w:r>
      <w:r>
        <w:rPr>
          <w:rFonts w:ascii="Amiri" w:hAnsi="Amiri" w:eastAsia="Amiri" w:cs="Amiri"/>
          <w:color w:val="111111"/>
          <w:sz w:val="28"/>
          <w:sz w:val="28"/>
          <w:szCs w:val="28"/>
          <w:rtl w:val="true"/>
          <w:lang w:bidi="ar-SA"/>
        </w:rPr>
        <w:t>بنِ كَعبٍ‌، يَقولُ بَعضُ مَن رَآهُم مِن أصحابِ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رَأَينا وَفداً مِثلَهُم، وقَد حانَت صَلاتُهُم فَأَقبَلوا يَضرِبونَ بِالنّاقوسِ‌، وقاموا فَصَلّوا في مَسجِدِ رَسولِ اللّهِ صلى الله عليه و آله، فَقالَتِ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 و كتاب، مجموع قرآن است كه در آن، كتاب هاى پيامبران پيشين، مورد تصديق قرار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كَلْبى و محمّد بن اسحاق و ربيع بن 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آغازِ آن تا هشتاد و اندى آيه، در بارۀ هيئت نمايندگان نجران،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شصت سوار بودند كه نزد پيامبر خدا صلى الله عليه و آله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آنها چهارده تن از بزرگانشان بودند و از آن چهارده تن، سه تن، رياستشان را بر 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عاقِب</w:t>
      </w:r>
      <w:r>
        <w:rPr>
          <w:rStyle w:val="FootnoteAnchor"/>
          <w:rtl w:val="true"/>
        </w:rPr>
        <w:footnoteReference w:id="7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امير آن گروه و طرف مشورت آنان بود و بدون نظر او، اقدامى نمى كردند و نامش، عبد المسيح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ديگرى، 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و مهتر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سركرده و قافله سالار آنها و نامش، ايهَم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حارثة بن عَلقَمه، كه اسقف و عالِم و پيشواى مذهبى و رئيس كليساى آنها بود و در بين آنان، مقام والايى داشت و عالِم به كتاب هاى ايشان بود، و پادشاهان روم، وى را به جهت علم و عبادتش، ارج مى نهادند و مال و دارايىِ بسيار در اختيارش نهاده بودند و به سبب علم و تلاشش، براى او كليساها بنا كرده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 نماز عصر را خوانده بود كه اين هيئت، در حالى كه جامۀ كشيشان، يعنى جُبّه و رَدا، پوشيده بودند و شمايلى به زيبايى مردان بَلحارث بن كعب داشتند، وارد مدينه شدند و به مسجد ايشان،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ياران پيامبر خدا صلى الله عليه و آله كه آنها را ديدند، مى گفتند كه تا كنون، هيئتى چون ايشان، نديده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نمازشان فرا رسيد و شروع به نواختن ناقوس كردند و در مسجد پيامبر خدا صلى الله عليه و آله به نماز ايستادند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صحابيان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در مسجد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مَسجِدِكَ‌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دَعوهُم، فَصَلّوا إلَى المَشرِقِ‌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فَتَكَلَّمَ السَّيِّدُ وَالعاقِبُ رَسولَ اللّهِ صلى الله عليه و آله</w:t>
      </w:r>
      <w:r>
        <w:rPr>
          <w:rStyle w:val="FootnoteAnchor"/>
          <w:rtl w:val="true"/>
        </w:rPr>
        <w:footnoteReference w:id="702"/>
      </w:r>
      <w:r>
        <w:rPr>
          <w:rFonts w:ascii="Amiri" w:hAnsi="Amiri" w:eastAsia="Amiri" w:cs="Amiri"/>
          <w:color w:val="111111"/>
          <w:sz w:val="28"/>
          <w:sz w:val="28"/>
          <w:szCs w:val="28"/>
          <w:rtl w:val="true"/>
          <w:lang w:bidi="ar-SA"/>
        </w:rPr>
        <w:t>، فَقالَ لَهُما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أسلَمنا 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يَمنَعُكُما مِنَ الإِسلامِ دُعاؤُكُما للّهِِ وَلَداً، وعِبادَتُكُمَا الصَّليبَ‌، وأكلُكُمَا الخِنزيرَ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وَلَدَ اللّهِ‌، فَمَن أبوهُ؟ وخاصَموهُ جَميعاً في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لَهُمَا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ألَستُم تَعلَمونَ أنَّهُ لا يَكونُ وَلَدٌ إلّاويُشبِهُ أباهُ؟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ألَستُم تَعلَمونَ أنَّ رَبَّنا حَيٌّ لا يَموتُ‌، وأنَّ عيسى يَأتي عَلَيهِ الفَناءُ؟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ألَستُم تَعلَمونَ أنَّ رَبَّنا قَيِّمٌ‌</w:t>
      </w:r>
      <w:r>
        <w:rPr>
          <w:rStyle w:val="FootnoteAnchor"/>
          <w:rtl w:val="true"/>
        </w:rPr>
        <w:footnoteReference w:id="703"/>
      </w:r>
      <w:r>
        <w:rPr>
          <w:rFonts w:ascii="Amiri" w:hAnsi="Amiri" w:eastAsia="Amiri" w:cs="Amiri"/>
          <w:color w:val="111111"/>
          <w:sz w:val="28"/>
          <w:sz w:val="28"/>
          <w:szCs w:val="28"/>
          <w:rtl w:val="true"/>
          <w:lang w:bidi="ar-SA"/>
        </w:rPr>
        <w:t>عَلى كُلِّ شَيءٍ ويَحفَظُهُ ويَرزُقُهُ؟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يَملِكُ عيسى مِن ذلِكَ شَيئاً؟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ألَستُم تَعلَمونَ أنَّ اللّهَ لا يَخفى عَلَيهِ شَيءٌ فِي الأَرضِ ولا فِي السَّماءِ؟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يَعلَمُ عيسى مِن ذلِكَ إلّا ما عُلِّمَ؟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رَبَّنا صَوَّرَ عيسى فِي الرَّحِمِ كَيفَ شاءَ‌، ورَبُّنا لا يَأكُلُ ولا يَشرَبُ ولا يُحدِثُ‌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ألَستُم تَعلَمونَ أنَّ عيسى حَمَلَتهُ امُّهُ كَما تَحمِلُ المَرأَةُ‌، ثُمَّ وَضَعَتهُ كَما تَضَعُ المَرأَةُ وَلَدَها، ثُمَّ غُذِّيَ كَما يُغَذَّى الصَّبِيُّ‌، ثُمَّ كانَ يَطعَمُ ويَشرَبُ ويُحدِثُ؟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يَكونُ هذا كَما زَعَمتُم‌؟ فَسَكَتوا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فَأَنزَلَ اللّهُ فيهِم صَدرَ سورَةِ آلِ عِمرانَ إلى بِضعٍ وثَمانينَ آيَةً‌</w:t>
      </w:r>
      <w:r>
        <w:rPr>
          <w:rFonts w:eastAsia="Amiri" w:cs="Amiri" w:ascii="Amiri" w:hAnsi="Amiri"/>
          <w:color w:val="111111"/>
          <w:sz w:val="28"/>
          <w:szCs w:val="28"/>
          <w:rtl w:val="true"/>
          <w:lang w:bidi="ar-SA"/>
        </w:rPr>
        <w:t>.</w:t>
      </w:r>
      <w:r>
        <w:rPr>
          <w:rStyle w:val="FootnoteAnchor"/>
          <w:rtl w:val="true"/>
        </w:rPr>
        <w:footnoteReference w:id="704"/>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 اللّهُ تَعالى أنَّ مَن لا يُؤمِنُ بِالقُرآنِ فَما آمَنَ بِالتَّوراةِ‌؛ لِأَنَّ اللّهَ تَعالى‌ه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آزادشان بگذاريد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آنان به سوى شرق، نماز گزاردند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سيّد و عاقب، با پيامبر خدا صلى الله عليه و آله به سخن گفتن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به آن دو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آوريد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پيش از تو اسلام آورده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 مى 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خدا، فرزند قائل هستيد و صليب مى پرستيد و گوشت خوك مى خوريد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مانع اسلام آوردن شما مى شود، اين است كه 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عيسى، فرزند خدا نيست، پس چه كسى پدر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همگى آنها در بارۀ عيسى عليه السلام با پيامبر خدا صلى الله عليه و آله به جر و بحث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به آن دو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نمى دانيد كه هر فرزندى به پدرش شباهت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نمى دانيد كه پروردگار ما، زندۀ ناميراست؛ ولى عيسى، دست خوش مرگ و فنا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نمى دانيد كه پروردگار ما، سرپرست هر موجودى است و او را نگهدارى مى كند و روزى اش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عيسى، اختيار چيزى از اين كارها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نمى دانيد كه هيچ چيزى در زمين و آسمان، بر خدا پوشيده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عيسى، جز آنچه به او آموخته شده بود، چيزى در اين باره مى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پروردگار ما، عيسى را زمانى كه در رحِم مادرش بود، آن گونه كه خواست، شكل بخشيد، در حالى كه پروردگار ما، نه مى خورَد و نه مى آشامد و نه دفع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نمى دانيد كه عيسى را مادرش حامله شد، چنان كه زن، حامله مى شود، سپس او را به دنيا آورد، چنان كه هر زنى فرزندش را به دنيا مى آورد و سپس مانند هر كودك ديگرى، تغذيه شد و سپس خود، مى خورد و مى آشاميد و قضاىِ حاجت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با اين وصف، چگونه مى گوييد كه او فرزند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سكوت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آغاز سورۀ آل عمران را تا هشتاد و اندى آيه، در بارۀ آنان نازل فرمود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من خبر داد كه هر كس به قرآن ايمان نياورد، به</w:t>
      </w:r>
    </w:p>
    <w:p>
      <w:pPr>
        <w:pStyle w:val="BookText"/>
        <w:rPr/>
      </w:pPr>
      <w:r>
        <w:rPr>
          <w:rFonts w:ascii="Amiri" w:hAnsi="Amiri" w:eastAsia="Amiri" w:cs="Amiri"/>
          <w:color w:val="111111"/>
          <w:sz w:val="28"/>
          <w:sz w:val="28"/>
          <w:szCs w:val="28"/>
          <w:rtl w:val="true"/>
          <w:lang w:bidi="ar-SA"/>
        </w:rPr>
        <w:t>أخَذَ عَلَيهِمُ الإِيمانَ بِهِما، لا يَقبَلُ الإِيمانَ بِأَحَدِهِما إلّامَعَ الإِيمانِ بِالآخَرِ</w:t>
      </w:r>
      <w:r>
        <w:rPr>
          <w:rFonts w:eastAsia="Amiri" w:cs="Amiri" w:ascii="Amiri" w:hAnsi="Amiri"/>
          <w:color w:val="111111"/>
          <w:sz w:val="28"/>
          <w:szCs w:val="28"/>
          <w:rtl w:val="true"/>
          <w:lang w:bidi="ar-SA"/>
        </w:rPr>
        <w:t>.</w:t>
      </w:r>
      <w:r>
        <w:rPr>
          <w:rStyle w:val="FootnoteAnchor"/>
          <w:rtl w:val="true"/>
        </w:rPr>
        <w:footnoteReference w:id="705"/>
      </w:r>
    </w:p>
    <w:p>
      <w:pPr>
        <w:pStyle w:val="BookText"/>
        <w:rPr/>
      </w:pP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لَتُؤْمِنُنَّ بِهِ وَ لَتَنْصُرُنَّهُ‌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بَعَثَ اللّهُ نَبِيّاً مِن لَدُن آدَمَ فَهَلُمَّ جَرّاً إلّاويَرجِعُ إلَى الدُّنيا فَيُقاتِلُ ويَنصُرُ رَسولَ اللّهِ صلى الله عليه و آله وأميرَ المُؤمِنينَ عليه السلام، ثُمَّ أخَذَ أيضاً ميثاقَ الأَنبِياءِ عَلى رَسولِ اللّهِ صلى الله عليه و آله،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آمَنّا بِاللّهِ وَ ما أُنْزِلَ عَلَيْنا وَ ما أُنْزِلَ عَلى إِبْراهِيمَ وَ إِسْماعِيلَ وَ إِسْحاقَ وَ يَعْقُوبَ وَ الْأَسْباطِ وَ ما أُوتِيَ مُوسى وَ عِيسى وَ النَّبِيُّونَ مِنْ رَبِّهِمْ لا نُفَرِّقُ بَيْنَ أَحَدٍ مِنْهُمْ وَ نَحْنُ لَهُ مُسْلِمُونَ‌</w:t>
      </w:r>
      <w:r>
        <w:rPr>
          <w:rFonts w:eastAsia="Amiri" w:cs="Amiri" w:ascii="Amiri" w:hAnsi="Amiri"/>
          <w:color w:val="111111"/>
          <w:sz w:val="28"/>
          <w:szCs w:val="28"/>
          <w:rtl w:val="true"/>
          <w:lang w:bidi="ar-SA"/>
        </w:rPr>
        <w:t>»</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r>
        <w:rPr>
          <w:rStyle w:val="FootnoteAnchor"/>
          <w:rtl w:val="true"/>
        </w:rPr>
        <w:footnoteReference w:id="707"/>
      </w:r>
    </w:p>
    <w:p>
      <w:pPr>
        <w:pStyle w:val="BookText"/>
        <w:rPr/>
      </w:pP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أسباب نزول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آمِنُوا بِاللّهِ وَ رَسُولِهِ‌</w:t>
      </w:r>
      <w:r>
        <w:rPr>
          <w:rFonts w:eastAsia="Amiri" w:cs="Amiri" w:ascii="Amiri" w:hAnsi="Amiri"/>
          <w:color w:val="111111"/>
          <w:sz w:val="28"/>
          <w:szCs w:val="28"/>
          <w:rtl w:val="true"/>
          <w:lang w:bidi="ar-SA"/>
        </w:rPr>
        <w:t>»</w:t>
      </w:r>
      <w:r>
        <w:rPr>
          <w:rStyle w:val="FootnoteAnchor"/>
          <w:rtl w:val="true"/>
        </w:rPr>
        <w:footnoteReference w:id="7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عَبدِاللّهِ بنِ سَلامٍ‌، وأسَدٍ واُسَيدٍ ابنَي كَعبٍ‌، وثَعلَبَةَ بنِ قَيسٍ وجَماعَةٍ مِن مُؤمِني أهلِ الكِتابِ‌،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إنّا نُؤمِنُ بِكَ وبِكِتابِكَ‌، وبِموسى وَالتَّوراةِ وعُزَيرٍ، ونَكفُرُ بِما سِواهُ مِن الكُتُبِ وَالرُّسُلِ‌، فَأَنزَلَ اللّهُ تَعالى هذِهِ الآيَةَ‌</w:t>
      </w:r>
      <w:r>
        <w:rPr>
          <w:rFonts w:eastAsia="Amiri" w:cs="Amiri" w:ascii="Amiri" w:hAnsi="Amiri"/>
          <w:color w:val="111111"/>
          <w:sz w:val="28"/>
          <w:szCs w:val="28"/>
          <w:rtl w:val="true"/>
          <w:lang w:bidi="ar-SA"/>
        </w:rPr>
        <w:t>.</w:t>
      </w:r>
      <w:r>
        <w:rPr>
          <w:rStyle w:val="FootnoteAnchor"/>
          <w:rtl w:val="true"/>
        </w:rPr>
        <w:footnoteReference w:id="709"/>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أُوتُوا الْكِتابَ آمِنُوا بِما نَزَّلْنا مُصَدِّقاً لِما مَعَكُمْ مِنْ قَبْلِ أَنْ نَطْمِسَ وُجُوهاً فَنَرُدَّها عَلى أَدْبارِها أَوْ نَلْعَنَهُمْ كَما لَعَنّا أَصْحابَ السَّبْتِ وَ كانَ أَمْرُ اللّهِ مَفْعُولاً</w:t>
      </w:r>
      <w:r>
        <w:rPr>
          <w:rFonts w:eastAsia="Amiri" w:cs="Amiri" w:ascii="Amiri" w:hAnsi="Amiri"/>
          <w:color w:val="111111"/>
          <w:sz w:val="28"/>
          <w:szCs w:val="28"/>
          <w:rtl w:val="true"/>
          <w:lang w:bidi="ar-SA"/>
        </w:rPr>
        <w:t>»</w:t>
      </w:r>
      <w:r>
        <w:rPr>
          <w:rStyle w:val="FootnoteAnchor"/>
          <w:rtl w:val="true"/>
        </w:rPr>
        <w:footnoteReference w:id="7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مَعناهُ نَطمِسُها عَنِ الهُدى‌، فَنَرُدُّها عَلى أدبارِها في ضَلالَتِها ذَمّاً لَها بِأَنَّها لا تَصلُحُ أبَداً، وهُم وإن كانوا فِي الضَّلالَةِ فِي الحالِ‌، فَتَوَعَّدَهُم بِأَنَّهُم مَتى لَم يُؤمِنوا بِالنَّبِيِّ صلى الله عليه و آله ازدادوا بِذلِكَ ضَلالاً إلى ضَلالَتِهِم، وإياساً لَهُم أن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تورات، ايمان نياورده است؛ چرا كه خداوند متعال، ايمان آوردن به هر دوى آنها را از ايشان، تعهّد گرفته است، به طورى كه ايمان به يكى از آن دو، پذيرفته نيست، مگر با ايمان آوردن به ديگرى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اين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به او ايمان بياوريد و حتماً يارى اش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هيچ پيامبرى را از آدم تا خاتم برنينگيخت، مگر آن كه به دنيا باز مى گردد و مى جنگد و پيامبر خدا صلى الله عليه و آله و امير مؤمنان عليه السلام را يارى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از پيامبر خدا صلى الله عليه و آله در 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 پيمان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و آنچه بر ما نازل شده، و آنچه بر ابراهيم و اسماعيل و اسحاق و يعقوب و اسباط، نازل گرديده، و آنچه به موسى و عيسى و انبيا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پروردگارشان داده شده، گرويديم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هيچ يك از آنان، فرق نمى گذاريم و ما، فرمان بُردار اوييم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أسباب نزول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اين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 پيامبر او ايمان آوريد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كَلْبى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 بارۀ عبد اللّه بن سلام و اسد و اسَيد، دو پسر كعب، و ثَعلَبة بن قيس و گروهى از مؤمنانِ اهل كتاب، نازل شده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تو و به كتاب تو و به موسى و تورات و عُزَير، ايمان داريم؛ امّا به ديگر كتاب ها و پيامبران، ايمان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متعال، اين آيه را فرو فرستاد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اين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كسانى كه به شما كتاب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آنچه فرو فرستاديم و تصديق كنندۀ همان چيزى است كه با شماست، ايمان بياوريد، پيش از آن كه چهره هايى را محو كنيم و در نتيجه، آنها را به قهقرا باز گردانيم، يا همچنان كه اصحاب سَبْت را لعنت كرديم،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كنيم، و فرمان خدا، همواره، تحقّق يافته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يعنى آن چهره ها را از هدايت، محو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روى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كنيم و آنها را به گم راهى گذشته شان، باز مى گردانيم، و اين، نكوهشى است براى آنان كه هرگز، روى صلاح و رستگارى نخواهند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عدّه، اگر چه هم اكنون نيز در گم راهى هستند، امّا خداوند، بيمشان مى دهد كه چنانچه به پيامبر صلى الله عليه و آله ايمان نياورند، بر گم راهى شان افزوده</w:t>
      </w:r>
    </w:p>
    <w:p>
      <w:pPr>
        <w:pStyle w:val="BookText"/>
        <w:rPr/>
      </w:pPr>
      <w:r>
        <w:rPr>
          <w:rFonts w:ascii="Amiri" w:hAnsi="Amiri" w:eastAsia="Amiri" w:cs="Amiri"/>
          <w:color w:val="111111"/>
          <w:sz w:val="28"/>
          <w:sz w:val="28"/>
          <w:szCs w:val="28"/>
          <w:rtl w:val="true"/>
          <w:lang w:bidi="ar-SA"/>
        </w:rPr>
        <w:t>يُؤمِنوا فيما بَعدُ</w:t>
      </w:r>
      <w:r>
        <w:rPr>
          <w:rFonts w:eastAsia="Amiri" w:cs="Amiri" w:ascii="Amiri" w:hAnsi="Amiri"/>
          <w:color w:val="111111"/>
          <w:sz w:val="28"/>
          <w:szCs w:val="28"/>
          <w:rtl w:val="true"/>
          <w:lang w:bidi="ar-SA"/>
        </w:rPr>
        <w:t>.</w:t>
      </w:r>
      <w:r>
        <w:rPr>
          <w:rStyle w:val="FootnoteAnchor"/>
          <w:rtl w:val="true"/>
        </w:rPr>
        <w:footnoteReference w:id="711"/>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الهَيمَنَةُ عَلَى الكُتُبِ‌</w:t>
      </w:r>
    </w:p>
    <w:p>
      <w:pPr>
        <w:pStyle w:val="BookText"/>
        <w:rPr/>
      </w:pPr>
      <w:r>
        <w:rPr>
          <w:rFonts w:ascii="Amiri" w:hAnsi="Amiri" w:eastAsia="Amiri" w:cs="Amiri"/>
          <w:color w:val="111111"/>
          <w:sz w:val="28"/>
          <w:sz w:val="28"/>
          <w:szCs w:val="28"/>
          <w:rtl w:val="true"/>
          <w:lang w:bidi="ar-SA"/>
        </w:rPr>
        <w:t>الكتاب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أَنْزَلْنا إِلَيْكَ الْكِتابَ بِالْحَقِّ مُصَدِّقاً لِما بَيْنَ يَدَيْهِ مِنَ الْكِتابِ وَ مُهَيْمِناً عَلَيْهِ‌</w:t>
      </w:r>
      <w:r>
        <w:rPr>
          <w:rFonts w:eastAsia="Amiri" w:cs="Amiri" w:ascii="Amiri" w:hAnsi="Amiri"/>
          <w:color w:val="111111"/>
          <w:sz w:val="28"/>
          <w:szCs w:val="28"/>
          <w:rtl w:val="true"/>
          <w:lang w:bidi="ar-SA"/>
        </w:rPr>
        <w:t>»</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r>
        <w:rPr>
          <w:rStyle w:val="FootnoteAnchor"/>
          <w:rtl w:val="true"/>
        </w:rPr>
        <w:footnoteReference w:id="71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الْقُرْآنَ يَقُصُّ عَلى بَنِي إِسْرائِيلَ أَكْثَرَ الَّذِي هُمْ فِيهِ يَخْتَلِفُونَ‌</w:t>
      </w:r>
      <w:r>
        <w:rPr>
          <w:rFonts w:eastAsia="Amiri" w:cs="Amiri" w:ascii="Amiri" w:hAnsi="Amiri"/>
          <w:color w:val="111111"/>
          <w:sz w:val="28"/>
          <w:szCs w:val="28"/>
          <w:rtl w:val="true"/>
          <w:lang w:bidi="ar-SA"/>
        </w:rPr>
        <w:t>».</w:t>
      </w:r>
      <w:r>
        <w:rPr>
          <w:rStyle w:val="FootnoteAnchor"/>
          <w:rtl w:val="true"/>
        </w:rPr>
        <w:footnoteReference w:id="714"/>
      </w:r>
    </w:p>
    <w:p>
      <w:pPr>
        <w:pStyle w:val="BookText"/>
        <w:rPr/>
      </w:pPr>
      <w:r>
        <w:rPr>
          <w:rFonts w:ascii="IRNazanin" w:hAnsi="IRNazanin" w:eastAsia="IRNazanin"/>
          <w:color w:val="111111"/>
          <w:sz w:val="28"/>
          <w:sz w:val="28"/>
          <w:szCs w:val="28"/>
          <w:rtl w:val="true"/>
          <w:lang w:bidi="fa-IR"/>
        </w:rPr>
        <w:t xml:space="preserve">بنا بر اين،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مهميناً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متن آيه، متمِّم توضيحى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تصديق كنندۀ كتاب هاى پيشين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زيرا اگر اين جمله وجود نداشت، ممكن بود اين توهّم پيش آيد كه تصديق تورات و انجيل توسّط قرآن، به معناى تصديق قوانين و احكام موجود در اين دو كتاب است و بى هيچ تغيير و تبديلى، آنها را باقى مى گذارد و به آنها دست نمى زند؛ امّا توصيف قرآن به هيمنه داشتن، روشن</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w:t>
      </w:r>
      <w:bookmarkStart w:id="320" w:name="pg14802_150396"/>
    </w:p>
    <w:p>
      <w:pPr>
        <w:pStyle w:val="BookText"/>
        <w:rPr/>
      </w:pPr>
      <w:bookmarkEnd w:id="320"/>
      <w:r>
        <w:rPr>
          <w:rFonts w:ascii="IRNazanin" w:hAnsi="IRNazanin" w:eastAsia="IRNazanin"/>
          <w:color w:val="111111"/>
          <w:sz w:val="28"/>
          <w:sz w:val="28"/>
          <w:szCs w:val="28"/>
          <w:rtl w:val="true"/>
          <w:lang w:bidi="fa-IR"/>
        </w:rPr>
        <w:t>مى شود و ديگر هرگز نبايد اميدى به ايمان آوردن داشته باشند</w:t>
      </w:r>
      <w:r>
        <w:rPr>
          <w:rFonts w:eastAsia="IRNazanin" w:cs="IRNazanin"/>
          <w:color w:val="111111"/>
          <w:sz w:val="28"/>
          <w:szCs w:val="28"/>
          <w:rtl w:val="true"/>
          <w:lang w:bidi="fa-IR"/>
        </w:rPr>
        <w:t>.</w:t>
      </w:r>
    </w:p>
    <w:p>
      <w:pPr>
        <w:pStyle w:val="Heading4"/>
        <w:numPr>
          <w:ilvl w:val="3"/>
          <w:numId w:val="1"/>
        </w:numPr>
        <w:rPr/>
      </w:pPr>
      <w:bookmarkStart w:id="321" w:name="__RefHeading___Toc1890634_730472459"/>
      <w:bookmarkStart w:id="322" w:name="_Toc121"/>
      <w:bookmarkEnd w:id="321"/>
      <w:r>
        <w:rPr/>
        <w:t>2/10</w:t>
      </w:r>
      <w:r>
        <w:rPr>
          <w:rtl w:val="true"/>
        </w:rPr>
        <w:t xml:space="preserve"> </w:t>
      </w:r>
      <w:r>
        <w:rPr>
          <w:rtl w:val="true"/>
        </w:rPr>
        <w:t>حاكم بر كتاب هاى آسمانى</w:t>
      </w:r>
      <w:bookmarkEnd w:id="322"/>
    </w:p>
    <w:p>
      <w:pPr>
        <w:pStyle w:val="BookText"/>
        <w:rPr/>
      </w:pPr>
      <w:r>
        <w:rPr>
          <w:rFonts w:ascii="IRNazanin" w:hAnsi="IRNazanin" w:eastAsia="IRNazanin"/>
          <w:color w:val="111111"/>
          <w:sz w:val="28"/>
          <w:sz w:val="28"/>
          <w:szCs w:val="28"/>
          <w:rtl w:val="true"/>
          <w:lang w:bidi="fa-IR"/>
        </w:rPr>
        <w:t>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حق به سوى تو فرو فرستاديم، در حالى كه تصديق كنندۀ كتاب هاى پيشين و حاكم بر آنهاست</w:t>
      </w:r>
      <w:r>
        <w:rPr>
          <w:rFonts w:eastAsia="IRNazanin" w:cs="IRNazanin"/>
          <w:color w:val="111111"/>
          <w:sz w:val="28"/>
          <w:szCs w:val="28"/>
          <w:rtl w:val="true"/>
          <w:lang w:bidi="fa-IR"/>
        </w:rPr>
        <w:t>».</w:t>
      </w:r>
      <w:r>
        <w:rPr>
          <w:rStyle w:val="FootnoteAnchor"/>
          <w:rtl w:val="true"/>
        </w:rPr>
        <w:footnoteReference w:id="715"/>
      </w:r>
    </w:p>
    <w:p>
      <w:pPr>
        <w:pStyle w:val="BookText"/>
        <w:rPr/>
      </w:pPr>
      <w:r>
        <w:rPr>
          <w:rFonts w:ascii="IRNazanin" w:hAnsi="IRNazanin" w:eastAsia="IRNazanin"/>
          <w:color w:val="111111"/>
          <w:sz w:val="28"/>
          <w:sz w:val="28"/>
          <w:szCs w:val="28"/>
          <w:rtl w:val="true"/>
          <w:lang w:bidi="fa-IR"/>
        </w:rPr>
        <w:t xml:space="preserve">پس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تصديق كنندۀ كتاب هاى پيشين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معنايش تقرير و تأييد معارف و احكام كتاب هاى آسمانى پيشين، به نحو مناسب با حال اين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راه يافتن نسخ و تكميل و افزايش به آنها، منافاتى با اين جمله ندارد، چنان كه مسيح عليه السلام يا انجيل او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آسمانى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را تأييد و تصديق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وى پاره اى از آنچه را كه در تورات حرام شده بود، حلال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اين باره است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آمده ام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تصديق كنندۀ كتاب هاى پيشين باشم و تا پاره اى از آنچه را كه بر شما حرام گرديده، براى شما حلال كنم</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گمان، اين قرآن، بر فرزندان اسرائيل، بيشترِ آنچه را كه آنان در باره اش اختلاف دارند، حكايت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الحديث</w:t>
      </w:r>
    </w:p>
    <w:p>
      <w:pPr>
        <w:pStyle w:val="BookText"/>
        <w:rPr/>
      </w:pP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جَعَلَ كِتابِيَ المُهَيمِنَ عَلى كُتُبِ الأَنبِياءِ عليهم السلام، النّاسِخَ لَها، ولَقَد جِئتُ بِتَحليلِ ما حَرَّموا وتَحريمِ بَعضِ ما أحَلّوا</w:t>
      </w:r>
      <w:r>
        <w:rPr>
          <w:rFonts w:eastAsia="Amiri" w:cs="Amiri" w:ascii="Amiri" w:hAnsi="Amiri"/>
          <w:color w:val="111111"/>
          <w:sz w:val="28"/>
          <w:szCs w:val="28"/>
          <w:rtl w:val="true"/>
          <w:lang w:bidi="ar-SA"/>
        </w:rPr>
        <w:t>.</w:t>
      </w:r>
      <w:r>
        <w:rPr>
          <w:rStyle w:val="FootnoteAnchor"/>
          <w:rtl w:val="true"/>
        </w:rPr>
        <w:footnoteReference w:id="716"/>
      </w:r>
    </w:p>
    <w:p>
      <w:pPr>
        <w:pStyle w:val="BookText"/>
        <w:rPr/>
      </w:pP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اعطيتُ السُّوَرَ الطِّوالَ مَكانَ التَّوراةِ‌، واُعطيتُ المِئينَ مَكانَ الإِنجيلِ‌، واُعطيتُ المَثانِيَ مَكانَ الزَّبورِ، وفُضِّلتُ بِالمُفَصَّلِ‌؛ ثَمانٌ وسِتّونَ سورَةً‌،</w:t>
      </w:r>
      <w:r>
        <w:rPr>
          <w:rStyle w:val="FootnoteAnchor"/>
          <w:rtl w:val="true"/>
        </w:rPr>
        <w:footnoteReference w:id="717"/>
      </w:r>
      <w:r>
        <w:rPr>
          <w:rFonts w:ascii="Amiri" w:hAnsi="Amiri" w:eastAsia="Amiri" w:cs="Amiri"/>
          <w:color w:val="111111"/>
          <w:sz w:val="28"/>
          <w:sz w:val="28"/>
          <w:szCs w:val="28"/>
          <w:rtl w:val="true"/>
          <w:lang w:bidi="ar-SA"/>
        </w:rPr>
        <w:t>وهُوَ مُهَيمِنٌ عَلى سائِرِ الكُتُبِ‌، وَالتَّوراةِ لِموسى وَالإِنجيلِ لِعيسى وَالزَّبورِ لِداوودَ</w:t>
      </w:r>
      <w:r>
        <w:rPr>
          <w:rFonts w:eastAsia="Amiri" w:cs="Amiri" w:ascii="Amiri" w:hAnsi="Amiri"/>
          <w:color w:val="111111"/>
          <w:sz w:val="28"/>
          <w:szCs w:val="28"/>
          <w:rtl w:val="true"/>
          <w:lang w:bidi="ar-SA"/>
        </w:rPr>
        <w:t>.</w:t>
      </w:r>
      <w:r>
        <w:rPr>
          <w:rStyle w:val="FootnoteAnchor"/>
          <w:rtl w:val="true"/>
        </w:rPr>
        <w:footnoteReference w:id="718"/>
      </w:r>
    </w:p>
    <w:p>
      <w:pPr>
        <w:pStyle w:val="BookText"/>
        <w:rPr/>
      </w:pP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دُعائِهِ عِندَ خَتمِ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أعَنتَني عَلى خَتمِ كِتابِكَ‌، الَّذي أنزَلتَهُ نوراً، وجَعَلتَهُ مُهَيمِناً عَلى كُلِّ كِتابٍ أنزَلتَهُ‌</w:t>
      </w:r>
      <w:r>
        <w:rPr>
          <w:rFonts w:eastAsia="Amiri" w:cs="Amiri" w:ascii="Amiri" w:hAnsi="Amiri"/>
          <w:color w:val="111111"/>
          <w:sz w:val="28"/>
          <w:szCs w:val="28"/>
          <w:rtl w:val="true"/>
          <w:lang w:bidi="ar-SA"/>
        </w:rPr>
        <w:t>.</w:t>
      </w:r>
      <w:r>
        <w:rPr>
          <w:rStyle w:val="FootnoteAnchor"/>
          <w:rtl w:val="true"/>
        </w:rPr>
        <w:footnoteReference w:id="719"/>
      </w:r>
    </w:p>
    <w:p>
      <w:pPr>
        <w:pStyle w:val="BookText"/>
        <w:rPr/>
      </w:pP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عن عليّ بن عيسى 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موسى عليه السلام ناجاهُ اللّهُ تَبارَكَ وتَعالى‌، فَقالَ لَهُ في مُناجاتِهِ‌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اوصيكَ يا موسى وَصِيَّةَ الشَّفيقِ المُشفِقِ بِابنِ البَتولِ عيسَى ابنِ مَريَمَ‌، صاحِبِ الأَتانِ وَالبُرنُسِ وَالزَّيتِ وَالزَّيتونِ وَالمِحرابِ‌، ومِن بَعدِهِ بِصاحِبِ الجَمَلِ الأَحمَرِ، الطَّيِّبِ الطّاهِرِ المُطَهَّرِ، فَمَثَلُهُ في كِتابِكَ أنَّهُ مُؤمِنٌ مُهَيمِنٌ عَلَى الكُتُبِ كُلِّها</w:t>
      </w:r>
      <w:r>
        <w:rPr>
          <w:rStyle w:val="FootnoteAnchor"/>
          <w:rtl w:val="true"/>
        </w:rPr>
        <w:footnoteReference w:id="720"/>
      </w:r>
      <w:r>
        <w:rPr>
          <w:rFonts w:ascii="Amiri" w:hAnsi="Amiri" w:eastAsia="Amiri" w:cs="Amiri"/>
          <w:color w:val="111111"/>
          <w:sz w:val="28"/>
          <w:sz w:val="28"/>
          <w:szCs w:val="28"/>
          <w:rtl w:val="true"/>
          <w:lang w:bidi="ar-SA"/>
        </w:rPr>
        <w:t>، وأنَّهُ راكِعٌ ساجِدٌ راغِبٌ راهِبٌ‌، إخوانُهُ المَساكينُ‌، وأنصارُهُ قَومٌ آخَرونُ‌</w:t>
      </w:r>
      <w:r>
        <w:rPr>
          <w:rFonts w:eastAsia="Amiri" w:cs="Amiri" w:ascii="Amiri" w:hAnsi="Amiri"/>
          <w:color w:val="111111"/>
          <w:sz w:val="28"/>
          <w:szCs w:val="28"/>
          <w:rtl w:val="true"/>
          <w:lang w:bidi="ar-SA"/>
        </w:rPr>
        <w:t>.</w:t>
      </w:r>
      <w:r>
        <w:rPr>
          <w:rStyle w:val="FootnoteAnchor"/>
          <w:rtl w:val="true"/>
        </w:rPr>
        <w:footnoteReference w:id="721"/>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الطبري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أَنْزَلْنا إِلَيْكَ الْكِتابَ بِالْحَقِّ مُصَدِّقاً لِما بَيْنَ يَدَيْهِ مِنَ الْكِتابِ‌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القُرآنُ شاهِدٌ عَلَى التَّوراةِ وَالإِنجيلِ‌، مُصَدِّقاً 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مُهَيْمِناً</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w:t>
      </w:r>
    </w:p>
    <w:p>
      <w:pPr>
        <w:pStyle w:val="BookText"/>
        <w:rPr/>
      </w:pP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كتاب مرا حاكم بر كتاب هاى پيامبران و نسخ كنندۀ آنها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حلال كردن آنچه آنان حرام كردند و حرام كردن پاره اى از چيزهايى كه آنان حلال كردند، آمده 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هاى بلند، به جاى تورات به من داده شده است، صدتايى ها، به جاى انجيل، و دوگان ها به جاى 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هاى تفصيلى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شصت و هشت سوره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افزون، به من داده شده است</w:t>
      </w:r>
      <w:r>
        <w:rPr>
          <w:rFonts w:eastAsia="IRNazanin" w:cs="IRNazanin"/>
          <w:color w:val="111111"/>
          <w:sz w:val="28"/>
          <w:szCs w:val="28"/>
          <w:rtl w:val="true"/>
          <w:lang w:bidi="fa-IR"/>
        </w:rPr>
        <w:t>.</w:t>
      </w:r>
      <w:r>
        <w:rPr>
          <w:rStyle w:val="FootnoteAnchor"/>
          <w:rtl w:val="true"/>
        </w:rPr>
        <w:footnoteReference w:id="722"/>
      </w:r>
      <w:r>
        <w:rPr>
          <w:rFonts w:ascii="IRNazanin" w:hAnsi="IRNazanin" w:eastAsia="IRNazanin"/>
          <w:color w:val="111111"/>
          <w:sz w:val="28"/>
          <w:sz w:val="28"/>
          <w:szCs w:val="28"/>
          <w:rtl w:val="true"/>
          <w:lang w:bidi="fa-IR"/>
        </w:rPr>
        <w:t>اين قرآن، حاكم بر ديگر كتاب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تورات موسى، انجيل عيسى و زبور داوود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دعاى ايشان در پايان قرائت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در ختم نمودن كتابت، كمك كردى؛ كتابى كه آن را به عنوان نور و روشنايى، فرو فرستادى و آن را بر همۀ كتاب هايى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كرده اى، حاكم قرار دادى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نقل از على بن عيسى، كه سند حديث را به يكى از اهل بيت عليهم السلام مى رساند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و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موسى عليه السلام به نجوا پرداخت و در نجواهايش به او فرمود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به سانِ دوستى دلسوز و غمخوار، در بارۀ پسر آن بانوى باكره، عيسى بن مريم و صاحب الاغ و بُرنُس</w:t>
      </w:r>
      <w:r>
        <w:rPr>
          <w:rStyle w:val="FootnoteAnchor"/>
          <w:rtl w:val="true"/>
        </w:rPr>
        <w:footnoteReference w:id="723"/>
      </w:r>
      <w:r>
        <w:rPr>
          <w:rFonts w:ascii="IRNazanin" w:hAnsi="IRNazanin" w:eastAsia="IRNazanin"/>
          <w:color w:val="111111"/>
          <w:sz w:val="28"/>
          <w:sz w:val="28"/>
          <w:szCs w:val="28"/>
          <w:rtl w:val="true"/>
          <w:lang w:bidi="fa-IR"/>
        </w:rPr>
        <w:t xml:space="preserve">و روغن و زيتون و محراب، سفارش مى كنم، و نيز در بارۀ صاحب شتر سرخْموى، آن مرد نيك و پاك و پاك گشته كه پس از او مى 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داستان او در كتاب تو، چنين است كه وى، مؤمن كتاب هاى آسمانى و مراقب همۀ آنهاست</w:t>
      </w:r>
      <w:r>
        <w:rPr>
          <w:rFonts w:eastAsia="IRNazanin" w:cs="IRNazanin"/>
          <w:color w:val="111111"/>
          <w:sz w:val="28"/>
          <w:szCs w:val="28"/>
          <w:rtl w:val="true"/>
          <w:lang w:bidi="fa-IR"/>
        </w:rPr>
        <w:t>.</w:t>
      </w:r>
      <w:r>
        <w:rPr>
          <w:rStyle w:val="FootnoteAnchor"/>
          <w:rtl w:val="true"/>
        </w:rPr>
        <w:footnoteReference w:id="724"/>
      </w:r>
      <w:r>
        <w:rPr>
          <w:rFonts w:ascii="IRNazanin" w:hAnsi="IRNazanin" w:eastAsia="IRNazanin"/>
          <w:color w:val="111111"/>
          <w:sz w:val="28"/>
          <w:sz w:val="28"/>
          <w:szCs w:val="28"/>
          <w:rtl w:val="true"/>
          <w:lang w:bidi="fa-IR"/>
        </w:rPr>
        <w:t>نيز اهل ركوع و سجود، و اميد و بيم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 او، مستمندان اند، و يارانش، مردمانى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از خويشانش در مكّه، بلكه از مردمان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الطبرى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ابن عبّاس، در بارۀ اين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حق به سوى تو فرو فرستاديم، در حالى كه تصديق كنندۀ كتاب هاى پيشين و حاكم 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أميناً عَلَيهِ يَحكُمُ عَلى ما كانَ قَبلَهُ مِنَ الكُتُبِ‌</w:t>
      </w:r>
      <w:r>
        <w:rPr>
          <w:rFonts w:eastAsia="Amiri" w:cs="Amiri" w:ascii="Amiri" w:hAnsi="Amiri"/>
          <w:color w:val="111111"/>
          <w:sz w:val="28"/>
          <w:szCs w:val="28"/>
          <w:rtl w:val="true"/>
          <w:lang w:bidi="ar-SA"/>
        </w:rPr>
        <w:t>.</w:t>
      </w:r>
      <w:r>
        <w:rPr>
          <w:rStyle w:val="FootnoteAnchor"/>
          <w:rtl w:val="true"/>
        </w:rPr>
        <w:footnoteReference w:id="725"/>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بِشارَةُ الأَنبِياءِ وَالكُتُبِ السَّماوِيَّةِ‌</w:t>
      </w:r>
    </w:p>
    <w:p>
      <w:pPr>
        <w:pStyle w:val="BookText"/>
        <w:rPr/>
      </w:pPr>
      <w:r>
        <w:rPr>
          <w:rFonts w:ascii="Amiri" w:hAnsi="Amiri" w:eastAsia="Amiri" w:cs="Amiri"/>
          <w:color w:val="111111"/>
          <w:sz w:val="28"/>
          <w:sz w:val="28"/>
          <w:szCs w:val="28"/>
          <w:rtl w:val="true"/>
          <w:lang w:bidi="ar-SA"/>
        </w:rPr>
        <w:t>الكتاب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يَتَّبِعُونَ الرَّسُولَ النَّبِيَّ الْأُمِّيَّ الَّذِي يَجِدُونَهُ مَكْتُوباً عِنْدَهُمْ فِي التَّوْراةِ وَ الْإِنْجِيلِ يَأْمُرُهُمْ بِالْمَعْرُوفِ وَ يَنْهاهُمْ عَنِ الْمُنْكَرِ وَ يُحِلُّ لَهُمُ الطَّيِّباتِ وَ يُحَرِّمُ عَلَيْهِمُ الْخَبائِثَ وَ يَضَعُ عَنْهُمْ إِصْرَهُمْ وَ الْأَغْلالَ الَّتِي كانَتْ عَلَيْهِمْ فَالَّذِينَ آمَنُوا بِهِ وَ عَزَّرُوهُ وَ نَصَرُوهُ وَ اتَّبَعُوا النُّورَ الَّذِي أُنْزِلَ مَعَهُ أُولئِكَ هُمُ الْمُفْلِحُونَ‌</w:t>
      </w:r>
      <w:r>
        <w:rPr>
          <w:rFonts w:eastAsia="Amiri" w:cs="Amiri" w:ascii="Amiri" w:hAnsi="Amiri"/>
          <w:color w:val="111111"/>
          <w:sz w:val="28"/>
          <w:szCs w:val="28"/>
          <w:rtl w:val="true"/>
          <w:lang w:bidi="ar-SA"/>
        </w:rPr>
        <w:t>».</w:t>
      </w:r>
      <w:r>
        <w:rPr>
          <w:rStyle w:val="FootnoteAnchor"/>
          <w:rtl w:val="true"/>
        </w:rPr>
        <w:footnoteReference w:id="72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 عِيسَى ابْنُ مَرْيَمَ يا بَنِي إِسْرائِيلَ إِنِّي رَسُولُ اللّهِ إِلَيْكُمْ مُصَدِّقاً لِما بَيْنَ يَدَيَّ مِنَ التَّوْراةِ وَ مُبَشِّراً بِرَسُولٍ يَأْتِي مِنْ بَعْدِي اسْمُهُ أَحْمَدُ فَلَمّا جاءَهُمْ بِالْبَيِّناتِ قالُوا هذا سِحْرٌ مُبِينٌ‌</w:t>
      </w:r>
      <w:r>
        <w:rPr>
          <w:rFonts w:eastAsia="Amiri" w:cs="Amiri" w:ascii="Amiri" w:hAnsi="Amiri"/>
          <w:color w:val="111111"/>
          <w:sz w:val="28"/>
          <w:szCs w:val="28"/>
          <w:rtl w:val="true"/>
          <w:lang w:bidi="ar-SA"/>
        </w:rPr>
        <w:t>».</w:t>
      </w:r>
      <w:r>
        <w:rPr>
          <w:rStyle w:val="FootnoteAnchor"/>
          <w:rtl w:val="true"/>
        </w:rPr>
        <w:footnoteReference w:id="72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أَخَذَ اللّهُ مِيثاقَ النَّبِيِّينَ لَما آتَيْتُكُمْ مِنْ كِتابٍ وَ حِكْمَةٍ ثُمَّ جاءَكُمْ رَسُولٌ مُصَدِّقٌ لِما مَعَكُمْ لَتُؤْمِنُنَّ بِهِ وَ لَتَنْصُرُنَّهُ‌</w:t>
      </w:r>
      <w:r>
        <w:rPr>
          <w:rFonts w:eastAsia="Amiri" w:cs="Amiri" w:ascii="Amiri" w:hAnsi="Amiri"/>
          <w:color w:val="111111"/>
          <w:sz w:val="28"/>
          <w:szCs w:val="28"/>
          <w:rtl w:val="true"/>
          <w:lang w:bidi="ar-SA"/>
        </w:rPr>
        <w:t>».</w:t>
      </w:r>
      <w:r>
        <w:rPr>
          <w:rStyle w:val="FootnoteAnchor"/>
          <w:rtl w:val="true"/>
        </w:rPr>
        <w:footnoteReference w:id="72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 بِهِ الرُّوحُ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قَلْبِكَ لِتَكُونَ مِنَ الْمُنْذِرِينَ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بِلِسانٍ عَرَبِيٍّ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لَفِي زُبُرِ الْأَوَّلِينَ‌</w:t>
      </w:r>
      <w:r>
        <w:rPr>
          <w:rFonts w:eastAsia="Amiri" w:cs="Amiri" w:ascii="Amiri" w:hAnsi="Amiri"/>
          <w:color w:val="111111"/>
          <w:sz w:val="28"/>
          <w:szCs w:val="28"/>
          <w:rtl w:val="true"/>
          <w:lang w:bidi="ar-SA"/>
        </w:rPr>
        <w:t>».</w:t>
      </w:r>
      <w:r>
        <w:rPr>
          <w:rStyle w:val="FootnoteAnchor"/>
          <w:rtl w:val="true"/>
        </w:rPr>
        <w:footnoteReference w:id="729"/>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 وَ الَّذِينَ مَعَهُ أَشِدّاءُ عَلَى الْكُفّارِ رُحَماءُ بَيْنَهُمْ تَراهُمْ رُكَّعاً سُجَّداً يَبْتَغُونَ فَضْلاً مِنَ اللّهِ وَ رِضْواناً سِيماهُمْ فِي وُجُوهِهِمْ مِنْ أَثَرِ السُّجُودِ ذلِكَ مَثَلُهُمْ فِي التَّوْراةِ وَ مَثَلُهُمْ فِي الْإِنْجِيلِ كَزَرْعٍ أَخْرَجَ شَطْأَهُ فَآزَرَهُ فَاسْتَغْلَظَ فَاسْتَوى عَلى سُوقِهِ يُعْجِبُ الزُّرّاعَ لِيَغِيظَ</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bookmarkStart w:id="323" w:name="pg14802_150400"/>
    </w:p>
    <w:p>
      <w:pPr>
        <w:pStyle w:val="BookText"/>
        <w:rPr/>
      </w:pPr>
      <w:bookmarkEnd w:id="323"/>
      <w:r>
        <w:rPr>
          <w:rFonts w:ascii="IRNazanin" w:hAnsi="IRNazanin" w:eastAsia="IRNazanin"/>
          <w:color w:val="111111"/>
          <w:sz w:val="28"/>
          <w:sz w:val="28"/>
          <w:szCs w:val="28"/>
          <w:rtl w:val="true"/>
          <w:lang w:bidi="fa-IR"/>
        </w:rPr>
        <w:t>آنهاست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يعنى قرآن، گواه بر تورات و انجيل و تصديق كنندۀ آن دو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مُهَيمَن بر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نسبت به كتاب هاى پيش از خود، امانت دار و مراقب است</w:t>
      </w:r>
      <w:r>
        <w:rPr>
          <w:rFonts w:eastAsia="IRNazanin" w:cs="IRNazanin"/>
          <w:color w:val="111111"/>
          <w:sz w:val="28"/>
          <w:szCs w:val="28"/>
          <w:rtl w:val="true"/>
          <w:lang w:bidi="fa-IR"/>
        </w:rPr>
        <w:t>.</w:t>
      </w:r>
    </w:p>
    <w:p>
      <w:pPr>
        <w:pStyle w:val="Heading4"/>
        <w:numPr>
          <w:ilvl w:val="3"/>
          <w:numId w:val="1"/>
        </w:numPr>
        <w:rPr/>
      </w:pPr>
      <w:bookmarkStart w:id="324" w:name="__RefHeading___Toc1890636_730472459"/>
      <w:bookmarkStart w:id="325" w:name="_Toc122"/>
      <w:bookmarkEnd w:id="324"/>
      <w:r>
        <w:rPr/>
        <w:t>3/10</w:t>
      </w:r>
      <w:r>
        <w:rPr>
          <w:rtl w:val="true"/>
        </w:rPr>
        <w:t xml:space="preserve"> </w:t>
      </w:r>
      <w:r>
        <w:rPr>
          <w:rtl w:val="true"/>
        </w:rPr>
        <w:t>مژده دادن پيامبران و كتاب هاى آسمانى</w:t>
      </w:r>
      <w:bookmarkEnd w:id="325"/>
    </w:p>
    <w:p>
      <w:pPr>
        <w:pStyle w:val="BookText"/>
        <w:rPr/>
      </w:pPr>
      <w:r>
        <w:rPr>
          <w:rFonts w:ascii="IRNazanin" w:hAnsi="IRNazanin" w:eastAsia="IRNazanin"/>
          <w:color w:val="111111"/>
          <w:sz w:val="28"/>
          <w:sz w:val="28"/>
          <w:szCs w:val="28"/>
          <w:rtl w:val="true"/>
          <w:lang w:bidi="fa-IR"/>
        </w:rPr>
        <w:t>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همانان كه از اين فرستاده، پيامبر درس ناخوانده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نزد خود، در تورات و انجيل، نوشته مى يابند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پيروى مى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پيامبرى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به كار پسنديده، فرمان مى دهد و از كار ناپسند، باز مى دارد و براى آنان، چيزهاى پاكيزه را حلال مى كند و چيزهاى ناپاك را برايشان حرام مى گردانَد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قيد و بندهايى را كه بر ايشان بوده است، بر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كسانى كه به او ايمان آوردند و بزرگش داشتند و يارى اش دادند و از نورى كه با او نازل شده است، پيروى كردند، آنان همان رستگاران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را كه عيسى پسر مريم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فرزندان 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فرستادۀ خدا به سوى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پيش از من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تصديق مى كنم و به فرستاده اى كه پس از من مى آيد و نامش احمد است، بشارتگرم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وقتى براى آنان دلايل روشن آورد،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جادويى آشكار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را كه خداوند، از پيامبران پيمان گرفت كه هر گاه به شما كتاب و حكمتى دادم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براى شما فرستاده اى آمد كه آنچه را با شماست، تصديق كرد، البتّه به او ايمان آوريد و حتماً يارى اش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 الأمين، آن را بر قلبت نازل كرد، تا از هشدار دهندگان باشى، به زبان عربىِ روشن،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 كتاب هاى پيشينيان آمده است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فرستادۀ خداست، و كسانى كه با اويند، بر كافران، سختگير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يكديگر، مهربان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در ركوع و سجود مى 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و خشنودى خدا را خواستارند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بر اثر سجود، در چهره هايشان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صفت ايشان در تورات است، و مَثَل آنها در انجيل، چون كِشته اى است كه جوانۀ خود را بر آورَد و آن را مايه دهد تا سِتَبر شود و بر ساقه هاى خود بِايستد و دهقانان را به شگفت آورد، تا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انبوهى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كافران را به خشم در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كسانى از آنان كه ايمان آورده و كارهاى</w:t>
      </w:r>
    </w:p>
    <w:p>
      <w:pPr>
        <w:pStyle w:val="BookText"/>
        <w:rPr/>
      </w:pPr>
      <w:r>
        <w:rPr>
          <w:rFonts w:ascii="Amiri" w:hAnsi="Amiri" w:eastAsia="Amiri" w:cs="Amiri"/>
          <w:color w:val="111111"/>
          <w:sz w:val="28"/>
          <w:sz w:val="28"/>
          <w:szCs w:val="28"/>
          <w:rtl w:val="true"/>
          <w:lang w:bidi="ar-SA"/>
        </w:rPr>
        <w:t>بِهِمُ الْكُفّارَ وَعَدَ اللّهُ الَّذِينَ آمَنُوا وَ عَمِلُوا الصّالِحاتِ مِنْهُمْ مَغْفِرَةً وَ أَجْراً عَظِيماً</w:t>
      </w:r>
      <w:r>
        <w:rPr>
          <w:rFonts w:eastAsia="Amiri" w:cs="Amiri" w:ascii="Amiri" w:hAnsi="Amiri"/>
          <w:color w:val="111111"/>
          <w:sz w:val="28"/>
          <w:szCs w:val="28"/>
          <w:rtl w:val="true"/>
          <w:lang w:bidi="ar-SA"/>
        </w:rPr>
        <w:t>».</w:t>
      </w:r>
      <w:r>
        <w:rPr>
          <w:rStyle w:val="FootnoteAnchor"/>
          <w:rtl w:val="true"/>
        </w:rPr>
        <w:footnoteReference w:id="73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فَغَيْرَ اللّهِ أَبْتَغِي حَكَماً وَ هُوَ الَّذِي أَنْزَلَ إِلَيْكُمُ الْكِتابَ مُفَصَّلاً وَ الَّذِينَ آتَيْناهُمُ الْكِتابَ يَعْلَمُونَ أَنَّهُ مُنَزَّلٌ مِنْ رَبِّكَ بِالْحَقِّ فَلا تَكُونَنَّ مِنَ الْمُمْتَرِينَ‌</w:t>
      </w:r>
      <w:r>
        <w:rPr>
          <w:rFonts w:eastAsia="Amiri" w:cs="Amiri" w:ascii="Amiri" w:hAnsi="Amiri"/>
          <w:color w:val="111111"/>
          <w:sz w:val="28"/>
          <w:szCs w:val="28"/>
          <w:rtl w:val="true"/>
          <w:lang w:bidi="ar-SA"/>
        </w:rPr>
        <w:t>».</w:t>
      </w:r>
      <w:r>
        <w:rPr>
          <w:rStyle w:val="FootnoteAnchor"/>
          <w:rtl w:val="true"/>
        </w:rPr>
        <w:footnoteReference w:id="731"/>
      </w:r>
    </w:p>
    <w:p>
      <w:pPr>
        <w:pStyle w:val="BookText"/>
        <w:rPr/>
      </w:pPr>
      <w:r>
        <w:rPr>
          <w:rFonts w:ascii="Amiri" w:hAnsi="Amiri" w:eastAsia="Amiri" w:cs="Amiri"/>
          <w:color w:val="111111"/>
          <w:sz w:val="28"/>
          <w:sz w:val="28"/>
          <w:szCs w:val="28"/>
          <w:rtl w:val="true"/>
          <w:lang w:bidi="ar-SA"/>
        </w:rPr>
        <w:t>الحديث</w:t>
      </w:r>
    </w:p>
    <w:p>
      <w:pPr>
        <w:pStyle w:val="BookText"/>
        <w:rPr/>
      </w:pP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تَكامَلَتِ النُّبُوَّةُ لِنَبِيٍّ فِي الأَظِلَّةِ‌</w:t>
      </w:r>
      <w:r>
        <w:rPr>
          <w:rStyle w:val="FootnoteAnchor"/>
          <w:rtl w:val="true"/>
        </w:rPr>
        <w:footnoteReference w:id="732"/>
      </w:r>
      <w:r>
        <w:rPr>
          <w:rFonts w:ascii="Amiri" w:hAnsi="Amiri" w:eastAsia="Amiri" w:cs="Amiri"/>
          <w:color w:val="111111"/>
          <w:sz w:val="28"/>
          <w:sz w:val="28"/>
          <w:szCs w:val="28"/>
          <w:rtl w:val="true"/>
          <w:lang w:bidi="ar-SA"/>
        </w:rPr>
        <w:t>، حَتّى عُرِضَت عَلَيهِ وِلايَتي ووِلايَةُ أهلِ بَيتي ومُثِّلوا لَهُ‌، فَأَقَرّوا بِطاعَتِهِم ووِلايَتِهِم</w:t>
      </w:r>
      <w:r>
        <w:rPr>
          <w:rFonts w:eastAsia="Amiri" w:cs="Amiri" w:ascii="Amiri" w:hAnsi="Amiri"/>
          <w:color w:val="111111"/>
          <w:sz w:val="28"/>
          <w:szCs w:val="28"/>
          <w:rtl w:val="true"/>
          <w:lang w:bidi="ar-SA"/>
        </w:rPr>
        <w:t>.</w:t>
      </w:r>
      <w:r>
        <w:rPr>
          <w:rStyle w:val="FootnoteAnchor"/>
          <w:rtl w:val="true"/>
        </w:rPr>
        <w:footnoteReference w:id="733"/>
      </w:r>
    </w:p>
    <w:p>
      <w:pPr>
        <w:pStyle w:val="BookText"/>
        <w:rPr/>
      </w:pP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ابن حنبل عن سلمة بن سلامة بن وقش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أهلِ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لَنا جارٌ مِن يَهودَ في بَني عَبدِ الأَشهَلِ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عَلَينا يَوماً مِن بَيتِهِ قَبلَ مَبعَثِ النَّبِيِّ صلى الله عليه و آله بِيَسيرٍ فَوَقَفَ عَلى مَجلِسِ عَبدِ الأَشهَلِ‌، قالَ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يَومَئِذٍ أحدَثُ مَن فيهِ سِنّاً، عَلَيَّ بُردَةٌ‌</w:t>
      </w:r>
      <w:r>
        <w:rPr>
          <w:rStyle w:val="FootnoteAnchor"/>
          <w:rtl w:val="true"/>
        </w:rPr>
        <w:footnoteReference w:id="734"/>
      </w:r>
      <w:r>
        <w:rPr>
          <w:rFonts w:ascii="Amiri" w:hAnsi="Amiri" w:eastAsia="Amiri" w:cs="Amiri"/>
          <w:color w:val="111111"/>
          <w:sz w:val="28"/>
          <w:sz w:val="28"/>
          <w:szCs w:val="28"/>
          <w:rtl w:val="true"/>
          <w:lang w:bidi="ar-SA"/>
        </w:rPr>
        <w:t>مُضطَجِعاً فيها بِفِناءِ أهلي، فَذَكَرَ البَعثَ وَالقِيامَةَ وَالحِسابَ وَالميزانَ وَالجَنَّةَ وَالنّارَ، فَقالَ ذلِكَ لِقَومٍ أهلِ شِركٍ‌، أصحابِ أوثانٍ لا يَرَونَ أنَّ بَعثاً كائِنٌ بَعدَ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هذا كائِناً، أنَّ النّاسَ يُبعَثونَ بَعدَ مَوتِهِم إلى دارٍ فيها جَنَّةٌ ونارٌ، يُجزَونَ فيها بِأَعمالِهِم‌؟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وَالَّذي يُحلَفُ بِهِ لَوَدَّ أنَّ لَهُ بِحَظِّهِ مِن تِلكَ النّارِ أعظَمَ تَنّورٍ فِي الدُّنيا يُحمونَهُ ثُمَّ يُدخِلونَهُ إيّاهُ فَيَنطَبِقَ بِهِ عَلَيهِ‌، وأن يَنجُوَ مِن تِلكَ النّارِ غَداً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آيَةُ ذلِكَ؟</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 يُبعَثُ مِن نَحوِ هذِهِ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بِيَدِهِ نَحوَ مَكَّةَ وَاليَمَنِ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شايسته كرده اند، آمرزش و پاداشى بزرگ، وعده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آيا داورى جز خدا جويم، با اين كه اوست كه اين كتاب را به تفصيل، به سوى شما نازل كرده است‌؟ و كسانى كه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بديشان داده ايم، مى دانند كه آن، از جانب پروردگارت، به حق، فرو فرستاده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از ترديد كنندگان مباش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w:t>
      </w:r>
    </w:p>
    <w:p>
      <w:pPr>
        <w:pStyle w:val="BookText"/>
        <w:rPr/>
      </w:pP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پيامبرىِ هيچ پيامبرى در جهانِ سايه ها</w:t>
      </w:r>
      <w:r>
        <w:rPr>
          <w:rStyle w:val="FootnoteAnchor"/>
          <w:rtl w:val="true"/>
        </w:rPr>
        <w:footnoteReference w:id="735"/>
      </w:r>
      <w:r>
        <w:rPr>
          <w:rFonts w:ascii="IRNazanin" w:hAnsi="IRNazanin" w:eastAsia="IRNazanin"/>
          <w:color w:val="111111"/>
          <w:sz w:val="28"/>
          <w:sz w:val="28"/>
          <w:szCs w:val="28"/>
          <w:rtl w:val="true"/>
          <w:lang w:bidi="fa-IR"/>
        </w:rPr>
        <w:t>كامل نشد، مگر آن گاه كه ولايت من و ولايت خاندان من بر او عرضه گرديدند و برايش مُتمثّل شدند، و آنها به فرمان بُردارى از ايشان و ولايت آنان، اقرار 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سَلَمة بن سلامة بن وَقْش، كه از مجاهدان بدر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همسايه اى يهودى داشتيم كه در محلّۀ بنى عبد اشهَل، با ما زندگى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اندكى پيش از مبعوث شدن پيامبر صلى الله عليه و آله، روزى از خانه اش بيرون آمد و در كنار انجمن عبد اشهَل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من، جوان ترينِ آن جمع بودم و بُردى بر تن داشتم و جلوى درِ خانه مان، دراز كشيده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زنده شدن مُردگان، قيامت، حساب و ميزان، و بهشت و جهنّم، سخن گفت و اينها را خطاب به عدّه اى مشرك و بت پرست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زنده شدن پس از مرگ، اعتقاد نداشتند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اظهار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اى فلانى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مى كنى چنين چيزى شدنى است كه مردم بعد از مرگشان، زنده شوند و به سرايى بروند كه در آن، بهشت و دوزخى است و در آن جا، پاداش و سزاى اعمالشان را مى بينند؟</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 كه به او سوگند خورده مى شود، دوست دارد كه به جاى آن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اندازۀ بزرگ ترين تنور دنيا در همين عالم، برافروخته شود و او را در آن تنور بيفكنند و آتش، تمام وجودش را فرا بگيرد؛ امّا در عوض، فرداى قيامت، از آن آتش، رهايى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مشركان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نشانۀ آن چيست‌؟</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يهودى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پيامبرى كه از جانب اين بلاد، بر انگيخته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با دستش به طرف مكّه و يمن اشاره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تَراهُ؟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إلَيَّ وأنَا مِن أحدَثِهِم سِنّاً،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يَستَنفِد هذَا الغُلامُ عُمُرَهُ يُدرِكهُ‌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ذَهَبَ اللَّيلُ وَالنَّهارُ حَتّى بَعَثَ اللّهُ تَعالى رَسولَهُ صلى الله عليه و آله وهُوَ حَيٌّ بَينَ أظهُرِنا، فَآمَنّا بِهِ وكَفَرَ بِهِ بَغياً وحَسَداً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بِالَّذي قُلتَ لَنا فيهِ ما قُلتَ؟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ولَيسَ بِهِ‌</w:t>
      </w:r>
      <w:r>
        <w:rPr>
          <w:rFonts w:eastAsia="Amiri" w:cs="Amiri" w:ascii="Amiri" w:hAnsi="Amiri"/>
          <w:color w:val="111111"/>
          <w:sz w:val="28"/>
          <w:szCs w:val="28"/>
          <w:rtl w:val="true"/>
          <w:lang w:bidi="ar-SA"/>
        </w:rPr>
        <w:t>.</w:t>
      </w:r>
      <w:r>
        <w:rPr>
          <w:rStyle w:val="FootnoteAnchor"/>
          <w:rtl w:val="true"/>
        </w:rPr>
        <w:footnoteReference w:id="736"/>
      </w:r>
    </w:p>
    <w:p>
      <w:pPr>
        <w:pStyle w:val="BookText"/>
        <w:rPr/>
      </w:pP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حبّان عن الفلتان بن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قُعوداً مَعَ النَّبِيِّ صلى الله عليه و آله فِي المَسجِدِ، فَشَخَصَ بَصَرُهُ إلى رَجُلٍ يَمشي فِي المَسجِدِ،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فُلانُ‌، أتَشهَدُ أنّي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أتَقرَأُ التَّوراةَ؟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وَالإِنجيلَ؟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نَفسي بِيَدِهِ‌، لَو أشاءُ لَقَرَأتُهُ‌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أنشَدَهُ‌،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تَجِدُني فِي التَّوراةِ وَالإِنجيلِ؟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 مَثَلَكَ ومَثَلَ امَّتِكَ ومَثَلَ مَخرَجِكَ‌، وكُنّا نَرجو أن تَكونَ فينا، فَلَمّا خَرَجتَ تَخَوَّفنا أن تَكونَ أنتَ‌، فَنَظَرنا فَإِذا لَيسَ أنتَ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مَعَهُ مِن امَّتِهِ سَبعينَ ألفاً لَيسَ عَلَيهِم حِسابٌ ولا عِقابٌ‌، وإنَّ ما مَعَكَ نَفَرٌ يَسيرٌ؛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فَوَالَّذي نَفسي بِيَدِهِ‌، لَأَنَا هُوَ، وإنَّها لَاُمَّتي، وإنَّهُم لَأَكثَرُ مِن سَبعينَ ألفاً وسَبعينَ ألفاً وسَبعينَ ألفاً</w:t>
      </w:r>
      <w:r>
        <w:rPr>
          <w:rFonts w:eastAsia="Amiri" w:cs="Amiri" w:ascii="Amiri" w:hAnsi="Amiri"/>
          <w:color w:val="111111"/>
          <w:sz w:val="28"/>
          <w:szCs w:val="28"/>
          <w:rtl w:val="true"/>
          <w:lang w:bidi="ar-SA"/>
        </w:rPr>
        <w:t>.</w:t>
      </w:r>
      <w:r>
        <w:rPr>
          <w:rStyle w:val="FootnoteAnchor"/>
          <w:rtl w:val="true"/>
        </w:rPr>
        <w:footnoteReference w:id="737"/>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الطبقات الكبرى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رَسولُ اللّهِ صلى الله عليه و آله بَيتَ المِدراسِ‌،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أخرِجوا إلَيَّ أعلَمَكُم،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صورِيا، فَخَلا بِهِ رَسولُ اللّهِ صلى الله عليه و آله، فَناشَدَهُ بِدينِهِ وبِما أنعَمَ‌ه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او را مى بينى‌؟</w:t>
      </w:r>
    </w:p>
    <w:p>
      <w:pPr>
        <w:pStyle w:val="BookText"/>
        <w:rPr/>
      </w:pPr>
      <w:r>
        <w:rPr>
          <w:rFonts w:ascii="IRNazanin" w:hAnsi="IRNazanin" w:eastAsia="IRNazanin"/>
          <w:color w:val="111111"/>
          <w:sz w:val="28"/>
          <w:sz w:val="28"/>
          <w:szCs w:val="28"/>
          <w:rtl w:val="true"/>
          <w:lang w:bidi="fa-IR"/>
        </w:rPr>
        <w:t xml:space="preserve">او 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همه شان جوان تر و كم سال تر بودم، نگاه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جوانك، به كمال، عمر كند، او را درك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شب ها و روزها سپرى شدند و سرانجام، خداوند متعال، پيامبرش را بر انگيخت و آن مرد يهودى، هنوز در ميان ما 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به پيامبر خدا صلى الله عليه و آله ايمان آورديم؛ امّا او از سرِ رَشك و حسادت، به وى، كفر 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اى فلانى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نبودى كه در بارۀ ايشان به ما آن سخنان را گفتى‌؟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امّا اين، او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ابن حبّان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فَلَتان بن عاصم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پيامبر صلى الله عليه و آله در مسجد نشسته بوديم كه نگاه ايشان به سوى مردى كه در مسجد راه مى رفت، دوخته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گواهى مى دهى كه من، فرستادۀ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تورات مى خوانى‌؟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انجيل را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قرآن را نيز؟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كه جانم در دست اوست، اگر بخواهم، آن را هم مى 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او را سوگند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مرا در تورات و انجيل يافته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تو و وصف امّت تو و وصف ظهور تو را يافتيم و اميدوار بوديم كه تو از ميان ما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ظهور كردى، ترسيديم كه تو، آن باشى؛ ولى دقّت كرديم، ديديم كه تو،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پيامبرى كه در تورات و انجيل، وعدۀ ظهورش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امّتى هفتاد هزار نفره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حسابرسى مى شوند و نه كيفر؛ ولى با تو، گروه اندكى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سوگند به آن كه جانم در دست اوست، من، خودِ او هستم، و آن امّت، همان امّت من است، و شمار آنان، از هفتاد هزار و هفتاد هزار و هفتاد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بيشتر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الكبرى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ابو هُرَيره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به خانۀ مدراس</w:t>
      </w:r>
      <w:r>
        <w:rPr>
          <w:rStyle w:val="FootnoteAnchor"/>
          <w:rtl w:val="true"/>
        </w:rPr>
        <w:footnoteReference w:id="738"/>
      </w:r>
      <w:r>
        <w:rPr>
          <w:rFonts w:ascii="IRNazanin" w:hAnsi="IRNazanin" w:eastAsia="IRNazanin"/>
          <w:color w:val="111111"/>
          <w:sz w:val="28"/>
          <w:sz w:val="28"/>
          <w:szCs w:val="28"/>
          <w:rtl w:val="true"/>
          <w:lang w:bidi="fa-IR"/>
        </w:rPr>
        <w:t>رفت و فرمود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ترينِ خود را نزد من بفرستيد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بِهِ عَلَيهِم وأطعَمَهُم مِنَ المَنِّ وَالسَّلوى‌</w:t>
      </w:r>
      <w:r>
        <w:rPr>
          <w:rStyle w:val="FootnoteAnchor"/>
          <w:rtl w:val="true"/>
        </w:rPr>
        <w:footnoteReference w:id="739"/>
      </w:r>
      <w:r>
        <w:rPr>
          <w:rFonts w:ascii="Amiri" w:hAnsi="Amiri" w:eastAsia="Amiri" w:cs="Amiri"/>
          <w:color w:val="111111"/>
          <w:sz w:val="28"/>
          <w:sz w:val="28"/>
          <w:szCs w:val="28"/>
          <w:rtl w:val="true"/>
          <w:lang w:bidi="ar-SA"/>
        </w:rPr>
        <w:t>، وظَلَّلَهُم بِهِ مِنَ الغَمامِ‌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أتَعلَمُ أنّي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 وإنَّ القَومَ لَيَعرِفونَ ما أعرِفُ‌، وإنَّ صِفَتَكَ ونَعتَكَ لَمُبَيَّنٌ فِي التَّوراةِ ولكِنَّهُم حَسَدوكَ‌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يَمنَعُكَ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أكرَهُ خِلافَ قَومي، وعَسى أن يَتَّبِعوكَ ويُسلِموا فَاُسلِمَ‌</w:t>
      </w:r>
      <w:r>
        <w:rPr>
          <w:rFonts w:eastAsia="Amiri" w:cs="Amiri" w:ascii="Amiri" w:hAnsi="Amiri"/>
          <w:color w:val="111111"/>
          <w:sz w:val="28"/>
          <w:szCs w:val="28"/>
          <w:rtl w:val="true"/>
          <w:lang w:bidi="ar-SA"/>
        </w:rPr>
        <w:t>.</w:t>
      </w:r>
      <w:r>
        <w:rPr>
          <w:rStyle w:val="FootnoteAnchor"/>
          <w:rtl w:val="true"/>
        </w:rPr>
        <w:footnoteReference w:id="740"/>
      </w:r>
    </w:p>
    <w:p>
      <w:pPr>
        <w:pStyle w:val="BookText"/>
        <w:rPr/>
      </w:pP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التوراة</w:t>
      </w:r>
      <w:r>
        <w:rPr>
          <w:rFonts w:eastAsia="Amiri" w:cs="Amiri" w:ascii="Amiri" w:hAnsi="Amiri"/>
          <w:color w:val="111111"/>
          <w:sz w:val="28"/>
          <w:szCs w:val="28"/>
          <w:rtl w:val="true"/>
          <w:lang w:bidi="ar-SA"/>
        </w:rPr>
        <w:t>]</w:t>
      </w:r>
      <w:r>
        <w:rPr>
          <w:rStyle w:val="FootnoteAnchor"/>
          <w:rtl w:val="true"/>
        </w:rPr>
        <w:footnoteReference w:id="741"/>
      </w:r>
      <w:r>
        <w:rPr>
          <w:rFonts w:ascii="Amiri" w:hAnsi="Amiri" w:eastAsia="Amiri" w:cs="Amiri"/>
          <w:color w:val="111111"/>
          <w:sz w:val="28"/>
          <w:sz w:val="28"/>
          <w:szCs w:val="28"/>
          <w:rtl w:val="true"/>
          <w:lang w:bidi="ar-SA"/>
        </w:rPr>
        <w:t>أحمَدُ المُتَوَكِّلُ‌، لَيسَ بِفَظٍّ ولا غَليظٍ، يَجزي بِالحَسَنَةِ الحَسَنَةَ‌، ولا يُكافِئُ السَّيِّئَةَ‌، مَولِدُهُ بِمَكَّةَ‌، ومُهاجَرُهُ طَيبَةُ‌</w:t>
      </w:r>
      <w:r>
        <w:rPr>
          <w:rStyle w:val="FootnoteAnchor"/>
          <w:rtl w:val="true"/>
        </w:rPr>
        <w:footnoteReference w:id="742"/>
      </w:r>
      <w:r>
        <w:rPr>
          <w:rFonts w:ascii="Amiri" w:hAnsi="Amiri" w:eastAsia="Amiri" w:cs="Amiri"/>
          <w:color w:val="111111"/>
          <w:sz w:val="28"/>
          <w:sz w:val="28"/>
          <w:szCs w:val="28"/>
          <w:rtl w:val="true"/>
          <w:lang w:bidi="ar-SA"/>
        </w:rPr>
        <w:t>، واُمَّتُهُ الحَمّادونَ‌، يَأتَزِرونَ عَلى أنصافِهِم ويُوَضِّئونَ‌</w:t>
      </w:r>
      <w:r>
        <w:rPr>
          <w:rStyle w:val="FootnoteAnchor"/>
          <w:rtl w:val="true"/>
        </w:rPr>
        <w:footnoteReference w:id="743"/>
      </w:r>
      <w:r>
        <w:rPr>
          <w:rFonts w:ascii="Amiri" w:hAnsi="Amiri" w:eastAsia="Amiri" w:cs="Amiri"/>
          <w:color w:val="111111"/>
          <w:sz w:val="28"/>
          <w:sz w:val="28"/>
          <w:szCs w:val="28"/>
          <w:rtl w:val="true"/>
          <w:lang w:bidi="ar-SA"/>
        </w:rPr>
        <w:t>أطرافَهُم، أناجيلُهم في صُدورِهِم، يَصُفّونَ لِلصَّلاةِ كَما يَصُفّونَ لِلقِتالِ‌، قُربانُهُمُ الَّذي يَتَقَرَّبونَ بِهِ إلَيَّ دِماؤُهُم، رُهبانٌ بِاللَّيلِ لُيوثٌ بِالنَّهارِ</w:t>
      </w:r>
      <w:r>
        <w:rPr>
          <w:rFonts w:eastAsia="Amiri" w:cs="Amiri" w:ascii="Amiri" w:hAnsi="Amiri"/>
          <w:color w:val="111111"/>
          <w:sz w:val="28"/>
          <w:szCs w:val="28"/>
          <w:rtl w:val="true"/>
          <w:lang w:bidi="ar-SA"/>
        </w:rPr>
        <w:t>.</w:t>
      </w:r>
      <w:r>
        <w:rPr>
          <w:rStyle w:val="FootnoteAnchor"/>
          <w:rtl w:val="true"/>
        </w:rPr>
        <w:footnoteReference w:id="744"/>
      </w:r>
    </w:p>
    <w:p>
      <w:pPr>
        <w:pStyle w:val="BookText"/>
        <w:rPr/>
      </w:pP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البخاري عن عطاء بن 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عَبدَاللّهِ بنَ عَمرِو بنِ العاصِ‌، قُلتُ‌</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عَن صِفَةِ رَسولِ اللّهِ صلى الله عليه و آله فِي التَّوراةِ‌،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وَاللّهِ‌، إنَّهُ لَمَوصوفٌ فِي التَّوراةِ بِبَعضِ صِفَتِهِ فِي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النَّبِيُّ إِنّا أَرْسَلْناكَ شاهِداً وَ مُبَشِّراً وَ نَذِيراً</w:t>
      </w:r>
      <w:r>
        <w:rPr>
          <w:rFonts w:eastAsia="Amiri" w:cs="Amiri" w:ascii="Amiri" w:hAnsi="Amiri"/>
          <w:color w:val="111111"/>
          <w:sz w:val="28"/>
          <w:szCs w:val="28"/>
          <w:rtl w:val="true"/>
          <w:lang w:bidi="ar-SA"/>
        </w:rPr>
        <w:t>»</w:t>
      </w:r>
      <w:r>
        <w:rPr>
          <w:rStyle w:val="FootnoteAnchor"/>
          <w:rtl w:val="true"/>
        </w:rPr>
        <w:footnoteReference w:id="745"/>
      </w:r>
      <w:r>
        <w:rPr>
          <w:rFonts w:ascii="Amiri" w:hAnsi="Amiri" w:eastAsia="Amiri" w:cs="Amiri"/>
          <w:color w:val="111111"/>
          <w:sz w:val="28"/>
          <w:sz w:val="28"/>
          <w:szCs w:val="28"/>
          <w:rtl w:val="true"/>
          <w:lang w:bidi="ar-SA"/>
        </w:rPr>
        <w:t>وحِرزاً لِلاُمِّيّينَ‌، أنتَ عَبدي ورَسولي، سَمَّيتُكَ المُتَوَكِّلَ‌، لَيسَ بِفَظٍّ</w:t>
      </w:r>
      <w:r>
        <w:rPr>
          <w:rStyle w:val="FootnoteAnchor"/>
          <w:rtl w:val="true"/>
        </w:rPr>
        <w:footnoteReference w:id="746"/>
      </w:r>
      <w:r>
        <w:rPr>
          <w:rFonts w:ascii="Amiri" w:hAnsi="Amiri" w:eastAsia="Amiri" w:cs="Amiri"/>
          <w:color w:val="111111"/>
          <w:sz w:val="28"/>
          <w:sz w:val="28"/>
          <w:szCs w:val="28"/>
          <w:rtl w:val="true"/>
          <w:lang w:bidi="ar-SA"/>
        </w:rPr>
        <w:t>ولا غَليظٍ،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صوريا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عالِم ترينِ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با او خلوت كرد و وى را به دينش و به نعمت هايى كه خدا به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گزْانَگبين و بِلدِرچينى كه به ايشان خورانْد، و ابرى كه بر سرشان سايه افكن ساخت، سوگند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مى دانى كه من، فرستادۀ خدا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را من مى دانم، ديگران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و ويژگى هاى تو، در تورات، بيان شده است؛ ليكن بر تو حسادت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چيز، مانع تو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من، ايمان آورى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ندارم با قومم مخالفت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كند كه آنها از تو پيروى كنند و اسلام بياورند تا من هم مسلمان شوم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اوصاف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47"/>
      </w:r>
      <w:r>
        <w:rPr>
          <w:rFonts w:ascii="IRNazanin" w:hAnsi="IRNazanin" w:eastAsia="IRNazanin"/>
          <w:color w:val="111111"/>
          <w:sz w:val="28"/>
          <w:sz w:val="28"/>
          <w:szCs w:val="28"/>
          <w:rtl w:val="true"/>
          <w:lang w:bidi="fa-IR"/>
        </w:rPr>
        <w:t>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ستوده تر، توكّل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درشت خوى است و نه سنگ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نيكى را با نيكى، پاسخ مى دهد و بدى را تلافى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زادگاهش مكّه است و هجرتگاهش طَيْبه</w:t>
      </w:r>
      <w:r>
        <w:rPr>
          <w:rFonts w:eastAsia="IRNazanin" w:cs="IRNazanin"/>
          <w:color w:val="111111"/>
          <w:sz w:val="28"/>
          <w:szCs w:val="28"/>
          <w:rtl w:val="true"/>
          <w:lang w:bidi="fa-IR"/>
        </w:rPr>
        <w:t>.</w:t>
      </w:r>
      <w:r>
        <w:rPr>
          <w:rStyle w:val="FootnoteAnchor"/>
          <w:rtl w:val="true"/>
        </w:rPr>
        <w:footnoteReference w:id="748"/>
      </w:r>
      <w:r>
        <w:rPr>
          <w:rFonts w:ascii="IRNazanin" w:hAnsi="IRNazanin" w:eastAsia="IRNazanin"/>
          <w:color w:val="111111"/>
          <w:sz w:val="28"/>
          <w:sz w:val="28"/>
          <w:szCs w:val="28"/>
          <w:rtl w:val="true"/>
          <w:lang w:bidi="fa-IR"/>
        </w:rPr>
        <w:t xml:space="preserve">امّت او، ستايشگران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ازار به كمر مى بندند، دست و پاهاى خود را مى شويند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 مى گيرند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انجيل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سينه هايشان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نماز، همچنان صف مى بندند كه براى پيكار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وسيلۀ تقرّبشان به من، خون هايشان است و راهبان شب و شيرانِ روزند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البخارى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عطاء بن يَسار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عبد اللّه بن عمرو بن عاص بر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اوصاف پيامبر خدا صلى الله عليه و آله در تورات، خبر ده</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پاره اى از اوصاف او در تورات، همان است كه 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گواه و مژده رسان و هشدار دهنده فرستاديم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پناهى براى مردمان 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بندۀ من و فرستادۀ من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توكّل كننده ناميدم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درشت خوست، نه سنگ دل، و نه اهل به راه انداختن هياهو در كوچه و بازار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بدى را با بدى، پاسخ نمى دهد؛ت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سَخّابٍ‌</w:t>
      </w:r>
      <w:r>
        <w:rPr>
          <w:rStyle w:val="FootnoteAnchor"/>
          <w:rtl w:val="true"/>
        </w:rPr>
        <w:footnoteReference w:id="749"/>
      </w:r>
      <w:r>
        <w:rPr>
          <w:rFonts w:ascii="Amiri" w:hAnsi="Amiri" w:eastAsia="Amiri" w:cs="Amiri"/>
          <w:color w:val="111111"/>
          <w:sz w:val="28"/>
          <w:sz w:val="28"/>
          <w:szCs w:val="28"/>
          <w:rtl w:val="true"/>
          <w:lang w:bidi="ar-SA"/>
        </w:rPr>
        <w:t>فِي الأَسواقِ‌، ولا يَدفَعُ بِالسَّيِّئَةِ السَّيِّئَةَ‌، ولكِن يَعفو ويَغفِرُ، ولَن يَقبِضَهُ اللّهُ حَتّى يُقيمَ بِهِ المِلَّةَ العَوجاءَ بِأَن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إلَّااللّهُ‌، ويَفتَحَ بِها أعيُناً عُمياً، وآذاناً صُمّاً، وقُلوباً غُلفاً</w:t>
      </w:r>
      <w:r>
        <w:rPr>
          <w:rFonts w:eastAsia="Amiri" w:cs="Amiri" w:ascii="Amiri" w:hAnsi="Amiri"/>
          <w:color w:val="111111"/>
          <w:sz w:val="28"/>
          <w:szCs w:val="28"/>
          <w:rtl w:val="true"/>
          <w:lang w:bidi="ar-SA"/>
        </w:rPr>
        <w:t>.</w:t>
      </w:r>
      <w:r>
        <w:rPr>
          <w:rStyle w:val="FootnoteAnchor"/>
          <w:rtl w:val="true"/>
        </w:rPr>
        <w:footnoteReference w:id="750"/>
      </w:r>
    </w:p>
    <w:p>
      <w:pPr>
        <w:pStyle w:val="BookText"/>
        <w:rPr/>
      </w:pP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ابن حنبل عن أبي صخر العقيلي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رَجُلٌ مِنَ الأَعرابِ‌،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جَلَبتُ جَلوبَةً إلَى المَدينَةِ في حَياةِ رَسولِ اللّهِ صلى الله عليه و آله، فَلَمّا فَرَغتُ مِن بَيعَتي،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لَأَلقَيَنَّ هذَا الرَّجُلَ‌، فَلَأَسمَعَنَّ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فَتَلَقّاني بَينَ أبي بَكرٍ وعُمَرَ يَمشونَ‌، فَتَبِعتُهُم في أقفائِهِم حَتّى أتَوا عَلى رَجُلٍ مِنَ اليَهودِ، ناشِراً التَّوراةَ يَقرَؤُها، يُعَزّي بِها نَفسَهُ عَلَى ابنٍ لَهُ فِي المَوتِ‌، كَأَحسَنِ الفِتيانِ وأجمَلِهِ‌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بِالَّذي أنزَلَ التَّوراةَ‌، هَل تَجِدُ في كِتابِكَ ذا صِفَتي ومَخرَجي‌؟ فَقالَ بِرَأسِهِ هكَذا؛ أي لا، فَقالَ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w:t>
      </w:r>
      <w:r>
        <w:rPr>
          <w:rStyle w:val="FootnoteAnchor"/>
          <w:rtl w:val="true"/>
        </w:rPr>
        <w:footnoteReference w:id="751"/>
      </w:r>
      <w:r>
        <w:rPr>
          <w:rFonts w:ascii="Amiri" w:hAnsi="Amiri" w:eastAsia="Amiri" w:cs="Amiri"/>
          <w:color w:val="111111"/>
          <w:sz w:val="28"/>
          <w:sz w:val="28"/>
          <w:szCs w:val="28"/>
          <w:rtl w:val="true"/>
          <w:lang w:bidi="ar-SA"/>
        </w:rPr>
        <w:t>وَالَّذي أنزَلَ التَّوراةَ‌، إنّا لَنَجِدُ في كِتابِنا صِفَتَكَ ومَخرَجَكَ‌، وأشهَدُ أن لا إلهَ إلَّااللّهُ‌، وأنَّكَ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أقيمُوا اليَهودِيَّ‌</w:t>
      </w:r>
      <w:r>
        <w:rPr>
          <w:rStyle w:val="FootnoteAnchor"/>
          <w:rtl w:val="true"/>
        </w:rPr>
        <w:footnoteReference w:id="752"/>
      </w:r>
      <w:r>
        <w:rPr>
          <w:rFonts w:ascii="Amiri" w:hAnsi="Amiri" w:eastAsia="Amiri" w:cs="Amiri"/>
          <w:color w:val="111111"/>
          <w:sz w:val="28"/>
          <w:sz w:val="28"/>
          <w:szCs w:val="28"/>
          <w:rtl w:val="true"/>
          <w:lang w:bidi="ar-SA"/>
        </w:rPr>
        <w:t>عَن أخيكُم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وَلِيَ كَفنَهُ وحَنَّطَهُ‌، وصَلّى عَلَيهِ‌</w:t>
      </w:r>
      <w:r>
        <w:rPr>
          <w:rFonts w:eastAsia="Amiri" w:cs="Amiri" w:ascii="Amiri" w:hAnsi="Amiri"/>
          <w:color w:val="111111"/>
          <w:sz w:val="28"/>
          <w:szCs w:val="28"/>
          <w:rtl w:val="true"/>
          <w:lang w:bidi="ar-SA"/>
        </w:rPr>
        <w:t>.</w:t>
      </w:r>
      <w:r>
        <w:rPr>
          <w:rStyle w:val="FootnoteAnchor"/>
          <w:rtl w:val="true"/>
        </w:rPr>
        <w:footnoteReference w:id="753"/>
      </w:r>
    </w:p>
    <w:p>
      <w:pPr>
        <w:pStyle w:val="BookText"/>
        <w:rPr/>
      </w:pP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الدارمي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سَأَلَ كَعبَ الأَحبارِ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تَجِدُ نَعتَ رَسولِ اللّه صلى الله عليه و آله فِي التَّوراةِ؟</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نَجِدُهُ مُحَمَّدَ بنَ عَبدِاللّهِ يولَدُ بِمَكَّةَ‌، ويُهاجِرُ إلى طابَةَ‌</w:t>
      </w:r>
      <w:r>
        <w:rPr>
          <w:rStyle w:val="FootnoteAnchor"/>
          <w:rtl w:val="true"/>
        </w:rPr>
        <w:footnoteReference w:id="7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بلكه مى بخشد و گذشت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جان وى را نمى ستانَد تا آن گاه كه به وسيلۀ او، آيين منحرف شده را به مسير درست بياورد و بگويند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معبودى جز خداى يگانه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واسطۀ آن آيين، چشمان كور و گوش هاى كَر و دل هاى فرو بسته را بگشايد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ابو صَخْر عقيلى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باديه نشينان برايم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حيات پيامبر خدا صلى الله عليه و آله كالايى براى فروش به مدينه آوردم و پس از فروختن آنها،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اين مرد را ملاقات كنم و سخنانش را بشنوم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 را ديدم كه در ميان ابو بكر و عمر، حركت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دنبالشان كردم تا آن كه به مردى يهودى برخوردند كه تورات را گشوده و مشغول خواندن آن بود و به وسيلۀ آن، خود را در غم فرزندش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حال جان دادن بود و جوانى بس خوب رو و زيبا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تسلّى مى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به آن كه تورات را فرو فرستاد، سوگند مى دهم، آيا در اين كتاب خود، از اوصاف من و ظهورم، چيزى مى يابى‌؟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با حركت 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كه تورات را فرو فرستاد، ما در كتابمان، اوصاف تو و ظهورت را مى 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 دهم كه معبودى جز خداى يگانه نيست و تو، فرستادۀ خدا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مرد يهودى را از كنار برادرتان بلند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خود به كفن و دفن او پرداخت و بر وى، نماز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الدارمى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كعب الأحبار پرسيد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توصيف پيامبر خدا صلى الله عليه و آله را در تورات، چگونه مى يابى‌؟</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چنين مى 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پسر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زاده مى شود و به</w:t>
      </w:r>
    </w:p>
    <w:p>
      <w:pPr>
        <w:pStyle w:val="BookText"/>
        <w:rPr/>
      </w:pPr>
      <w:r>
        <w:rPr>
          <w:rFonts w:ascii="Amiri" w:hAnsi="Amiri" w:eastAsia="Amiri" w:cs="Amiri"/>
          <w:color w:val="111111"/>
          <w:sz w:val="28"/>
          <w:sz w:val="28"/>
          <w:szCs w:val="28"/>
          <w:rtl w:val="true"/>
          <w:lang w:bidi="ar-SA"/>
        </w:rPr>
        <w:t>بِفَحّاشٍ‌، ولا صَخّابٍ فِي الأَسواقِ‌، ولا يُكافِئُ بِالسَّيِّئَةِ السَّيِّئَةَ‌، ولكِن يَعفو ويَغفِرُ، امَّتُهُ الحَمّادونَ‌؛ يَحمَدونَ اللّهَ في كُلِّ سَرّاءَ وضَرّاءَ‌، ويُكَبِّرونَ اللّهَ عَلى كُلِّ نَجدٍ</w:t>
      </w:r>
      <w:r>
        <w:rPr>
          <w:rStyle w:val="FootnoteAnchor"/>
          <w:rtl w:val="true"/>
        </w:rPr>
        <w:footnoteReference w:id="755"/>
      </w:r>
      <w:r>
        <w:rPr>
          <w:rFonts w:ascii="Amiri" w:hAnsi="Amiri" w:eastAsia="Amiri" w:cs="Amiri"/>
          <w:color w:val="111111"/>
          <w:sz w:val="28"/>
          <w:sz w:val="28"/>
          <w:szCs w:val="28"/>
          <w:rtl w:val="true"/>
          <w:lang w:bidi="ar-SA"/>
        </w:rPr>
        <w:t>، يُوَضِّئونَ أطرافَهُم، ويَأتَزِرونَ في أوساطِهِم، يَصُفّونَ في صَلاتِهِم كَما يَصُفّونَ في قِتالِهِم، دَوِيُّهُم في مَساجِدِهِم كَدَوِيِّ النَّحلِ‌، يُسمَعُ‌</w:t>
      </w:r>
      <w:r>
        <w:rPr>
          <w:rStyle w:val="FootnoteAnchor"/>
          <w:rtl w:val="true"/>
        </w:rPr>
        <w:footnoteReference w:id="756"/>
      </w:r>
      <w:r>
        <w:rPr>
          <w:rFonts w:ascii="Amiri" w:hAnsi="Amiri" w:eastAsia="Amiri" w:cs="Amiri"/>
          <w:color w:val="111111"/>
          <w:sz w:val="28"/>
          <w:sz w:val="28"/>
          <w:szCs w:val="28"/>
          <w:rtl w:val="true"/>
          <w:lang w:bidi="ar-SA"/>
        </w:rPr>
        <w:t>مُناديهِم في جَوِّ السَّماءِ‌</w:t>
      </w:r>
      <w:r>
        <w:rPr>
          <w:rFonts w:eastAsia="Amiri" w:cs="Amiri" w:ascii="Amiri" w:hAnsi="Amiri"/>
          <w:color w:val="111111"/>
          <w:sz w:val="28"/>
          <w:szCs w:val="28"/>
          <w:rtl w:val="true"/>
          <w:lang w:bidi="ar-SA"/>
        </w:rPr>
        <w:t>.</w:t>
      </w:r>
      <w:r>
        <w:rPr>
          <w:rStyle w:val="FootnoteAnchor"/>
          <w:rtl w:val="true"/>
        </w:rPr>
        <w:footnoteReference w:id="757"/>
      </w:r>
    </w:p>
    <w:p>
      <w:pPr>
        <w:pStyle w:val="BookText"/>
        <w:rPr/>
      </w:pP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يُخلِ اللّهُ سُبحانَهُ خَلقَهُ مِن نَبِيٍّ مُرسَلٍ‌، أو كِتابٍ مُنزَلٍ‌، أو حُجَّةٍ لازِمَةٍ‌، أو مَحَجَّةٍ‌</w:t>
      </w:r>
      <w:r>
        <w:rPr>
          <w:rStyle w:val="FootnoteAnchor"/>
          <w:rtl w:val="true"/>
        </w:rPr>
        <w:footnoteReference w:id="758"/>
      </w:r>
      <w:r>
        <w:rPr>
          <w:rFonts w:ascii="Amiri" w:hAnsi="Amiri" w:eastAsia="Amiri" w:cs="Amiri"/>
          <w:color w:val="111111"/>
          <w:sz w:val="28"/>
          <w:sz w:val="28"/>
          <w:szCs w:val="28"/>
          <w:rtl w:val="true"/>
          <w:lang w:bidi="ar-SA"/>
        </w:rPr>
        <w:t>قائِمَةٍ‌؛ رُسُلٌ لا تُقَصِّرُ بِهِم قِلَّةُ عَدَدِهِم، ولا كَثرَةُ المُكَذِّبينَ لَهُم، مِن سابِقٍ سُمِّيَ لَهُ مَن بَعدَهُ‌، أو غابِرٍ عَرَّفَهُ مَن قَبلَهُ‌، عَلى ذلِكَ نَسَلَتِ القُرونُ‌، ومَضَتِ الدُّهورُ، وسَلَفَتِ الآباءُ‌، وخَلَفَتِ الأَبناءُ‌</w:t>
      </w:r>
      <w:r>
        <w:rPr>
          <w:rFonts w:eastAsia="Amiri" w:cs="Amiri" w:ascii="Amiri" w:hAnsi="Amiri"/>
          <w:color w:val="111111"/>
          <w:sz w:val="28"/>
          <w:szCs w:val="28"/>
          <w:rtl w:val="true"/>
          <w:lang w:bidi="ar-SA"/>
        </w:rPr>
        <w:t>.</w:t>
      </w:r>
      <w:r>
        <w:rPr>
          <w:rStyle w:val="FootnoteAnchor"/>
          <w:rtl w:val="true"/>
        </w:rPr>
        <w:footnoteReference w:id="759"/>
      </w:r>
    </w:p>
    <w:p>
      <w:pPr>
        <w:pStyle w:val="BookText"/>
        <w:rPr/>
      </w:pP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يَهودِيّاً كانَ يُقالُ لَهُ جُرَيجِرَةُ‌، كانَ لَهُ عَلى رَسولِ اللّهِ صلى الله عليه و آله دَنانيرُ، فَتَقاضَى النَّبِيَّ صلى الله عليه و آله،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يَهودِيُّ ما عِندي ما اعطيكَ‌،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لا افارِقُكَ يا مُحَمَّدُ حَتّى تُعطِيَني،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أجلِسُ مَعَكَ فَجَلَسَ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فَصَلّى رَسولُ اللّهِ صلى الله عليه و آله في ذلِكَ المَوضِعِ الظُّهرَ وَالعَصرَ وَالمَغرِبَ وَالعِشاءَ الآخِرَةَ وَالغَداةَ‌، وكانَ أصحابُ رَسولِ اللّهِ صلى الله عليه و آله يَتَهَدَّدونَهُ ويَتَوَعَّدونَهُ‌، فَفَطِنَ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تَصنَعونَ بِهِ؟</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يَهودِيٌّ يَحبِسُكَ؟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مَنَعَني رَبّي أن أظلِمَ مُعاهَداً</w:t>
      </w:r>
      <w:r>
        <w:rPr>
          <w:rStyle w:val="FootnoteAnchor"/>
          <w:rtl w:val="true"/>
        </w:rPr>
        <w:footnoteReference w:id="760"/>
      </w:r>
      <w:r>
        <w:rPr>
          <w:rFonts w:ascii="Amiri" w:hAnsi="Amiri" w:eastAsia="Amiri" w:cs="Amiri"/>
          <w:color w:val="111111"/>
          <w:sz w:val="28"/>
          <w:sz w:val="28"/>
          <w:szCs w:val="28"/>
          <w:rtl w:val="true"/>
          <w:lang w:bidi="ar-SA"/>
        </w:rPr>
        <w:t>ولا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طابه،</w:t>
      </w:r>
      <w:r>
        <w:rPr>
          <w:rStyle w:val="FootnoteAnchor"/>
          <w:rtl w:val="true"/>
        </w:rPr>
        <w:footnoteReference w:id="761"/>
      </w:r>
      <w:r>
        <w:rPr>
          <w:rFonts w:ascii="IRNazanin" w:hAnsi="IRNazanin" w:eastAsia="IRNazanin"/>
          <w:color w:val="111111"/>
          <w:sz w:val="28"/>
          <w:sz w:val="28"/>
          <w:szCs w:val="28"/>
          <w:rtl w:val="true"/>
          <w:lang w:bidi="fa-IR"/>
        </w:rPr>
        <w:t>هجرت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ناسزاگو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كوچه و بازارها، هياهو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بدى را با بدى، پاسخ نمى دهد؛ بلكه مى بخشد و گذشت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امّتش، ستايشگران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را در هر خوشى و ناخوشى، سپاس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بلندايى، خدا را به بزرگى، ياد 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ها و پاهايشان را مى شويند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 مى گيرند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ازار به كمر مى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نمازشان، چنان صف مى بندند كه در پيكارشان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زمزمه هايشان در مسجدهايشان، چونان نواى زنبوران عسل، بلند است و بانگ مؤذّن آنان، در فضاى آسمان، شنيده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هيچ گاه خلق خود را از وجود پيامبرى مُرسَل، يا كتابى آسمانى، يا حجّتى قاطع و يا راهى روشن، بى بهره نگذاشته است؛ پيامبرانى كه نه اندكْشمار بودنشان، آنان را از ادامۀ كارشان، باز مى دارد، نه بسيارىِ منكرانشان، و خواه پيامبرى كه در گذشته بوده و نام پيامبر بعدى براى او گفته شده، يا پيامبرى كه در آينده آمده و پيامبر پيش از او، وى را معرّفى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همين منوال، نسل ها گذشت و روزگاران، سپرى شد و پدران رفتند و فرزندان، جاى آنان را گرفتند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يهودى اى به نام جُرَيْجِره، چند دينارى از پيامبر خدا صلى الله عليه و آله طلبكار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پيامبر صلى الله عليه و آله مطالبه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يهودى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ندارم كه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يهودى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رهايت نمى كنم تا به من بپردازى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با تو مى نشينم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با او نشست، چندان كه در همان جا، نماز ظهر و عصر، و مغرب و عشا، و 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ياران پيامبر خدا صلى الله عليه و آله آن مرد را تهديد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متوجّه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او چه مى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يهودى شما را نگه دارد؟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پروردگارم، مرا از ستم كردن به ذِمّى و غير ذِمّى، منع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تَرَحَّلَ النَّهارُ، 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إلَّااللّهُ‌، وأشهَدُ أن مُحَمَّداً عَبدُهُ ورَسولُهُ‌،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 مالي في سَبيلِ اللّهِ‌، أما وَاللّهِ‌، ما فَعَلتُ الَّذي فَعَلتُ بِكَ إلّا لِأَنظُرَ إلى نَعتِكَ فِي التَّوراةِ‌، مُحَمَّدُ بنُ عَبدِاللّهِ‌، مَولِدُهُ بِمَكَّةَ ومُهاجَرُهُ بِطَيبَةَ‌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لَيسَ بِفَظٍّ ولا غَليظٍ، ولا سَخّابٍ فِي الأَسواقِ‌، ولا مُتَزَيٍّ بِالفُحشِ ولا قَولِ الخَنا</w:t>
      </w:r>
      <w:r>
        <w:rPr>
          <w:rStyle w:val="FootnoteAnchor"/>
          <w:rtl w:val="true"/>
        </w:rPr>
        <w:footnoteReference w:id="762"/>
      </w:r>
      <w:r>
        <w:rPr>
          <w:rFonts w:ascii="Amiri" w:hAnsi="Amiri" w:eastAsia="Amiri" w:cs="Amiri"/>
          <w:color w:val="111111"/>
          <w:sz w:val="28"/>
          <w:sz w:val="28"/>
          <w:szCs w:val="28"/>
          <w:rtl w:val="true"/>
          <w:lang w:bidi="ar-SA"/>
        </w:rPr>
        <w:t>، أشهَدُ أن لا إلهَ إلَّااللّهُ‌، وأنَّكَ رَسولُ اللّهِ‌، هذا مالي فَاحكُم فيهِ بِما أراكَ اللّهُ‌، وكانَ اليَهودِيُّ كَثيرَ المالِ‌</w:t>
      </w:r>
      <w:r>
        <w:rPr>
          <w:rFonts w:eastAsia="Amiri" w:cs="Amiri" w:ascii="Amiri" w:hAnsi="Amiri"/>
          <w:color w:val="111111"/>
          <w:sz w:val="28"/>
          <w:szCs w:val="28"/>
          <w:rtl w:val="true"/>
          <w:lang w:bidi="ar-SA"/>
        </w:rPr>
        <w:t>.</w:t>
      </w:r>
      <w:r>
        <w:rPr>
          <w:rStyle w:val="FootnoteAnchor"/>
          <w:rtl w:val="true"/>
        </w:rPr>
        <w:footnoteReference w:id="763"/>
      </w:r>
    </w:p>
    <w:p>
      <w:pPr>
        <w:pStyle w:val="BookText"/>
        <w:rPr/>
      </w:pP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يَجِدُونَهُ‌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اليَهودَ وَالنّصارى‌، صِفَةَ مُحَمَّدٍ وَاسمَهُ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مَكْتُوباً عِنْدَهُمْ فِي التَّوْراةِ وَ الْإِنْجِيلِ يَأْمُرُهُمْ بِالْمَعْرُوفِ وَ يَنْهاهُمْ عَنِ الْمُنْكَرِ</w:t>
      </w:r>
      <w:r>
        <w:rPr>
          <w:rFonts w:eastAsia="Amiri" w:cs="Amiri" w:ascii="Amiri" w:hAnsi="Amiri"/>
          <w:color w:val="111111"/>
          <w:sz w:val="28"/>
          <w:szCs w:val="28"/>
          <w:rtl w:val="true"/>
          <w:lang w:bidi="ar-SA"/>
        </w:rPr>
        <w:t>»</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r>
        <w:rPr>
          <w:rStyle w:val="FootnoteAnchor"/>
          <w:rtl w:val="true"/>
        </w:rPr>
        <w:footnoteReference w:id="765"/>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تَزَلِ الأَنبِياءُ تُبَشِّرُ بِمُحَمَّدٍ صلى الله عليه و آله حَتّى بَعَثَ اللّهُ تَبارَكَ وتَعالَى المَسيحَ عيسَى بنَ مَريَمَ‌، فَبَشَّرَ بِمُحَمَّدٍ صلى الله عليه و آله، وذلِكَ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اليَهودَ وَالنَّصارى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صِفَةَ مُحَمَّدٍ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التَّوْراةِ وَ الْإِنْجِيلِ يَأْمُرُهُمْ بِالْمَعْرُوفِ وَ يَنْهاهُمْ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 اللّهِ عز و جل يُخبِرُ عَن عيسى‌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مُبَشِّراً بِرَسُولٍ يَأْتِي مِنْ بَعْدِي اسْمُهُ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وبَشَّرَ موسى وعيسى بِمُحَمَّدٍ صلى الله عليه و آله كَما بَشَّرَ الأَنبِياءُ عليهم السلام بَعضُهُم بِبَعضٍ‌، حَتّى بَلَغَت مُحَمَّداً صلى الله عليه و آله</w:t>
      </w:r>
      <w:r>
        <w:rPr>
          <w:rFonts w:eastAsia="Amiri" w:cs="Amiri" w:ascii="Amiri" w:hAnsi="Amiri"/>
          <w:color w:val="111111"/>
          <w:sz w:val="28"/>
          <w:szCs w:val="28"/>
          <w:rtl w:val="true"/>
          <w:lang w:bidi="ar-SA"/>
        </w:rPr>
        <w:t>.</w:t>
      </w:r>
      <w:r>
        <w:rPr>
          <w:rStyle w:val="FootnoteAnchor"/>
        </w:rPr>
        <w:footnoteReference w:id="766"/>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روز، سپرى شد، مرد يهودى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 دهم كه معبودى جز خداى يگانه نيست، و گواهى مى دهم كه محمّد، بنده و فرستادۀ اوست و نصف دارايى ام را در راه خدا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اين كار را با تو نكردم، مگر براى اين كه اوصافى را كه از تو در تورات آمده است، بيازمايم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پسر عبد اللّه، زادگاهش مكّه است و هجرتگاهش طَيْبه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درشت خوست و نه سنگ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اهل هياهو به راه انداختن در كوچه و بازار است و نه زبانش را به فحش و ناسزا مى آلايد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 دهم كه معبودى جز خداى يگانه نيست و تو، فرستادۀ خدا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دارايى من در اختيار توست و هر گونه كه خداوند به تو فرموده است، در بارۀ آن، حكم 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مرد يهودى، دارايىِ بسيار داشت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اين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مى يابند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يعنى يهوديان و مسيحيان، اوصاف محمّد و نام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خود در تورات و انجيل نوشته مى يابند كه ايشان را به كار پسنديده، فرمان مى دهد و از كار ناپسند، باز مى دارد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پيامبران، يكى پس از ديگرى، به ظهور محمّد صلى الله عليه و آله، بشارت مى دادند تا آن گاه كه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و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مسيح عيسى بن مريم عليه السلام را بر انگيخت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به آمدن محمّد صلى الله عليه و آله، بشارت داد، و اين، سخن خداوند متعال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مى يابند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يهوديان و مسيحيان،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اوصاف محمّد صلى الله عليه و آله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تورات و انجيل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كار پسنديده، فرمان مى دهد و از كار ناپسند، باز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خداوند عز و جل، از قول عيسى عليه السلام خبر مى دهد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پيامبرى بشارت مى دهم كه پس از من مى آيد و نامش، احمد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 و عيسى عليه السلام به ظهور محمّد صلى الله عليه و آله بشارت دادند، چنان كه پيامبران، هر يك از آمدن ديگرى بشارت دادند، تا آن كه به محمّد صلى الله عليه و آله رسيد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الخصال عن أبي امامة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كانَ بَدءُ أمرِكَ؟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دَعوَةُ أبي إبراهيمَ‌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وبُشرى عيسَى بنِ مَريَمَ‌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ورَأَت امّي أنَّهُ خَرَجَ مِنها شَيءٌ أضاءَت مِنهُ قُصورُ الشّامِ‌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عِندَ اللّهِ مَكتوبٌ لَخاتَمَ النَّبِيّينَ وإنَّ آدَمَ لَمُنجَدِلٌ‌</w:t>
      </w:r>
      <w:r>
        <w:rPr>
          <w:rStyle w:val="FootnoteAnchor"/>
          <w:rtl w:val="true"/>
        </w:rPr>
        <w:footnoteReference w:id="767"/>
      </w:r>
      <w:r>
        <w:rPr>
          <w:rFonts w:ascii="Amiri" w:hAnsi="Amiri" w:eastAsia="Amiri" w:cs="Amiri"/>
          <w:color w:val="111111"/>
          <w:sz w:val="28"/>
          <w:sz w:val="28"/>
          <w:szCs w:val="28"/>
          <w:rtl w:val="true"/>
          <w:lang w:bidi="ar-SA"/>
        </w:rPr>
        <w:t>في طينَتِهِ‌، وساُخبِرُكُم بِأَوَّلِ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دَعوَةَ أبي إبراهيمَ‌، وبِشارَةُ عيسى بي، وَالرُّؤيَا الَّتي رَأَت امّي وكَذلِكَ امَّهاتُ النَّبِيّينَ يَرينَ‌، إنَّها رَأَت حينَ وَضَعَتني أنَّهُ خَرَجَ مِنها نورٌ أضاءَت مِنهُ قُصورُ الشّامِ‌</w:t>
      </w:r>
      <w:r>
        <w:rPr>
          <w:rFonts w:eastAsia="Amiri" w:cs="Amiri" w:ascii="Amiri" w:hAnsi="Amiri"/>
          <w:color w:val="111111"/>
          <w:sz w:val="28"/>
          <w:szCs w:val="28"/>
          <w:rtl w:val="true"/>
          <w:lang w:bidi="ar-SA"/>
        </w:rPr>
        <w:t>.</w:t>
      </w:r>
      <w:r>
        <w:rPr>
          <w:rStyle w:val="FootnoteAnchor"/>
          <w:rtl w:val="true"/>
        </w:rPr>
        <w:footnoteReference w:id="768"/>
      </w:r>
    </w:p>
    <w:p>
      <w:pPr>
        <w:pStyle w:val="BookText"/>
        <w:rPr/>
      </w:pP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زاغُوا أَزاغَ اللّهُ قُلُوبَهُمْ‌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شَكَّكَ اللّهُ قُلُوبَهُم، ثُمَّ حَكى قَولَ عيسى عليه السلام لِبَني إسرائيلَ‌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رَسُولُ اللّهِ إِلَيْكُمْ مُصَدِّقاً لِما بَيْنَ يَدَيَّ مِنَ التَّوْراةِ وَ مُبَشِّراً بِرَسُولٍ يَأْتِي مِنْ بَعْدِي اسْمُهُ أَحْمَدُ فَلَمّا جاءَهُمْ بِالْبَيِّناتِ قالُوا هذا سِحْرٌ مُبِينٌ‌</w:t>
      </w:r>
      <w:r>
        <w:rPr>
          <w:rFonts w:eastAsia="Amiri" w:cs="Amiri" w:ascii="Amiri" w:hAnsi="Amiri"/>
          <w:color w:val="111111"/>
          <w:sz w:val="28"/>
          <w:szCs w:val="28"/>
          <w:rtl w:val="true"/>
          <w:lang w:bidi="ar-SA"/>
        </w:rPr>
        <w:t>»</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r>
        <w:rPr>
          <w:rStyle w:val="FootnoteAnchor"/>
          <w:rtl w:val="true"/>
        </w:rPr>
        <w:footnoteReference w:id="770"/>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 وَاللّهِ بَشَّرَ الأَوَّلونَ مِنَ النَّبِيّينَ وَالمُرسَلينَ‌</w:t>
      </w:r>
      <w:r>
        <w:rPr>
          <w:rFonts w:eastAsia="Amiri" w:cs="Amiri" w:ascii="Amiri" w:hAnsi="Amiri"/>
          <w:color w:val="111111"/>
          <w:sz w:val="28"/>
          <w:szCs w:val="28"/>
          <w:rtl w:val="true"/>
          <w:lang w:bidi="ar-SA"/>
        </w:rPr>
        <w:t>.</w:t>
      </w:r>
      <w:r>
        <w:rPr>
          <w:rStyle w:val="FootnoteAnchor"/>
        </w:rPr>
        <w:footnoteReference w:id="771"/>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ابو امامه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كار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پيامبرى 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دعاى پدرم ابراهيم</w:t>
      </w:r>
      <w:r>
        <w:rPr>
          <w:rStyle w:val="FootnoteAnchor"/>
          <w:rtl w:val="true"/>
        </w:rPr>
        <w:footnoteReference w:id="772"/>
      </w:r>
      <w:r>
        <w:rPr>
          <w:rFonts w:ascii="Amiri" w:hAnsi="Amiri" w:eastAsia="Amiri" w:cs="Amiri"/>
          <w:color w:val="111111"/>
          <w:sz w:val="28"/>
          <w:sz w:val="28"/>
          <w:szCs w:val="28"/>
          <w:rtl w:val="true"/>
          <w:lang w:bidi="ar-SA"/>
        </w:rPr>
        <w:t>و بشارت عيسى بن مريم</w:t>
      </w:r>
      <w:r>
        <w:rPr>
          <w:rFonts w:eastAsia="Amiri" w:cs="Amiri" w:ascii="Amiri" w:hAnsi="Amiri"/>
          <w:color w:val="111111"/>
          <w:sz w:val="28"/>
          <w:szCs w:val="28"/>
          <w:rtl w:val="true"/>
          <w:lang w:bidi="ar-SA"/>
        </w:rPr>
        <w:t>.</w:t>
      </w:r>
      <w:r>
        <w:rPr>
          <w:rStyle w:val="FootnoteAnchor"/>
          <w:rtl w:val="true"/>
        </w:rPr>
        <w:footnoteReference w:id="773"/>
      </w:r>
      <w:r>
        <w:rPr>
          <w:rFonts w:ascii="IRNazanin" w:hAnsi="IRNazanin" w:eastAsia="IRNazanin"/>
          <w:color w:val="111111"/>
          <w:sz w:val="28"/>
          <w:sz w:val="28"/>
          <w:szCs w:val="28"/>
          <w:rtl w:val="true"/>
          <w:lang w:bidi="fa-IR"/>
        </w:rPr>
        <w:t xml:space="preserve">و مادرم،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 تولّدم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ديد كه از او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گرديد كه بر اثر آن، كاخ هاى شام،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كه هنوز آدم در گِل خويش افتاده بود، من نزد خداوند، خاتم پيامبران، نوشته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از آغاز آن به شما خبر مى 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آغاز نبوّتم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پدرم ابراهيم و بشارت عيسى به آمدن من بود و رؤيايى كه مادرم ديد و همۀ مادران پيامبران نيز مى 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مادرم، هنگامى كه مرا به دنيا آورد، خواب ديد كه نورى از او خارج گرديد كه بر اثر آن، كاخ هاى شام،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القمّى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برگشتند، خدا دل هايشان را برگردانيد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خداوند، دل هاى آنان را دچار شك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گفتۀ عيسى عليه السلام به بنى اسرائيل را بازگو كرده،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فرستادۀ خدا به سوى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را كه پيش از من بوده، تصديق مى كنم و به فرستاده اى بشارت مى دهم كه پس از من مى آيد و نامش احمد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وقتى براى آنان دلايل روشن آورد،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جادويى آشكار است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پيامبران و رسولان پيشين، به ظهور من، بشارت داده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دمشق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الجارودُ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بَعَثَكَ بِالحَقِّ نَبِيّاً وَاختارَكَ لِلمُؤمِنينَ وَلِيّاً، لَقَد وَجَدتُ وَصفَكَ فِي الإِنجيلِ‌، ولَقَد بَشَّرَ بِكَ ابنُ البَتولِ‌</w:t>
      </w:r>
      <w:r>
        <w:rPr>
          <w:rFonts w:eastAsia="Amiri" w:cs="Amiri" w:ascii="Amiri" w:hAnsi="Amiri"/>
          <w:color w:val="111111"/>
          <w:sz w:val="28"/>
          <w:szCs w:val="28"/>
          <w:rtl w:val="true"/>
          <w:lang w:bidi="ar-SA"/>
        </w:rPr>
        <w:t>.</w:t>
      </w:r>
      <w:r>
        <w:rPr>
          <w:rStyle w:val="FootnoteAnchor"/>
          <w:rtl w:val="true"/>
        </w:rPr>
        <w:footnoteReference w:id="774"/>
      </w:r>
    </w:p>
    <w:p>
      <w:pPr>
        <w:pStyle w:val="BookText"/>
        <w:rPr/>
      </w:pP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رَسولٍ سَلَفَ ولا نَبِيٍّ مَضى إلّاوقَد كانَ مُخبِراً امَّتَهُ بِالمُرسَلِ الوارِدِ مِن بَعدِهِ‌، ومُبَشِّراً بِرَسولِ اللّهِ صلى الله عليه و آله، وموصِياً قَومَهُ بِاتِّباعِهِ‌، ومُحَلِّيَهُ‌</w:t>
      </w:r>
      <w:r>
        <w:rPr>
          <w:rStyle w:val="FootnoteAnchor"/>
          <w:rtl w:val="true"/>
        </w:rPr>
        <w:footnoteReference w:id="775"/>
      </w:r>
      <w:r>
        <w:rPr>
          <w:rFonts w:ascii="Amiri" w:hAnsi="Amiri" w:eastAsia="Amiri" w:cs="Amiri"/>
          <w:color w:val="111111"/>
          <w:sz w:val="28"/>
          <w:sz w:val="28"/>
          <w:szCs w:val="28"/>
          <w:rtl w:val="true"/>
          <w:lang w:bidi="ar-SA"/>
        </w:rPr>
        <w:t>عِندَ قَومِهِ لِيَعرِفوهُ بِصِفَتِهِ‌، ولِيَتَّبِعوهُ عَلى شَريعَتِهِ‌، ولِئَلّا يَضِلّوا فيهِ مِن بَعدِهِ‌، فَيَكونَ مَن هَلَكَ أو ضَلَّ بَعدَ وُقوعِ الإِعذارِ وَالإِنذارِ عَن بَيِّنَةٍ وتَعيينِ حُجَّةٍ‌</w:t>
      </w:r>
      <w:r>
        <w:rPr>
          <w:rFonts w:eastAsia="Amiri" w:cs="Amiri" w:ascii="Amiri" w:hAnsi="Amiri"/>
          <w:color w:val="111111"/>
          <w:sz w:val="28"/>
          <w:szCs w:val="28"/>
          <w:rtl w:val="true"/>
          <w:lang w:bidi="ar-SA"/>
        </w:rPr>
        <w:t>.</w:t>
      </w:r>
      <w:r>
        <w:rPr>
          <w:rStyle w:val="FootnoteAnchor"/>
          <w:rtl w:val="true"/>
        </w:rPr>
        <w:footnoteReference w:id="776"/>
      </w:r>
    </w:p>
    <w:p>
      <w:pPr>
        <w:pStyle w:val="BookText"/>
        <w:rPr/>
      </w:pP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عَهِدَ إلى آدَمَ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نَزَلَتِ التَّوراةُ عَلى موسى عليه السلام بَشَّرَ بِمُحَمَّدٍ صلى الله عليه و آله، وكانَ بَينَ يوسُفَ وموسى مِنَ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w:t>
      </w:r>
      <w:r>
        <w:rPr>
          <w:rFonts w:eastAsia="Amiri" w:cs="Amiri" w:ascii="Amiri" w:hAnsi="Amiri"/>
          <w:color w:val="111111"/>
          <w:sz w:val="28"/>
          <w:szCs w:val="28"/>
          <w:rtl w:val="true"/>
          <w:lang w:bidi="ar-SA"/>
        </w:rPr>
        <w:t>]</w:t>
      </w:r>
      <w:r>
        <w:rPr>
          <w:rStyle w:val="FootnoteAnchor"/>
          <w:rtl w:val="true"/>
        </w:rPr>
        <w:footnoteReference w:id="777"/>
      </w:r>
      <w:r>
        <w:rPr>
          <w:rFonts w:ascii="Amiri" w:hAnsi="Amiri" w:eastAsia="Amiri" w:cs="Amiri"/>
          <w:color w:val="111111"/>
          <w:sz w:val="28"/>
          <w:sz w:val="28"/>
          <w:szCs w:val="28"/>
          <w:rtl w:val="true"/>
          <w:lang w:bidi="ar-SA"/>
        </w:rPr>
        <w:t>وكانَ وَصِيُّ موسى يوشَعَ بنَ نونٍ عليهما السلام وهُوَ فَتاهُ الَّذي ذَكَرَهُ اللّهُ عز و جل في كِتابِهِ‌، فَلَم تَزَلِ الأَنبِياءُ تُبَشِّرُ بِمُحَمَّدٍ صلى الله عليه و آله حَتّى بَعَثَ اللّهُ تَبارَكَ وتَعالَى المَسيحَ عيسَى بنَ مَريَمَ‌، فَبَشَّرَ بِمُحَمَّدٍ صلى الله عليه و آله</w:t>
      </w:r>
      <w:r>
        <w:rPr>
          <w:rFonts w:eastAsia="Amiri" w:cs="Amiri" w:ascii="Amiri" w:hAnsi="Amiri"/>
          <w:color w:val="111111"/>
          <w:sz w:val="28"/>
          <w:szCs w:val="28"/>
          <w:rtl w:val="true"/>
          <w:lang w:bidi="ar-SA"/>
        </w:rPr>
        <w:t>.</w:t>
      </w:r>
      <w:r>
        <w:rPr>
          <w:rStyle w:val="FootnoteAnchor"/>
          <w:rtl w:val="true"/>
        </w:rPr>
        <w:footnoteReference w:id="778"/>
      </w:r>
    </w:p>
    <w:p>
      <w:pPr>
        <w:pStyle w:val="BookText"/>
        <w:rPr/>
      </w:pP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الأَنبِياءُ عليهم السلام بَعضُهُم بِبَعضٍ‌، حَتّى بَلَغَت مُحَمَّداً صلى الله عليه و آله</w:t>
      </w:r>
      <w:r>
        <w:rPr>
          <w:rFonts w:eastAsia="Amiri" w:cs="Amiri" w:ascii="Amiri" w:hAnsi="Amiri"/>
          <w:color w:val="111111"/>
          <w:sz w:val="28"/>
          <w:szCs w:val="28"/>
          <w:rtl w:val="true"/>
          <w:lang w:bidi="ar-SA"/>
        </w:rPr>
        <w:t>.</w:t>
      </w:r>
      <w:r>
        <w:rPr>
          <w:rStyle w:val="FootnoteAnchor"/>
          <w:rtl w:val="true"/>
        </w:rPr>
        <w:footnoteReference w:id="779"/>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 بَعَثَ اللّهُ عز و جل المَسيحَ عليه السلام، قالَ المَسيحُ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سَوفَ يَأتي مِن</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جارود بن عبد اللّه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 كه تو را حقيقتاً به پيامبرى بر انگيخت و به سرپرستى مؤمنان برگزيد، كه اوصاف تو را در انجيل يافته ام، و پسر آن بانوى باكره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آمدن تو، بشارت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رسولى و پيامبرى در گذشته نبوده است، مگر اين كه به امّت خود، از پيامبرى كه پس از او مى آيد، خبر داده است و به ظهور 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داده و قومش را به پيروى از او، سفارش كرده است و اوصاف او را براى قومش، بيان كرده است تا از طريق اوصافش، وى را بشناسند و از شريعت او، پيروى كنند و پس از او، در 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تشخيص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پيامبر، گم راه نشوند، تا اگر كسى بعد از اتمام حجّت و هشدار، هلاك يا گم راه شد، با دليل و حجّت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و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آدم عليه السلام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تورات بر موسى عليه السلام نازل شد، به ظهور محمّد صلى الله عليه و آله بشارت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فاصلۀ ميان يوسف عليه السلام و موسى عليه السلام، ده پيامبر ظهور كرد، و وصىّ موسى، يوشع بن نون عليهما السلام بود؛ همان جوان همراهش كه خداوند عز و جل در كتاب خود، از او ياد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پيامبران، پيوسته به آمدن محمّد صلى الله عليه و آله بشارت مى دادند، تا آن كه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و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مسيح عيسى بن مريم عليه السلام را بر انگيخت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ظهور محمّد صلى الله عليه و آله بشارت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 عليهم السلام هر يك به ظهور ديگرى بشارت مى دادند، تا آن كه به محمّد صلى الله عليه و آله رسيد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عز و جل مسيح عليه السلام را به پيامبرى بر انگيخت، مسيح به مردم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پس از من، پيامبرى خواهد آمد كه نامش، احمد و از فرزندان</w:t>
      </w:r>
    </w:p>
    <w:p>
      <w:pPr>
        <w:pStyle w:val="BookText"/>
        <w:rPr/>
      </w:pPr>
      <w:r>
        <w:rPr>
          <w:rFonts w:ascii="Amiri" w:hAnsi="Amiri" w:eastAsia="Amiri" w:cs="Amiri"/>
          <w:color w:val="111111"/>
          <w:sz w:val="28"/>
          <w:sz w:val="28"/>
          <w:szCs w:val="28"/>
          <w:rtl w:val="true"/>
          <w:lang w:bidi="ar-SA"/>
        </w:rPr>
        <w:t>بَعدي نَبِيٌّ اسمُهُ أحمَدُ</w:t>
      </w:r>
      <w:r>
        <w:rPr>
          <w:rStyle w:val="FootnoteAnchor"/>
          <w:rtl w:val="true"/>
        </w:rPr>
        <w:footnoteReference w:id="780"/>
      </w:r>
      <w:r>
        <w:rPr>
          <w:rFonts w:ascii="Amiri" w:hAnsi="Amiri" w:eastAsia="Amiri" w:cs="Amiri"/>
          <w:color w:val="111111"/>
          <w:sz w:val="28"/>
          <w:sz w:val="28"/>
          <w:szCs w:val="28"/>
          <w:rtl w:val="true"/>
          <w:lang w:bidi="ar-SA"/>
        </w:rPr>
        <w:t>مِن وُلدِ إسماعيلَ عليه السلام، يَجيءُ بِتَصديقي وتَصديقِكُم، وعُذري وعُذرِكُم</w:t>
      </w:r>
      <w:r>
        <w:rPr>
          <w:rFonts w:eastAsia="Amiri" w:cs="Amiri" w:ascii="Amiri" w:hAnsi="Amiri"/>
          <w:color w:val="111111"/>
          <w:sz w:val="28"/>
          <w:szCs w:val="28"/>
          <w:rtl w:val="true"/>
          <w:lang w:bidi="ar-SA"/>
        </w:rPr>
        <w:t>.</w:t>
      </w:r>
      <w:r>
        <w:rPr>
          <w:rStyle w:val="FootnoteAnchor"/>
          <w:rtl w:val="true"/>
        </w:rPr>
        <w:footnoteReference w:id="781"/>
      </w:r>
    </w:p>
    <w:p>
      <w:pPr>
        <w:pStyle w:val="BookText"/>
        <w:rPr/>
      </w:pP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أخبار الرضا عليه السلام عن صفوان بن يحيى صاحب السابري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سَأَلَني أبو قُرَّةَ صاحِبُ الجاثلِيقِ‌</w:t>
      </w:r>
      <w:r>
        <w:rPr>
          <w:rStyle w:val="FootnoteAnchor"/>
          <w:rtl w:val="true"/>
        </w:rPr>
        <w:footnoteReference w:id="782"/>
      </w:r>
      <w:r>
        <w:rPr>
          <w:rFonts w:ascii="Amiri" w:hAnsi="Amiri" w:eastAsia="Amiri" w:cs="Amiri"/>
          <w:color w:val="111111"/>
          <w:sz w:val="28"/>
          <w:sz w:val="28"/>
          <w:szCs w:val="28"/>
          <w:rtl w:val="true"/>
          <w:lang w:bidi="ar-SA"/>
        </w:rPr>
        <w:t>أن اوصِلَهُ إلَى الرِّضا عليه السلام، فَاستَأذَنتُهُ في ذلِكَ‌،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أدخِلهُ عَلَيَّ‌، فَلَمّا دَخَلَ عَلَيهِ قَبَّلَ بِساطَهُ‌،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عَلَينا في دينِنا أن نَفعَلَ بِأَشرافِ أهلِ زَمانِنا،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فِرقَةٍ ادَّعَت دَعوى فَشَهِدَت لَهُم فِرقَةٌ اخرى مُعَدَّلونَ؟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الدَّعوى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فَادَّعَت فِرقَةٌ اخرى دَعوى فَلَم يَجِدوا شُهوداً مِن غَيرِهِم،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نَحنُ ادَّعَينا أنَّ عيسى روحُ اللّهِ وكَلِمَتُهُ ألقاها، فَوافَقَنا عَلى ذلِكَ المُسلِمونَ‌، وَادَّعَى المُسلِمونَ أنَّ مُحَمَّداً نَبِيٌّ فَلَم نُتابِعهُم عَلَيهِ‌، وما أجمَعنا عَلَيهِ خَيرٌ مِمَّا افتَرَقنا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يوحَنّا،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يوحَنّا، إنّا آمَنّا بِعيسَى بنِ مَريَمَ عليه السلام روحِ اللّهِ وكَلِمَتِهِ الَّذي كانَ يُؤمِنُ بِمُحَمَّدٍ ويُبَشِّرُ بِهِ‌، ويُقِرُّ عَلى نَفسِهِ أنَّهُ عَبدٌ مَربوبٌ‌، فَإِن كانَ عيسَى الَّذي هُوَ عِندَكَ روحُ اللّهِ وكَلِمَتُهُ لَيسَ هُوَ الَّذي آمَنَ بِمُحَمَّدٍ صلى الله عليه و آله وبَشَّرَ بِهِ‌، ولا هُوَ الَّذي أقَرَّ للّهِِ عز و جل بِالعُبودِيَّةِ وَالرُّبوبِيَّةِ فَنَحنُ مِنهُ بُرَآءُ‌، فَأَينَ اجتَمَعنا؟ فَقامَ وقالَ لِصَفوانَ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فَما كانَ أغنانا عَن هذَا المَجلِسِ‌</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عن الحسن بن محمّد النوفلي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مُناظَرَةِ الإِمامِ الرِّضا عليه السلام مَعَ أهلِ الأَديانِ وأصحابِ المَقالاتِ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الجاثِليقُ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نُبُوَّةِ عيسى عليه السلام</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اسماعيل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 و شما را تصديق مى كند و مى پذيرد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عيون أخبار الرضا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صفوان بن يحيى، فروشندۀ لباس شاپورى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قُرّه، دوست جاثَليق،</w:t>
      </w:r>
      <w:r>
        <w:rPr>
          <w:rStyle w:val="FootnoteAnchor"/>
          <w:rtl w:val="true"/>
        </w:rPr>
        <w:footnoteReference w:id="784"/>
      </w:r>
      <w:r>
        <w:rPr>
          <w:rFonts w:ascii="Amiri" w:hAnsi="Amiri" w:eastAsia="Amiri" w:cs="Amiri"/>
          <w:color w:val="111111"/>
          <w:sz w:val="28"/>
          <w:sz w:val="28"/>
          <w:szCs w:val="28"/>
          <w:rtl w:val="true"/>
          <w:lang w:bidi="ar-SA"/>
        </w:rPr>
        <w:t>از من خواست كه او را خدمت امام رضا عليه السلام ببرم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در اين باره، از ايشان اجازه خواستم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را بياور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بر امام عليه السلام وارد شد، فرش زير پاى ايشان را بوسيد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وظيفۀ دينى ما اين است كه با بزرگان زمان خود، چنين رفتار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كار تو را به سامان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گويى در بارۀ فرقه اى كه ادّعايى دارند و فرقه اى ديگر بر حقّانيت آن فرقه در ادّعايشان، گواهى مى دهند؟</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ادّعايشان ثابت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قُرّه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 اى ديگر، ادّعايى دارند؛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اثبات ادّعايشان،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شاهدى از غير خودشان، پيدا نمى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ادّعايشان مردود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قُرّه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ادّعا مى كنيم كه عيسى، روح خدا و كلمۀ اوست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رحِم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و مسلمانان، در اين ادّعا با ما موافق اند و مسلمانان، ادّعا مى كنند كه محمّد، پيامبر است؛ ولى ما با اين ادّعاى آنها، موافقت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آنچه همۀ ما بر آن اجماع داريم، بر آنچه در آن اختلاف داريم، برترى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تو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يوحنّا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يوحنّا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آن عيسى بن مريم عليه السلام و روح خدا و كلمۀ او ايمان داريم كه به محمّد، ايمان داشت و مژدۀ آمدن او را مى داد و خود را بنده و مربوب مى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عيسايى كه تو او را روح و كلمۀ خدا مى دانى، همانى نيست كه به محمّد صلى الله عليه و آله ايمان داشته و به ظهور او بشارت داده و به بنده بودن خود و ربوبيّت خداوند عز و جل اقرار داشته است، ما از او بيزاريم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كجا اجماع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قُرّه برخاست و به صفوان بن يحيى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كه اين مجلس، به ما سودى نبخشيد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حسن بن محمّد نوفلى، در بيان مناظرۀ امام رضا عليه السلام با پيروان اديان و فرقه هاى گوناگون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جاثليق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رضا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پيامبرىِ عيسى عليه السلام و كتابف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وكِتابِهِ‌، هَل تُنكِرُ مِنهُما شَيئاً؟</w:t>
      </w:r>
    </w:p>
    <w:p>
      <w:pPr>
        <w:pStyle w:val="BookText"/>
        <w:rPr/>
      </w:pP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مُقِرٌّ بِنُبُوَّةِ عيسى وكِتابِهِ وما بَشَّرَ بِهِ امَّتَهُ وأقَرَّ بِهِ الحَوارِيّونَ‌، وكافِرٌ بِنُبُوَّةِ كُلِّ عيسى لَم يُقِرَّ بِنُبُوَّةِ مُحَمَّدٍ صلى الله عليه و آله وبِكِتابِهِ‌، ولَم يُبَشِّر بِهِ 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الجاثِليقُ‌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إنَّما تُقطَعُ الأَحكامُ بِشاهِدَي عَدلٍ؟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فَأَقِم شاهِدَينِ مِن غَيرِ أهلِ مِلَّتِكَ عَلى نُبُوَّةِ مُحَمَّدٍ مِمَّن لا تُنكِرُهُ النَّصرانِيَّةُ‌، وسَلنا مِثلَ ذلِكَ مِن غَيرِ أهلِ مِلَّتِنا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جِئتَ بِالنَّصَفَةِ يا نَصرانِيُّ‌، ألا تَقبَلُ مِنِّي العَدلَ المُقَدَّمَ عِندَ المَسيحِ عيسَى بنِ مَريَمَ؟ قالَ الجاثِليقُ‌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العَدلُ‌، سَمِّهِ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يوحَنَّا الدَّيلَمِيِّ؟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ذَكَرتَ أحَبَّ النّاسِ إلَى المَسيحِ‌،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فَأَقسَمتُ عَلَيكَ‌، هَل نَطَقَ الإِنجيلُ أنَّ يوحَنّا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المَسيحَ أخبَرَني بِدينِ مُحَمَّدٍ العَرَبِيِّ‌، وبَشَّرَني بِهِ أنَّهُ يَكونُ مِن بَعدِهِ فَبَشَّرتُ بِهِ الحَوارِييّنَ فَآمَنوا بِهِ؟ قالَ الجاثلِيقُ‌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 ذلِكَ يوحَنّا عَنِ المَسيحِ‌، وبَشَّرَ بِنُبُوَّةِ رَجُلٍ وبِأَهلِ بَيتِهِ ووَصِيِّهِ‌، ولَم يُلَخِّص مَتى يَكونُ ذلِكَ‌، ولَم يُسَمِّ لَنَا القَومَ فَنَعرِفَهُم‌؟</w:t>
      </w:r>
    </w:p>
    <w:p>
      <w:pPr>
        <w:pStyle w:val="BookText"/>
        <w:rPr/>
      </w:pP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جِئناكَ بِمَن يَقرَأُ الإِنجيلَ فَتَلا عَلَيكَ ذِكرَ مُحَمَّدٍ وأهلِ بَيتِهِ واُمَّتِهِ أتُؤمِنُ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الرِّضا عليه السلام لِقِسطاسَ‌</w:t>
      </w:r>
      <w:r>
        <w:rPr>
          <w:rStyle w:val="FootnoteAnchor"/>
          <w:rtl w:val="true"/>
        </w:rPr>
        <w:footnoteReference w:id="785"/>
      </w:r>
      <w:r>
        <w:rPr>
          <w:rFonts w:ascii="Amiri" w:hAnsi="Amiri" w:eastAsia="Amiri" w:cs="Amiri"/>
          <w:color w:val="111111"/>
          <w:sz w:val="28"/>
          <w:sz w:val="28"/>
          <w:szCs w:val="28"/>
          <w:rtl w:val="true"/>
          <w:lang w:bidi="ar-SA"/>
        </w:rPr>
        <w:t>الرّومِيِّ‌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حِفظُكَ لِلسِّفرِ الثّالِثِ مِنَ الإِنجيلِ؟ قالَ‌</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أحفَظَني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إلى رَأسِ الجالوتِ‌،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تَقرَأُ الإِنجيلَ؟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لَعَمري،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 عَلَى السِّفرِ الثّالِثِ‌، فَإِن كانَ فيهِ ذِكرُ مُحَمَّدٍ وأهلِ بَيتِهِ واُمَّتِهِ 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چه مى گويى‌؟ آيا منكر چيزى از آن دو هستى‌؟</w:t>
      </w:r>
    </w:p>
    <w:p>
      <w:pPr>
        <w:pStyle w:val="BookText"/>
        <w:rPr/>
      </w:pPr>
      <w:r>
        <w:rPr>
          <w:rFonts w:ascii="IRNazanin" w:hAnsi="IRNazanin" w:eastAsia="IRNazanin"/>
          <w:color w:val="111111"/>
          <w:sz w:val="28"/>
          <w:sz w:val="28"/>
          <w:szCs w:val="28"/>
          <w:rtl w:val="true"/>
          <w:lang w:bidi="fa-IR"/>
        </w:rPr>
        <w:t>امام رضا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پيامبرىِ عيسى عليه السلام و كتاب او و آنچه امّتش و حواريان را به آن بشارت داد، ايمان دارم و به پيامبرىِ آن عيسايى كه به پيامبرىِ محمّد و كتاب او اقرار نداشته و امّتش را به آمدن او بشارت نداده، كافرم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جاثليق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نه اين است كه ثابت شدن هر حكمى، نياز به دو شاهد عادل دارد؟</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جاثليق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شاهد عادل از غير همكيشان خود، كه مسيحيت هم آنها را قبول داشته باشد، بر نبوّت محمّد، معرّفى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نيز دو شاهد عادل از غير همكيشانمان بخواه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اينك، سخن به انصاف گفتى، اى مرد نصرانى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شخص عادلى را كه نزد مسيح عيسى بن مريم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منزلتى داشت، از من مى پذيرى‌؟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جاثليق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عادل، كيست‌؟ نامش را به من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نظرت در بارۀ يوحنّا ديلمى 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جاثليق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محبوب ترين انسان در نزد مسيح، نام بردى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تو را به او سوگند مى دهم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انجيل، نگفته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يوحنّا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 مرا از دين محمّدِ عرب، خبر داد، و به من بشارت داد كه وى، پس از او خواهد آمد و من هم ظهور او را به حواريان، مژده دادم و آنها به او، ايمان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جاثليق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يوحنّا، اين را از قول مسيح، گفته و به پيامبرىِ مردى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اهل بيت و وصىّ او، بشارت داده است؛ ولى معيّن نكرده كه اين امر، چه وقت رُخ خواهد داد؟ و آنها را برايمان نام نبرده است تا بشناسيمشان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كسى را كه بتواند انجيل بخواند، برايت بياوريم و او مطالب مربوط به محمّد و اهل بيت او و امّتش را برايت بخواند، آيا به او ايمان مى آورى‌؟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جاثليق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عليه السلام به قِسطاس رومى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سوم انجيل را تا چه حد، از حفظ 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قِسطاس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كاملاً از حفظم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عليه السلام رو به رأس الجالوت كرد 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آيا تو انجيل نمى خوانى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خودم سوگند، 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به سِفْر سوم بنگر، اگر در آن، از محمّد و اهل بيت او و امّتش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درود خدا بر ايشان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ياد شده بود، شهادت دهيد، و اگر در آن از او يادى نشده بود، شهادت ندهيد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امام عليه السلام شروع به خواندن سِفْر سوم كرد و چون به سخن از پيامبر صلى الله عليه و آله رسيد،</w:t>
      </w:r>
    </w:p>
    <w:p>
      <w:pPr>
        <w:pStyle w:val="BookText"/>
        <w:rPr/>
      </w:pPr>
      <w:r>
        <w:rPr>
          <w:rFonts w:ascii="Amiri" w:hAnsi="Amiri" w:eastAsia="Amiri" w:cs="Amiri"/>
          <w:color w:val="111111"/>
          <w:sz w:val="28"/>
          <w:sz w:val="28"/>
          <w:szCs w:val="28"/>
          <w:rtl w:val="true"/>
          <w:lang w:bidi="ar-SA"/>
        </w:rPr>
        <w:t>اللّهِ عَلَيهِم فَاشهَدوا لي، وإن لَم يَكُن فيهِ ذِكرُهُ فَلا تَشهَدوا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قَرَأَ عليه السلام السِّفرَ الثّالِثَ‌، حَتّى إذا بَلَغَ ذِكرَ النَّبِيِّ صلى الله عليه و آله وَقَفَ‌،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نَصرانِيُّ‌، إنّي أسأَلُكَ بِحَقِّ المَسيحِ واُمِّهِ‌، أتَعلَمُ أنّي عالِمٍ بِالإِنجيلِ؟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ثُمَّ تَلا عَلَينا ذِكرَ مُحَمَّدٍ وأهلِ بَيتِهِ واُمَّتِهِ‌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يا نَصرانِيُّ‌، هذا قَولُ عيسَى ابنِ مَريَمَ؟ فَإِن كَذَّبتَ ما يَنطِقُ بِهِ الإِنجيلُ فَقَد كَذَّبتَ عيسى وموسى عليهما السلام، ومَتى أنكَرتَ هذَا الذِّكرَ وَجَبَ عَلَيكَ القَتلُ‌؛ لِأَنَّكَ تَكونُ قَد كَفَرتَ بِرَبِّكَ ونَبِيِّكَ وبِكِتابِكَ‌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الجاثِليقُ‌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انكِرُ ما قَد بانَ لي فِي الإِنجيلِ وإنّي لَمُقِرٌّ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 عَلى إقرارِهِ‌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جاثِليقُ‌، سَل عَمّا بَدا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الجاثلِيقُ‌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حَوارِيِّ‌</w:t>
      </w:r>
      <w:r>
        <w:rPr>
          <w:rStyle w:val="FootnoteAnchor"/>
          <w:rtl w:val="true"/>
        </w:rPr>
        <w:footnoteReference w:id="786"/>
      </w:r>
      <w:r>
        <w:rPr>
          <w:rFonts w:ascii="Amiri" w:hAnsi="Amiri" w:eastAsia="Amiri" w:cs="Amiri"/>
          <w:color w:val="111111"/>
          <w:sz w:val="28"/>
          <w:sz w:val="28"/>
          <w:szCs w:val="28"/>
          <w:rtl w:val="true"/>
          <w:lang w:bidi="ar-SA"/>
        </w:rPr>
        <w:t>عيسَى بنِ مَريَمَ كَم كانَ عِدَّتُهُم‌؟ وعَن عُلَماءِ الإِنجيلِ كَم كانوا؟</w:t>
      </w:r>
    </w:p>
    <w:p>
      <w:pPr>
        <w:pStyle w:val="BookText"/>
        <w:rPr/>
      </w:pP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الخَبيرِ سَقَطتَ‌، أمَّا الحَوارِيّونَ فَكانُوا اثنَي عَشَرَ رَجُلاً، وكانَ أفضَلُهُم وأعلَمُهُم ألوقا</w:t>
      </w:r>
      <w:r>
        <w:rPr>
          <w:rStyle w:val="FootnoteAnchor"/>
          <w:rtl w:val="true"/>
        </w:rPr>
        <w:footnoteReference w:id="787"/>
      </w:r>
      <w:r>
        <w:rPr>
          <w:rFonts w:ascii="Amiri" w:hAnsi="Amiri" w:eastAsia="Amiri" w:cs="Amiri"/>
          <w:color w:val="111111"/>
          <w:sz w:val="28"/>
          <w:sz w:val="28"/>
          <w:szCs w:val="28"/>
          <w:rtl w:val="true"/>
          <w:lang w:bidi="ar-SA"/>
        </w:rPr>
        <w:t>، وأمّا عُلَماءُ النَّصارى فَكانوا ثَلاثَةَ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يوحَنَّا الأَكبَرُ بِأَجَّ‌، ويوحَنّا بِقِرقيسيا</w:t>
      </w:r>
      <w:r>
        <w:rPr>
          <w:rStyle w:val="FootnoteAnchor"/>
          <w:rtl w:val="true"/>
        </w:rPr>
        <w:footnoteReference w:id="788"/>
      </w:r>
      <w:r>
        <w:rPr>
          <w:rFonts w:ascii="Amiri" w:hAnsi="Amiri" w:eastAsia="Amiri" w:cs="Amiri"/>
          <w:color w:val="111111"/>
          <w:sz w:val="28"/>
          <w:sz w:val="28"/>
          <w:szCs w:val="28"/>
          <w:rtl w:val="true"/>
          <w:lang w:bidi="ar-SA"/>
        </w:rPr>
        <w:t>، ويوحَنَّا الدَّيلَمِيُّ بِزجان، وعِندَهُ كانَ ذِكرُ النَّبِيِّ صلى الله عليه و آله وذِكرُ أهلِ بَيتِهِ واُمَّتِهِ‌، وهُوَ الَّذي بَشَّرَ امَّةَ عيسى وبَني إسرائيلَ بِهِ‌</w:t>
      </w:r>
      <w:r>
        <w:rPr>
          <w:rFonts w:eastAsia="Amiri" w:cs="Amiri" w:ascii="Amiri" w:hAnsi="Amiri"/>
          <w:color w:val="111111"/>
          <w:sz w:val="28"/>
          <w:szCs w:val="28"/>
          <w:rtl w:val="true"/>
          <w:lang w:bidi="ar-SA"/>
        </w:rPr>
        <w:t>.</w:t>
      </w:r>
      <w:r>
        <w:rPr>
          <w:rStyle w:val="FootnoteAnchor"/>
          <w:rtl w:val="true"/>
        </w:rPr>
        <w:footnoteReference w:id="789"/>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النبوّة للبيهقي عن امّ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لِكَعبٍ الحِبرِ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تَجِدونَ صِفَةَ رَسولِ اللّهِ صلى الله عليه و آله فِي التَّوراةِ؟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نَجِدُهُ مُحَمَّدٌ رَسولُ اللّهِ‌، اسمُهُ المُتَوَكِّلُ‌، لَيسَ بِفَظٍّ ولا غَليظٍ،</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توقّف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نصرانى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مسيح و مادرش، از تو مى پرسم كه آيا دانستى كه من، عالِم به انجيل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سپس سخنان مربوط به محمّد و اهل بيت او و امّتش را براى ما خوانْد و 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مى گويى، اى نصرانى‌؟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عيسى بن مريم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آنچه را انجيل مى گويد، تكذيب كنى، در واقع، عيسى و موسى را تكذيب كرده اى، و چنانچه اين مطالب را منكر شوى، واجب القتل خواهى بود؛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پروردگارت و پيامبرت و كتابت، كافر شده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جاثليق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از انجيل كه برايم روشن شده باشد، انكار نمى كنم و بِدان، اقرار دارم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حاضران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شاهد باشيد كه اقرار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جاثليق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سؤالى به نظرت مى رسد،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جاثليق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شمارِ حواريان عيسى بن مريم، خبر ده و نيز از علماى انجيل، كه چند نفر بودند؟</w:t>
      </w:r>
    </w:p>
    <w:p>
      <w:pPr>
        <w:pStyle w:val="BookText"/>
        <w:rPr/>
      </w:pPr>
      <w:r>
        <w:rPr>
          <w:rFonts w:ascii="IRNazanin" w:hAnsi="IRNazanin" w:eastAsia="IRNazanin"/>
          <w:color w:val="111111"/>
          <w:sz w:val="28"/>
          <w:sz w:val="28"/>
          <w:szCs w:val="28"/>
          <w:rtl w:val="true"/>
          <w:lang w:bidi="fa-IR"/>
        </w:rPr>
        <w:t>امام رضا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خِبره اش پرسيدى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حواريان، دوازده تن بودند كه برترين و دانشمندترين آنان، الوقا بود و عالمان مسيحى، سه تن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يوحنّاى بزرگ در اج، يوحنّا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قِرقيسيا</w:t>
      </w:r>
      <w:r>
        <w:rPr>
          <w:rStyle w:val="FootnoteAnchor"/>
          <w:rtl w:val="true"/>
        </w:rPr>
        <w:footnoteReference w:id="790"/>
      </w:r>
      <w:r>
        <w:rPr>
          <w:rFonts w:ascii="IRNazanin" w:hAnsi="IRNazanin" w:eastAsia="IRNazanin"/>
          <w:color w:val="111111"/>
          <w:sz w:val="28"/>
          <w:sz w:val="28"/>
          <w:szCs w:val="28"/>
          <w:rtl w:val="true"/>
          <w:lang w:bidi="fa-IR"/>
        </w:rPr>
        <w:t>و يوحنّاى ديلمى در زجان، كه مطالب مربوط به پيامبر صلى الله عليه و آله و اهل بيت او و امّتش، نزد وى بوده و هموست كه امّت عيسى و بنى اسرائيل را به ظهور ايشان، بشارت داد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النبوّة، بيهقى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امّ دَردا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كعب الحِبر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يهودى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 پيامبر خدا صلى الله عليه و آله را در تورات، چگونه مى يابيد؟د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سَخّابٍ بِالأَسواقِ‌، اعطِيَ المَفاتيحَ لِيُبَصِّرَ اللّهُ تَعالى بِهِ أعيُناً عوراً، ويُسمِعَ بِهِ آذاناً وَقراً،</w:t>
      </w:r>
      <w:r>
        <w:rPr>
          <w:rStyle w:val="FootnoteAnchor"/>
          <w:rtl w:val="true"/>
        </w:rPr>
        <w:footnoteReference w:id="791"/>
      </w:r>
      <w:r>
        <w:rPr>
          <w:rFonts w:ascii="Amiri" w:hAnsi="Amiri" w:eastAsia="Amiri" w:cs="Amiri"/>
          <w:color w:val="111111"/>
          <w:sz w:val="28"/>
          <w:sz w:val="28"/>
          <w:szCs w:val="28"/>
          <w:rtl w:val="true"/>
          <w:lang w:bidi="ar-SA"/>
        </w:rPr>
        <w:t>، ويُقيمَ بِهِ ألسُناً مُعوَجَّةً‌، حَتّى يَشهَدَ أن لا إلهَ إلَّااللّهُ وَحدَهُ لا شَريكَ لَهُ‌، يُعينُ المَظلومَ ويَمنَعُهُ‌</w:t>
      </w:r>
      <w:r>
        <w:rPr>
          <w:rFonts w:eastAsia="Amiri" w:cs="Amiri" w:ascii="Amiri" w:hAnsi="Amiri"/>
          <w:color w:val="111111"/>
          <w:sz w:val="28"/>
          <w:szCs w:val="28"/>
          <w:rtl w:val="true"/>
          <w:lang w:bidi="ar-SA"/>
        </w:rPr>
        <w:t>.</w:t>
      </w:r>
      <w:r>
        <w:rPr>
          <w:rStyle w:val="FootnoteAnchor"/>
          <w:rtl w:val="true"/>
        </w:rPr>
        <w:footnoteReference w:id="792"/>
      </w:r>
    </w:p>
    <w:p>
      <w:pPr>
        <w:pStyle w:val="BookText"/>
        <w:rPr/>
      </w:pP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اللّهُ سُبحانَهُ مُحَمَّداً رَسولَ اللّهِ صلى الله عليه و آله لِإِنجازِ عِدَتِهِ‌، وإتمامِ نُبُوَّتِهِ‌، مَأخوذاً عَلَى النَّبِيّينَ ميثاقُهُ‌</w:t>
      </w:r>
      <w:r>
        <w:rPr>
          <w:rFonts w:eastAsia="Amiri" w:cs="Amiri" w:ascii="Amiri" w:hAnsi="Amiri"/>
          <w:color w:val="111111"/>
          <w:sz w:val="28"/>
          <w:szCs w:val="28"/>
          <w:rtl w:val="true"/>
          <w:lang w:bidi="ar-SA"/>
        </w:rPr>
        <w:t>.</w:t>
      </w:r>
      <w:r>
        <w:rPr>
          <w:rStyle w:val="FootnoteAnchor"/>
          <w:rtl w:val="true"/>
        </w:rPr>
        <w:footnoteReference w:id="793"/>
      </w:r>
    </w:p>
    <w:p>
      <w:pPr>
        <w:pStyle w:val="BookText"/>
        <w:rPr/>
      </w:pP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يَبعَثِ اللّهُ 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 ومَن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إلّاأخَذَ عَلَيهِ العَهدَ، لَئِن بَعَثَ اللّهُ مُحَمَّداً وهُوَ حَيٌّ لَيُؤمِنَنَّ بِهِ ولَيَنصُرَنَّهُ‌، وأمَرَهُ بِأَن يَأخُذَ العَهدَ بِذلِكَ عَلى قَومِهِ‌</w:t>
      </w:r>
      <w:r>
        <w:rPr>
          <w:rFonts w:eastAsia="Amiri" w:cs="Amiri" w:ascii="Amiri" w:hAnsi="Amiri"/>
          <w:color w:val="111111"/>
          <w:sz w:val="28"/>
          <w:szCs w:val="28"/>
          <w:rtl w:val="true"/>
          <w:lang w:bidi="ar-SA"/>
        </w:rPr>
        <w:t>.</w:t>
      </w:r>
      <w:r>
        <w:rPr>
          <w:rStyle w:val="FootnoteAnchor"/>
          <w:rtl w:val="true"/>
        </w:rPr>
        <w:footnoteReference w:id="794"/>
      </w:r>
    </w:p>
    <w:p>
      <w:pPr>
        <w:pStyle w:val="BookText"/>
        <w:rPr/>
      </w:pP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أخَذَ ميثاقَ كُلِّ نَبِيٍّ وكُلِّ مُؤمِنٍ‌، لَيُؤمِنَنَّ بِمُحَمَّدٍ صلى الله عليه و آله وعَلِيٍّ‌، وبِكُلِّ نَبِيٍّ وبِالوِلايَةِ‌، ثُمَّ قالَ لِمُحَمَّدٍ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الَّذِينَ هَدَى اللّهُ فَبِهُداهُمُ اقْتَدِهْ‌</w:t>
      </w:r>
      <w:r>
        <w:rPr>
          <w:rFonts w:eastAsia="Amiri" w:cs="Amiri" w:ascii="Amiri" w:hAnsi="Amiri"/>
          <w:color w:val="111111"/>
          <w:sz w:val="28"/>
          <w:szCs w:val="28"/>
          <w:rtl w:val="true"/>
          <w:lang w:bidi="ar-SA"/>
        </w:rPr>
        <w:t>»</w:t>
      </w:r>
      <w:r>
        <w:rPr>
          <w:rStyle w:val="FootnoteAnchor"/>
          <w:rtl w:val="true"/>
        </w:rPr>
        <w:footnoteReference w:id="795"/>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 ونوحاً وكُلَّ نَبِيٍّ بَعدَهُ‌</w:t>
      </w:r>
      <w:r>
        <w:rPr>
          <w:rFonts w:eastAsia="Amiri" w:cs="Amiri" w:ascii="Amiri" w:hAnsi="Amiri"/>
          <w:color w:val="111111"/>
          <w:sz w:val="28"/>
          <w:szCs w:val="28"/>
          <w:rtl w:val="true"/>
          <w:lang w:bidi="ar-SA"/>
        </w:rPr>
        <w:t>.</w:t>
      </w:r>
      <w:r>
        <w:rPr>
          <w:rStyle w:val="FootnoteAnchor"/>
          <w:rtl w:val="true"/>
        </w:rPr>
        <w:footnoteReference w:id="796"/>
      </w:r>
    </w:p>
    <w:p>
      <w:pPr>
        <w:pStyle w:val="BookText"/>
        <w:rPr/>
      </w:pP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من لا يحضره الفقيه عن محمّد بن قيس عن 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اسمَ النَّبِيِّ صلى الله عليه و آله في صُحُفِ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الماحي، وفي تَوراةِ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الحادُّ، وفي إنجيلِ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وفِي 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تَأويلُ الماحي‌؟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الماحي صورَةَ الأَصنامِ‌، وماحِي الأَوثانِ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آمده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فرستادۀ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متوكّل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درشت خوست، نه سنگ دل، و نه اهل به راه انداختن هياهو در كوچه و بازار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كليدها، در اختيار او نهاده شده است تا خداوند متعال، به وسيلۀ او، چشمان كور را بينا، گوش هاى سنگين را شنوا و زبان هاى الكن را گويا گرداند، تا آن كه گواهى دهد كه معبودى جز خداى يگانه و بى انباز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ستم ديده، كمك مى كند و از او حمايت مى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سبحان، محمّد پيامبر خدا صلى الله عليه و آله را بر انگيخت تا وعده اش را تحقّق بخشد،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نبوّتش را كامل گردانَد، در حالى كه از پيامبران، در بارۀ او پيمان گرفته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هيچ پيامبرى را از آدم تا خاتم نفرستاد، مگر آن كه از او پيمان گرفت كه اگر محمّد را بر انگيخت و آن پيامبر، زنده بود، حتماً به او ايمان آورد و يارى اش دهد، و به آنان دستور داد كه ايشان نيز از قوم خود، چنين پيمانى بگيرند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هر پيامبرى و هر مؤمنى پيمان گرفت كه به محمّد صلى الله عليه و آله و على و به هر پيامبرى و به ولايت، ايمان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محمّد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اينان، كسانى هستند كه خدا هدايتشان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هدايت آنان، اقتدا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نوح و همۀ پيامبران پس از او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من لا يحضره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محمّد بن قيس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نام پيامبر صلى الله عليه و آله در صُحُف ابراهيم، ماحى است، در توراتِ موسى، حاد، در انجيلِ عيسى، احمد، و در فرقان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ماحى به چه معناست‌؟</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محو كنندۀ چهرۀ اصنام و محو كنندۀ بتان و تيرهاى قمار و هر</w:t>
      </w:r>
    </w:p>
    <w:p>
      <w:pPr>
        <w:pStyle w:val="BookText"/>
        <w:rPr/>
      </w:pPr>
      <w:r>
        <w:rPr>
          <w:rFonts w:ascii="Amiri" w:hAnsi="Amiri" w:eastAsia="Amiri" w:cs="Amiri"/>
          <w:color w:val="111111"/>
          <w:sz w:val="28"/>
          <w:sz w:val="28"/>
          <w:szCs w:val="28"/>
          <w:rtl w:val="true"/>
          <w:lang w:bidi="ar-SA"/>
        </w:rPr>
        <w:t>وَالأَزلامِ وكُلِّ مَعبودٍ دونَ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تَأويلُ الحادِّ؟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يُحادُّ مَن حادَّ اللّهَ ودينَهُ قَريباً كانَ أو بَعيداً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تأويلُ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ثَناءُ اللّهِ عز و جل عَلَيهِ فِي الكُتُبِ بِما حُمِدَ مِن أفعالِهِ‌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تَأويلُ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ومَلائِكَتَهُ وجَميعَ أنبِيائِهِ ورُسُلِهِ وجَميعَ امَمِهِم يَحمَدونَهُ ويُصَلّونَ عَلَيهِ‌</w:t>
      </w:r>
      <w:r>
        <w:rPr>
          <w:rFonts w:eastAsia="Amiri" w:cs="Amiri" w:ascii="Amiri" w:hAnsi="Amiri"/>
          <w:color w:val="111111"/>
          <w:sz w:val="28"/>
          <w:szCs w:val="28"/>
          <w:rtl w:val="true"/>
          <w:lang w:bidi="ar-SA"/>
        </w:rPr>
        <w:t>.</w:t>
      </w:r>
      <w:r>
        <w:rPr>
          <w:rStyle w:val="FootnoteAnchor"/>
          <w:rtl w:val="true"/>
        </w:rPr>
        <w:footnoteReference w:id="797"/>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p>
    <w:p>
      <w:pPr>
        <w:pStyle w:val="BookText"/>
        <w:rPr/>
      </w:pPr>
      <w:r>
        <w:rPr>
          <w:rFonts w:ascii="Amiri" w:hAnsi="Amiri" w:eastAsia="Amiri" w:cs="Amiri"/>
          <w:color w:val="111111"/>
          <w:sz w:val="28"/>
          <w:sz w:val="28"/>
          <w:szCs w:val="28"/>
          <w:rtl w:val="true"/>
          <w:lang w:bidi="ar-SA"/>
        </w:rPr>
        <w:t>إيمانُ طائِفَةٍ مِن أهلِ الكِتابِ‌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آتَيْناهُمُ الْكِتابَ يَفْرَحُونَ بِما أُنْزِلَ إِلَيْكَ‌</w:t>
      </w:r>
      <w:r>
        <w:rPr>
          <w:rFonts w:eastAsia="Amiri" w:cs="Amiri" w:ascii="Amiri" w:hAnsi="Amiri"/>
          <w:color w:val="111111"/>
          <w:sz w:val="28"/>
          <w:szCs w:val="28"/>
          <w:rtl w:val="true"/>
          <w:lang w:bidi="ar-SA"/>
        </w:rPr>
        <w:t>».</w:t>
      </w:r>
      <w:r>
        <w:rPr>
          <w:rStyle w:val="FootnoteAnchor"/>
          <w:rtl w:val="true"/>
        </w:rPr>
        <w:footnoteReference w:id="79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لَتَجِدَنَّ أَشَدَّ النّاسِ عَداوَةً لِلَّذِينَ آمَنُوا الْيَهُودَ وَ الَّذِينَ أَشْرَكُوا وَ لَتَجِدَنَّ أَقْرَبَهُمْ مَوَدَّةً لِلَّذِينَ آمَنُوا الَّذِينَ قالُوا إِنّا نَصارى ذلِكَ بِأَنَّ مِنْهُمْ قِسِّيسِينَ وَ رُهْباناً وَ أَنَّهُمْ لا يَسْتَكْبِرُونَ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سَمِعُوا ما أُنْزِلَ إِلَى الرَّسُولِ تَرى أَعْيُنَهُمْ تَفِيضُ مِنَ الدَّمْعِ مِمّا عَرَفُوا مِنَ الْحَقِّ يَقُولُونَ رَبَّنا آمَنّا فَاكْتُبْنا مَعَ الشّاهِدِينَ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لَنا لا نُؤْمِنُ بِاللّهِ وَ ما جاءَنا مِنَ الْحَقِّ وَ نَطْمَعُ أَنْ يُدْخِلَنا رَبُّنا مَعَ الْقَوْمِ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فَأَثابَهُمُ اللّهُ بِما قالُوا جَنّاتٍ تَجْرِي مِنْ تَحْتِهَا الْأَنْهارُ خالِدِينَ فِيها وَ ذلِكَ جَزاءُ الْمُحْسِنِينَ‌</w:t>
      </w:r>
      <w:r>
        <w:rPr>
          <w:rFonts w:eastAsia="Amiri" w:cs="Amiri" w:ascii="Amiri" w:hAnsi="Amiri"/>
          <w:color w:val="111111"/>
          <w:sz w:val="28"/>
          <w:szCs w:val="28"/>
          <w:rtl w:val="true"/>
          <w:lang w:bidi="ar-SA"/>
        </w:rPr>
        <w:t>».</w:t>
      </w:r>
      <w:r>
        <w:rPr>
          <w:rStyle w:val="FootnoteAnchor"/>
          <w:rtl w:val="true"/>
        </w:rPr>
        <w:footnoteReference w:id="799"/>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 رَأَيْتُمْ إِنْ كانَ مِنْ عِنْدِ اللّهِ وَ كَفَرْتُمْ بِهِ وَ شَهِدَ شاهِدٌ مِنْ بَنِي إِسْرائِيلَ عَلى مِثْلِهِ فَآمَنَ وَ اسْتَكْبَرْتُمْ إِنَّ اللّهَ لا يَهْدِي الْقَوْمَ الظّالِمِينَ‌</w:t>
      </w:r>
      <w:r>
        <w:rPr>
          <w:rFonts w:eastAsia="Amiri" w:cs="Amiri" w:ascii="Amiri" w:hAnsi="Amiri"/>
          <w:color w:val="111111"/>
          <w:sz w:val="28"/>
          <w:szCs w:val="28"/>
          <w:rtl w:val="true"/>
          <w:lang w:bidi="ar-SA"/>
        </w:rPr>
        <w:t>».</w:t>
      </w:r>
      <w:r>
        <w:rPr>
          <w:rStyle w:val="FootnoteAnchor"/>
        </w:rPr>
        <w:footnoteReference w:id="800"/>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bookmarkStart w:id="326" w:name="pg14802_150426"/>
    </w:p>
    <w:p>
      <w:pPr>
        <w:pStyle w:val="BookText"/>
        <w:rPr/>
      </w:pPr>
      <w:bookmarkEnd w:id="326"/>
      <w:r>
        <w:rPr>
          <w:rFonts w:ascii="IRNazanin" w:hAnsi="IRNazanin" w:eastAsia="IRNazanin"/>
          <w:color w:val="111111"/>
          <w:sz w:val="28"/>
          <w:sz w:val="28"/>
          <w:szCs w:val="28"/>
          <w:rtl w:val="true"/>
          <w:lang w:bidi="fa-IR"/>
        </w:rPr>
        <w:t xml:space="preserve">معبودى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 به چه معناست‌؟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هر كس كه با خدا و دين او مخالفت ورزد، خويش باشد يا بيگانه، مخالفت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دشمنى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به چه معناست‌؟</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يعنى به سبب كردارهاى ستودنى اش، خداوند عز و جل در كتاب هاى آسمانى، او را به نيكى ستوده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به چه معناست‌؟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و فرشتگان او و همۀ پيامبران و فرستادگانش و همۀ امّت هاى آنان، وى را مى ستايند و بر او درود مى فرستند</w:t>
      </w:r>
      <w:r>
        <w:rPr>
          <w:rFonts w:eastAsia="IRNazanin" w:cs="IRNazanin"/>
          <w:color w:val="111111"/>
          <w:sz w:val="28"/>
          <w:szCs w:val="28"/>
          <w:rtl w:val="true"/>
          <w:lang w:bidi="fa-IR"/>
        </w:rPr>
        <w:t>».</w:t>
      </w:r>
    </w:p>
    <w:p>
      <w:pPr>
        <w:pStyle w:val="Heading4"/>
        <w:numPr>
          <w:ilvl w:val="3"/>
          <w:numId w:val="1"/>
        </w:numPr>
        <w:rPr/>
      </w:pPr>
      <w:bookmarkStart w:id="327" w:name="__RefHeading___Toc1890638_730472459"/>
      <w:bookmarkStart w:id="328" w:name="_Toc123"/>
      <w:bookmarkEnd w:id="327"/>
      <w:r>
        <w:rPr/>
        <w:t>4/10</w:t>
      </w:r>
      <w:r>
        <w:rPr>
          <w:rtl w:val="true"/>
        </w:rPr>
        <w:t xml:space="preserve"> </w:t>
      </w:r>
      <w:r>
        <w:rPr>
          <w:rtl w:val="true"/>
        </w:rPr>
        <w:t>ايمان آوردن گروهى از اهل كتاب</w:t>
      </w:r>
      <w:bookmarkEnd w:id="3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كسانى كه به آنان كتاب داده ايم، از آنچه به سوى تو نازل شده است، شاد مى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 يهوديان و كسانى را كه شرك ورزيده اند، دشمن ترينِ مردم نسبت به مؤمنان، خواهى يافت، و قطعاً كسانى را كه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نصرانى هستيم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نزديك ترينِ مردم در دوستى با مؤمنان خواهى يافت؛ زيرا برخى از آنان، كشيشان و راهبانى هستند كه تكبّر نمى ورزند، و چون آنچه را به سوى اين پيامبر، نازل شده است، بشنوند، مى بينى بر اثر آن حقيقتى كه شناخته اند، اشك از چشمانشان، سرازير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ايمان آورده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را در زمرۀ گواهان بنويس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ما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به خدا و آنچه از حق به ما رسيده، ايمان نياوريم، حال آن كه به اين چشم داريم كه پروردگارمان، ما را با گروه شايستگان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پاس آنچه گفتند، خدا به آنان بهشت هايى پاداش داد كه در آنها نهرها جارى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جاودانه مى مانند و اين، پاداشِ نيكوكاران است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دهيد كه اگر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نزد خدا باشد و شما بِدان، كافر شده باشيد و شاهدى از فرزندان اسرائيل، به مشابهت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داده و ايمان آورده باشد و شما تكبّر نموده باشيد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 باز هم ستمكار نيستيد؟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خدا، قوم ستمگر را هدايت نمى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آمِنُوا بِهِ أَوْ لا تُؤْمِنُوا إِنَّ الَّذِينَ أُوتُوا الْعِلْمَ مِنْ قَبْلِهِ إِذا يُتْلى عَلَيْهِمْ يَخِرُّونَ لِلْأَذْقانِ سُجَّداً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يَقُولُونَ سُبْحانَ رَبِّنا إِنْ كانَ وَعْدُ رَبِّنا لَمَفْعُولاً</w:t>
      </w:r>
      <w:r>
        <w:rPr>
          <w:rFonts w:eastAsia="Amiri" w:cs="Amiri" w:ascii="Amiri" w:hAnsi="Amiri"/>
          <w:color w:val="111111"/>
          <w:sz w:val="28"/>
          <w:szCs w:val="28"/>
          <w:rtl w:val="true"/>
          <w:lang w:bidi="ar-SA"/>
        </w:rPr>
        <w:t>».</w:t>
      </w:r>
      <w:r>
        <w:rPr>
          <w:rStyle w:val="FootnoteAnchor"/>
          <w:rtl w:val="true"/>
        </w:rPr>
        <w:footnoteReference w:id="80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آتَيْناهُمُ الْكِتابَ مِنْ قَبْلِهِ هُمْ بِهِ يُؤْمِنُونَ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يُتْلى عَلَيْهِمْ قالُوا آمَنّا بِهِ إِنَّهُ الْحَقُّ مِنْ رَبِّنا إِنّا كُنّا مِنْ قَبْلِهِ مُسْلِمِينَ‌</w:t>
      </w:r>
      <w:r>
        <w:rPr>
          <w:rFonts w:eastAsia="Amiri" w:cs="Amiri" w:ascii="Amiri" w:hAnsi="Amiri"/>
          <w:color w:val="111111"/>
          <w:sz w:val="28"/>
          <w:szCs w:val="28"/>
          <w:rtl w:val="true"/>
          <w:lang w:bidi="ar-SA"/>
        </w:rPr>
        <w:t>».</w:t>
      </w:r>
      <w:r>
        <w:rPr>
          <w:rStyle w:val="FootnoteAnchor"/>
          <w:rtl w:val="true"/>
        </w:rPr>
        <w:footnoteReference w:id="80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مِنْ أَهْلِ الْكِتابِ لَمَنْ يُؤْمِنُ بِاللّهِ وَ ما أُنْزِلَ إِلَيْكُمْ وَ ما أُنْزِلَ إِلَيْهِمْ خاشِعِينَ لِلّهِ لا يَشْتَرُونَ بِآياتِ اللّهِ ثَمَناً قَلِيلاً أُولئِكَ لَهُمْ أَجْرُهُمْ عِنْدَ رَبِّهِمْ إِنَّ اللّهَ سَرِيعُ الْحِسابِ‌</w:t>
      </w:r>
      <w:r>
        <w:rPr>
          <w:rFonts w:eastAsia="Amiri" w:cs="Amiri" w:ascii="Amiri" w:hAnsi="Amiri"/>
          <w:color w:val="111111"/>
          <w:sz w:val="28"/>
          <w:szCs w:val="28"/>
          <w:rtl w:val="true"/>
          <w:lang w:bidi="ar-SA"/>
        </w:rPr>
        <w:t>».</w:t>
      </w:r>
      <w:r>
        <w:rPr>
          <w:rStyle w:val="FootnoteAnchor"/>
          <w:rtl w:val="true"/>
        </w:rPr>
        <w:footnoteReference w:id="803"/>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p>
    <w:p>
      <w:pPr>
        <w:pStyle w:val="BookText"/>
        <w:rPr/>
      </w:pPr>
      <w:r>
        <w:rPr>
          <w:rFonts w:ascii="Amiri" w:hAnsi="Amiri" w:eastAsia="Amiri" w:cs="Amiri"/>
          <w:color w:val="111111"/>
          <w:sz w:val="28"/>
          <w:sz w:val="28"/>
          <w:szCs w:val="28"/>
          <w:rtl w:val="true"/>
          <w:lang w:bidi="ar-SA"/>
        </w:rPr>
        <w:t>ما رُوِيَ في عِلَّةِ عَدَمِ ايمانِ طائِفَةٍ مِن أهلِ الكِتابِ‌</w:t>
      </w:r>
    </w:p>
    <w:p>
      <w:pPr>
        <w:pStyle w:val="BookText"/>
        <w:rPr/>
      </w:pPr>
      <w:r>
        <w:rPr>
          <w:rFonts w:ascii="Amiri" w:hAnsi="Amiri" w:eastAsia="Amiri" w:cs="Amiri"/>
          <w:color w:val="111111"/>
          <w:sz w:val="28"/>
          <w:sz w:val="28"/>
          <w:szCs w:val="28"/>
          <w:rtl w:val="true"/>
          <w:lang w:bidi="ar-SA"/>
        </w:rPr>
        <w:t>الكتاب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كانَ عَدُوًّا لِجِبْرِيلَ فَإِنَّهُ نَزَّلَهُ عَلى قَلْبِكَ بِإِذْنِ اللّهِ مُصَدِّقاً لِما بَيْنَ يَدَيْهِ وَ هُدىً وَ بُشْرى لِلْمُؤْمِنِينَ‌</w:t>
      </w:r>
      <w:r>
        <w:rPr>
          <w:rFonts w:eastAsia="Amiri" w:cs="Amiri" w:ascii="Amiri" w:hAnsi="Amiri"/>
          <w:color w:val="111111"/>
          <w:sz w:val="28"/>
          <w:szCs w:val="28"/>
          <w:rtl w:val="true"/>
          <w:lang w:bidi="ar-SA"/>
        </w:rPr>
        <w:t>».</w:t>
      </w:r>
      <w:r>
        <w:rPr>
          <w:rStyle w:val="FootnoteAnchor"/>
          <w:rtl w:val="true"/>
        </w:rPr>
        <w:footnoteReference w:id="804"/>
      </w:r>
    </w:p>
    <w:p>
      <w:pPr>
        <w:pStyle w:val="BookText"/>
        <w:rPr/>
      </w:pPr>
      <w:r>
        <w:rPr>
          <w:rFonts w:ascii="Amiri" w:hAnsi="Amiri" w:eastAsia="Amiri" w:cs="Amiri"/>
          <w:color w:val="111111"/>
          <w:sz w:val="28"/>
          <w:sz w:val="28"/>
          <w:szCs w:val="28"/>
          <w:rtl w:val="true"/>
          <w:lang w:bidi="ar-SA"/>
        </w:rPr>
        <w:t>الحديث</w:t>
      </w:r>
    </w:p>
    <w:p>
      <w:pPr>
        <w:pStyle w:val="BookText"/>
        <w:rPr/>
      </w:pP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العسكريّ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جابِرُ بنُ عَبدِاللّهِ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رَسولَ اللّهِ صلى الله عليه و آله عَبدُ اللّهِ بنُ صورِيا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 يَهودِيٌّ أعوَرُ تَزعُمُ اليَهودُ أنَّهُ أعلَمُ يَهودِيٍّ بِكِتابِ اللّهِ وعُلومِ أنبِيائِهِ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مَسائِلَ كَثيرَةٍ يُعنِتُهُ‌</w:t>
      </w:r>
      <w:r>
        <w:rPr>
          <w:rStyle w:val="FootnoteAnchor"/>
          <w:rtl w:val="true"/>
        </w:rPr>
        <w:footnoteReference w:id="805"/>
      </w:r>
      <w:r>
        <w:rPr>
          <w:rFonts w:ascii="Amiri" w:hAnsi="Amiri" w:eastAsia="Amiri" w:cs="Amiri"/>
          <w:color w:val="111111"/>
          <w:sz w:val="28"/>
          <w:sz w:val="28"/>
          <w:szCs w:val="28"/>
          <w:rtl w:val="true"/>
          <w:lang w:bidi="ar-SA"/>
        </w:rPr>
        <w:t>فيها، فَأَجابَهُ عَنها رَسولُ اللّهِ صلى الله عليه و آله بِما لَم يَجِد إلى إنكارِ شَيءٍ مِنها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يَأتيكَ بِهذِهِ الأَخبارِ عَنِ اللّهِ؟ قالَ‌</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جَبرَئيلُ‌</w:t>
      </w:r>
      <w:r>
        <w:rPr>
          <w:rFonts w:eastAsia="Amiri" w:cs="Amiri" w:ascii="Amiri" w:hAnsi="Amiri"/>
          <w:color w:val="111111"/>
          <w:sz w:val="28"/>
          <w:szCs w:val="28"/>
          <w:rtl w:val="true"/>
          <w:lang w:bidi="ar-SA"/>
        </w:rPr>
        <w:t>.).</w:t>
      </w:r>
      <w:bookmarkStart w:id="329" w:name="pg14802_150428"/>
    </w:p>
    <w:p>
      <w:pPr>
        <w:pStyle w:val="BookText"/>
        <w:rPr/>
      </w:pPr>
      <w:bookmarkEnd w:id="32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ايمان بياوريد يا نياوريد، بى گمان، كسانى كه پيش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دانش يافته اند،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خوانده شود، سجده كنان، به روى در مى افتند 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پروردگار ما، كه وعدۀ پروردگار ما، قطعاً انجام شدنى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كسانى كه قبل از آن،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ايشان داده ايم، آنان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برايشان خوانده مى شود،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ايمان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درست است و از طرف پروردگار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پيش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تسليم شوندگان بوديم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از ميان اهل كتاب، كسانى هستند كه به خدا و به آنچه به سوى شما نازل شده و به آنچه به سوى خودشان فرود آمده، ايمان دارند، در حالى كه در برابر خدا خاشع اند و آيات خدا را به بهاى ناچيزى نمى 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اند كه نزد پروردگارشان، پاداش خود را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زودشمار است</w:t>
      </w:r>
      <w:r>
        <w:rPr>
          <w:rFonts w:eastAsia="IRNazanin" w:cs="IRNazanin"/>
          <w:color w:val="111111"/>
          <w:sz w:val="28"/>
          <w:szCs w:val="28"/>
          <w:rtl w:val="true"/>
          <w:lang w:bidi="fa-IR"/>
        </w:rPr>
        <w:t>».</w:t>
      </w:r>
    </w:p>
    <w:p>
      <w:pPr>
        <w:pStyle w:val="Heading4"/>
        <w:numPr>
          <w:ilvl w:val="3"/>
          <w:numId w:val="1"/>
        </w:numPr>
        <w:rPr/>
      </w:pPr>
      <w:bookmarkStart w:id="330" w:name="__RefHeading___Toc1890640_730472459"/>
      <w:bookmarkStart w:id="331" w:name="_Toc124"/>
      <w:bookmarkEnd w:id="330"/>
      <w:r>
        <w:rPr/>
        <w:t>5/10</w:t>
      </w:r>
      <w:r>
        <w:rPr>
          <w:rtl w:val="true"/>
        </w:rPr>
        <w:t xml:space="preserve"> </w:t>
      </w:r>
      <w:r>
        <w:rPr>
          <w:rtl w:val="true"/>
        </w:rPr>
        <w:t>علّت ايمان نياوردن گروهى از اهل كتاب</w:t>
      </w:r>
      <w:bookmarkEnd w:id="331"/>
    </w:p>
    <w:p>
      <w:pPr>
        <w:pStyle w:val="BookText"/>
        <w:rPr/>
      </w:pPr>
      <w:r>
        <w:rPr>
          <w:rFonts w:ascii="IRNazanin" w:hAnsi="IRNazanin" w:eastAsia="IRNazanin"/>
          <w:color w:val="111111"/>
          <w:sz w:val="28"/>
          <w:sz w:val="28"/>
          <w:szCs w:val="28"/>
          <w:rtl w:val="true"/>
          <w:lang w:bidi="fa-IR"/>
        </w:rPr>
        <w:t>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كه دشمن جبرئيل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گمان او،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دلت با اذن خداوند فرو فرستاده است در حالى كه آنچه را كه پيش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كتاب هاى 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راست مى شمارد، و هدايت و بشارتى براى مؤمنان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w:t>
      </w:r>
    </w:p>
    <w:p>
      <w:pPr>
        <w:pStyle w:val="BookText"/>
        <w:rPr/>
      </w:pP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عسكرى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 اللّه انصارى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صوريا، جوانى يهودى و يك چشم بود كه يهوديان، او را داناترين يهودى به كتاب خدا و علوم پيامبران او مى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سؤالات بسيارى به قصد اذيّت و مُچ گيرى از پيامبر خدا صلى الله عليه و آله پرسيد؛ امّا پيامبر خدا صلى الله عليه و آله به همۀ آن پرسش ها، پاسخى داد كه وى نتوانست چيزى از آنها را انكار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اين خبرها را از جانب خدا برايت مى آورد؟</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جبرئيل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غَيرُهُ يَأتيكَ بِها لَآمَنتُ بِكَ‌، ولكِنَّ جَبرَئيلَ عَدُوُّنا مِن بَينِ المَلائِكَةِ‌، فَلَو كانَ ميكائيلُ أو غَيرُهُ سِوى جَبرَئيلَ يَأتيكَ بِها لَآمَنتُ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اتَّخَذتُم جَبرَئيلَ عَدُوّاً؟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يَنزِلُ بِالبَلاءِ وَالشِّدَّةِ عَلى بَني إسرائيلَ‌، ودَفَعَ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دانيالَ‌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بُختَ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قَوِيَ أمرُهُ وأهلَكَ بَني إسرائيلَ‌، وكَذلِكَ كُلُّ بَأسٍ وشِدَّةٍ لا يُنزِلُها إلّا جَبرَئيلُ‌، وميكائيلُ يَأتينا بِالرَّحمَةِ‌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أجَهِلتَ أمرَ اللّهِ؟ وما ذَنبُ جَبرَئيلَ إلّاأن أطاعَ اللّهَ فيما يُريدُهُ بِكُم‌؟ أرَأَيتُم مَلَكَ المَوتِ‌، أ هُوَ عَدُوُّكُم وقَد وَكَّلَهُ اللّهُ بِقَبضِ أرواحِ الخَلقِ الَّذي أنتُم مِنهُ؟ أرَأَيتُمُ الآباءَ وَالاُمَّهاتِ إذا أوجَرُوا</w:t>
      </w:r>
      <w:r>
        <w:rPr>
          <w:rStyle w:val="FootnoteAnchor"/>
          <w:rtl w:val="true"/>
        </w:rPr>
        <w:footnoteReference w:id="806"/>
      </w:r>
      <w:r>
        <w:rPr>
          <w:rFonts w:ascii="Amiri" w:hAnsi="Amiri" w:eastAsia="Amiri" w:cs="Amiri"/>
          <w:color w:val="111111"/>
          <w:sz w:val="28"/>
          <w:sz w:val="28"/>
          <w:szCs w:val="28"/>
          <w:rtl w:val="true"/>
          <w:lang w:bidi="ar-SA"/>
        </w:rPr>
        <w:t>الأَولادَ الدَّواءَ الكَريهَةَ لِمَصالِحِهِم، أيَجِبُ أن يَتَّخِذَهُم أولادُهُم أعداءً مِن أجلِ ذلِكَ؟ لا، ولكِنَّكُم بِاللّهِ جاهِلونَ‌، وعَن حُكمِهِ غافِلونَ‌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جَبرَئيلَ وميكائيلَ بِأَمرِ اللّهِ عامِلانِ ولَهُ مُطيعانِ‌، وأنَّهُ لا يُعادي أحَدَهُما إلّامَن عادَىَ الآخَرَ، وأنَّ مَن زَعَمَ أنَّهُ يُحِبُّ أحَدَهُما ويُبغِضُ الآخَرَ فَقَد كَفَرَ وكَذَبَ‌</w:t>
      </w:r>
      <w:r>
        <w:rPr>
          <w:rFonts w:eastAsia="Amiri" w:cs="Amiri" w:ascii="Amiri" w:hAnsi="Amiri"/>
          <w:color w:val="111111"/>
          <w:sz w:val="28"/>
          <w:szCs w:val="28"/>
          <w:rtl w:val="true"/>
          <w:lang w:bidi="ar-SA"/>
        </w:rPr>
        <w:t>.</w:t>
      </w:r>
      <w:r>
        <w:rPr>
          <w:rStyle w:val="FootnoteAnchor"/>
          <w:rtl w:val="true"/>
        </w:rPr>
        <w:footnoteReference w:id="807"/>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البخاري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عَبدُاللّهِ بنُ سَلامٍ بِقُدومِ رَسولِ اللّهِ صلى الله عليه و آله وهُوَ في أرضٍ يَختَرِفُ‌</w:t>
      </w:r>
      <w:r>
        <w:rPr>
          <w:rStyle w:val="FootnoteAnchor"/>
          <w:rtl w:val="true"/>
        </w:rPr>
        <w:footnoteReference w:id="808"/>
      </w:r>
      <w:r>
        <w:rPr>
          <w:rFonts w:ascii="Amiri" w:hAnsi="Amiri" w:eastAsia="Amiri" w:cs="Amiri"/>
          <w:color w:val="111111"/>
          <w:sz w:val="28"/>
          <w:sz w:val="28"/>
          <w:szCs w:val="28"/>
          <w:rtl w:val="true"/>
          <w:lang w:bidi="ar-SA"/>
        </w:rPr>
        <w:t>، فَأَتَى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سائِلُكَ عَن ثَلاثٍ لا يَعلَمُهُنَّ إلّانَبِيٌّ‌؛ فَما أوَّلُ أشراطِ السّاعَةِ؟ وما أوَّلُ طَعامِ أهلِ الجَنَّةِ؟ وما يَنزِعُ الوَلَدَ؛ إلى أبيهِ أو إلى 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غير از او، اين خبرها را برايت مى آورد، حتماً به تو ايمان مى آوردم؛ امّا از بين فرشتگان، جبرئيل عليه السلام دشمن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ميكائيل يا هر فرشتۀ ديگرى غير از جبرئيل، آنها را برايت مى آورد، قطعاً به تو ايمان مى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جبرئيل را دشمن مى 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براى بنى اسرائيل، بلا و رنج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بود كه دانيال را از كشتن بُخْتُ نَصَّر، باز داشت تا آن كه وى، قدرت گرفت و بنى اسرائيل را نابود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عذاب و رنجى را جز جبرئيل، فرود نمى آورد؛ ولى ميكائيل، براى ما رحمت مى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فرمان خدا را ناديده مى گيرى‌؟ گناه جبرئيل چيست، اگر از فرمان و خواست خدا در بارۀ شما، اطاعت كرده است‌؟ آيا به نظر شما، فرشتۀ مرگ كه خداوند، او را مأمور گرفتن جان مردمان، از جمله شما، كرده است، دشمن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پدران و مادرانى كه به خاطر مصلحت فرزندانشان، داروى تلخ در حلقِ آنها مى ريزند، چه مى 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خاطر اين كار، فرزندانشان بايد آنها را دشمن خود بدانند؟ نه؛ بلكه شما خدا را نمى شناسيد و از حكمت او غافليد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 دهم كه جبرئيل و ميكائيل، هر دو، به فرمان خدا، عمل مى كنند و فرمان بُردار او هستند، و هر كس دشمن يكى از آنها باشد، دشمن ديگرى 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بگويد كه يكى از آن دو را دوست دارد و ديگرى را دشمن مى دارد، كافر و دروغگوست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البخارى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سلام، در زمينى مشغول برداشتِ محصول بود كه شنيد پيامبر خدا صلى الله عليه و آله به مدينه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پيامبر صلى الله عليه و آله آمد و گفت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پرسش از شما دارم كه پاسخ آنها را فقط كسى كه پيامبر باشد،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نشانه هاى قيامت چيست‌؟ نخستين غذاى بهشتيان چيست‌؟ و علّت آن كه فرزند به پدرش يا مادرش مى رود، چيست‌؟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بِهِنَّ جِبريلُ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عَدُوُّ اليَهودِ مِنَ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فَقَرَأَ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عَدُوًّا لِجِبْرِيلَ فَإِنَّهُ نَزَّلَهُ عَلى قَلْبِكَ بِإِذْنِ اللّهِ‌</w:t>
      </w:r>
      <w:r>
        <w:rPr>
          <w:rFonts w:eastAsia="Amiri" w:cs="Amiri" w:ascii="Amiri" w:hAnsi="Amiri"/>
          <w:color w:val="111111"/>
          <w:sz w:val="28"/>
          <w:szCs w:val="28"/>
          <w:rtl w:val="true"/>
          <w:lang w:bidi="ar-SA"/>
        </w:rPr>
        <w:t>» .</w:t>
      </w:r>
      <w:r>
        <w:rPr>
          <w:rStyle w:val="FootnoteAnchor"/>
          <w:rtl w:val="true"/>
        </w:rPr>
        <w:footnoteReference w:id="809"/>
      </w:r>
    </w:p>
    <w:p>
      <w:pPr>
        <w:pStyle w:val="BookText"/>
        <w:rPr/>
      </w:pP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ابن حنبل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عِصابَةٌ‌</w:t>
      </w:r>
      <w:r>
        <w:rPr>
          <w:rStyle w:val="FootnoteAnchor"/>
          <w:rtl w:val="true"/>
        </w:rPr>
        <w:footnoteReference w:id="810"/>
      </w:r>
      <w:r>
        <w:rPr>
          <w:rFonts w:ascii="Amiri" w:hAnsi="Amiri" w:eastAsia="Amiri" w:cs="Amiri"/>
          <w:color w:val="111111"/>
          <w:sz w:val="28"/>
          <w:sz w:val="28"/>
          <w:szCs w:val="28"/>
          <w:rtl w:val="true"/>
          <w:lang w:bidi="ar-SA"/>
        </w:rPr>
        <w:t>مِنَ اليَهودِ نَبِيَّ اللّهِ صلى الله عليه و آله يَوماً،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القاسِمِ‌، حَدِّثنا عَن خِلالٍ نَسأَ لُكَ عَنهُنَّ لا يَعلَمُهُنَّ إلّانَبِيٌّ‌،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عَمّا شِئتُم، ولكِنِ اجعَلوا لي ذِمَّةَ اللّهِ وما أخَذَ يَعقوبُ عليه السلام عَلى بَنيهِ‌، لَئِن حَدَّثتُكُم شَيئاً فَعَرَفتُموهُ لَتُتابِعُنّي عَلَى الإِسلامِ‌،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فَسَلوني عَمّا شِئتُم،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عَن أربَعِ خِلالٍ نَسأَ لُكَ عَنهُنَّ‌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أيَّ الطَّعامِ حَرَّمَ إسرائيلُ عَلى نَفسِهِ مِن قَبلِ أن تُنَزَّلَ التَّوراةُ؟ وأخبِرنا كَيفَ ماءُ المَرأَةِ وماءُ الرَّجُلِ‌، كَيفَ يَكونُ الذَّكَرُ مِنهُ؟ وأخبِرنا كَيفَ هذَا النَّبِيُّ الاُمِّيُّ فِي النَّومِ‌، ومَن وَلِيُّهُ مِنَ المَلائِكَةِ؟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فَعَلَيكُم عَهدُ اللّهِ وميثاقُهُ لَئِن أنَا أخبَرتُكُم لَتُتابِعُنّي،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فَأَعطَوهُ ما شاءَ مِن عَهدٍ وميثاقٍ‌</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فَأَنشُدُكُم بِالَّذي أنزَلَ التَّوراةَ عَلى موسى عليه السلام، هَل تَعلَمونَ أنَّ إسرائيلَ يَعقوبَ عليه السلام مَرِضَ مَرَضاً شَديداً وطالَ سُقمُهُ‌، فَنَذَرَ للّهِِ نَذراً لَئِن شَفاهُ اللّهُ تَعالى مِن سُقمِهِ لَيُحَرِّمَنَّ أحَبَّ الشَّرابِ إلَيهِ وأحَبَّ الطَّعامِ إلَيهِ‌، وكانَ أحَبُّ الطَّعامِ إلَيهِ لُحمانَ الإِ بِلِ‌، وأحَبُّ الشَّرابِ إلَيهِ ألبانَها؟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اكنون، جبرئيل، مرا از آنها آگاه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فرشته اى است دشمن يهود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پيامبر صلى الله عليه و آله اين آيه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كسى كه دشمن جبرئيل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واقع، دشمن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كه او به فرمان خدا، قرآن را بر قلبت نازل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گروهى از يهوديان، نزد پيامبر خدا صلى الله عليه و آله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سؤال از تو مى پرسيم كه پاسخ آنها را جز كسى كه پيامبر باشد، نمى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مى خواهيد، بپرسيد؛ امّا با من به ضمانت خدا و همانند آن تعهّدى كه يعقوب عليه السلام از فرزندانش گرفت، پيمان ببنديد كه اگر پاسخ شما را دادم و آن را درست يافتيد، در اسلام، پيرو من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آنچه مى خواهيد، از من بپرسيد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چيز از تو مى پرسيم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آنها خبر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بگو چه غذايى بود كه اسرائيل، پيش از نازل شدن تورات، آن را بر خود، حرام گردانيد، و به ما از چگونگى آبِ زن و آبِ مرد به ما خبر ده و اين كه چگونه به پسر، تبديل مى شود، و به ما بگو كه اين پيامبر امّى، در خواب، چگونه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كدام فرشته، دوست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او رابطه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پيمان و ميثاق الهى، بر عهدۀ شماست كه اگر پاسخ اينها را به شما گفتم، از من، پيروى خواهيد كرد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هر پيمان و ميثاقى كه ايشان خواست، به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به آن كسى كه تورات را بر موسى عليه السلام فرو فرستاد، سوگند مى دهم، آيا مى دانيد كه اسرائيل، يعقوب عليه السلام، به بيمارىِ سختى دچار شد و بيمارى او به درازا كشيد، پس نذر كرد كه اگر خداوند متعال، او را از آن بيمارى شفا دهد، دوست داشتنى ترين نوشيدنى و غذايش را بر خود، حرام گردانَد و دوست داشتنى ترين غذا در نزد او، گوشت شتر بود و دوست داشتنى ترين نوشيدنى اش، شير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فَأَنشُدُكُم بِاللّهِ الَّذي لا إلهَ إلّاهُوَ الَّذي أنزَلَ التَّوراةَ عَلى موسى‌، هَل تَعلَمونَ أنَّ ماءَ الرَّجُلِ أبيَضُ غَليظٌ وأنَّ ماءَ المَرأَةِ أصفَرُ رَقيقٌ‌، فَأَيُّهُما عَلا كانَ لَهُ الوَلَدُ وَالشَّبَهُ بِإِذنِ اللّهِ‌، إن عَلا ماءُ الرَّجُلِ عَلى ماءِ المَرأَةِ كانَ ذَكَراً بِإِذنِ اللّهِ‌، وإن عَلا ماءُ المَرأَةِ عَلى ماءِ الرَّجُلِ كانَ انثى بِإِذنِ اللّهِ؟</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فَأَنشُدُكُم بِالَّذي أنزَلَ التَّوراةَ عَلى موسى‌، هَل تَعلَمونَ أنَّ هذَا النَّبِيَّ الاُمِّيَّ تَنامُ عَيناهُ ولا يَنامُ قَلبُهُ؟</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الآنَ فَحَدِّثنا مَن وَلِيُّكَ مِنَ المَلائِكَةِ‌، فَعِندَها نُجامِعُكَ أو نُفارِقُكَ؟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وَلِيّي</w:t>
      </w:r>
      <w:r>
        <w:rPr>
          <w:rStyle w:val="FootnoteAnchor"/>
          <w:rtl w:val="true"/>
        </w:rPr>
        <w:footnoteReference w:id="811"/>
      </w:r>
      <w:r>
        <w:rPr>
          <w:rFonts w:ascii="Amiri" w:hAnsi="Amiri" w:eastAsia="Amiri" w:cs="Amiri"/>
          <w:color w:val="111111"/>
          <w:sz w:val="28"/>
          <w:sz w:val="28"/>
          <w:szCs w:val="28"/>
          <w:rtl w:val="true"/>
          <w:lang w:bidi="ar-SA"/>
        </w:rPr>
        <w:t>جِبريلُ عليه السلام، ولَم يَبعَثِ اللّهُ نَبِيّاً قَطُّ إلّاوهُوَ وَلِيُّهُ‌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فَعِندَها نُفارِقُكَ‌، لَو كانَ وَلِيُّكَ سِواهُ مِنَ المَلائِكَةِ لَتابَعناكَ وصَدَّقناكَ‌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يَمنَعُكُم مِن أن تُصَدِّقوهُ؟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عَدُوُّنا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كانَ عَدُوًّا لِجِبْرِيلَ فَإِنَّهُ نَزَّلَهُ عَلى قَلْبِكَ بِإِذْنِ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قَولِهِ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اللّهِ وَراءَ ظُهُورِهِمْ كَأَنَّهُمْ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فَباؤُ بِغَضَبٍ عَلى غَضَبٍ‌</w:t>
      </w:r>
      <w:r>
        <w:rPr>
          <w:rFonts w:eastAsia="Amiri" w:cs="Amiri" w:ascii="Amiri" w:hAnsi="Amiri"/>
          <w:color w:val="111111"/>
          <w:sz w:val="28"/>
          <w:szCs w:val="28"/>
          <w:rtl w:val="true"/>
          <w:lang w:bidi="ar-SA"/>
        </w:rPr>
        <w:t>» .</w:t>
      </w:r>
      <w:r>
        <w:rPr>
          <w:rStyle w:val="FootnoteAnchor"/>
          <w:rtl w:val="true"/>
        </w:rPr>
        <w:footnoteReference w:id="812"/>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التبيان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كانَ عَدُوًّا لِجِبْرِيلَ‌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سَبَبُ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ايشان، گواه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آن خدايى كه معبودى جز او نيست و تورات را بر موسى فرو فرستاد، سوگند مى دهم، آيا مى دانيد كه آبِ مرد، سفيد و غليظ است، و آبِ زن، زرد و رقيق، و هر كدام از آنها بر ديگرى غالب آيد، به اذن خداوند، فرزند از نظر جنسيت و شباهت، به آن طرف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مرد، بر آبِ زنْ چيره آمد، به اذن خدا، پسر مى شود و اگر آبِ زن بر آبِ مرد غلبه كند، به اذن خدا، دختر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ايشان، گواه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آن كسى كه تورات را بر موسى فرو فرستاد، سوگند مى دهم، آيا مى دانيد كه اين پيامبر امّى، چشمانش مى خوابد؛ امّا دلش بيدار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يهوديان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به ما بگو كه كدام فرشته،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آورندۀ وحى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توست‌؟ با اين پاسخ است كه با تو همراه مى شويم، يا از تو جدا مى گرديم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من، جبرئيل عليه السلام است، و خداوند، هيچ گاه پيامبرى برنينگيخت، مگر آن كه او، دوست وى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يهودى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از تو جدا مى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فرشتۀ ديگرى، دوستِ تو بود، حتماً تو را پيروى و تصديق مى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چيز، مانع شما مى شود كه او را تصديق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دشمن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خداوند عز و جل، اين آيات را فرو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دشمن جبرئيل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دشمن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كه او به فرمان خدا، قرآن را بر قلبت نازل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آيۀ شريف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كتاب خدا را پشت سر افكندند، چنان كه گويى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هيچ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اين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خشمى روى خشمى ديگر، گرفتار آمدند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التبيان فى تفسير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آيۀ شريف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دشمن جبرئيل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w:t>
      </w:r>
    </w:p>
    <w:p>
      <w:pPr>
        <w:pStyle w:val="BookText"/>
        <w:rPr/>
      </w:pPr>
      <w:r>
        <w:rPr>
          <w:rFonts w:ascii="Amiri" w:hAnsi="Amiri" w:eastAsia="Amiri" w:cs="Amiri"/>
          <w:color w:val="111111"/>
          <w:sz w:val="28"/>
          <w:sz w:val="28"/>
          <w:szCs w:val="28"/>
          <w:rtl w:val="true"/>
          <w:lang w:bidi="ar-SA"/>
        </w:rPr>
        <w:t xml:space="preserve">نُزولِ هذِهِ الآيَةِ‌، ما رُوِيَ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w:t>
      </w:r>
      <w:r>
        <w:rPr>
          <w:rStyle w:val="FootnoteAnchor"/>
          <w:rtl w:val="true"/>
        </w:rPr>
        <w:footnoteReference w:id="813"/>
      </w:r>
      <w:r>
        <w:rPr>
          <w:rFonts w:ascii="Amiri" w:hAnsi="Amiri" w:eastAsia="Amiri" w:cs="Amiri"/>
          <w:color w:val="111111"/>
          <w:sz w:val="28"/>
          <w:sz w:val="28"/>
          <w:szCs w:val="28"/>
          <w:rtl w:val="true"/>
          <w:lang w:bidi="ar-SA"/>
        </w:rPr>
        <w:t>صورِيا وجَماعَةً مِن يَهودِ أهلِ فَدَكَ لَمّا قَدِمَ النَّبِيُّ صلى الله عليه و آله المَدينَةَ سَأَلوهُ‌،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نَومُكَ؟ فَقَد اخبِرنا عَن نَومِ النَّبِيِّ الَّذي يَأتي في آخِرِ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تَنامُ عَينايَ وقَلبي يَقظانُ‌،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فَأَخبِرنا عَن رَبِّكَ ما هُوَ؟</w:t>
      </w:r>
    </w:p>
    <w:p>
      <w:pPr>
        <w:pStyle w:val="BookText"/>
        <w:rPr/>
      </w:pPr>
      <w:r>
        <w:rPr>
          <w:rFonts w:ascii="Amiri" w:hAnsi="Amiri" w:eastAsia="Amiri" w:cs="Amiri"/>
          <w:color w:val="111111"/>
          <w:sz w:val="28"/>
          <w:sz w:val="28"/>
          <w:szCs w:val="28"/>
          <w:rtl w:val="true"/>
          <w:lang w:bidi="ar-SA"/>
        </w:rPr>
        <w:t>فَأَنزَلَ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يَلِدْ وَ لَمْ يُولَدْ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لَهُ كُفُواً أَحَدٌ</w:t>
      </w:r>
      <w:r>
        <w:rPr>
          <w:rFonts w:eastAsia="Amiri" w:cs="Amiri" w:ascii="Amiri" w:hAnsi="Amiri"/>
          <w:color w:val="111111"/>
          <w:sz w:val="28"/>
          <w:szCs w:val="28"/>
          <w:rtl w:val="true"/>
          <w:lang w:bidi="ar-SA"/>
        </w:rPr>
        <w:t>» .</w:t>
      </w:r>
      <w:r>
        <w:rPr>
          <w:rStyle w:val="FootnoteAnchor"/>
          <w:rtl w:val="true"/>
        </w:rPr>
        <w:footnoteReference w:id="814"/>
      </w:r>
    </w:p>
    <w:p>
      <w:pPr>
        <w:pStyle w:val="BookText"/>
        <w:rPr/>
      </w:pPr>
      <w:r>
        <w:rPr>
          <w:rFonts w:ascii="Amiri" w:hAnsi="Amiri" w:eastAsia="Amiri" w:cs="Amiri"/>
          <w:color w:val="111111"/>
          <w:sz w:val="28"/>
          <w:sz w:val="28"/>
          <w:szCs w:val="28"/>
          <w:rtl w:val="true"/>
          <w:lang w:bidi="ar-SA"/>
        </w:rPr>
        <w:t>فَقالَ ابنُ صورِيا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خَصلَةٌ واحِدَةٌ إن قُلتَها آمَنتُ بِكَ وَاتَّبَعتُكَ‌، أيُّ مَلَكٍ يَأتيكَ بِما يُنزِلُ اللّهُ 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عَدُوُّنا؛ يَنزِلُ بِالقِتالِ وَالشِّدَّةِ وَالحَربِ‌، وميكائيلُ يَنزِلُ بِاليُسرِ وَالرَّخاءِ‌، فَلَو كانَ ميكائيلُ هُوَ الَّذي يَأتيكَ آمَنّا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عز و جل هذِهِ الآيَةَ‌</w:t>
      </w:r>
      <w:r>
        <w:rPr>
          <w:rFonts w:eastAsia="Amiri" w:cs="Amiri" w:ascii="Amiri" w:hAnsi="Amiri"/>
          <w:color w:val="111111"/>
          <w:sz w:val="28"/>
          <w:szCs w:val="28"/>
          <w:rtl w:val="true"/>
          <w:lang w:bidi="ar-SA"/>
        </w:rPr>
        <w:t>.</w:t>
      </w:r>
      <w:r>
        <w:rPr>
          <w:rStyle w:val="FootnoteAnchor"/>
          <w:rtl w:val="true"/>
        </w:rPr>
        <w:footnoteReference w:id="815"/>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p>
    <w:p>
      <w:pPr>
        <w:pStyle w:val="BookText"/>
        <w:rPr/>
      </w:pPr>
      <w:r>
        <w:rPr>
          <w:rFonts w:ascii="Amiri" w:hAnsi="Amiri" w:eastAsia="Amiri" w:cs="Amiri"/>
          <w:color w:val="111111"/>
          <w:sz w:val="28"/>
          <w:sz w:val="28"/>
          <w:szCs w:val="28"/>
          <w:rtl w:val="true"/>
          <w:lang w:bidi="ar-SA"/>
        </w:rPr>
        <w:t>كِتمانُ طائِفَةٍ مِن أهلِ الكِتابِ قِسماً من الكُتُبِ السَّماوِيَّةِ‌</w:t>
      </w:r>
    </w:p>
    <w:p>
      <w:pPr>
        <w:pStyle w:val="BookText"/>
        <w:rPr/>
      </w:pPr>
      <w:r>
        <w:rPr>
          <w:rFonts w:ascii="Amiri" w:hAnsi="Amiri" w:eastAsia="Amiri" w:cs="Amiri"/>
          <w:color w:val="111111"/>
          <w:sz w:val="28"/>
          <w:sz w:val="28"/>
          <w:szCs w:val="28"/>
          <w:rtl w:val="true"/>
          <w:lang w:bidi="ar-SA"/>
        </w:rPr>
        <w:t>الكتاب</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 إِسْرائِيلَ اذْكُرُوا نِعْمَتِيَ الَّتِي أَنْعَمْتُ عَلَيْكُمْ وَ أَوْفُوا بِعَهْدِي أُوفِ بِعَهْدِكُمْ وَ إِيّايَ فَارْهَبُونِ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آمِنُوا بِما أَنْزَلْتُ مُصَدِّقاً لِما مَعَكُمْ وَ لا تَكُونُوا أَوَّلَ كافِرٍ بِهِ وَ لا تَشْتَرُوا بِآياتِي</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bookmarkStart w:id="332" w:name="pg14802_150436"/>
    </w:p>
    <w:p>
      <w:pPr>
        <w:pStyle w:val="BookText"/>
        <w:rPr/>
      </w:pPr>
      <w:bookmarkEnd w:id="332"/>
      <w:r>
        <w:rPr>
          <w:rFonts w:ascii="IRNazanin" w:hAnsi="IRNazanin" w:eastAsia="IRNazanin"/>
          <w:color w:val="111111"/>
          <w:sz w:val="28"/>
          <w:sz w:val="28"/>
          <w:szCs w:val="28"/>
          <w:rtl w:val="true"/>
          <w:lang w:bidi="fa-IR"/>
        </w:rPr>
        <w:t>دشمن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كه او به فرمان خدا، قرآن را بر قلبت نازل كرده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سبب نزول اين آيه، آن گونه كه روايت شده، اين است كه چون پيامبر صلى الله عليه و آله به مدينه آمد، ابن صوريا و گروهى از يهوديان فَدَك، از ايشان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خوابيدن تو، چگونه است‌؟ چرا كه در بارۀ كيفيت خواب پيامبرى كه در آخرْ زمان مى آيد، به ما خبر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چشمان من مى خوابند؛ امّا قلبم بيدار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گفتى، 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به ما خبر بده از پروردگارت كه او چيست‌؟</w:t>
      </w:r>
    </w:p>
    <w:p>
      <w:pPr>
        <w:pStyle w:val="BookText"/>
        <w:rPr/>
      </w:pPr>
      <w:r>
        <w:rPr>
          <w:rFonts w:ascii="IRNazanin" w:hAnsi="IRNazanin" w:eastAsia="IRNazanin"/>
          <w:color w:val="111111"/>
          <w:sz w:val="28"/>
          <w:sz w:val="28"/>
          <w:szCs w:val="28"/>
          <w:rtl w:val="true"/>
          <w:lang w:bidi="fa-IR"/>
        </w:rPr>
        <w:t>در اين هنگام، خداوند متعال، اين آيات را فرو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خداى يگانه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بى نياز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نزاده و زاييده نشده است و هيچ كس، همتاى او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صوريا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مطلب ديگر، مانده است كه اگر آن را گفتى، به تو ايمان مى آورم و پيروى ات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فرشته، چيزهايى را كه خدا بر تو نازل مى كند، برايت مى آورد؟</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جبرئيل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يهوديان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دشمن ماست و كشتار و رنج و جنگ، فرود مى آورد؛ امّا ميكائيل، آسايش و رفاه، فرود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كه نزدت مى آيد، ميكائيل بود، به تو ايمان مى آورديم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اين آيه را فرو فرستاد</w:t>
      </w:r>
      <w:r>
        <w:rPr>
          <w:rFonts w:eastAsia="IRNazanin" w:cs="IRNazanin"/>
          <w:color w:val="111111"/>
          <w:sz w:val="28"/>
          <w:szCs w:val="28"/>
          <w:rtl w:val="true"/>
          <w:lang w:bidi="fa-IR"/>
        </w:rPr>
        <w:t>.</w:t>
      </w:r>
    </w:p>
    <w:p>
      <w:pPr>
        <w:pStyle w:val="Heading4"/>
        <w:numPr>
          <w:ilvl w:val="3"/>
          <w:numId w:val="1"/>
        </w:numPr>
        <w:rPr/>
      </w:pPr>
      <w:bookmarkStart w:id="333" w:name="__RefHeading___Toc1890642_730472459"/>
      <w:bookmarkStart w:id="334" w:name="_Toc125"/>
      <w:bookmarkEnd w:id="333"/>
      <w:r>
        <w:rPr/>
        <w:t>6/10</w:t>
      </w:r>
      <w:r>
        <w:rPr>
          <w:rtl w:val="true"/>
        </w:rPr>
        <w:t xml:space="preserve"> </w:t>
      </w:r>
      <w:r>
        <w:rPr>
          <w:rtl w:val="true"/>
        </w:rPr>
        <w:t>پنهان ماندن بخشى از كتاب هاى آسمانى توسّط گروهى از اهل كتاب</w:t>
      </w:r>
      <w:bookmarkEnd w:id="334"/>
    </w:p>
    <w:p>
      <w:pPr>
        <w:pStyle w:val="BookText"/>
        <w:rPr/>
      </w:pPr>
      <w:r>
        <w:rPr>
          <w:rFonts w:ascii="IRNazanin" w:hAnsi="IRNazanin" w:eastAsia="IRNazanin"/>
          <w:color w:val="111111"/>
          <w:sz w:val="28"/>
          <w:sz w:val="28"/>
          <w:szCs w:val="28"/>
          <w:rtl w:val="true"/>
          <w:lang w:bidi="fa-IR"/>
        </w:rPr>
        <w:t>قرآن</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فرزندان 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هايى را كه بر شما ارزانى داشتم، به ياد آوريد و به پيمانم وفا كنيد تا به پيمانتان وفا كنم، و تنها از من بترسيد و به آنچه نازل كرده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تأييد كنندۀ همان</w:t>
      </w:r>
    </w:p>
    <w:p>
      <w:pPr>
        <w:pStyle w:val="BookText"/>
        <w:rPr/>
      </w:pPr>
      <w:r>
        <w:rPr>
          <w:rFonts w:ascii="Amiri" w:hAnsi="Amiri" w:eastAsia="Amiri" w:cs="Amiri"/>
          <w:color w:val="111111"/>
          <w:sz w:val="28"/>
          <w:sz w:val="28"/>
          <w:szCs w:val="28"/>
          <w:rtl w:val="true"/>
          <w:lang w:bidi="ar-SA"/>
        </w:rPr>
        <w:t xml:space="preserve">ثَمَناً قَلِيلاً وَ إِيّايَ فَاتَّقُونِ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تَلْبِسُوا الْحَقَّ بِالْباطِلِ وَ تَكْتُمُوا الْحَقَّ وَ أَنْتُمْ تَعْلَمُونَ‌</w:t>
      </w:r>
      <w:r>
        <w:rPr>
          <w:rFonts w:eastAsia="Amiri" w:cs="Amiri" w:ascii="Amiri" w:hAnsi="Amiri"/>
          <w:color w:val="111111"/>
          <w:sz w:val="28"/>
          <w:szCs w:val="28"/>
          <w:rtl w:val="true"/>
          <w:lang w:bidi="ar-SA"/>
        </w:rPr>
        <w:t>».</w:t>
      </w:r>
      <w:r>
        <w:rPr>
          <w:rStyle w:val="FootnoteAnchor"/>
          <w:rtl w:val="true"/>
        </w:rPr>
        <w:footnoteReference w:id="81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جاءَهُمْ كِتابٌ مِنْ عِنْدِ اللّهِ مُصَدِّقٌ لِما مَعَهُمْ وَ كانُوا مِنْ قَبْلُ يَسْتَفْتِحُونَ عَلَى الَّذِينَ كَفَرُوا فَلَمّا جاءَهُمْ ما عَرَفُوا كَفَرُوا بِهِ‌</w:t>
      </w:r>
      <w:r>
        <w:rPr>
          <w:rFonts w:eastAsia="Amiri" w:cs="Amiri" w:ascii="Amiri" w:hAnsi="Amiri"/>
          <w:color w:val="111111"/>
          <w:sz w:val="28"/>
          <w:szCs w:val="28"/>
          <w:rtl w:val="true"/>
          <w:lang w:bidi="ar-SA"/>
        </w:rPr>
        <w:t>...».</w:t>
      </w:r>
      <w:r>
        <w:rPr>
          <w:rStyle w:val="FootnoteAnchor"/>
          <w:rtl w:val="true"/>
        </w:rPr>
        <w:footnoteReference w:id="81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الَّذِينَ أُوتُوا الْكِتابَ لَيَعْلَمُونَ أَنَّهُ الْحَقُّ مِنْ رَبِّهِمْ‌</w:t>
      </w:r>
      <w:r>
        <w:rPr>
          <w:rFonts w:eastAsia="Amiri" w:cs="Amiri" w:ascii="Amiri" w:hAnsi="Amiri"/>
          <w:color w:val="111111"/>
          <w:sz w:val="28"/>
          <w:szCs w:val="28"/>
          <w:rtl w:val="true"/>
          <w:lang w:bidi="ar-SA"/>
        </w:rPr>
        <w:t>».</w:t>
      </w:r>
      <w:r>
        <w:rPr>
          <w:rStyle w:val="FootnoteAnchor"/>
          <w:rtl w:val="true"/>
        </w:rPr>
        <w:footnoteReference w:id="81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آتَيْناهُمُ الْكِتابَ يَعْرِفُونَهُ كَما يَعْرِفُونَ أَبْناءَهُمْ وَ إِنَّ فَرِيقاً مِنْهُمْ لَيَكْتُمُونَ الْحَقَّ وَ هُمْ يَعْلَمُونَ‌</w:t>
      </w:r>
      <w:r>
        <w:rPr>
          <w:rFonts w:eastAsia="Amiri" w:cs="Amiri" w:ascii="Amiri" w:hAnsi="Amiri"/>
          <w:color w:val="111111"/>
          <w:sz w:val="28"/>
          <w:szCs w:val="28"/>
          <w:rtl w:val="true"/>
          <w:lang w:bidi="ar-SA"/>
        </w:rPr>
        <w:t>».</w:t>
      </w:r>
      <w:r>
        <w:rPr>
          <w:rStyle w:val="FootnoteAnchor"/>
          <w:rtl w:val="true"/>
        </w:rPr>
        <w:footnoteReference w:id="81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يَكْتُمُونَ ما أَنْزَلْنا مِنَ الْبَيِّناتِ وَ الْهُدى مِنْ بَعْدِ ما بَيَّنّاهُ لِلنّاسِ فِي الْكِتابِ أُولئِكَ يَلْعَنُهُمُ اللّهُ وَ يَلْعَنُهُمُ اللاّعِنُونَ‌</w:t>
      </w:r>
      <w:r>
        <w:rPr>
          <w:rFonts w:eastAsia="Amiri" w:cs="Amiri" w:ascii="Amiri" w:hAnsi="Amiri"/>
          <w:color w:val="111111"/>
          <w:sz w:val="28"/>
          <w:szCs w:val="28"/>
          <w:rtl w:val="true"/>
          <w:lang w:bidi="ar-SA"/>
        </w:rPr>
        <w:t>».</w:t>
      </w:r>
      <w:r>
        <w:rPr>
          <w:rStyle w:val="FootnoteAnchor"/>
          <w:rtl w:val="true"/>
        </w:rPr>
        <w:footnoteReference w:id="82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يَكْتُمُونَ ما أَنْزَلَ اللّهُ مِنَ الْكِتابِ وَ يَشْتَرُونَ بِهِ ثَمَناً قَلِيلاً أُولئِكَ ما يَأْكُلُونَ فِي بُطُونِهِمْ إِلاَّ النّارَ وَ لا يُكَلِّمُهُمُ اللّهُ يَوْمَ الْقِيامَةِ وَ لا يُزَكِّيهِمْ وَ لَهُمْ عَذابٌ أَلِيمٌ‌</w:t>
      </w:r>
      <w:r>
        <w:rPr>
          <w:rFonts w:eastAsia="Amiri" w:cs="Amiri" w:ascii="Amiri" w:hAnsi="Amiri"/>
          <w:color w:val="111111"/>
          <w:sz w:val="28"/>
          <w:szCs w:val="28"/>
          <w:rtl w:val="true"/>
          <w:lang w:bidi="ar-SA"/>
        </w:rPr>
        <w:t>».</w:t>
      </w:r>
      <w:r>
        <w:rPr>
          <w:rStyle w:val="FootnoteAnchor"/>
          <w:rtl w:val="true"/>
        </w:rPr>
        <w:footnoteReference w:id="82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يَبْخَلُونَ وَ يَأْمُرُونَ النّاسَ بِالْبُخْلِ وَ يَكْتُمُونَ ما آتاهُمُ اللّهُ مِنْ فَضْلِهِ وَ أَعْتَدْنا لِلْكافِرِينَ عَذاباً مُهِيناً</w:t>
      </w:r>
      <w:r>
        <w:rPr>
          <w:rFonts w:eastAsia="Amiri" w:cs="Amiri" w:ascii="Amiri" w:hAnsi="Amiri"/>
          <w:color w:val="111111"/>
          <w:sz w:val="28"/>
          <w:szCs w:val="28"/>
          <w:rtl w:val="true"/>
          <w:lang w:bidi="ar-SA"/>
        </w:rPr>
        <w:t>».</w:t>
      </w:r>
      <w:r>
        <w:rPr>
          <w:rStyle w:val="FootnoteAnchor"/>
          <w:rtl w:val="true"/>
        </w:rPr>
        <w:footnoteReference w:id="82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أَخَذَ اللّهُ مِيثاقَ الَّذِينَ أُوتُوا الْكِتابَ لَتُبَيِّنُنَّهُ لِلنّاسِ وَ لا تَكْتُمُونَهُ فَنَبَذُوهُ وَراءَ ظُهُورِهِمْ وَ اشْتَرَوْا بِهِ ثَمَناً قَلِيلاً فَبِئْسَ ما يَشْتَرُونَ‌</w:t>
      </w:r>
      <w:r>
        <w:rPr>
          <w:rFonts w:eastAsia="Amiri" w:cs="Amiri" w:ascii="Amiri" w:hAnsi="Amiri"/>
          <w:color w:val="111111"/>
          <w:sz w:val="28"/>
          <w:szCs w:val="28"/>
          <w:rtl w:val="true"/>
          <w:lang w:bidi="ar-SA"/>
        </w:rPr>
        <w:t>».</w:t>
      </w:r>
      <w:r>
        <w:rPr>
          <w:rStyle w:val="FootnoteAnchor"/>
          <w:rtl w:val="true"/>
        </w:rPr>
        <w:footnoteReference w:id="823"/>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الْكِتابِ لِمَ تَلْبِسُونَ الْحَقَّ بِالْباطِلِ وَ تَكْتُمُونَ الْحَقَّ وَ أَنْتُمْ تَعْلَمُونَ‌</w:t>
      </w:r>
      <w:r>
        <w:rPr>
          <w:rFonts w:eastAsia="Amiri" w:cs="Amiri" w:ascii="Amiri" w:hAnsi="Amiri"/>
          <w:color w:val="111111"/>
          <w:sz w:val="28"/>
          <w:szCs w:val="28"/>
          <w:rtl w:val="true"/>
          <w:lang w:bidi="ar-SA"/>
        </w:rPr>
        <w:t>».</w:t>
      </w:r>
      <w:r>
        <w:rPr>
          <w:rStyle w:val="FootnoteAnchor"/>
        </w:rPr>
        <w:footnoteReference w:id="824"/>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چيزى است كه با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ايمان آوريد و نخستين منكرِ آن نباشيد و آيات مرا به بهايى ناچيز، نفروشيد و تنها از من پروا كنيد و حق را به باطل، در نياميزيد و حقيقت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كه خود مى دانيد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كتمان نكنيد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هنگامى كه از جانب خدا، كتابى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همان چيزى را كه نزدشان است، تأييد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برايشان آمد و از ديرباز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انتظار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كسانى كه كافر شده بودند، پيروزى مى جستند، پس همين كه آنچه را مى شناختند، برايشان آمد، انكارش 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كسانى كه به آنان كتاب داده شده، نيك مى دانند كه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تغيير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جانب پروردگارشان،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كسانى كه به ايشان كتاب داده ايم، همان گونه كه پسران خود را مى شناسند،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شناسند، و مسلّماً گروهى از ايشان، حقيقت را نهفته مى دارند و خود مى 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نشانه هاى روشن و ره نمودى را كه فرو فرستاده ايم، پس از آن كه آن را در كتاب براى مردم توضيح داده ايم، نهفته مى دارند، خدا آنان را لعنت مى كند و لعنت كنندگان، لعنتشان مى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آنچه را خداوند از كتابْ نازل كرده، پنهان مى دارند و با آن، بهاى ناچيزى به دست مى آورند، آنان جز آتش، در شكم هاى خويش فرو نمى برند، و خدا در روز قيامت، با ايشان سخن نخواهد گفت و پاكشان نخواهد كرد و عذابى دردناك خواهند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كسانى كه بخل مى ورزند و مردم را به بخل وا مى دارند و آنچه را خداوند از فضل خويش، بدانها ارزانى داشته، پوشيده مى دارند، و براى كافران، عذابى خوار كننده، آماده ساخته ايم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را كه خدا، از كسانى كه به آنان كتاب داده شده است، پيمان گرفت كه حتماً بايد آن را براى مردم، بيان كنيد و پوشيده اش مداريد؛ امّا ايشان، آن عهد را پشت سرِ خود انداختند و آن را به بهايى اندك فروختند، و چه بد معامله اى كردند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اهل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حق را به باطل، در مى آميزيد و حقيقت را پنهان مى كنيد، با اين كه مى دانيد؟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قَدَرُوا اللّهَ حَقَّ قَدْرِهِ إِذْ قالُوا ما أَنْزَلَ اللّهُ عَلى بَشَرٍ مِنْ شَيْ‌ءٍ قُلْ مَنْ أَنْزَلَ الْكِتابَ الَّذِي جاءَ بِهِ مُوسى نُوراً وَ هُدىً لِلنّاسِ تَجْعَلُونَهُ قَراطِيسَ تُبْدُونَها وَ تُخْفُونَ كَثِيراً وَ عُلِّمْتُمْ ما لَمْ تَعْلَمُوا أَنْتُمْ وَ لا آباؤُكُمْ قُلِ اللّهُ ثُمَّ ذَرْهُمْ فِي خَوْضِهِمْ يَلْعَبُونَ‌</w:t>
      </w:r>
      <w:r>
        <w:rPr>
          <w:rFonts w:eastAsia="Amiri" w:cs="Amiri" w:ascii="Amiri" w:hAnsi="Amiri"/>
          <w:color w:val="111111"/>
          <w:sz w:val="28"/>
          <w:szCs w:val="28"/>
          <w:rtl w:val="true"/>
          <w:lang w:bidi="ar-SA"/>
        </w:rPr>
        <w:t>».</w:t>
      </w:r>
      <w:r>
        <w:rPr>
          <w:rStyle w:val="FootnoteAnchor"/>
          <w:rtl w:val="true"/>
        </w:rPr>
        <w:footnoteReference w:id="8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الْكِتابِ قَدْ جاءَكُمْ رَسُولُنا يُبَيِّنُ لَكُمْ كَثِيراً مِمّا كُنْتُمْ تُخْفُونَ مِنَ الْكِتابِ وَ يَعْفُوا عَنْ كَثِيرٍ قَدْ جاءَكُمْ مِنَ اللّهِ نُورٌ وَ كِتابٌ مُبِينٌ‌</w:t>
      </w:r>
      <w:r>
        <w:rPr>
          <w:rFonts w:eastAsia="Amiri" w:cs="Amiri" w:ascii="Amiri" w:hAnsi="Amiri"/>
          <w:color w:val="111111"/>
          <w:sz w:val="28"/>
          <w:szCs w:val="28"/>
          <w:rtl w:val="true"/>
          <w:lang w:bidi="ar-SA"/>
        </w:rPr>
        <w:t>».</w:t>
      </w:r>
      <w:r>
        <w:rPr>
          <w:rStyle w:val="FootnoteAnchor"/>
          <w:rtl w:val="true"/>
        </w:rPr>
        <w:footnoteReference w:id="826"/>
      </w:r>
    </w:p>
    <w:p>
      <w:pPr>
        <w:pStyle w:val="BookText"/>
        <w:rPr/>
      </w:pPr>
      <w:r>
        <w:rPr>
          <w:rFonts w:ascii="Amiri" w:hAnsi="Amiri" w:eastAsia="Amiri" w:cs="Amiri"/>
          <w:color w:val="111111"/>
          <w:sz w:val="28"/>
          <w:sz w:val="28"/>
          <w:szCs w:val="28"/>
          <w:rtl w:val="true"/>
          <w:lang w:bidi="ar-SA"/>
        </w:rPr>
        <w:t>الحديث</w:t>
      </w:r>
    </w:p>
    <w:p>
      <w:pPr>
        <w:pStyle w:val="BookText"/>
        <w:rPr/>
      </w:pP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الطبري عن 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انزِلَت هذِهِ الآيَةُ‌</w:t>
      </w:r>
      <w:r>
        <w:rPr>
          <w:rStyle w:val="FootnoteAnchor"/>
          <w:rtl w:val="true"/>
        </w:rPr>
        <w:footnoteReference w:id="827"/>
      </w:r>
      <w:r>
        <w:rPr>
          <w:rFonts w:ascii="Amiri" w:hAnsi="Amiri" w:eastAsia="Amiri" w:cs="Amiri"/>
          <w:color w:val="111111"/>
          <w:sz w:val="28"/>
          <w:sz w:val="28"/>
          <w:szCs w:val="28"/>
          <w:rtl w:val="true"/>
          <w:lang w:bidi="ar-SA"/>
        </w:rPr>
        <w:t>مِن أجلِ أنَّ النَّبِيَّ صلى الله عليه و آله لَمّا حُوِّلَ إلَى الكَعبَةِ قالَتِ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مُحَمَّداً اشتاقَ إلى بَلَدِ أبيهِ ومَولِدِهِ‌، ولَو ثَبَتَ عَلى قِبلَتِنا لَكُنّا نَرجو أن يَكونَ هُوَ صاحِبَنَا الَّذي نَنتَظِرُ، فَأَنزَلَ اللّهُ عز و جل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الَّذِينَ أُوتُوا الْكِتابَ لَيَعْلَمُونَ أَنَّهُ الْحَقُّ مِنْ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لَيَكْتُمُونَ الْحَقَّ وَ هُمْ يَعْلَمُونَ‌</w:t>
      </w:r>
      <w:r>
        <w:rPr>
          <w:rFonts w:eastAsia="Amiri" w:cs="Amiri" w:ascii="Amiri" w:hAnsi="Amiri"/>
          <w:color w:val="111111"/>
          <w:sz w:val="28"/>
          <w:szCs w:val="28"/>
          <w:rtl w:val="true"/>
          <w:lang w:bidi="ar-SA"/>
        </w:rPr>
        <w:t>»</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r>
        <w:rPr>
          <w:rStyle w:val="FootnoteAnchor"/>
          <w:rtl w:val="true"/>
        </w:rPr>
        <w:footnoteReference w:id="829"/>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أصحابُ المَشأَمَةِ فَهُمُ اليَهودُ وَالنَّصارى‌، يَقولُ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آتَيْناهُمُ الْكِتابَ يَعْرِفُونَهُ كَما يَعْرِفُونَ أَبْناءَهُمْ‌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يَعرِفونَ مُحَمَّداً وَالوِلايَةَ فِي التَّوراةِ وَالإِنجيلِ كَما يَعرِفونَ أبناءَهُم في مَنازِلِهِم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فَرِيقاً مِنْهُمْ لَيَكْتُمُونَ الْحَقَّ وَ هُمْ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الرَّسولُ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تَكُونَنَّ مِنَ الْمُمْتَرِينَ‌</w:t>
      </w:r>
      <w:r>
        <w:rPr>
          <w:rFonts w:eastAsia="Amiri" w:cs="Amiri" w:ascii="Amiri" w:hAnsi="Amiri"/>
          <w:color w:val="111111"/>
          <w:sz w:val="28"/>
          <w:szCs w:val="28"/>
          <w:rtl w:val="true"/>
          <w:lang w:bidi="ar-SA"/>
        </w:rPr>
        <w:t>»</w:t>
      </w:r>
      <w:r>
        <w:rPr>
          <w:rStyle w:val="FootnoteAnchor"/>
          <w:rtl w:val="true"/>
        </w:rPr>
        <w:footnoteReference w:id="830"/>
      </w:r>
      <w:r>
        <w:rPr>
          <w:rFonts w:ascii="Amiri" w:hAnsi="Amiri" w:eastAsia="Amiri" w:cs="Amiri"/>
          <w:color w:val="111111"/>
          <w:sz w:val="28"/>
          <w:sz w:val="28"/>
          <w:szCs w:val="28"/>
          <w:rtl w:val="true"/>
          <w:lang w:bidi="ar-SA"/>
        </w:rPr>
        <w:t>فَلَمّا جَحَدوا ما عَرَفُوا ابتَلاهُمُ اللّهُ بِذلِكَ فَسَلَبَهُم روحَ الإِيمانِ‌، وأسكَنَ أبدانَهُم ثَلاثَةَ أرواحٍ‌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القُوَّةِ‌، وروحَ الشَّهوَةِ‌، وروحَ البَدَنِ‌، ثُمَّ أضافَهُم إلَى الأَنعامِ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هُمْ إِلاّ كَالْأَنْعامِ‌</w:t>
      </w:r>
      <w:r>
        <w:rPr>
          <w:rFonts w:eastAsia="Amiri" w:cs="Amiri" w:ascii="Amiri" w:hAnsi="Amiri"/>
          <w:color w:val="111111"/>
          <w:sz w:val="28"/>
          <w:szCs w:val="28"/>
          <w:rtl w:val="true"/>
          <w:lang w:bidi="ar-SA"/>
        </w:rPr>
        <w:t>»</w:t>
      </w:r>
      <w:r>
        <w:rPr>
          <w:rStyle w:val="FootnoteAnchor"/>
          <w:rtl w:val="true"/>
        </w:rPr>
        <w:footnoteReference w:id="831"/>
      </w:r>
      <w:r>
        <w:rPr>
          <w:rFonts w:ascii="Amiri" w:hAnsi="Amiri" w:eastAsia="Amiri" w:cs="Amiri"/>
          <w:color w:val="111111"/>
          <w:sz w:val="28"/>
          <w:sz w:val="28"/>
          <w:szCs w:val="28"/>
          <w:rtl w:val="true"/>
          <w:lang w:bidi="ar-SA"/>
        </w:rPr>
        <w:t>لِأَنَّ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گاه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چيزى بر بشرى نازل نكرده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بزرگى خدا را، چنان كه بايد، نشناختند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كسى آن كتابى را كه موسى آورده، نازل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كتابى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مردم، روشنايى و ره نمود است و آن را به صورت طومارها در مى آوريد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آنچه را دلخواه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آشكار و بسيارى را پنهان مى كنيد، در صورتى كه چيزى كه شما نمى دانستيد، به شما آموخته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را فرستاده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بگذار تا در ژرفاى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به بازى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اهل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ما، به سوى شما آمده است كه بسيارى از چيزهاى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كه پنهان مى داشتيد، براى شما بيان مى كند و از بسيارى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خطاهاى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مى 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قطعاً براى شما از جانب خدا، روشنايى و كتابى روشنگر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w:t>
      </w:r>
    </w:p>
    <w:p>
      <w:pPr>
        <w:pStyle w:val="BookText"/>
        <w:rPr/>
      </w:pP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الطبرى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سُدّى، در بارۀ آيۀ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خود آنان، پيرو قبلۀ يكديگر نيستند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آيه از آن رو فرو فرستاده شد كه چون پيامبر صلى الله عليه و آله به طرف كعبه گردانيده شد، يهوديان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دل تنگ شهر پدرش و زادگاهش خود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همچنان بر قبلۀ ما مى مانْد، اميد مى داشتيم كه او همان كسى باشد كه منتظرش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عز و جل اين آيه را در بارۀ آنها فرو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كسانى كه به آنها كتاب داده شده است، نيك مى دانند كه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تغيير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پروردگارشان،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حقيقت را پنهان مى كنند، با آن كه مى دانند</w:t>
      </w:r>
      <w:r>
        <w:rPr>
          <w:rFonts w:eastAsia="IRNazanin" w:cs="IRNazanin"/>
          <w:color w:val="111111"/>
          <w:sz w:val="28"/>
          <w:szCs w:val="28"/>
          <w:rtl w:val="true"/>
          <w:lang w:bidi="fa-IR"/>
        </w:rPr>
        <w:t>».</w:t>
      </w:r>
      <w:r>
        <w:rPr>
          <w:rStyle w:val="FootnoteAnchor"/>
          <w:rtl w:val="true"/>
        </w:rPr>
        <w:footnoteReference w:id="832"/>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چپى ها عبارت اند از يهود و نصارا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به آنها كتاب داديم، او را چنان مى شناسند كه فرزندانشان را مى شناسند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در تورات و انجيل، محمّد و ولايت را به همان سان مى شناسند كه فرزندان خود را در خانه هايشان مى شناسند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گروهى از ايشان، حقيقت را مى پوشانند، در حالى كه مى دانند حق، از جانب پروردگار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فرستادۀ خداوند به سوى ايشان هستى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مبادا از ترديد كنندگان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 و نصارا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آنچه را مى شناختند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تو فرستادۀ خدا هستى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انكار كردند، خداوند، ايشان را به اين بلا گرفتار نمود و روح ايمان را از آنها گرفت و تنها سه روح را در كالبدهايشان، جاى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قُوّت، روح شهوت و روح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ايشان را در زمرۀ چارپايان به شمار آورد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جز به مانند چارپايان نيستند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چارپا نيز</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تَحمِلُ بِروحِ القُوَّةِ‌، وتَعتَلِفُ بِروحِ الشَّهوَةِ‌، وتَسيرُ بِروحِ البَدَنِ‌</w:t>
      </w:r>
      <w:r>
        <w:rPr>
          <w:rFonts w:eastAsia="Amiri" w:cs="Amiri" w:ascii="Amiri" w:hAnsi="Amiri"/>
          <w:color w:val="111111"/>
          <w:sz w:val="28"/>
          <w:szCs w:val="28"/>
          <w:rtl w:val="true"/>
          <w:lang w:bidi="ar-SA"/>
        </w:rPr>
        <w:t>.</w:t>
      </w:r>
      <w:r>
        <w:rPr>
          <w:rStyle w:val="FootnoteAnchor"/>
          <w:rtl w:val="true"/>
        </w:rPr>
        <w:footnoteReference w:id="833"/>
      </w:r>
    </w:p>
    <w:p>
      <w:pPr>
        <w:pStyle w:val="BookText"/>
        <w:rPr/>
      </w:pP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 نَزَلَت فِي اليَهودِ وَالنَّصارى‌، يَقولُ اللّهُ تَبارَكَ وتَعالى‌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آتَيْناهُمُ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التَّوراةَ وَالإِنجيلَ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يَعْرِفُونَ أَبْناءَهُمْ‌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عز و جل قَد أنزَلَ عَلَيهِم فِي التَّوراةِ وَالزَّبورِ وَالإِنجيلِ صِفَةَ مُحَمَّدٍ صلى الله عليه و آله وصِفَةَ أصحابِهِ ومَبعَثَهُ وهِجرَتَهُ‌،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رَسُولُ اللّهِ وَ الَّذِينَ مَعَهُ أَشِدّاءُ عَلَى الْكُفّارِ رُحَماءُ بَيْنَهُمْ تَراهُمْ رُكَّعاً سُجَّداً يَبْتَغُونَ فَضْلاً مِنَ اللّهِ وَ رِضْواناً سِيماهُمْ فِي وُجُوهِهِمْ مِنْ أَثَرِ السُّجُودِ ذلِكَ مَثَلُهُمْ فِي التَّوْراةِ وَ مَثَلُهُمْ فِي الْإِنْجِيلِ‌</w:t>
      </w:r>
      <w:r>
        <w:rPr>
          <w:rFonts w:eastAsia="Amiri" w:cs="Amiri" w:ascii="Amiri" w:hAnsi="Amiri"/>
          <w:color w:val="111111"/>
          <w:sz w:val="28"/>
          <w:szCs w:val="28"/>
          <w:rtl w:val="true"/>
          <w:lang w:bidi="ar-SA"/>
        </w:rPr>
        <w:t>»</w:t>
      </w:r>
      <w:r>
        <w:rPr>
          <w:rStyle w:val="FootnoteAnchor"/>
          <w:rtl w:val="true"/>
        </w:rPr>
        <w:footnoteReference w:id="834"/>
      </w:r>
      <w:r>
        <w:rPr>
          <w:rFonts w:ascii="Amiri" w:hAnsi="Amiri" w:eastAsia="Amiri" w:cs="Amiri"/>
          <w:color w:val="111111"/>
          <w:sz w:val="28"/>
          <w:sz w:val="28"/>
          <w:szCs w:val="28"/>
          <w:rtl w:val="true"/>
          <w:lang w:bidi="ar-SA"/>
        </w:rPr>
        <w:t>هذِهِ صِفَةُ رَسولِ اللّهِ صلى الله عليه و آله وأصحابِهِ فِي التَّوراةِ وَالإِنجيلِ‌، فَلَمّا بَعَثَهُ اللّهُ عَرَفَهُ أهلُ الكِتابِ كَما قالَ جَلَّ جَلالُهُ‌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جاءَهُمْ ما عَرَفُوا كَفَرُوا بِهِ‌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فَكانَتِ اليَهودُ يَقولونَ لِلعَرَبِ قَبلَ مَجيءِ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أوانُ نَبِيٍّ يَخرُجُ بِمَكَّةَ ويَكونُ هِجرَتُهُ بِالمَدينَةِ‌، وهُوَ آخِرُ الأَنبِياءِ وأفضَلُهُم، في عَينَيهِ حُمرَةٌ‌، وبَينَ كَتِفَيهِ خاتَمُ النُبُوَّةِ‌، يَلبَسُ الشَّملَةَ‌، ويَجتَزي بِالكِسرَةِ وَالتُّمَيراتِ‌، ويَركَبُ الحِمارَ عُريَةً‌، وهُوَ الضَّحوكُ القَتّالُ‌، يَضَعُ سَيفَهُ عَلى عاتِقِهِ ولا يُبالي بِمَن لاقى‌، يَبلُغُ سُلطانُهُ مُنقَطَعَ الخُفِّ وَالحافِرِ، ولَيَقتُلَنَّكُمُ اللّهُ بِهِ يا مَعشَرَ العَرَبِ قَتلَ 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بَعَثَ اللّهُ نَبِيَّهُ بِهذِهِ الصِّفَةِ حَسَدوهُ وكَفَروا بِهِ‌، كَما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كانُوا مِنْ قَبْلُ يَسْتَفْتِحُونَ عَلَى الَّذِينَ كَفَرُوا فَلَمّا جاءَهُمْ ما عَرَفُوا كَفَرُوا بِهِ‌</w:t>
      </w:r>
      <w:r>
        <w:rPr>
          <w:rFonts w:eastAsia="Amiri" w:cs="Amiri" w:ascii="Amiri" w:hAnsi="Amiri"/>
          <w:color w:val="111111"/>
          <w:sz w:val="28"/>
          <w:szCs w:val="28"/>
          <w:rtl w:val="true"/>
          <w:lang w:bidi="ar-SA"/>
        </w:rPr>
        <w:t>» .</w:t>
      </w:r>
      <w:r>
        <w:rPr>
          <w:rStyle w:val="FootnoteAnchor"/>
          <w:rtl w:val="true"/>
        </w:rPr>
        <w:footnoteReference w:id="835"/>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البيان عن أبي حمزة الثمالي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النَّبِيُّ صلى الله عليه و آله المَدينَةَ‌، قالَ عُمَرُ لِعَبدِاللّهِ بنِ 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 روح قوّت، بار مى كشد و با روح شهوت، علف مى خورَد و با روح بدن، حركت مى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آيه، در بارۀ يهود و نصارا نازل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به آنان كتاب داديم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تورات و انجيل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مى شناسند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پيامبر خدا صلى الله عليه و آله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همچنان كه فرزندان خود را مى شناسند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خداوند در تورات و زبور و انجيل، اوصاف محمّد صلى الله عليه و آله و خصوصيات ياران او و مبعوث شدن و هجرت كردن او را برايشان بيان كرده بود، و اين همان سخن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فرستادۀ خداست و كسانى كه با اويند، بر كافران، سختگيرند و با يكديگر،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در ركوع و سجود مى 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و خشنودى خدا را خواستارند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اثر سجود در چهره هايشان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صفت ايشان در تورات و مَثَل آنان در انجيل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و انجيل، با اين ويژگى ها از پيامبر خدا صلى الله عليه و آله و ياران او ياد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هنگامى كه خداوند، وى را مبعوث كرد، اهل كتاب، او را شناختند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دانستند كه او، همان پيامبر موعود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 كه خداوند عز و جل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چون آنچه را مى شناختند، برايشان آمد، به او كافر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آمدن پيامبر صلى الله عليه و آله، يهوديان به عرب ها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عرب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زمان پيامبرى است كه در مكّه ظهور مى كند و به مدينه هجرت مى نمايد و او، آخرين و برترينِ پيامبران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چشمانش، سرخى اى است و بر پشت شانه اش، مُهر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رَدا مى پوشد و به چند تكّه نان و چند خرما، بسنده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الاغ برهنه، سوار مى شود و خندان امّا جنگاور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شمشيرش را بر دوشش مى نهد و باكى ندارد كه با چه كسى رو به رو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قلمرو حكومتش تا آن جا كه پاى اسب و اشترى مى رسد، كشيده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وسيلۀ او شما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گروه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قوم عاد، كشتار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چون خداوند، پيامبرش را با اين اوصاف بر انگيخت، يهود و نصارا بر وى حسادت ورزيدند و منكرش شدند، چنان كه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از ديرباز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انتظار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كسانى كه كافر بودند، پيروزى مى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آنچه را مى شناختند، برايشان آمد، بدو كافر شدند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ابو حمزۀ ثُمالى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پيامبر صلى الله عليه و آله به مدينه آمد، عمر به عبد اللّه بن</w:t>
      </w:r>
    </w:p>
    <w:p>
      <w:pPr>
        <w:pStyle w:val="BookText"/>
        <w:rPr/>
      </w:pPr>
      <w:r>
        <w:rPr>
          <w:rFonts w:ascii="Amiri" w:hAnsi="Amiri" w:eastAsia="Amiri" w:cs="Amiri"/>
          <w:color w:val="111111"/>
          <w:sz w:val="28"/>
          <w:sz w:val="28"/>
          <w:szCs w:val="28"/>
          <w:rtl w:val="true"/>
          <w:lang w:bidi="ar-SA"/>
        </w:rPr>
        <w:t>إنَّ اللّهَ تَعالى أنزَلَ عَلى نَبِيِّهِ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يَعْرِفُونَهُ كَما يَعْرِفُونَ أَبْناءَهُمْ‌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كَيفَ هذِهِ المَعرِفَةُ؟</w:t>
      </w:r>
    </w:p>
    <w:p>
      <w:pPr>
        <w:pStyle w:val="BookText"/>
        <w:rPr/>
      </w:pPr>
      <w:r>
        <w:rPr>
          <w:rFonts w:ascii="Amiri" w:hAnsi="Amiri" w:eastAsia="Amiri" w:cs="Amiri"/>
          <w:color w:val="111111"/>
          <w:sz w:val="28"/>
          <w:sz w:val="28"/>
          <w:szCs w:val="28"/>
          <w:rtl w:val="true"/>
          <w:lang w:bidi="ar-SA"/>
        </w:rPr>
        <w:t>قالَ عَبدُاللّهِ 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نَعرِفُ نَبِيَّ اللّهِ بِالنَّعتِ الَّذي نَعَتَهُ اللّهُ إذا رَأَيناهُ فيكُم، كَما يَعرِفُ أحَدُنَا ابنَهُ إذا رَآهُ بَينَ الغِلمانِ‌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وَايمُ اللّهِ الَّذي يَحلِفُ بِهِ ابنُ سَلامٍ‌، لَأَنَّهُ بِمُحَمَّدٍ أشَدُّ مَعرِفَةً مِنّي بِابني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قالَ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عَرَفتُهُ بِما نَعَتَهُ اللّهُ لَنا في كِتابِنا، فَأَشهَدُ أنَّهُ هُوَ، فَأَمَّا ابني فَإِنّي لا أدري ما أحدَثَت 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وُفِّقتَ وصَدَقتَ وأصَبتَ‌</w:t>
      </w:r>
      <w:r>
        <w:rPr>
          <w:rFonts w:eastAsia="Amiri" w:cs="Amiri" w:ascii="Amiri" w:hAnsi="Amiri"/>
          <w:color w:val="111111"/>
          <w:sz w:val="28"/>
          <w:szCs w:val="28"/>
          <w:rtl w:val="true"/>
          <w:lang w:bidi="ar-SA"/>
        </w:rPr>
        <w:t>.</w:t>
      </w:r>
      <w:r>
        <w:rPr>
          <w:rStyle w:val="FootnoteAnchor"/>
          <w:rtl w:val="true"/>
        </w:rPr>
        <w:footnoteReference w:id="836"/>
      </w:r>
    </w:p>
    <w:p>
      <w:pPr>
        <w:pStyle w:val="BookText"/>
        <w:rPr/>
      </w:pP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آتَيْناهُمُ الْكِتابَ يَعْرِفُونَهُ كَما يَعْرِفُونَ أَبْناءَهُمْ‌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فَإِنَّ عُمَرَ بنَ الخَطّابِ قالَ لِعَبدِاللّهِ 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تَعرِفونَ مُحَمَّداً في كِتابِكُم‌؟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وَاللّهِ نَعرِفُهُ بِالنَّعتِ الَّذي نَعَتَ اللّهُ لَنا إذا رَأَيناهُ فيكُم، كَما يَعرِفُ أحَدُنَا ابنَهُ إذا رَآهُ مَعَ الغِلمانِ‌، وَالَّذي يَحلِفُ بِهِ ابنُ سَلامٍ‌، لَأَنَا بِمُحَمَّدٍ هذا أشَدُّ مَعرِفَةً مِنّي بِابني</w:t>
      </w:r>
      <w:r>
        <w:rPr>
          <w:rFonts w:eastAsia="Amiri" w:cs="Amiri" w:ascii="Amiri" w:hAnsi="Amiri"/>
          <w:color w:val="111111"/>
          <w:sz w:val="28"/>
          <w:szCs w:val="28"/>
          <w:rtl w:val="true"/>
          <w:lang w:bidi="ar-SA"/>
        </w:rPr>
        <w:t>.</w:t>
      </w:r>
      <w:r>
        <w:rPr>
          <w:rStyle w:val="FootnoteAnchor"/>
          <w:rtl w:val="true"/>
        </w:rPr>
        <w:footnoteReference w:id="837"/>
      </w:r>
    </w:p>
    <w:p>
      <w:pPr>
        <w:pStyle w:val="BookText"/>
        <w:rPr/>
      </w:pP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الطبري عن السدّي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يَكْتُمُونَ ما أَنْزَلْنا مِنَ الْبَيِّناتِ وَ الْهُدى مِنْ بَعْدِ ما بَيَّنّاهُ لِلنّاسِ فِي الْكِتابِ‌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زَعَموا أنَّ رَجُلاً مِنَ اليَهودِ كانَ لَهُ صَديقٌ مِنَ الأَنصارِ يُقالُ لَهُ ثَعلَبَةُ بنُ غَنَمَةَ‌،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تَجِدونَ مُحَمَّداً عِندَكُم‌؟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البَيِّناتُ‌</w:t>
      </w:r>
      <w:r>
        <w:rPr>
          <w:rFonts w:eastAsia="Amiri" w:cs="Amiri" w:ascii="Amiri" w:hAnsi="Amiri"/>
          <w:color w:val="111111"/>
          <w:sz w:val="28"/>
          <w:szCs w:val="28"/>
          <w:rtl w:val="true"/>
          <w:lang w:bidi="ar-SA"/>
        </w:rPr>
        <w:t>.</w:t>
      </w:r>
      <w:r>
        <w:rPr>
          <w:rStyle w:val="FootnoteAnchor"/>
          <w:rtl w:val="true"/>
        </w:rPr>
        <w:footnoteReference w:id="838"/>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الطبري عن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يَكْتُمُونَ ما أَنْزَلَ اللّهُ مِنَ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في</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بر پيامبرش صلى الله عليه و آله نازل كرده است كه اهل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مى شناسد، آن سان كه فرزندان خود را مى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شناخت، چگونه است‌؟</w:t>
      </w:r>
    </w:p>
    <w:p>
      <w:pPr>
        <w:pStyle w:val="BookText"/>
        <w:rPr/>
      </w:pPr>
      <w:r>
        <w:rPr>
          <w:rFonts w:ascii="IRNazanin" w:hAnsi="IRNazanin" w:eastAsia="IRNazanin"/>
          <w:color w:val="111111"/>
          <w:sz w:val="28"/>
          <w:sz w:val="28"/>
          <w:szCs w:val="28"/>
          <w:rtl w:val="true"/>
          <w:lang w:bidi="fa-IR"/>
        </w:rPr>
        <w:t>عبد اللّه بن 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پيامبر خدا صلى الله عليه و آله را در ميان شما ببينيم، او را به واسطۀ اوصافى كه خداوند براى وى وصف كرده است، همان گونه مى شناسيم كه هر يك از ما، فرزند خود را در جمع كودكان مى شناسد، و به خدايى كه ابن سلام به او سوگند مى خورد، سوگند كه من محمّد را از فرزند خودم هم بهتر مى 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w:t>
      </w:r>
    </w:p>
    <w:p>
      <w:pPr>
        <w:pStyle w:val="BookText"/>
        <w:rPr/>
      </w:pPr>
      <w:r>
        <w:rPr>
          <w:rFonts w:ascii="IRNazanin" w:hAnsi="IRNazanin" w:eastAsia="IRNazanin"/>
          <w:color w:val="111111"/>
          <w:sz w:val="28"/>
          <w:sz w:val="28"/>
          <w:szCs w:val="28"/>
          <w:rtl w:val="true"/>
          <w:lang w:bidi="fa-IR"/>
        </w:rPr>
        <w:t>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آنچه خداوند در كتاب ما توصيف كرده است،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گواهى مى دهم كه خود اوست، در صورتى كه در بارۀ فرزندم، نمى دانم كه مادرش چه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را به زبان آوردى و راست و درست گفتى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القمّى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آيۀ شريف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به ايشان كتاب داديم، او را مى شناسند، چنان كه فرزندان خود را مى شناسند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بن خطّاب به عبد اللّه بن 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محمّد در كتاب شما معرّفى شده است‌؟</w:t>
      </w:r>
    </w:p>
    <w:p>
      <w:pPr>
        <w:pStyle w:val="BookText"/>
        <w:rPr/>
      </w:pPr>
      <w:r>
        <w:rPr>
          <w:rFonts w:ascii="IRNazanin" w:hAnsi="IRNazanin" w:eastAsia="IRNazanin"/>
          <w:color w:val="111111"/>
          <w:sz w:val="28"/>
          <w:sz w:val="28"/>
          <w:szCs w:val="28"/>
          <w:rtl w:val="true"/>
          <w:lang w:bidi="fa-IR"/>
        </w:rPr>
        <w:t>عبد اللّه بن 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هر گاه او را در ميان شما ببينيم، به واسطۀ وصفى كه خداوند از او براى ما كرده است، وى را همان گونه مى شناسيم كه هر يك از ما، فرزندش را در جمع كودكان مى شناسد، و سوگند به آن كه ابن سلام به او سوگند مى خورد، كه من، محمّد را حتّى از فرزند خودم بهتر مى شناسم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الطبرى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سُدّى، در بارۀ آيۀ شريف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نشانه هاى روشن و ره نمودى را كه فرو فرستاديم، پس از آن كه آن را براى مردم، در كتاب توضيح داده ايم، نهفته مى دارند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آورده اند كه مردى يهودى با مردى از انصار به نام ثَعلَبة بن غَنَمه، دوست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محمّد را نزد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شناسيد؟</w:t>
      </w:r>
    </w:p>
    <w:p>
      <w:pPr>
        <w:pStyle w:val="BookText"/>
        <w:rPr/>
      </w:pPr>
      <w:r>
        <w:rPr>
          <w:rFonts w:ascii="IRNazanin" w:hAnsi="IRNazanin" w:eastAsia="IRNazanin"/>
          <w:color w:val="111111"/>
          <w:sz w:val="28"/>
          <w:sz w:val="28"/>
          <w:szCs w:val="28"/>
          <w:rtl w:val="true"/>
          <w:lang w:bidi="fa-IR"/>
        </w:rPr>
        <w:t>يهودى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ثعلبه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هاى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الطبرى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عَكرِمه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آيۀ شريف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آنچه را خدا از كتابْ فرو فرستاده</w:t>
      </w:r>
    </w:p>
    <w:p>
      <w:p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يَشْتَرُونَ بِعَهْدِ اللّهِ وَ أَيْمانِهِمْ ثَمَناً قَلِيلاً</w:t>
      </w:r>
      <w:r>
        <w:rPr>
          <w:rFonts w:eastAsia="Amiri" w:cs="Amiri" w:ascii="Amiri" w:hAnsi="Amiri"/>
          <w:color w:val="111111"/>
          <w:sz w:val="28"/>
          <w:szCs w:val="28"/>
          <w:rtl w:val="true"/>
          <w:lang w:bidi="ar-SA"/>
        </w:rPr>
        <w:t>»</w:t>
      </w:r>
      <w:r>
        <w:rPr>
          <w:rStyle w:val="FootnoteAnchor"/>
          <w:rtl w:val="true"/>
        </w:rPr>
        <w:footnoteReference w:id="839"/>
      </w:r>
      <w:r>
        <w:rPr>
          <w:rFonts w:ascii="Amiri" w:hAnsi="Amiri" w:eastAsia="Amiri" w:cs="Amiri"/>
          <w:color w:val="111111"/>
          <w:sz w:val="28"/>
          <w:sz w:val="28"/>
          <w:szCs w:val="28"/>
          <w:rtl w:val="true"/>
          <w:lang w:bidi="ar-SA"/>
        </w:rPr>
        <w:t>نَزَلَتا جَميعاً في يَهودَ</w:t>
      </w:r>
      <w:r>
        <w:rPr>
          <w:rFonts w:eastAsia="Amiri" w:cs="Amiri" w:ascii="Amiri" w:hAnsi="Amiri"/>
          <w:color w:val="111111"/>
          <w:sz w:val="28"/>
          <w:szCs w:val="28"/>
          <w:rtl w:val="true"/>
          <w:lang w:bidi="ar-SA"/>
        </w:rPr>
        <w:t>.</w:t>
      </w:r>
      <w:r>
        <w:rPr>
          <w:rStyle w:val="FootnoteAnchor"/>
          <w:rtl w:val="true"/>
        </w:rPr>
        <w:footnoteReference w:id="840"/>
      </w:r>
    </w:p>
    <w:p>
      <w:pPr>
        <w:pStyle w:val="BookText"/>
        <w:rPr/>
      </w:pP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الطبري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كَردَمُ بنُ زَيدٍ حَليفُ كَعبِ بنِ الأَشرَفِ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ورِفاعَةَ بنِ زَيدِ بنِ التّابوتِ‌، يَأتونَ رِجالاً مِنَ الأَنصارِ، وكانوا يُخالِطونَهُم، يَتَنَصَّحونَ لَهُم مِن أصحابِ رَسولِ اللّهِ صلى الله عليه و آله، فَيَقولونَ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تُنفِقوا أموالَكُم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نَخشى عَلَيكُمُ الفَقرَ في ذَهابِها، ولا تُسارِعوا فِي النَّفَقَةِ‌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فَإِنَّكُم لا تَدرونَ ما يَكونُ‌، فَأَنزَلَ اللّهُ فيهِم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يَبْخَلُونَ وَ يَأْمُرُونَ النّاسَ بِالْبُخْلِ وَ يَكْتُمُونَ ما آتاهُمُ اللّهُ 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النُّبُوَّةِ الَّتي فيها تَصديقُ ما جاءَ بِهِ مُحَمَّدٌ صلى الله عليه و آله</w:t>
      </w:r>
      <w:r>
        <w:rPr>
          <w:rFonts w:eastAsia="Amiri" w:cs="Amiri" w:ascii="Amiri" w:hAnsi="Amiri"/>
          <w:color w:val="111111"/>
          <w:sz w:val="28"/>
          <w:szCs w:val="28"/>
          <w:rtl w:val="true"/>
          <w:lang w:bidi="ar-SA"/>
        </w:rPr>
        <w:t>.</w:t>
      </w:r>
      <w:r>
        <w:rPr>
          <w:rStyle w:val="FootnoteAnchor"/>
          <w:rtl w:val="true"/>
        </w:rPr>
        <w:footnoteReference w:id="841"/>
      </w:r>
    </w:p>
    <w:p>
      <w:pPr>
        <w:pStyle w:val="BookText"/>
        <w:rPr/>
      </w:pP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الطبري عن 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يَبْخَلُونَ وَ يَأْمُرُونَ النّاسَ بِالْبُخْلِ‌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اليَهودُ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يَكْتُمُونَ ما آتاهُمُ اللّهُ 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مُحَمَّدٍ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يَبْخَلُونَ وَ يَأْمُرُونَ النّاسَ بِالْبُخْلِ‌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يَبخَلونَ بِاسمِ مُحَمَّدٍ صلى الله عليه و آله، ويَأمُرُ بَعضُهُم بَعضاً بِكِتمانِهِ‌</w:t>
      </w:r>
      <w:r>
        <w:rPr>
          <w:rFonts w:eastAsia="Amiri" w:cs="Amiri" w:ascii="Amiri" w:hAnsi="Amiri"/>
          <w:color w:val="111111"/>
          <w:sz w:val="28"/>
          <w:szCs w:val="28"/>
          <w:rtl w:val="true"/>
          <w:lang w:bidi="ar-SA"/>
        </w:rPr>
        <w:t>.</w:t>
      </w:r>
      <w:r>
        <w:rPr>
          <w:rStyle w:val="FootnoteAnchor"/>
          <w:rtl w:val="true"/>
        </w:rPr>
        <w:footnoteReference w:id="842"/>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التبيان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يَكْتُمُونَ ما أَنْزَلْنا مِنَ الْبَيِّناتِ وَ الْهُدى مِنْ بَعْدِ ما بَيَّنّاهُ لِلنّاسِ فِي الْكِتابِ أُولئِكَ يَلْعَنُهُمُ اللّهُ وَ يَلْعَنُهُمُ اللاّعِنُونَ‌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ابنُ عَبّاسٍ ومُجاهِدٌ وَالرَّبيعُ وَالحَسَنُ وقَتادَةُ وَالسُّدِّيُّ‌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اليَهودُ وَالنَّصارى‌، مِثلُ كَعبِ بنِ الأَشرَفِ وكَعبِ بنِ اسَيدٍ وَابنِ صورِيا وزَيدِ بنِ تابوه، وغَيرِهِم مِن عُلَماءِ النَّصارى‌، الَّذينَ كَتَموا أمرَ مُحَمَّدٍ صلى الله عليه و آله ونُبُوَّتَهُ‌، وهُم يَجِدونَهُ مَكتوباً فِي التَّوراةِ وَالإِنجيلِ مُبَيَّناً فيهِما</w:t>
      </w:r>
      <w:r>
        <w:rPr>
          <w:rFonts w:eastAsia="Amiri" w:cs="Amiri" w:ascii="Amiri" w:hAnsi="Amiri"/>
          <w:color w:val="111111"/>
          <w:sz w:val="28"/>
          <w:szCs w:val="28"/>
          <w:rtl w:val="true"/>
          <w:lang w:bidi="ar-SA"/>
        </w:rPr>
        <w:t>.</w:t>
      </w:r>
      <w:r>
        <w:rPr>
          <w:rStyle w:val="FootnoteAnchor"/>
          <w:rtl w:val="true"/>
        </w:rPr>
        <w:footnoteReference w:id="843"/>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پنهان مى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آيۀ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پيمان خدا و سوگندهاى خود را به بهايى اندك مى فروشند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دو، در بارۀ يهود، نازل شده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الطبرى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كَردَم بن زيد، هم پيمان كعب بن اشرف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رفاعة بن زيد بن تابوت، نزد مردانى از انصار مى رفتند و با آنان معاشرت مى كردند و چنين وانمود مى كردند كه خيرخواه ياران پيامبر خدا صلى الله عليه و آله هستند، و به ايشان مى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دارايى هاى خود را خرج نكنيد؛ زيرا بيم آن داريم كه با از دست دادن آنها، گرفتار فقر شويد، و در خرج كردن، شتاب مكنيد؛ چرا كه نمى دانيد كه آينده، چه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اين آيه را در بارۀ ايشان، فرو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بخل مى ورزند و مردم را به بخل ورزى توصيه مى كنند و آنچه را خداوند از فضل خويش به ايشان داده است، پوشيده مى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آن، نبوّت محمّد صلى الله عليه و آله تصديق و تأييد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الطبرى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سُدّى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بخل مى ورزند و مردم را نيز به بخل دعوت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اين كسان، يهوديان بودند،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را كه خداوند از فضل خويش به ايشان داده، كتمان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نام محمّد صلى الله عليه و آله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 مى ورزند و مردم را نيز به بخل دعوت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از اظهار نام محمّد صلى الله عليه و آله مضايقه مى كنند و يكديگر را نيز به كتمان كردن آن، فرا مى خوانند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التبيان فى تفسير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آيۀ شريف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نشانه هاى روشن و ره نمودى را كه فرو فرستاديم، پس از آن كه آن را در كتاب براى مردم توضيح داده ايم، نهفته مى دارند، خدا آنان را لعنت مى كند و لعنت كنندگان، لعنتشان مى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عبّاس و مجاهد و ربيع و حسن و قَتاده و سُدّى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اين كسان، يهوديان و مسيحيانى چون كعب بن اشرف و كعب بن اسَيد و ابن صوريا و زيد بن تابوه و ديگر عالمان مسيحى اند كه قضيّۀ محمّد صلى الله عليه و آله و پيامبرى او را كتمان مى كردند، در صورتى كه نام و مشخّصات او را در تورات و انجيل، نوشته و بيان شده مى يافتند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زاد المسير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يَكْتُمُونَ ما أَنْزَلْنا مِنَ الْبَيِّناتِ وَ الْهُدى‌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نَزَلَت في رُؤَساءِ اليَهودِ، كَتَموا ما أنزَلَ اللّهُ فِي التَّوراةِ مِنَ البَيِّناتِ وَالهُدى‌، فَالبَيِّناتُ‌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الحَلالُ وَالحَرامُ وَالحُدودُ وَالفَرائِضُ‌، وَالهُدى‌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النَّبِيِّ وصِفَتُهُ‌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الطبري عن ابن زيد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يَبْخَلُونَ وَ يَأْمُرُونَ النّاسَ بِالْبُخْلِ‌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يَهودُ، وقَرَأَ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يَكْتُمُونَ ما آتاهُمُ اللّهُ 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يَبخَلونَ بِما آتاهُمُ اللّهُ مِنَ الرِّزقِ‌، ويَكتُمونَ ما آتاهُمُ اللّهُ مِنَ الكُتُبِ‌، إذا سُئِلوا عَنِ الشَّيءِ وما أنزَلَ اللّهُ كَتَموهُ‌</w:t>
      </w:r>
      <w:r>
        <w:rPr>
          <w:rFonts w:eastAsia="Amiri" w:cs="Amiri" w:ascii="Amiri" w:hAnsi="Amiri"/>
          <w:color w:val="111111"/>
          <w:sz w:val="28"/>
          <w:szCs w:val="28"/>
          <w:rtl w:val="true"/>
          <w:lang w:bidi="ar-SA"/>
        </w:rPr>
        <w:t>.</w:t>
      </w:r>
      <w:r>
        <w:rPr>
          <w:rStyle w:val="FootnoteAnchor"/>
          <w:rtl w:val="true"/>
        </w:rPr>
        <w:footnoteReference w:id="844"/>
      </w:r>
    </w:p>
    <w:p>
      <w:pPr>
        <w:pStyle w:val="BookText"/>
        <w:rPr/>
      </w:pP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الثعالبي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الآيَةَ‌</w:t>
      </w:r>
      <w:r>
        <w:rPr>
          <w:rStyle w:val="FootnoteAnchor"/>
          <w:rtl w:val="true"/>
        </w:rPr>
        <w:footnoteReference w:id="845"/>
      </w:r>
      <w:r>
        <w:rPr>
          <w:rFonts w:ascii="Amiri" w:hAnsi="Amiri" w:eastAsia="Amiri" w:cs="Amiri"/>
          <w:color w:val="111111"/>
          <w:sz w:val="28"/>
          <w:sz w:val="28"/>
          <w:szCs w:val="28"/>
          <w:rtl w:val="true"/>
          <w:lang w:bidi="ar-SA"/>
        </w:rPr>
        <w:t xml:space="preserve">نَزَلَت في أحبارِ اليَهودِ بِالمَدينَةِ‌، إذ كَتَموا أمرَ النَّبِيِّ صلى الله عليه و آله وبَخِلوا بِهِ‌، وَالتَّوَعُّدِ بِالعَذابِ المُهينِ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أَعْتَدْنا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يَسَّرنا وأحضَرنا، وَالعَتيدُ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الحاضِرُ، وَالمُهينُ‌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يَقتَرِنُ بِهِ خِزيٌ وذُلٌّ‌، وهُوَ أنكى وأشَدُّ عَلَى المُعَذَّبِ‌</w:t>
      </w:r>
      <w:r>
        <w:rPr>
          <w:rFonts w:eastAsia="Amiri" w:cs="Amiri" w:ascii="Amiri" w:hAnsi="Amiri"/>
          <w:color w:val="111111"/>
          <w:sz w:val="28"/>
          <w:szCs w:val="28"/>
          <w:rtl w:val="true"/>
          <w:lang w:bidi="ar-SA"/>
        </w:rPr>
        <w:t>.</w:t>
      </w:r>
      <w:r>
        <w:rPr>
          <w:rStyle w:val="FootnoteAnchor"/>
          <w:rtl w:val="true"/>
        </w:rPr>
        <w:footnoteReference w:id="846"/>
      </w:r>
    </w:p>
    <w:p>
      <w:pPr>
        <w:pStyle w:val="BookText"/>
        <w:rPr/>
      </w:pP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التبيان في تفسير القرآن عن ابن عبّاس ومجاهد والسدّي وابن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w:t>
      </w:r>
      <w:r>
        <w:rPr>
          <w:rStyle w:val="FootnoteAnchor"/>
          <w:rtl w:val="true"/>
        </w:rPr>
        <w:footnoteReference w:id="847"/>
      </w:r>
      <w:r>
        <w:rPr>
          <w:rFonts w:ascii="Amiri" w:hAnsi="Amiri" w:eastAsia="Amiri" w:cs="Amiri"/>
          <w:color w:val="111111"/>
          <w:sz w:val="28"/>
          <w:sz w:val="28"/>
          <w:szCs w:val="28"/>
          <w:rtl w:val="true"/>
          <w:lang w:bidi="ar-SA"/>
        </w:rPr>
        <w:t>نَزَلَت فِي اليَهودِ؛ إذ بَخِلوا بِإِظهارِ ما عَلِموهُ وكَتَموهُ مِن صِفَةِ مُحَمَّدٍ صلى الله عليه و آله</w:t>
      </w:r>
      <w:r>
        <w:rPr>
          <w:rFonts w:eastAsia="Amiri" w:cs="Amiri" w:ascii="Amiri" w:hAnsi="Amiri"/>
          <w:color w:val="111111"/>
          <w:sz w:val="28"/>
          <w:szCs w:val="28"/>
          <w:rtl w:val="true"/>
          <w:lang w:bidi="ar-SA"/>
        </w:rPr>
        <w:t>.</w:t>
      </w:r>
      <w:r>
        <w:rPr>
          <w:rStyle w:val="FootnoteAnchor"/>
          <w:rtl w:val="true"/>
        </w:rPr>
        <w:footnoteReference w:id="848"/>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أَخَذَ اللّهُ مِيثاقَ الَّذِينَ أُوتُوا الْكِتابَ لَتُبَيِّنُنَّهُ لِلنّاسِ وَ لا تَكْتُمُونَهُ‌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وذلِكَ أنَّ اللّهَ أخَذَ ميثاقَ الَّذينَ اوتُوا الكِتابَ في محُمَّدٍ لَتُبَيِّنُنَّهُ لِلنّاسِ إذا خَرَجَ ولا يَكتُمونَهُ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فَنَبَذُوهُ وَراءَ ظُهُورِهِمْ‌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نَبَذوا عَهدَ اللّهِ وَراءَ ظُهورِهِم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اشْتَرَوْا بِهِ ثَمَناً قَلِيلاً فَبِئْسَ ما يَشْتَرُونَ‌</w:t>
      </w:r>
      <w:r>
        <w:rPr>
          <w:rFonts w:eastAsia="Amiri" w:cs="Amiri" w:ascii="Amiri" w:hAnsi="Amiri"/>
          <w:color w:val="111111"/>
          <w:sz w:val="28"/>
          <w:szCs w:val="28"/>
          <w:rtl w:val="true"/>
          <w:lang w:bidi="ar-SA"/>
        </w:rPr>
        <w:t>» .</w:t>
      </w:r>
      <w:r>
        <w:rPr>
          <w:rStyle w:val="FootnoteAnchor"/>
        </w:rPr>
        <w:footnoteReference w:id="849"/>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 المسير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ابن عبّاس، در بارۀ اين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نشانه هاى روشن و ره نمودى را نهفته مى 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آيه در بارۀ سران يهود، نازل شد كه نشانه هاى روشن و ره نمودى را كه خدا در تورات فرو فرستاده بود، پنهان مى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نشانه هاى روشن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و حرام، و حدود و فرائض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ويژگى ها و اوصاف پيامبر صلى الله عليه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الطبرى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ابن زيد، در بارۀ اين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بخل مى ورزند و مردم را به بخل دعوت مى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زيد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يهوديان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آنچه را كه خداوند از فضل خويش به ايشان داده است، پنهان مى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روزى اى كه خداوند به ايشان داده است، بخل مى ورزند و آنچه را كه خداوند در كتابشان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برايشان روشن ساخته است، كتمان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از اين موضوع و آنچه خدا فرو فرستاده است، از ايشان پرسش مى شد، آن را پوشيده مى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الثعالبى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بخل مى ورزند و مردم را به بخل دعوت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اين آيه، در بارۀ علماى يهود مدينه نازل شد؛ زيرا آنان مسئلۀ نبوّت پيامبر صلى الله عليه و آله را پنهان مى داشتند و از اظهار آن، بخل مى ورزيدند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وعدۀ عذاب خوار كننده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آيه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مربوط به همانان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أَعْتَدْنا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فراهم و آماده ساخته ايم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عتيد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معناى آماده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معناى عذابى است كه با خوارى و ذلّت، همراه باشد، و اين نوع عذاب، رنج آورترين و سخت ترين عذاب براى عذاب شونده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التبيان فى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نقل از ابن عبّاس و مجاهد و سُدّى و ابن زيد، در بارۀ آيۀ</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بخل مى ورزند و مردم را به بخل دعوت مى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آيه، در بارۀ يهود، نازل شد؛ چراكه آنها از اظهار آنچه در بارۀ اوصاف محمّد صلى الله عليه و آله مى دانستند، خوددارى مى كردند و پوشيده اش مى داشتند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اين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گاه كه خدا از اهل كتاب، پيمان گرفت كه بايد آن را براى مردم بيان نمايند و كتمانش نكنند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توضيح، آن كه خداوند، از اهل كتاب در بارۀ محمّد صلى الله عليه و آله پيمان گرفت كه هر گاه ظهور كرد، آن را براى مردم، بيان و اظهار نمايند و كتمانش نكنند؛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آنها آن را پشت سرشان انداختند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پيمان خدا را پشت سر افكندند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به بهايى اندك فروختند، و چه بد معامله اى 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الطبري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عَبدُاللّهِ بنُ الصَّيفِ وعَديُِّ بنُ زَيدٍ وَالحَرثُ بنُ عَوفٍ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تَعالَوا نُؤمِن بِما انزِلَ عَلى مُحَمَّدٍ وأصحابِهِ غُدوَةً ونَكفُر بِهِ عَشِيَّةً‌، حَتّى نَلبِسَ عَلَيهِم دينَهُم، لَعَلَّهُم يَصنَعونَ كَما نَصنَعُ‌، فَيَرجِعوا عَن دينِهِم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عز و جل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أَهْلَ الْكِتابِ لِمَ تَلْبِسُونَ الْحَقَّ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واسِعٌ عَلِيمٌ‌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 عن عبداللّه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 السلام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أَنْزَلَ الْكِتابَ الَّذِي جاءَ بِهِ مُوسى نُوراً وَ هُدىً لِلنّاسِ تَجْعَلُونَهُ قَراطِيسَ تُبْدُونَها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يَكتُمونَ ما شاؤوا ويُبدونَ ما شاؤوا، وفي رِوايَةٍ اخرى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يَكتُبونَهُ فِي القَراطيسِ ثُمَّ يُبدونَ ما شاؤوا ويُخفونَ ما شاؤوا،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كِتابٍ انزِلَ فَهُوَ عِندَ أهلِ العِلمِ‌</w:t>
      </w:r>
      <w:r>
        <w:rPr>
          <w:rFonts w:eastAsia="Amiri" w:cs="Amiri" w:ascii="Amiri" w:hAnsi="Amiri"/>
          <w:color w:val="111111"/>
          <w:sz w:val="28"/>
          <w:szCs w:val="28"/>
          <w:rtl w:val="true"/>
          <w:lang w:bidi="ar-SA"/>
        </w:rPr>
        <w:t>.</w:t>
      </w:r>
      <w:r>
        <w:rPr>
          <w:rStyle w:val="FootnoteAnchor"/>
          <w:rtl w:val="true"/>
        </w:rPr>
        <w:footnoteReference w:id="850"/>
      </w:r>
    </w:p>
    <w:p>
      <w:pPr>
        <w:pStyle w:val="BookText"/>
        <w:rPr/>
      </w:pP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قَدَرُوا اللّهَ حَقَّ 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يَبلُغوا مِن عَظَمَةِ اللّهِ أن يَصِفوهُ بِصِفاتِهِ‌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قالُوا ما أَنْزَلَ اللّهُ عَلى بَشَرٍ 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قُرَيشٌ وَاليَهودُ فَرَدَّ اللّهُ عَلَيهِم وَاحتَجَّ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أَنْزَلَ الْكِتابَ الَّذِي جاءَ بِهِ مُوسى نُوراً وَ هُدىً لِلنّاسِ تَجْعَلُونَهُ قَراطِيسَ تُبْدُونَها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تُقِرّونَ بِبَعضِها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تُخْفُونَ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أخبارِ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عُلِّمْتُمْ ما لَمْ تَعْلَمُوا أَنْتُمْ وَ لا آباؤُكُمْ قُلِ اللّهُ ثُمَّ ذَرْهُمْ فِي خَوْضِهِمْ يَلْعَبُونَ‌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فيما خاضوا فيهِ مِنَ التَّكذيبِ‌</w:t>
      </w:r>
      <w:r>
        <w:rPr>
          <w:rFonts w:eastAsia="Amiri" w:cs="Amiri" w:ascii="Amiri" w:hAnsi="Amiri"/>
          <w:color w:val="111111"/>
          <w:sz w:val="28"/>
          <w:szCs w:val="28"/>
          <w:rtl w:val="true"/>
          <w:lang w:bidi="ar-SA"/>
        </w:rPr>
        <w:t>.</w:t>
      </w:r>
      <w:r>
        <w:rPr>
          <w:rStyle w:val="FootnoteAnchor"/>
          <w:rtl w:val="true"/>
        </w:rPr>
        <w:footnoteReference w:id="851"/>
      </w:r>
    </w:p>
    <w:p>
      <w:pPr>
        <w:pStyle w:val="BookText"/>
        <w:rPr/>
      </w:pP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المسير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سَبَبِ نُزولِها</w:t>
      </w:r>
      <w:r>
        <w:rPr>
          <w:rStyle w:val="FootnoteAnchor"/>
          <w:rtl w:val="true"/>
        </w:rPr>
        <w:footnoteReference w:id="852"/>
      </w:r>
      <w:r>
        <w:rPr>
          <w:rFonts w:ascii="Amiri" w:hAnsi="Amiri" w:eastAsia="Amiri" w:cs="Amiri"/>
          <w:color w:val="111111"/>
          <w:sz w:val="28"/>
          <w:sz w:val="28"/>
          <w:szCs w:val="28"/>
          <w:rtl w:val="true"/>
          <w:lang w:bidi="ar-SA"/>
        </w:rPr>
        <w:t>سَبعَةُ أقوالٍ‌</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مالِكَ بنَ الصَّيفِ رَأسَ اليَهودِ، أتى رَسولَ اللّهِ صلى الله عليه و آله ذاتَ يَومٍ فَقالَ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الطبرى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صيف و عَدى بن زيد و حَرث بن عَوف، به يكديگر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صبحگاهان، به آنچه بر محمّد و ياران او نازل شده، ايمان بياوريم و شامگاهان، بِدان كافر شويم تا بدين وسيله، دينشان را بر آنان مشتبه سازيم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آنها نيز همان كارى را بكنند كه ما مى كنيم و در نتيجه، از دينشان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عز و جل اين آيات را در بارۀ آنان فرو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اهل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حق را با باطل در مى آميزيد؟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گشايشگرِ داناست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العيّاشى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نقل از عبد اللّه 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صادق عليه السلام در بارۀ اين سخن خداوند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آن كتابى را كه موسى آورده، نازل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كتابى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براى مردم، روشنايى و ره نمود است و آن را به صورت طومارها در مى آوريد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برخى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آشكار مى 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آنچه را مى خواستند، پنهان مى داشتند، و آنچه را مى خواستند، آشكار مى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ديگرى از آن حضرت آمده است كه 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در طومارها مى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آنچه را مى خواستند، آشكار مى داشتند و آنچه را مى خواستند، پنهان مى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كتابى كه نازل شده، نزد اهل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القمّى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بزرگى خدا را چنان كه بايد، نشناختند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بزرگى خدا را نشناختند كه او را به صفاتش وصف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هيچ بشرى، چيزى نازل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گويندۀ اين سخن، قريش و يهود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در پاسخ آنان، دليل آورد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كسى آن كتابى را كه موسى آورده، نازل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كتابى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براى مردم، روشنى و ره نمود است و آن را به صورت طومارها در مى آوريد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آشكار مى سازيد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به قسمت هايى از آن، اقرار مى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بسيارى را پنهان مى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بسيارى از خبرهاى مربوط به پيامبر خدا صلى الله عليه و آله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صورتى كه چيزى كه نه شما مى دانستيد و نه پدرانتان،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وسيلۀ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آموخته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را 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بگذار كه در ژرفاى خود، به بازى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در اين تكذيب كردن هاى خود، غوطه ور و به آنها سرگرم شوند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 المسير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آيۀ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گاه كه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چيزى بر بشرى نازل نكرده، بزرگى خدا را چنان كه بايد، نشناختند</w:t>
      </w:r>
      <w:r>
        <w:rPr>
          <w:rFonts w:eastAsia="IRNazanin" w:cs="IRNazanin"/>
          <w:color w:val="111111"/>
          <w:sz w:val="28"/>
          <w:szCs w:val="28"/>
          <w:rtl w:val="true"/>
          <w:lang w:bidi="fa-IR"/>
        </w:rPr>
        <w:t>»</w:t>
      </w:r>
      <w:r>
        <w:rPr>
          <w:rStyle w:val="FootnoteAnchor"/>
          <w:rtl w:val="true"/>
        </w:rPr>
        <w:footnoteReference w:id="8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سبب نزول آن، هفت قول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بِالَّذي أنزَلَ التَّوراةَ عَلى موسى‌، أتَجِدُ فيها أنَّ اللّهُ يُبغِضُ الحِبرَ السَّمينَ؟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الحِبرُ السَّمينُ‌</w:t>
      </w:r>
      <w:r>
        <w:rPr>
          <w:rFonts w:eastAsia="Amiri" w:cs="Amiri" w:ascii="Amiri" w:hAnsi="Amiri"/>
          <w:color w:val="111111"/>
          <w:sz w:val="28"/>
          <w:szCs w:val="28"/>
          <w:rtl w:val="true"/>
          <w:lang w:bidi="ar-SA"/>
        </w:rPr>
        <w:t>.</w:t>
      </w:r>
      <w:r>
        <w:rPr>
          <w:rStyle w:val="FootnoteAnchor"/>
          <w:rtl w:val="true"/>
        </w:rPr>
        <w:footnoteReference w:id="854"/>
      </w:r>
      <w:r>
        <w:rPr>
          <w:rFonts w:ascii="Amiri" w:hAnsi="Amiri" w:eastAsia="Amiri" w:cs="Amiri"/>
          <w:color w:val="111111"/>
          <w:sz w:val="28"/>
          <w:sz w:val="28"/>
          <w:szCs w:val="28"/>
          <w:rtl w:val="true"/>
          <w:lang w:bidi="ar-SA"/>
        </w:rPr>
        <w:t>فَغَضِبَ‌،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أَنْزَلَ اللّهُ عَلى بَشَرٍ مِنْ شَيْ‌ءٍ‌</w:t>
      </w:r>
      <w:r>
        <w:rPr>
          <w:rFonts w:eastAsia="Amiri" w:cs="Amiri" w:ascii="Amiri" w:hAnsi="Amiri"/>
          <w:color w:val="111111"/>
          <w:sz w:val="28"/>
          <w:szCs w:val="28"/>
          <w:rtl w:val="true"/>
          <w:lang w:bidi="ar-SA"/>
        </w:rPr>
        <w:t>»</w:t>
      </w:r>
      <w:r>
        <w:rPr>
          <w:rStyle w:val="FootnoteAnchor"/>
          <w:rtl w:val="true"/>
        </w:rPr>
        <w:footnoteReference w:id="855"/>
      </w:r>
      <w:r>
        <w:rPr>
          <w:rFonts w:ascii="Amiri" w:hAnsi="Amiri" w:eastAsia="Amiri" w:cs="Amiri"/>
          <w:color w:val="111111"/>
          <w:sz w:val="28"/>
          <w:sz w:val="28"/>
          <w:szCs w:val="28"/>
          <w:rtl w:val="true"/>
          <w:lang w:bidi="ar-SA"/>
        </w:rPr>
        <w:t>فَنَزَلَت هذِهِ الآيَةُ‌، رَواهُ أبو صالِحٍ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قالَ سَعيدُ بنُ جُبَيرٍ وعِكرَمَةُ‌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مالِكِ بنِ الصَّيفِ‌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اليَهودَ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أنزَلَ اللّهُ عَلَيكَ كِتاباً؟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أنزَلَ اللّهُ مِنَ السَّماءِ كِتاباً؛ فَنَزَلَت هذِهِ الآيَةُ‌، رَواهُ الوالِبِيُّ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اليَهودَ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موسى جاءَ بِأَلواحٍ يَحمِلُها مِن عِندِ اللّهِ‌، فَائتِنا بِآيَةٍ كَما جاءَ موسى‌، فَنَزَلَ‌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يَسْئَلُكَ أَهْلُ الْكِتابِ أَنْ تُنَزِّلَ عَلَيْهِمْ كِتاباً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عَظِيماً</w:t>
      </w:r>
      <w:r>
        <w:rPr>
          <w:rFonts w:eastAsia="Amiri" w:cs="Amiri" w:ascii="Amiri" w:hAnsi="Amiri"/>
          <w:color w:val="111111"/>
          <w:sz w:val="28"/>
          <w:szCs w:val="28"/>
          <w:rtl w:val="true"/>
          <w:lang w:bidi="ar-SA"/>
        </w:rPr>
        <w:t>»</w:t>
      </w:r>
      <w:r>
        <w:rPr>
          <w:rStyle w:val="FootnoteAnchor"/>
          <w:rtl w:val="true"/>
        </w:rPr>
        <w:footnoteReference w:id="856"/>
      </w:r>
      <w:r>
        <w:rPr>
          <w:rFonts w:ascii="Amiri" w:hAnsi="Amiri" w:eastAsia="Amiri" w:cs="Amiri"/>
          <w:color w:val="111111"/>
          <w:sz w:val="28"/>
          <w:sz w:val="28"/>
          <w:szCs w:val="28"/>
          <w:rtl w:val="true"/>
          <w:lang w:bidi="ar-SA"/>
        </w:rPr>
        <w:t>فَلَمّا حَدَّثَهُم بِأَعمالِهِمُ الخَبيثَةِ‌،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أنزَلَ اللّهُ عَلَيكَ ولا عَلى موسى وعيسى ولا عَلى بَشَرٍ مِن شَيءٍ‌، فَنَزَلَت هذِهِ الآيَةُ‌؛ قالَهُ مُحَمَّدُ بنُ 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نَزَلَت فِي اليَهودِ وَالنَّصارى‌، آتاهُمُ اللّهُ عِلماً فَلَم يَنتَفِعوا بِهِ‌؛ قالَهُ قَتادَةُ‌</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نَزَلَت في فنحاص اليَهودِيِّ‌، وهُوَ الَّذي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أَنْزَلَ اللّهُ عَلى بَشَرٍ</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بن صيف، رئيس يهوديان، روزى نزد پيامبر خدا صلى الله عليه و آله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به آن كسى كه تورات را بر موسى فرو فرستاد، سوگند مى دهم كه آيا در آن، آمده است كه خدا، عالم فربه را دشمن 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همان عالم فربه هستى</w:t>
      </w:r>
      <w:r>
        <w:rPr>
          <w:rFonts w:eastAsia="IRNazanin" w:cs="IRNazanin"/>
          <w:color w:val="111111"/>
          <w:sz w:val="28"/>
          <w:szCs w:val="28"/>
          <w:rtl w:val="true"/>
          <w:lang w:bidi="fa-IR"/>
        </w:rPr>
        <w:t>»</w:t>
      </w:r>
      <w:r>
        <w:rPr>
          <w:rStyle w:val="FootnoteAnchor"/>
          <w:rtl w:val="true"/>
        </w:rPr>
        <w:footnoteReference w:id="8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عصبانى شد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 هيچ بشرى، چيزى نازل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آيه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مطلب را ابو صالح، از ابن عبّاس،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 بن جُبَير و عِكرَمه نيز گفته 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مالك بن صيف،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يهوديان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كتابى بر تو نازل كرده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خداوند، هيچ كتابى از آسمان، نازل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آيه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قول را والِبى، از ابن عبّاس، روايت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يهوديان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الواحى را از جانب خدا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نيز همانند موسى، نشانه اى براى ما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اين آيات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كتاب، از تو مى خواهند كه كتابى از آسمان، برايشان فرود 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بزرگى</w:t>
      </w:r>
      <w:r>
        <w:rPr>
          <w:rFonts w:eastAsia="IRNazanin" w:cs="IRNazanin"/>
          <w:color w:val="111111"/>
          <w:sz w:val="28"/>
          <w:szCs w:val="28"/>
          <w:rtl w:val="true"/>
          <w:lang w:bidi="fa-IR"/>
        </w:rPr>
        <w:t>».</w:t>
      </w:r>
      <w:r>
        <w:rPr>
          <w:rStyle w:val="FootnoteAnchor"/>
          <w:rtl w:val="true"/>
        </w:rPr>
        <w:footnoteReference w:id="858"/>
      </w:r>
    </w:p>
    <w:p>
      <w:pPr>
        <w:pStyle w:val="BookText"/>
        <w:rPr/>
      </w:pPr>
      <w:r>
        <w:rPr>
          <w:rFonts w:ascii="IRNazanin" w:hAnsi="IRNazanin" w:eastAsia="IRNazanin"/>
          <w:color w:val="111111"/>
          <w:sz w:val="28"/>
          <w:sz w:val="28"/>
          <w:szCs w:val="28"/>
          <w:rtl w:val="true"/>
          <w:lang w:bidi="fa-IR"/>
        </w:rPr>
        <w:t>و چون پيامبر صلى الله عليه و آله از كارهاى زشتشان براى آنان گفت،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خداوند، نه بر تو چيزى نازل كرده است، نه بر موسى، نه بر عيسى و نه بر هيچ بشر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آيه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قول، از محمّد بن كعب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 بارۀ يهود و نصارا نازل شد كه خداوند به ايشان علم داد؛ ولى آنها از علم خود، سودى نبردند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قول، از قتاده است</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در بارۀ فنحاص يهودى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كسى است كه گفت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نَزَلَت في مُشرِكي قُرَيشٍ‌،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أَنْزَلَ اللّهُ عَلى بَشَرٍ 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ابنُ أبي نَجيحٍ عَن مُجاهِدٍ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أوَّلَها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مُشرِكي قُرَيشٍ‌،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أَنْزَلَ الْكِتابَ الَّذِي جاءَ بِهِ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اليَهودِ، رَواهُ ابنُ كَثيرٍ عَن مُجاهِدٍ</w:t>
      </w:r>
      <w:r>
        <w:rPr>
          <w:rFonts w:eastAsia="Amiri" w:cs="Amiri" w:ascii="Amiri" w:hAnsi="Amiri"/>
          <w:color w:val="111111"/>
          <w:sz w:val="28"/>
          <w:szCs w:val="28"/>
          <w:rtl w:val="true"/>
          <w:lang w:bidi="ar-SA"/>
        </w:rPr>
        <w:t>.</w:t>
      </w:r>
      <w:r>
        <w:rPr>
          <w:rStyle w:val="FootnoteAnchor"/>
          <w:rtl w:val="true"/>
        </w:rPr>
        <w:footnoteReference w:id="859"/>
      </w:r>
    </w:p>
    <w:p>
      <w:pPr>
        <w:pStyle w:val="BookText"/>
        <w:rPr/>
      </w:pP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الباقر عليه السلام وجماعة من 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امرَأَةً مِن خَيبَرَ ذاتَ شَرَفٍ بَينَهُم زَنَت مَعَ رَجُلٍ مِن أشرافِهِم وهُما مُحصَنانِ‌، فَكَرِهوا رَجمَهُما، فَأَرسَلوا إلى يَهودِ المَدينَةِ وكَتَبوا إلَيهِم أن يَسأَلُوا النَّبِيَّ عَن ذلِكَ‌، طَمَعاً في أن يَأتِيَ لَهُم بِرُخصَةٍ‌، فَانطَلَقَ قَومٌ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كَعبُ بنُ الأَشرَفِ وكَعبُ بنُ اسَيدٍ وشُعبَةُ بنُ عُمَرَ ومالِكُ بنُ الصَّيفِ وكِنانَةُ بنُ أبِي الحَقيقِ وغَيرُهُم،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أخبِرنا عَنِ الزّاني وَالزّانِيَةِ إذا احصِنا، ما حَدُّهُما؟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تَرضَونَ بِقَضائي في 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جَبرائيلُ بِالرَّجمِ‌، فَأَخبَرَهُم بِذلِكَ‌، فَأَبَوا أن يَأخُذوا بِهِ‌، فَقالَ جَبرائيلُ‌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بَينَكَ وبَينَهُم ابنَ صورِيا، ووَصَفَهُ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تَعرِفونَ شابّاً أمرَدَ أبيَضَ أعوَرَ يَسكُنُ فَدَكاً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صورِيا؟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رَجُلٍ هُوَ فيكُم‌؟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يَهودِيٍّ بَقِيَ عَلى ظَهرِ الأَرضِ بِما أنزَلَ اللّهُ عَلى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فَأَرسِلوا إلَيهِ‌، فَفَعَلوا فَأَتاهُم عَبدُاللّهِ بنُ صورِيا</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أنشُدُكَ اللّهَ الَّذي لا إلهَ إلَّاهُوَ، الَّذي أنزَلَ التَّوراةَ عَلى موسى‌،</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 هيچ بشرى، چيزى نازل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قول، از سدّى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در بارۀ مشركان قريش،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بودند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 هيچ بشرى، چيزى نازل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قول را ابن ابى نَجيح، از مجاهد، روايت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 آيه 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در بارۀ مشركان قريش است، و اين سخن خداى متعال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كسى كتابى را كه موسى آورده، نازل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بارۀ 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قول را ابن كثير، از مجاهد، روايت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از اشراف خيبر، با مردى از اشراف آنان كه هر دو همسردار بودند، زنا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اهالى خيبر، خوش نداشتند آن دو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اشراف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سنگسار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به يهوديان مدينه نوشتند كه از پيامبر صلى الله عليه و آله در اين باره بپرسند، بدان اميد كه براى آنان، استثنايى قائل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يهوديان مدينه، مانند كعب بن اشرف و كعب بن اسَيد و شُعبة بن عمر و مالك بن صَيف و كنانة بن ابى حَقيق و عدّه اى ديگر، نزد پيامبر صلى الله عليه و آله 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و زنى كه هر دو متأهّل اند، زنا كنند، حدّشان چيست‌؟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قضاوت مرا در اين باره مى پذيريد؟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جبرئيل عليه السلام حكم سنگسار را آورد و پيامبر صلى الله عليه و آله آن را به اطّلاع ايشان رساند؛ ليكن آنان، از پذيرفتن اين حكم، خوددارى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جبرئيل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خودت و ايشان، ابن صوريا را حَكَم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مشخّصات ابن صوريا را براى پيامبر صلى الله عليه و آله بيان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جوانِ نورستۀ سفيدپوست يك چشمى را كه در فَدَك، ساكن است و به او ابن صوريا مى گويند، مى شناسيد؟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در ميان شما، چگونه مردى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داناترينِ يهود به كتاب موسى كه در روى زمين، باقى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در پىِ او بفرستيد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يهوديان، كسى را در پىِ او فرستادند و عبد اللّه بن صوريا آمد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 الله عليه و آله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به آن خدايى كه معبودى جز او نيست؛ همان خدايى كه تورات را بر موسى نازل كرد، و دريا را برايتان شكافت و شما را رَهانيد و فرعونيان</w:t>
      </w:r>
    </w:p>
    <w:p>
      <w:pPr>
        <w:pStyle w:val="BookText"/>
        <w:rPr/>
      </w:pPr>
      <w:r>
        <w:rPr>
          <w:rFonts w:ascii="Amiri" w:hAnsi="Amiri" w:eastAsia="Amiri" w:cs="Amiri"/>
          <w:color w:val="111111"/>
          <w:sz w:val="28"/>
          <w:sz w:val="28"/>
          <w:szCs w:val="28"/>
          <w:rtl w:val="true"/>
          <w:lang w:bidi="ar-SA"/>
        </w:rPr>
        <w:t>وفَلَقَ لَكُمُ البَحرَ وأنجاكُم وأغرَقَ آلَ فِرعَونَ‌، وظَلَّلَ عَلَيكُمُ الغَمامَ‌، وأنزَلَ عَلَيكُمُ المَنَّ وَالسَّلوى‌، هَل تَجِدونَ في كِتابِكُمُ الرَّجمَ عَلى مَن احصِنَ؟</w:t>
      </w:r>
    </w:p>
    <w:p>
      <w:pPr>
        <w:pStyle w:val="BookText"/>
        <w:rPr/>
      </w:pPr>
      <w:r>
        <w:rPr>
          <w:rFonts w:ascii="Amiri" w:hAnsi="Amiri" w:eastAsia="Amiri" w:cs="Amiri"/>
          <w:color w:val="111111"/>
          <w:sz w:val="28"/>
          <w:sz w:val="28"/>
          <w:szCs w:val="28"/>
          <w:rtl w:val="true"/>
          <w:lang w:bidi="ar-SA"/>
        </w:rPr>
        <w:t>قالَ ابنُ صورِيا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Style w:val="FootnoteAnchor"/>
          <w:rtl w:val="true"/>
        </w:rPr>
        <w:footnoteReference w:id="860"/>
      </w:r>
      <w:r>
        <w:rPr>
          <w:rFonts w:ascii="Amiri" w:hAnsi="Amiri" w:eastAsia="Amiri" w:cs="Amiri"/>
          <w:color w:val="111111"/>
          <w:sz w:val="28"/>
          <w:sz w:val="28"/>
          <w:szCs w:val="28"/>
          <w:rtl w:val="true"/>
          <w:lang w:bidi="ar-SA"/>
        </w:rPr>
        <w:t>وَالَّذي ذَكَّرتَني بِهِ‌، لَولا خَشيَةُ أن يُحرِقَني رَبُّ التَّوراةِ إن كَذَبتُ أو غَيَّرتُ مَا اعتَرَفتُ لَكَ‌، ولكِن أخبِرني كَيفَ هِيَ في كِتابِكَ يا مُحَمَّدُ؟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شَهِدَ أربَعَةُ رَهطٍ عُدولٍ‌، أنَّهُ قَد أدخَلَهُ فيها كَما يُدخَلُ المَيلُ فِي المُكحُلَةِ وَجَبَ عَلَيهِ الرَّجمُ‌</w:t>
      </w:r>
      <w:r>
        <w:rPr>
          <w:rStyle w:val="FootnoteAnchor"/>
          <w:rtl w:val="true"/>
        </w:rPr>
        <w:footnoteReference w:id="8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صورِيا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أنزَلَ اللّهُ فِي التَّوراةِ عَلى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كانَ أوَّلَ ما تَرَخَّصتُم بِهِ أمرَ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إذا زَنَى الشَّريفُ تَرَكناهُ‌، وإذا زَنَى الضَّعيفُ أقَمنا عَلَيهَ الحَدِّ، فَكَثُرَ الزِّنا في أشرافِنا، حَتّى زَنَى ابنُ عَمِّ مَلِكٍ لَنا فَلَم نَرجُمهُ‌، ثُمَّ زَنى رَجُلٌ آخَرُ، فَأَرادَ المَلِكُ رَجمَهُ‌، فَقالَ لَهُ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تَرجُمَ فُلاناً، يَعنونَ ابنَ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تَعالَوا نَجتَمِع فَلنَضَع شَيئاً دونَ الرَّجمِ‌، يَكونُ عَلَى الشَّريفِ وَالوَضيعِ‌، فَوَضَعنَا الجَلدَ وَالتَّحميمَ‌، وهَُو أن يُجلَدَ</w:t>
      </w:r>
      <w:r>
        <w:rPr>
          <w:rStyle w:val="FootnoteAnchor"/>
          <w:rtl w:val="true"/>
        </w:rPr>
        <w:footnoteReference w:id="862"/>
      </w:r>
      <w:r>
        <w:rPr>
          <w:rFonts w:ascii="Amiri" w:hAnsi="Amiri" w:eastAsia="Amiri" w:cs="Amiri"/>
          <w:color w:val="111111"/>
          <w:sz w:val="28"/>
          <w:sz w:val="28"/>
          <w:szCs w:val="28"/>
          <w:rtl w:val="true"/>
          <w:lang w:bidi="ar-SA"/>
        </w:rPr>
        <w:t>أربَعينَ جَلدَةً‌، ثُمَّ يُسَوَّدَ وُجوهُهُما، ثُمَّ يُحمَلانِ عَلى حِمارَينِ‌، ويُجعَلُ وُجوهُهُما مِن قِبَلِ دُبُرِ الحِمارِ، ويُطافُ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فَجَعَلوا هذا مَكانَ الرَّجمِ‌</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 اليَهودُ لِابنِ صورِيا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أسرَعَ ما أخبَرتَهُ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كُنتَ لِما أتَينا</w:t>
      </w:r>
      <w:r>
        <w:rPr>
          <w:rStyle w:val="FootnoteAnchor"/>
          <w:rtl w:val="true"/>
        </w:rPr>
        <w:footnoteReference w:id="863"/>
      </w:r>
      <w:r>
        <w:rPr>
          <w:rFonts w:ascii="Amiri" w:hAnsi="Amiri" w:eastAsia="Amiri" w:cs="Amiri"/>
          <w:color w:val="111111"/>
          <w:sz w:val="28"/>
          <w:sz w:val="28"/>
          <w:szCs w:val="28"/>
          <w:rtl w:val="true"/>
          <w:lang w:bidi="ar-SA"/>
        </w:rPr>
        <w:t>عَلَيكَ بِأَهلٍ‌، ولكِنَّكَ كُنتَ غائِباً فَكَرِهنا أن نَغتابَكَ‌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أنشَدَني بِالتَّوراةِ ولَولا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 غرق ساخت، و ابر را بر شما سايه افكن نمود، و گزانگبين و گوشت بلدرچين برايتان فرو فرستاد، سوگند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كتابتان، حكم سنگسار براى زناى مُحصنه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صوريا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Style w:val="FootnoteAnchor"/>
          <w:rtl w:val="true"/>
        </w:rPr>
        <w:footnoteReference w:id="8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كسى كه مرا به او سوگند دادى، اگر بيم آن نبود كه چنانچه دروغ بگويم يا تحريف كنم، صاحب تورات، مرا مى سوزانَد، قطعاً برايت اعتراف نمى كردم؛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به من بگو اين حكم در كتاب تو، چگونه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چهار نفر عادل، شهادت دهند كه مردى در زنى، آن گونه دخول كرده است كه ميل در سرمه دان داخل مى شود، در اين صورت، مرد را بايد سنگسار كرد</w:t>
      </w:r>
      <w:r>
        <w:rPr>
          <w:rFonts w:eastAsia="IRNazanin" w:cs="IRNazanin"/>
          <w:color w:val="111111"/>
          <w:sz w:val="28"/>
          <w:szCs w:val="28"/>
          <w:rtl w:val="true"/>
          <w:lang w:bidi="fa-IR"/>
        </w:rPr>
        <w:t>».</w:t>
      </w:r>
      <w:r>
        <w:rPr>
          <w:rStyle w:val="FootnoteAnchor"/>
          <w:rtl w:val="true"/>
        </w:rPr>
        <w:footnoteReference w:id="865"/>
      </w:r>
    </w:p>
    <w:p>
      <w:pPr>
        <w:pStyle w:val="BookText"/>
        <w:rPr/>
      </w:pPr>
      <w:r>
        <w:rPr>
          <w:rFonts w:ascii="IRNazanin" w:hAnsi="IRNazanin" w:eastAsia="IRNazanin"/>
          <w:color w:val="111111"/>
          <w:sz w:val="28"/>
          <w:sz w:val="28"/>
          <w:szCs w:val="28"/>
          <w:rtl w:val="true"/>
          <w:lang w:bidi="fa-IR"/>
        </w:rPr>
        <w:t>ابن صوريا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نيز خداوند، همين گونه بر موسى، نازل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نخستين بار چه شد كه اين فرمان خدا را تغيير داديد؟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صوريا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بوديم كه هر گاه بزرگى زنا مى كرد، كارى به او نداشتيم و چنانچه بيچاره اى زنا مى كرد، او را حد مى زديم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زنا در ميان اشراف و بزرگان ما فزونى يافت، تا جايى كه پسرعموى يكى از پادشاهان ما زنا كرد و او را سنگسار نكرديم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مرد ديگرى زنا كرد، و چون پادشاه خواست كه سنگسارش كند، قومش به پادشاه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گذاريم، مگر آن كه فلانى را هم سنگسار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مقصودشان، همان پسرعموى پادشاه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جمع شويم و چيز ديگرى به جاى سنگسار كردن بگذاريم كه در بارۀ شريف و پَست، هر دو،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حكم تازيانه زدن و سياه كردن را وضع كرديم، به اين ترتيب كه مرد و زن زناكار را چهل تازيانه مى زنند، سپس صورتشان را سياه مى كنند و آن دو را به صورت وارونه، بر دو الاغ مى نشانند و در شهر مى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سان، اين حكم را جاى گزين سنگسار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يهوديان به ابن صوريا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زود، حقيقت را به او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شايستگى آنچه را كه در باره 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تعريف و تمجيد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 نداشتى؛ امّا چون خودت حضور نداشتى، دوست نداشتيم كه پشت سرت بد بگوييم</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صوريا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به تورات، سوگند داد، وگر نه، حقيقت را به او نمى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أخبَرتُهُ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بِهِمَا النَّبِيُّ فَرُجِما عِندَ بابِ مَسجِدِهِ‌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 مَن أحيا أمرَكَ إذ أماتوهُ‌، فَأَنزَلَ اللّهُ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أَهْلَ الْكِتابِ قَدْ جاءَكُمْ رَسُولُنا يُبَيِّنُ لَكُمْ كَثِيراً مِمّا كُنْتُمْ تُخْفُونَ مِنَ الْكِتابِ وَ يَعْفُوا عَنْ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ابنُ صورِيا، فَوَضَعَ يَدَيهِ عَلى رُكبَتَي رَسولِ اللّهِ‌،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مَقامُ العائِذِ بِاللّهِ وبِكَ أن تَذكُرَ لَنَا الكَثيرَ الَّذي امِرتَ أن تَعفُوَ عَنهُ‌، فَأَعرَضَ النَّبِيُّ عَن ذلِكَ‌</w:t>
      </w:r>
      <w:r>
        <w:rPr>
          <w:rFonts w:eastAsia="Amiri" w:cs="Amiri" w:ascii="Amiri" w:hAnsi="Amiri"/>
          <w:color w:val="111111"/>
          <w:sz w:val="28"/>
          <w:szCs w:val="28"/>
          <w:rtl w:val="true"/>
          <w:lang w:bidi="ar-SA"/>
        </w:rPr>
        <w:t>.</w:t>
      </w:r>
      <w:r>
        <w:rPr>
          <w:rStyle w:val="FootnoteAnchor"/>
          <w:rtl w:val="true"/>
        </w:rPr>
        <w:footnoteReference w:id="866"/>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المنثور عن ابن جريج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أخبَرَ الأَعوَرُ سُمَويل بنُ صورِيا الَّذي صَدَّقَ النَّبِيَّ صلى الله عليه و آله عَلَى الرَّجمِ أنَّهُ في كِتِابِهِم،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لكِنّا نُخفيهِ‌، فَنَزَلَت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أَهْلَ الْكِتابِ قَدْ جاءَكُمْ رَسُولُنا يُبَيِّنُ لَكُمْ كَثِيراً مِمّا كُنْتُمْ تُخْفُونَ مِنَ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شابٌّ أبيَضُ طَويلٌ مِن أهلِ فَدَكَ‌</w:t>
      </w:r>
      <w:r>
        <w:rPr>
          <w:rFonts w:eastAsia="Amiri" w:cs="Amiri" w:ascii="Amiri" w:hAnsi="Amiri"/>
          <w:color w:val="111111"/>
          <w:sz w:val="28"/>
          <w:szCs w:val="28"/>
          <w:rtl w:val="true"/>
          <w:lang w:bidi="ar-SA"/>
        </w:rPr>
        <w:t>.</w:t>
      </w:r>
      <w:r>
        <w:rPr>
          <w:rStyle w:val="FootnoteAnchor"/>
          <w:rtl w:val="true"/>
        </w:rPr>
        <w:footnoteReference w:id="867"/>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پيامبر صلى الله عليه و آله دستور داد كه آن مرد و زن زناكار را در جلوى مسجدش، سنگسار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نخستين كسى هستم كه فرمان تو را كه آنان ميرانده بودند، زنده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اين آيه را فرو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اهل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ما به سوى شما آمده است كه بسيارى از چيزهاى كتاب خود را كه پوشيده مى داشتيد، برايتان بيان مى كند، و از بسيارى در مى 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صوريا برخاست و دستانش را بر زانوى پيامبر خدا صلى الله عليه و آله نهاد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خدا و به تو پناه مى برم از اين كه آن بسيارى را كه به تو فرمان داده شده است كه از آن در گذرى، براى ما بگويى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از بيان آنها چشم پوشيد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ابن جُرَيج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سُمَويل بن صورياى يك چشم، سخن پيامبر صلى الله عليه و آله را تأييد كرد كه حكم سنگسار، در كتاب آنها آمده 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ليكن ما آن را مخفى مى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آيه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اهل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ما به سوى شما آمده است كه بسيارى از چيزهاى كتاب خود را كه پوشيده مى داشتيد، برايتان بيان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صوريا، جوان سفيدروى قدبلندى از اهالى فدك بود</w:t>
      </w:r>
      <w:r>
        <w:rPr>
          <w:rFonts w:eastAsia="IRNazanin" w:cs="IRNazanin"/>
          <w:color w:val="111111"/>
          <w:sz w:val="28"/>
          <w:szCs w:val="28"/>
          <w:rtl w:val="true"/>
          <w:lang w:bidi="fa-IR"/>
        </w:rPr>
        <w:t>.</w:t>
      </w:r>
      <w:bookmarkStart w:id="335" w:name="pg14802_150459"/>
    </w:p>
    <w:p>
      <w:pPr>
        <w:pStyle w:val="Heading4"/>
        <w:numPr>
          <w:ilvl w:val="3"/>
          <w:numId w:val="1"/>
        </w:numPr>
        <w:rPr/>
      </w:pPr>
      <w:bookmarkStart w:id="336" w:name="__RefHeading___Toc1890644_730472459"/>
      <w:bookmarkStart w:id="337" w:name="_Toc126"/>
      <w:bookmarkEnd w:id="335"/>
      <w:bookmarkEnd w:id="336"/>
      <w:r>
        <w:rPr>
          <w:rtl w:val="true"/>
        </w:rPr>
        <w:t>پژوهشى در بارۀ بشارت هاى تورات و انجيل در مورد پيامبر خاتم</w:t>
      </w:r>
      <w:bookmarkEnd w:id="337"/>
    </w:p>
    <w:p>
      <w:pPr>
        <w:pStyle w:val="Heading5"/>
        <w:numPr>
          <w:ilvl w:val="4"/>
          <w:numId w:val="1"/>
        </w:numPr>
        <w:rPr/>
      </w:pPr>
      <w:bookmarkStart w:id="338" w:name="__RefHeading___Toc1890646_730472459"/>
      <w:bookmarkStart w:id="339" w:name="_Toc127"/>
      <w:bookmarkEnd w:id="338"/>
      <w:r>
        <w:rPr>
          <w:rtl w:val="true"/>
        </w:rPr>
        <w:t>طرح مسئله</w:t>
      </w:r>
      <w:bookmarkEnd w:id="3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پژوهشى در بارۀ بشارت هاى تورات و انجيل در مورد پيامبر خاتم</w:t>
      </w:r>
      <w:r>
        <w:rPr>
          <w:rStyle w:val="FootnoteAnchor"/>
          <w:rtl w:val="true"/>
        </w:rPr>
        <w:footnoteReference w:id="868"/>
      </w:r>
    </w:p>
    <w:p>
      <w:pPr>
        <w:pStyle w:val="BookText"/>
        <w:rPr/>
      </w:pPr>
      <w:r>
        <w:rPr>
          <w:rFonts w:ascii="IRNazanin" w:hAnsi="IRNazanin" w:eastAsia="IRNazanin"/>
          <w:color w:val="111111"/>
          <w:sz w:val="28"/>
          <w:sz w:val="28"/>
          <w:szCs w:val="28"/>
          <w:rtl w:val="true"/>
          <w:lang w:bidi="fa-IR"/>
        </w:rPr>
        <w:t>ظهور پى در پى پيامبران الهى از نسل حضرت ابراهيم، از آموزه هاى تفكيك ناپذير سه دين بزرگ ابراهيمى، يعنى اسلام، مسيحيت و يهود به شمار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باورهاى پيروان اين سه دين، مى توان دوران ظهور پيامبران الهى را به سه دوره تقسيم كرد؛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دورۀ عهد قديم،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دورۀ عهد جديد،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دورۀ ختم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سنّت مسيحى، پيامبران عهد قديم غير از هدايت مردم، رسالت ديگرى نيز بر دوش داشته اند كه پيشگويى ظهور حضرت عيسى و ورود بشر به دورۀ عهد جديد با خداوند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نزد مسيحيان بخش قابل توجهى از نوشته هاى عهد عتيق به عنوان كتاب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پيشگويى</w:t>
      </w:r>
      <w:r>
        <w:rPr>
          <w:rFonts w:eastAsia="IRNazanin" w:cs="IRNazanin"/>
          <w:color w:val="111111"/>
          <w:sz w:val="28"/>
          <w:szCs w:val="28"/>
          <w:rtl w:val="true"/>
          <w:lang w:bidi="fa-IR"/>
        </w:rPr>
        <w:t>»</w:t>
      </w:r>
      <w:r>
        <w:rPr>
          <w:rStyle w:val="FootnoteAnchor"/>
          <w:rtl w:val="true"/>
        </w:rPr>
        <w:footnoteReference w:id="869"/>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ycehporp</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نامبردار شده و مسيحيان ادعاى خويش مبنى بر مسيحا بودن عيسى را بر آن پيشگويى ها بنيان نهاده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سنّت اسلامى، همۀ پيامبران همچون حلقه هاى يك زنجير به هم متصل اند و هر پيامبرى مصدّق پيامبران پيش از خود و مبشّر پيامبر و يا پيامبران پس از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كه شريعت اسلام در آخرين حلقۀ كمال، نمايانگر عهد نهايى خداوند با بشر است،</w:t>
      </w:r>
    </w:p>
    <w:p>
      <w:pPr>
        <w:pStyle w:val="BookText"/>
        <w:rPr/>
      </w:pPr>
      <w:r>
        <w:rPr>
          <w:rFonts w:ascii="IRNazanin" w:hAnsi="IRNazanin" w:eastAsia="IRNazanin"/>
          <w:color w:val="111111"/>
          <w:sz w:val="28"/>
          <w:sz w:val="28"/>
          <w:szCs w:val="28"/>
          <w:rtl w:val="true"/>
          <w:lang w:bidi="fa-IR"/>
        </w:rPr>
        <w:t>اين عهد و پيمان، همراه با ويژگى هاى پيامبر خاتم صلى الله عليه و آله و امّت جهانى اسلام، به همۀ پيامبران و امّت هاى گذشته ابلاغ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قرآن كريم، روايات اسلامى نيز بر اين امر تأكيد كرده اند كه علاوه بر بشارت حضرت عيسى نسبت به پيامبر بزرگ اسلام، پيامبران عهد عتيق نيز در كتاب هايشان، بويژه در همان كتبى كه به پيشگويى معروف اند، مانند كتاب اشعياى نبى، به ظهور حضرت محمد صلى الله عليه و آله بشارت داده اند</w:t>
      </w:r>
      <w:r>
        <w:rPr>
          <w:rFonts w:eastAsia="IRNazanin" w:cs="IRNazanin"/>
          <w:color w:val="111111"/>
          <w:sz w:val="28"/>
          <w:szCs w:val="28"/>
          <w:rtl w:val="true"/>
          <w:lang w:bidi="fa-IR"/>
        </w:rPr>
        <w:t>.</w:t>
      </w:r>
      <w:r>
        <w:rPr>
          <w:rStyle w:val="FootnoteAnchor"/>
          <w:rtl w:val="true"/>
        </w:rPr>
        <w:footnoteReference w:id="870"/>
      </w:r>
    </w:p>
    <w:p>
      <w:pPr>
        <w:pStyle w:val="BookText"/>
        <w:rPr/>
      </w:pPr>
      <w:r>
        <w:rPr>
          <w:rFonts w:ascii="IRNazanin" w:hAnsi="IRNazanin" w:eastAsia="IRNazanin"/>
          <w:color w:val="111111"/>
          <w:sz w:val="28"/>
          <w:sz w:val="28"/>
          <w:szCs w:val="28"/>
          <w:rtl w:val="true"/>
          <w:lang w:bidi="fa-IR"/>
        </w:rPr>
        <w:t>اخبار و آموزه هاى قرآن كريم در باب بشارت پيامبران گذشته نسبت به پيامبر اسلام صلى الله عليه و آله را مى توان در سه مرحله به شرح ذيل طبقه بندى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مرحلۀ نخست، قرآن كريم اعلام مى دارد كه خداوند از همۀ پيامبران عهد گرفته است تا به امّت هاى خود ابلاغ كنند كه هرگاه پيامبرى آمد و آموزه هاى وحيانىِ پيامبران سابق را تصديق كرد به او ايمان آورند و يارى اش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سورۀ آل عمران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أَخَذَ اللّهُ مِيثاقَ النَّبِيِّينَ لَما آتَيْتُكُمْ مِنْ كِتابٍ وَ حِكْمَةٍ ثُمَّ جاءَكُمْ رَسُولٌ مُصَدِّقٌ لِما مَعَكُمْ لَتُؤْمِنُنَّ بِهِ وَ لَتَنْصُرُنَّهُ قالَ أَ أَقْرَرْتُمْ وَ أَخَذْتُمْ عَلى ذلِكُمْ إِصْرِي قالُوا أَقْرَرْنا قالَ فَاشْهَدُوا وَ أَنَا مَعَكُمْ مِنَ الشّاهِدِينَ‌ </w:t>
      </w:r>
      <w:r>
        <w:rPr>
          <w:rFonts w:eastAsia="Amiri" w:cs="Amiri" w:ascii="Amiri" w:hAnsi="Amiri"/>
          <w:color w:val="111111"/>
          <w:sz w:val="28"/>
          <w:szCs w:val="28"/>
          <w:rtl w:val="true"/>
          <w:lang w:bidi="ar-SA"/>
        </w:rPr>
        <w:t>.</w:t>
      </w:r>
      <w:r>
        <w:rPr>
          <w:rStyle w:val="FootnoteAnchor"/>
          <w:rtl w:val="true"/>
        </w:rPr>
        <w:footnoteReference w:id="871"/>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را كه خداوند، از پيامبران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پيروان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پيمان مؤكد گرفت، كه هرگاه كتاب و دانش به شما دادم، سپس پيامبرى به سوى شما آمد كه آنچه را با شماست تصديق مى كند، به او ايمان بياوريد و او را يارى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به اين موضوع، اقرار داريد؟ و بر آن، پيمان مؤكد بستيد؟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داريم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گواه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نيز با شما از گواهانم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روايات تفسيرى، اين آيه بيان مى كند كه همۀ پيامبران گذشته، از امّت هاى خود عهد گرفته اند كه به پيامبر اسلام ايمان آورند و او را يارى كنند كه اين امر خود به طور تلويحى بر بشارت پيامبران الهى نسبت به پيامبر گرامى اسلام نيز حكايت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نظر از دلالت آيه بر اين امر، احاديث نيز گوياى آن است كه خداوند چنين عهدى را از همۀ پيامبران گرفته است</w:t>
      </w:r>
      <w:r>
        <w:rPr>
          <w:rFonts w:eastAsia="IRNazanin" w:cs="IRNazanin"/>
          <w:color w:val="111111"/>
          <w:sz w:val="28"/>
          <w:szCs w:val="28"/>
          <w:rtl w:val="true"/>
          <w:lang w:bidi="fa-IR"/>
        </w:rPr>
        <w:t>.</w:t>
      </w:r>
      <w:r>
        <w:rPr>
          <w:rStyle w:val="FootnoteAnchor"/>
          <w:rtl w:val="true"/>
        </w:rPr>
        <w:footnoteReference w:id="872"/>
      </w:r>
      <w:r>
        <w:rPr>
          <w:rFonts w:ascii="IRNazanin" w:hAnsi="IRNazanin" w:eastAsia="IRNazanin"/>
          <w:color w:val="111111"/>
          <w:sz w:val="28"/>
          <w:sz w:val="28"/>
          <w:szCs w:val="28"/>
          <w:rtl w:val="true"/>
          <w:lang w:bidi="fa-IR"/>
        </w:rPr>
        <w:t>همچنين هر پيامبرى، مبشر پيامبر و يا پيامبران بعدى نيز بوده است</w:t>
      </w:r>
      <w:r>
        <w:rPr>
          <w:rFonts w:eastAsia="IRNazanin" w:cs="IRNazanin"/>
          <w:color w:val="111111"/>
          <w:sz w:val="28"/>
          <w:szCs w:val="28"/>
          <w:rtl w:val="true"/>
          <w:lang w:bidi="fa-IR"/>
        </w:rPr>
        <w:t>.</w:t>
      </w:r>
      <w:r>
        <w:rPr>
          <w:rStyle w:val="FootnoteAnchor"/>
          <w:rtl w:val="true"/>
        </w:rPr>
        <w:footnoteReference w:id="873"/>
      </w:r>
      <w:r>
        <w:rPr>
          <w:rFonts w:ascii="IRNazanin" w:hAnsi="IRNazanin" w:eastAsia="IRNazanin"/>
          <w:color w:val="111111"/>
          <w:sz w:val="28"/>
          <w:sz w:val="28"/>
          <w:szCs w:val="28"/>
          <w:rtl w:val="true"/>
          <w:lang w:bidi="fa-IR"/>
        </w:rPr>
        <w:t>در حديثى از حضرت على عليه السلام آمده است كه هيچ پيامبرى نبوده است جز آن كه مردم را به پيامبر بعد از خود بشارت مى داده است</w:t>
      </w:r>
      <w:r>
        <w:rPr>
          <w:rFonts w:eastAsia="IRNazanin" w:cs="IRNazanin"/>
          <w:color w:val="111111"/>
          <w:sz w:val="28"/>
          <w:szCs w:val="28"/>
          <w:rtl w:val="true"/>
          <w:lang w:bidi="fa-IR"/>
        </w:rPr>
        <w:t>.</w:t>
      </w:r>
      <w:r>
        <w:rPr>
          <w:rStyle w:val="FootnoteAnchor"/>
          <w:rtl w:val="true"/>
        </w:rPr>
        <w:footnoteReference w:id="874"/>
      </w:r>
      <w:r>
        <w:rPr>
          <w:rFonts w:ascii="IRNazanin" w:hAnsi="IRNazanin" w:eastAsia="IRNazanin"/>
          <w:color w:val="111111"/>
          <w:sz w:val="28"/>
          <w:sz w:val="28"/>
          <w:szCs w:val="28"/>
          <w:rtl w:val="true"/>
          <w:lang w:bidi="fa-IR"/>
        </w:rPr>
        <w:t>و همۀ پيامبران به نبوّت حضرت محمّد صلى الله عليه و آله بشارت داده اند</w:t>
      </w:r>
      <w:r>
        <w:rPr>
          <w:rFonts w:eastAsia="IRNazanin" w:cs="IRNazanin"/>
          <w:color w:val="111111"/>
          <w:sz w:val="28"/>
          <w:szCs w:val="28"/>
          <w:rtl w:val="true"/>
          <w:lang w:bidi="fa-IR"/>
        </w:rPr>
        <w:t>.</w:t>
      </w:r>
      <w:r>
        <w:rPr>
          <w:rStyle w:val="FootnoteAnchor"/>
          <w:rtl w:val="true"/>
        </w:rPr>
        <w:footnoteReference w:id="875"/>
      </w:r>
    </w:p>
    <w:p>
      <w:pPr>
        <w:pStyle w:val="BookText"/>
        <w:rPr/>
      </w:pPr>
      <w:r>
        <w:rPr>
          <w:rFonts w:ascii="IRNazanin" w:hAnsi="IRNazanin" w:eastAsia="IRNazanin"/>
          <w:color w:val="111111"/>
          <w:sz w:val="28"/>
          <w:sz w:val="28"/>
          <w:szCs w:val="28"/>
          <w:rtl w:val="true"/>
          <w:lang w:bidi="fa-IR"/>
        </w:rPr>
        <w:t>در مرحلۀ دوم، آيات قرآن خبر مى دهد كه با عمل پيامبران به وظيفه و ميثاق الهى شان، امّت هاى گذشته نسبت به ويژگى هاى پيامبر اسلام آشنا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قرآن كريم، آموزه هاى پيامبران گذشته، اعم از ميراث مكتوب و سنّت شفاهى، چنان روشن و شفاف بوده است كه اهل كتاب چشم به راه آمدن رسول مكرّم اسلام بوده و هنگام ظهور آن حضرت، وى را از روى ويژگى هاىِ وعده داده شده چنان مى شناختند كه فرزندان خويش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آتَيْناهُمُ الْكِتابَ يَعْرِفُونَهُ كَما يَعْرِفُونَ أَبْناءَهُمُ الَّذِينَ خَسِرُوا أَنْفُسَهُمْ فَهُمْ لا يُؤْمِنُونَ‌ </w:t>
      </w:r>
      <w:r>
        <w:rPr>
          <w:rFonts w:eastAsia="Amiri" w:cs="Amiri" w:ascii="Amiri" w:hAnsi="Amiri"/>
          <w:color w:val="111111"/>
          <w:sz w:val="28"/>
          <w:szCs w:val="28"/>
          <w:rtl w:val="true"/>
          <w:lang w:bidi="ar-SA"/>
        </w:rPr>
        <w:t>.</w:t>
      </w:r>
      <w:r>
        <w:rPr>
          <w:rStyle w:val="FootnoteAnchor"/>
          <w:rtl w:val="true"/>
        </w:rPr>
        <w:footnoteReference w:id="876"/>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كه كتاب آسمانى به ايشان داده ايم، بخوبى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شناسند، همان گونه كه فرزندان خود را مى شناسند؛ فقط كسانى كه سرمايه وجود خود را از دست</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داده اند، ايمان نمى آورند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آتَيْناهُمُ الْكِتابَ يَعْرِفُونَهُ كَما يَعْرِفُونَ أَبْناءَهُمْ وَ إِنَّ فَرِيقاً مِنْهُمْ لَيَكْتُمُونَ الْحَقَّ وَ هُمْ يَعْلَمُونَ‌ </w:t>
      </w:r>
      <w:r>
        <w:rPr>
          <w:rFonts w:eastAsia="Amiri" w:cs="Amiri" w:ascii="Amiri" w:hAnsi="Amiri"/>
          <w:color w:val="111111"/>
          <w:sz w:val="28"/>
          <w:szCs w:val="28"/>
          <w:rtl w:val="true"/>
          <w:lang w:bidi="ar-SA"/>
        </w:rPr>
        <w:t>.</w:t>
      </w:r>
      <w:r>
        <w:rPr>
          <w:rStyle w:val="FootnoteAnchor"/>
          <w:rtl w:val="true"/>
        </w:rPr>
        <w:footnoteReference w:id="877"/>
      </w:r>
    </w:p>
    <w:p>
      <w:pPr>
        <w:pStyle w:val="BookText"/>
        <w:rPr/>
      </w:pPr>
      <w:r>
        <w:rPr>
          <w:rFonts w:ascii="IRNazanin" w:hAnsi="IRNazanin" w:eastAsia="IRNazanin"/>
          <w:color w:val="111111"/>
          <w:sz w:val="28"/>
          <w:sz w:val="28"/>
          <w:szCs w:val="28"/>
          <w:rtl w:val="true"/>
          <w:lang w:bidi="fa-IR"/>
        </w:rPr>
        <w:t xml:space="preserve">كسانى كه كتاب آسمانى به آنان داده ايم،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همچون فرزندان خود مى شناسند؛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از آنان، حق را آگاهانه كتمان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بسيارى از آنها به كتمان حقيقت دست زدند و به انكار امرى پرداختند كه به آن معرفت داشتند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لَمّا جاءَهُمْ كِتابٌ مِنْ عِنْدِ اللّهِ مُصَدِّقٌ لِما مَعَهُمْ وَ كانُوا مِنْ قَبْلُ يَسْتَفْتِحُونَ عَلَى الَّذِينَ كَفَرُوا فَلَمّا جاءَهُمْ ما عَرَفُوا كَفَرُوا بِهِ فَلَعْنَةُ اللّهِ عَلَى الْكافِرِينَ‌ </w:t>
      </w:r>
      <w:r>
        <w:rPr>
          <w:rFonts w:eastAsia="Amiri" w:cs="Amiri" w:ascii="Amiri" w:hAnsi="Amiri"/>
          <w:color w:val="111111"/>
          <w:sz w:val="28"/>
          <w:szCs w:val="28"/>
          <w:rtl w:val="true"/>
          <w:lang w:bidi="ar-SA"/>
        </w:rPr>
        <w:t>.</w:t>
      </w:r>
      <w:r>
        <w:rPr>
          <w:rStyle w:val="FootnoteAnchor"/>
          <w:rtl w:val="true"/>
        </w:rPr>
        <w:footnoteReference w:id="878"/>
      </w:r>
    </w:p>
    <w:p>
      <w:pPr>
        <w:pStyle w:val="BookText"/>
        <w:rPr/>
      </w:pPr>
      <w:r>
        <w:rPr>
          <w:rFonts w:ascii="IRNazanin" w:hAnsi="IRNazanin" w:eastAsia="IRNazanin"/>
          <w:color w:val="111111"/>
          <w:sz w:val="28"/>
          <w:sz w:val="28"/>
          <w:szCs w:val="28"/>
          <w:rtl w:val="true"/>
          <w:lang w:bidi="fa-IR"/>
        </w:rPr>
        <w:t xml:space="preserve">و هنگامى كه از طرف خداوند، كتابى براى آنها آمد كه موافق نشانه هايى بود كه با خود داشتند، و پيش از اين به خود نويد پيروزى بر كافران مى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 كمك آن، بر دشمنان پيروز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هنگامى كه اين كتاب، و پيامبرى را كه از قبل شناخته بودند نزد آنها آمد، به او كافر شدند؛ لعنت خدا بر كافران باد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مرحلۀ سوم، و در پى كتمان و انكار پاره اى از اهل كتاب، آيات قرآن به افشاى نشانى بشارت ها در ميراث مكتوب حاضر در نزد خودشان مى پردازد تا براى حق جويان جاى هيچ ابهامى باقى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بار به آنها يادآورى مى كند كه براى يافتن نشانى پيامبر خاتم صلى الله عليه و آله لازم نيست كه مسير دور و ناآشنايى را بپيمايند، بلكه كافى است كه به تورات و انجيل موجود مراجعه كنند تا نام و اوصاف پيامبر اسلام صلى الله عليه و آله و يارانش را بيابند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قرآن كريم، يادآور مى شود كه اهل كتاب حتى اگر بخواهند بر آگاهى هاى برخاسته از سنّت دينىِ شفاهىِ خود از پيامبر اسلام هم سرپوش بگذارند، آيات موجود در تورات و انجيلشان گواهى روشن براى اهل</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حقيقت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سه آيه از آيات قرآن به روشنگرى پرداخته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آيۀ نخست، كه صريح ترين آيه در اين باب نيز به شمار مى آيد، آيۀ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اعراف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يَتَّبِعُونَ الرَّسُولَ النَّبِيَّ الْأُمِّيَّ الَّذِي يَجِدُونَهُ مَكْتُوباً عِنْدَهُمْ فِي التَّوْراةِ وَ الْإِنْجِيلِ يَأْمُرُهُمْ بِالْمَعْرُوفِ وَ يَنْهاهُمْ عَنِ الْمُنْكَرِ وَ يُحِلُّ لَهُمُ الطَّيِّباتِ وَ يُحَرِّمُ عَلَيْهِمُ الْخَبائِثَ وَ يَضَعُ عَنْهُمْ إِصْرَهُمْ وَ الْأَغْلالَ الَّتِي كانَتْ عَلَيْهِمْ فَالَّذِينَ آمَنُوا بِهِ وَ عَزَّرُوهُ وَ نَصَرُوهُ وَ اتَّبَعُوا النُّورَ الَّذِي أُنْزِلَ مَعَهُ أُولئِكَ هُمُ الْمُفْلِحُونَ‌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همانها كه از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پيامبرى كه صفاتش را، در تورات و انجيلى كه نزدشان است، مى يابند؛ آنها را به معروف دستور مى دهد، و از منكر باز مى دارد، اشياى پاكيزه را براى آنها حلال مى شمرد، و ناپاكى ها را تحريم مى كند؛ و بارهاى سنگين و زنجيرهايى را كه بر آنها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دوش و گردنشان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كسانى كه به او ايمان آوردند، و حمايت و يارى اش كردند، و از نورى كه با او نازل شده پيروى نمودند، آنان رستگاران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آيۀ دوم، آيۀ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فتح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 مورد پيامبر اكرم صلى الله عليه و آله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رَسُولُ اللّهِ وَ الَّذِينَ مَعَهُ أَشِدّاءُ عَلَى الْكُفّارِ رُحَماءُ بَيْنَهُمْ تَراهُمْ رُكَّعاً سُجَّداً يَبْتَغُونَ فَضْلاً مِنَ اللّهِ وَ رِضْواناً سِيماهُمْ فِي وُجُوهِهِمْ مِنْ أَثَرِ السُّجُودِ ذلِكَ مَثَلُهُمْ فِي التَّوْراةِ وَ مَثَلُهُمْ فِي الْإِنْجِيلِ كَزَرْعٍ أَخْرَجَ شَطْأَهُ فَآزَرَهُ فَاسْتَغْلَظَ فَاسْتَوى عَلى سُوقِهِ يُعْجِبُ الزُّرّاعَ لِيَغِيظَ بِهِمُ الْكُفّارَ وَعَدَ اللّهُ الَّذِينَ آمَنُوا وَ عَمِلُوا الصّالِحاتِ مِنْهُمْ مَغْفِرَةً وَ أَجْراً عَظِيماً </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فرستاده خداست، و كسانى كه با او هستند در برابر كفار سرسخت و شديد، و در ميان خود مهربان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آنها را در حال ركوع و سجود مى بينى در حالى كه همواره فضل خدا و رضاى او را مى طلبند، نشانۀ آنها در صورتشان از اثر سجده نمايان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توصيف آنان در تورات و توصيف آنان در انجيل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زراعتى كه جوانه هاى خود را خارج ساخته، سپس به تقويت آن پرداخته تا محكم شده و بر پاى خود ايستاده است و به قدرى رشد كرده كه زارعان را به شگفتى وا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براى آن است كه كافران را به خشم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از آنها را كه</w:t>
      </w:r>
    </w:p>
    <w:p>
      <w:pPr>
        <w:pStyle w:val="BookText"/>
        <w:rPr/>
      </w:pPr>
      <w:r>
        <w:rPr>
          <w:rFonts w:ascii="Amiri" w:hAnsi="Amiri" w:eastAsia="Amiri" w:cs="Amiri"/>
          <w:color w:val="111111"/>
          <w:sz w:val="28"/>
          <w:sz w:val="28"/>
          <w:szCs w:val="28"/>
          <w:rtl w:val="true"/>
          <w:lang w:bidi="ar-SA"/>
        </w:rPr>
        <w:t>ايمان آورده و كارهاى شايسته انجام داده اند، خداوند وعدۀ آمرزش و اجر عظيمى داده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آيۀ سوم، آيۀ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صف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قالَ عِيسَى ابْنُ مَرْيَمَ يا بَنِي إِسْرائِيلَ إِنِّي رَسُولُ اللّهِ إِلَيْكُمْ مُصَدِّقاً لِما بَيْنَ يَدَيَّ مِنَ التَّوْراةِ وَ مُبَشِّراً بِرَسُولٍ يَأْتِي مِنْ بَعْدِي اسْمُهُ أَحْمَدُ فَلَمّا جاءَهُمْ بِالْبَيِّناتِ قالُوا هذا سِحْرٌ مُبِينٌ‌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ياد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را كه عيسى بن مريم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بنى اسرائيل، من فرستادۀ خدا به سوى شما هستم در حالى كه تصديق كنندۀ كتابى كه قبل از من فرستاده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باشم، و بشارت دهنده به رسولى كه بعد از من مى آيد و نام او احمد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معجزات و دلايل روشن به سراغ آنان آمد،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سحرى است آشكار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گرچه آيۀ سوم به طور مشخص نمى گويد كه بشارت حضرت عيسى عليه السلام در مورد پيامبر اكرم صلى الله عليه و آله در انجيل آن حضرت بوده است يا خير، با اين حال، روايات اسلامى در تفسير اين آيه، اين بشارت را از بشارات انجيل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حديثى آمده است كه اسم پيامبر اسلام صلى الله عليه و آله در انجيل،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879"/>
      </w:r>
      <w:r>
        <w:rPr>
          <w:rFonts w:ascii="IRNazanin" w:hAnsi="IRNazanin" w:eastAsia="IRNazanin"/>
          <w:color w:val="111111"/>
          <w:sz w:val="28"/>
          <w:sz w:val="28"/>
          <w:szCs w:val="28"/>
          <w:rtl w:val="true"/>
          <w:lang w:bidi="fa-IR"/>
        </w:rPr>
        <w:t>اين حديث نشان مى دهد كه بشارت حضرت عيسى عليه السلام در مورد پيامبر اكرم صلى الله عليه و آله در انجيل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گذشته از اين كه اناجيل موجود در عصر پيامبر صلى الله عليه و آله در حقيقت، سيرۀ قولى و عملى حضرت عيسى عليه السلام است كه ديگران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مسيحيان با تأييد روح القدس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وى نگاشته اند و هرگز عين كتاب آن حضرت نبوده است</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صرف نظر از سنّت شفاهى بين اهل كتاب در زمان نزول قرآن كريم، كه اطلاع دقيقى هم از آن در دست نيست، اين مقاله در صدد تبيين و رفع ابهام از دو مسئله مهم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آن كه آيا اساساً وقتى قرآن در آيات فوق از تورات و انجيل سخن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340" w:name="pg14802_150465"/>
    </w:p>
    <w:p>
      <w:pPr>
        <w:pStyle w:val="BookText"/>
        <w:rPr/>
      </w:pPr>
      <w:bookmarkEnd w:id="340"/>
      <w:r>
        <w:rPr>
          <w:rFonts w:ascii="IRNazanin" w:hAnsi="IRNazanin" w:eastAsia="IRNazanin"/>
          <w:color w:val="111111"/>
          <w:sz w:val="28"/>
          <w:sz w:val="28"/>
          <w:szCs w:val="28"/>
          <w:rtl w:val="true"/>
          <w:lang w:bidi="fa-IR"/>
        </w:rPr>
        <w:t xml:space="preserve">مى گويد كدام نوشتار و كتاب و يا كتاب هاى يهوديان و مسيحيان را قصد كرده است‌؟ آيا مراد از تورات، صرفاً كتابى است كه بر حضرت موسى عليه السلام نازل شده و مراد از انجيل، صرفاً وحى اى است كه بر عيسى فرود آمده است و يا مراد از اين دو اصطلاح، نوشته هايى اعم از كتب حضرت موسى عليه السلام و حضرت عيسى عليه السلام است‌؟ ديگر آن كه آيا اين بشارت ها پس از اسلام دستخوش تحريف شده است‌؟ يا در نسخه هاى ويژه اى موجود بوده كه تنها يهوديان و مسيحيان ساكن جزيرة العرب با آنها آشنايى داشته اند؟ يا آن كه هم اكنون نيز در نسخه هاى رايج كتاب مقدّس يهودى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مسيحى مى توان آنها را يافت‌؟</w:t>
      </w:r>
    </w:p>
    <w:p>
      <w:pPr>
        <w:pStyle w:val="Heading5"/>
        <w:numPr>
          <w:ilvl w:val="4"/>
          <w:numId w:val="1"/>
        </w:numPr>
        <w:rPr/>
      </w:pPr>
      <w:bookmarkStart w:id="341" w:name="__RefHeading___Toc1890648_730472459"/>
      <w:bookmarkStart w:id="342" w:name="_Toc128"/>
      <w:bookmarkEnd w:id="341"/>
      <w:r>
        <w:rPr>
          <w:rtl w:val="true"/>
        </w:rPr>
        <w:t>بشارت ها در كدام تورات و انجيل است‌؟</w:t>
      </w:r>
      <w:bookmarkEnd w:id="342"/>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 اجمالى به آيات قرآن كريم كه در آنها از تورات و انجيل نام برده شده است نشان مى دهد كه قرآن به مصداق يكسانى در همۀ موارد اشاره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كاربرد قرآن در مورد تورات و انجيل، اعم از صحيح و غير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گاهى قرآن از تورات و انجيل همان چيزى را قصد مى كند كه به عنوان وحى و شريعت الهى، به ترتيب بر حضرت موسى و حضرت عيسى عليهما السلام نازل شده، كه خود قرآن كريم نيز تصديق كنندۀ آنهاست و گاهى كتاب ها و نوشته هايى را قصد كرده است كه در عصر نزول قرآن، در دست يهوديان و مسيحيان بوده و آنها آن نوشته ها را با نام تورات و انجيل مى شناخته اند؛ به طور مثال، وقتى قرآن كريم در توصيف حضرت عيسى عليه السلام مى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آتَيْناهُ الْإِنْجِيلَ‌ ؛ به او انجيل داديم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80"/>
      </w:r>
      <w:r>
        <w:rPr>
          <w:rFonts w:ascii="Amiri" w:hAnsi="Amiri" w:eastAsia="Amiri" w:cs="Amiri"/>
          <w:color w:val="111111"/>
          <w:sz w:val="28"/>
          <w:sz w:val="28"/>
          <w:szCs w:val="28"/>
          <w:rtl w:val="true"/>
          <w:lang w:bidi="ar-SA"/>
        </w:rPr>
        <w:t>انجيل واقعى را قصد كرده است، در حالى كه وقتى خداوند مسيحيان را دعوت مى كند تا مطابق احكام و مقررات انجيل قضاوت كنند،</w:t>
      </w:r>
      <w:r>
        <w:rPr>
          <w:rStyle w:val="FootnoteAnchor"/>
          <w:rtl w:val="true"/>
        </w:rPr>
        <w:footnoteReference w:id="881"/>
      </w:r>
      <w:r>
        <w:rPr>
          <w:rFonts w:ascii="Amiri" w:hAnsi="Amiri" w:eastAsia="Amiri" w:cs="Amiri"/>
          <w:color w:val="111111"/>
          <w:sz w:val="28"/>
          <w:sz w:val="28"/>
          <w:szCs w:val="28"/>
          <w:rtl w:val="true"/>
          <w:lang w:bidi="ar-SA"/>
        </w:rPr>
        <w:t>و يا اهل كتاب را فرا مى خواند تا به</w:t>
      </w:r>
    </w:p>
    <w:p>
      <w:pPr>
        <w:pStyle w:val="BookText"/>
        <w:rPr/>
      </w:pPr>
      <w:r>
        <w:rPr>
          <w:rFonts w:ascii="IRNazanin" w:hAnsi="IRNazanin" w:eastAsia="IRNazanin"/>
          <w:color w:val="111111"/>
          <w:sz w:val="28"/>
          <w:sz w:val="28"/>
          <w:szCs w:val="28"/>
          <w:rtl w:val="true"/>
          <w:lang w:bidi="fa-IR"/>
        </w:rPr>
        <w:t>اقامۀ تورات و انجيلشان بپردازند،</w:t>
      </w:r>
      <w:r>
        <w:rPr>
          <w:rStyle w:val="FootnoteAnchor"/>
          <w:rtl w:val="true"/>
        </w:rPr>
        <w:footnoteReference w:id="882"/>
      </w:r>
      <w:r>
        <w:rPr>
          <w:rFonts w:ascii="IRNazanin" w:hAnsi="IRNazanin" w:eastAsia="IRNazanin"/>
          <w:color w:val="111111"/>
          <w:sz w:val="28"/>
          <w:sz w:val="28"/>
          <w:szCs w:val="28"/>
          <w:rtl w:val="true"/>
          <w:lang w:bidi="fa-IR"/>
        </w:rPr>
        <w:t>كتاب هايى را قصد كرده كه در اختيار يهوديان و مسيحيان بوده است و آنها آن كتاب ها را تورات و انجيل مى ناميده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وقتى قرآن در آيۀ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آل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مَكْتُوباً عِنْدَهُمْ‌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وجود بشارت در تورات و انجيل سخن گفته همان تورات و انجيلى را مدّ نظر دارد كه در زمان نزول قرآن نزد يهوديان و مسيحيان موجود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مسلم آنچه در آن زمان به عنوان تورات و انجيل شناخته مى شده، تورات و انجيل واقعى نبوده است؛ بلكه مجموعۀ نوشته هايى را تورات و انجيل مى گفته اند كه كسانى غير از حضرت موسى و عيسى نوشته بودند</w:t>
      </w:r>
      <w:r>
        <w:rPr>
          <w:rFonts w:eastAsia="IRNazanin" w:cs="IRNazanin"/>
          <w:color w:val="111111"/>
          <w:sz w:val="28"/>
          <w:szCs w:val="28"/>
          <w:rtl w:val="true"/>
          <w:lang w:bidi="fa-IR"/>
        </w:rPr>
        <w:t>.</w:t>
      </w:r>
      <w:r>
        <w:rPr>
          <w:rStyle w:val="FootnoteAnchor"/>
          <w:rtl w:val="true"/>
        </w:rPr>
        <w:footnoteReference w:id="883"/>
      </w:r>
    </w:p>
    <w:p>
      <w:pPr>
        <w:pStyle w:val="BookText"/>
        <w:rPr/>
      </w:pPr>
      <w:r>
        <w:rPr>
          <w:rFonts w:eastAsia="Times New Roman" w:cs="Times New Roman" w:ascii="Times New Roman" w:hAnsi="Times New Roman"/>
          <w:color w:val="111111"/>
          <w:sz w:val="28"/>
          <w:szCs w:val="28"/>
          <w:lang w:val="en-US" w:bidi="en-US"/>
        </w:rPr>
        <w:t>Spinoza,p.120-132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 بر اين، در آيۀ مورد بحث، مراد از تورات و انجيل، كتاب هاى يهودى و مسيحى بوده است كه نزد خودشان به عنوان تورات و انجيل شهرت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سؤال آن است كه آنها چه كتاب هايى بوده اند؟ يهوديان از قرن ها قبل از ظهور پيامبر گرامى اسلام داراى مجموعه اى به نام كتاب مقدّس بوده اند كه مشتمل بر تورات و نوشته هاى ديگر بوده است كه بعدها مسيحيان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عتيق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ناميدند و مسيحيان نيز مجموعۀ ديگرى از نوشته هاى اختصاصى خود را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جديد</w:t>
      </w:r>
      <w:r>
        <w:rPr>
          <w:rFonts w:eastAsia="IRNazanin" w:cs="IRNazanin"/>
          <w:color w:val="111111"/>
          <w:sz w:val="28"/>
          <w:szCs w:val="28"/>
          <w:rtl w:val="true"/>
          <w:lang w:bidi="fa-IR"/>
        </w:rPr>
        <w:t>»</w:t>
      </w:r>
      <w:r>
        <w:rPr>
          <w:rStyle w:val="FootnoteAnchor"/>
          <w:rtl w:val="true"/>
        </w:rPr>
        <w:footnoteReference w:id="884"/>
      </w:r>
      <w:r>
        <w:rPr>
          <w:rFonts w:ascii="IRNazanin" w:hAnsi="IRNazanin" w:eastAsia="IRNazanin"/>
          <w:color w:val="111111"/>
          <w:sz w:val="28"/>
          <w:sz w:val="28"/>
          <w:szCs w:val="28"/>
          <w:rtl w:val="true"/>
          <w:lang w:bidi="fa-IR"/>
        </w:rPr>
        <w:t>به آن افزودند كه آن نيز مشتمل بر اناجيل و نوشته هاى ديگر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احتمال بسيار زياد، قرآن كريم در برخى آيات، به مجموعۀ عهدين موجود در دست يهوديان و مسيحيانِ عصر نزول، عنوان تورات و انجيل اطلاق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شواهدى نيز بر صحت اين احتمال وجود دارد؛ يكى آن كه، قرآن در موارد فراوانى يهوديان و مسيحيان را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معرفى مى كند و آن از اين روست كه هم يهوديان و هم مسيحيان به مجموعۀ نوشته هاى مقدسشان 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اطلاق مى كرده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بر اين وقتى قرآن از كتاب يهوديان به عنوان تورات، و از كتاب مسيحيان به عنوان انجيل ياد كرده است، مجموعۀ كتب اختصاصى هر يك را قصد كرده كه همان عهد عتيق و عهد جديد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دوم آن كه، مسيحيان هم اكنون نيز در عرف خودشان به مجموعۀ عهد جديد عنوان انجيل اطلاق مى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امروزه مجموعۀ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زبان هاى مختلف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منتشر شده است</w:t>
      </w:r>
      <w:r>
        <w:rPr>
          <w:rFonts w:eastAsia="Amiri" w:cs="Amiri" w:ascii="Amiri" w:hAnsi="Amiri"/>
          <w:color w:val="111111"/>
          <w:sz w:val="28"/>
          <w:szCs w:val="28"/>
          <w:rtl w:val="true"/>
          <w:lang w:bidi="ar-SA"/>
        </w:rPr>
        <w:t>.</w:t>
      </w:r>
      <w:r>
        <w:rPr>
          <w:rStyle w:val="FootnoteAnchor"/>
          <w:rtl w:val="true"/>
        </w:rPr>
        <w:footnoteReference w:id="885"/>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ديگر آن كه، روايات اسلامى، بشارت هاى تورات و انجيل در مورد پيامبر</w:t>
      </w:r>
      <w:r>
        <w:rPr>
          <w:rFonts w:eastAsia="IRNazanin" w:cs="IRNazanin"/>
          <w:color w:val="111111"/>
          <w:sz w:val="28"/>
          <w:szCs w:val="28"/>
          <w:lang w:bidi="fa-IR"/>
        </w:rPr>
        <w:t>2</w:t>
      </w:r>
      <w:r>
        <w:rPr>
          <w:rFonts w:eastAsia="IRNazanin" w:cs="IRNazanin"/>
          <w:color w:val="111111"/>
          <w:sz w:val="28"/>
          <w:szCs w:val="28"/>
          <w:rtl w:val="true"/>
          <w:lang w:bidi="fa-IR"/>
        </w:rPr>
        <w:t>.</w:t>
      </w:r>
      <w:bookmarkStart w:id="343" w:name="pg14802_150468"/>
    </w:p>
    <w:p>
      <w:pPr>
        <w:pStyle w:val="BookText"/>
        <w:rPr/>
      </w:pPr>
      <w:bookmarkEnd w:id="343"/>
      <w:r>
        <w:rPr>
          <w:rFonts w:ascii="IRNazanin" w:hAnsi="IRNazanin" w:eastAsia="IRNazanin"/>
          <w:color w:val="111111"/>
          <w:sz w:val="28"/>
          <w:sz w:val="28"/>
          <w:szCs w:val="28"/>
          <w:rtl w:val="true"/>
          <w:lang w:bidi="fa-IR"/>
        </w:rPr>
        <w:t>گرامى اسلام صلى الله عليه و آله را به كتاب هايى نسبت مى دهد كه گرچه در مجموعۀ عهد عتيق و جديد هستند، اما در ضمن اسفار خمسۀ تورات و نيز اناجيل اربعه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شواهد مى توان نتيجه گرفت كه بشارت هاى مورد اشارۀ قرآن كريم، در مجموعۀ عهد قديم و عهد جديد يهوديان و مسيحيان موجود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ما نيز مى توانيم بشارت هاى موجود در كليۀ كتاب هاى عهد قديم و جديد را به عنوان بشارت هاى تورات و انجيل معرفى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نكتۀ ديگر كه لازم است يادآورى شود اين است كه صرف نظر از برخى اختلاف نسخ و قرائات و نيز اختلاف در ترجمه ها، مجموعۀ عهد عتيق و جديدِ امروزى تقريباً همان چيزى است كه در زمان نزول قرآن نيز مورد استفادۀ يهوديان و مسيحيان بوده است؛ زيرا نسخه هايى از كتب عهدين در كتابخانه ها و موزه هاى جهان موجود است كه متن آن، تا حدّ زيادى با متن عهدين امروزى مطابقت مى كند</w:t>
      </w:r>
      <w:r>
        <w:rPr>
          <w:rFonts w:eastAsia="IRNazanin" w:cs="IRNazanin"/>
          <w:color w:val="111111"/>
          <w:sz w:val="28"/>
          <w:szCs w:val="28"/>
          <w:rtl w:val="true"/>
          <w:lang w:bidi="fa-IR"/>
        </w:rPr>
        <w:t>.</w:t>
      </w:r>
      <w:r>
        <w:rPr>
          <w:rStyle w:val="FootnoteAnchor"/>
          <w:rtl w:val="true"/>
        </w:rPr>
        <w:footnoteReference w:id="886"/>
      </w:r>
      <w:r>
        <w:rPr>
          <w:rFonts w:ascii="IRNazanin" w:hAnsi="IRNazanin" w:eastAsia="IRNazanin"/>
          <w:color w:val="111111"/>
          <w:sz w:val="28"/>
          <w:sz w:val="28"/>
          <w:szCs w:val="28"/>
          <w:rtl w:val="true"/>
          <w:lang w:bidi="fa-IR"/>
        </w:rPr>
        <w:t>بنا بر اين اگر بشارت هاى مربوط به پيامبر اسلام در تورات و انجيلِ زمان نزول قرآن موجود بوده است، هم اكنون نيز ما بايد بتوانيم آنها را و يا بقايا و ردّپايى از آنها را در عهدين بيابيم</w:t>
      </w:r>
      <w:r>
        <w:rPr>
          <w:rFonts w:eastAsia="IRNazanin" w:cs="IRNazanin"/>
          <w:color w:val="111111"/>
          <w:sz w:val="28"/>
          <w:szCs w:val="28"/>
          <w:rtl w:val="true"/>
          <w:lang w:bidi="fa-IR"/>
        </w:rPr>
        <w:t>.</w:t>
      </w:r>
    </w:p>
    <w:p>
      <w:pPr>
        <w:pStyle w:val="Heading5"/>
        <w:numPr>
          <w:ilvl w:val="4"/>
          <w:numId w:val="1"/>
        </w:numPr>
        <w:rPr/>
      </w:pPr>
      <w:bookmarkStart w:id="344" w:name="__RefHeading___Toc1890650_730472459"/>
      <w:bookmarkStart w:id="345" w:name="_Toc129"/>
      <w:bookmarkEnd w:id="344"/>
      <w:r>
        <w:rPr>
          <w:rtl w:val="true"/>
        </w:rPr>
        <w:t>كتاب مقدّس موجود چه مى گويد؟</w:t>
      </w:r>
      <w:bookmarkEnd w:id="345"/>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ممكن است در سنّت شفاهى و نيز برخى از كتاب هاى اپوكريفاى</w:t>
      </w:r>
      <w:r>
        <w:rPr>
          <w:rStyle w:val="FootnoteAnchor"/>
          <w:rtl w:val="true"/>
        </w:rPr>
        <w:footnoteReference w:id="887"/>
      </w:r>
      <w:r>
        <w:rPr>
          <w:rFonts w:ascii="IRNazanin" w:hAnsi="IRNazanin" w:eastAsia="IRNazanin"/>
          <w:color w:val="111111"/>
          <w:sz w:val="28"/>
          <w:sz w:val="28"/>
          <w:szCs w:val="28"/>
          <w:rtl w:val="true"/>
          <w:lang w:bidi="fa-IR"/>
        </w:rPr>
        <w:t>موجود و</w:t>
      </w:r>
      <w:bookmarkStart w:id="346" w:name="pg14802_150469"/>
    </w:p>
    <w:p>
      <w:pPr>
        <w:pStyle w:val="BookText"/>
        <w:rPr/>
      </w:pPr>
      <w:bookmarkEnd w:id="346"/>
      <w:r>
        <w:rPr>
          <w:rFonts w:ascii="IRNazanin" w:hAnsi="IRNazanin" w:eastAsia="IRNazanin"/>
          <w:color w:val="111111"/>
          <w:sz w:val="28"/>
          <w:sz w:val="28"/>
          <w:szCs w:val="28"/>
          <w:rtl w:val="true"/>
          <w:lang w:bidi="fa-IR"/>
        </w:rPr>
        <w:t>رايج در عصر نزول قرآن، بشارت هاى مربوط به پيامبر خدا صلى الله عليه و آله با صراحت بيشترى وجود داشته باشد، با اين حال، در نوشته هاى موجود يهوديان و مسيحيان نيز به سهولت مى توان آنها را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كتب عهد عتيق و هم در كتب عهد جديد، مواردى وجود دارد كه مى توان آنها را حاكى از بشارت هاى پيامبران بزرگى همچون حضرت موسى، حضرت عيسى و ديگر پيامبران بنى اسرائيل دانست كه در اين جا به مهم ترين اين موارد به تفكيك عهد قديم و عهد جديد مى پردازيم</w:t>
      </w:r>
      <w:r>
        <w:rPr>
          <w:rFonts w:eastAsia="IRNazanin" w:cs="IRNazanin"/>
          <w:color w:val="111111"/>
          <w:sz w:val="28"/>
          <w:szCs w:val="28"/>
          <w:rtl w:val="true"/>
          <w:lang w:bidi="fa-IR"/>
        </w:rPr>
        <w:t>.</w:t>
      </w:r>
    </w:p>
    <w:p>
      <w:pPr>
        <w:pStyle w:val="Heading5"/>
        <w:numPr>
          <w:ilvl w:val="4"/>
          <w:numId w:val="1"/>
        </w:numPr>
        <w:rPr/>
      </w:pPr>
      <w:bookmarkStart w:id="347" w:name="__RefHeading___Toc1890652_730472459"/>
      <w:bookmarkStart w:id="348" w:name="_Toc130"/>
      <w:bookmarkEnd w:id="347"/>
      <w:r>
        <w:rPr>
          <w:rtl w:val="true"/>
        </w:rPr>
        <w:t>پيشگويى هاى تورات</w:t>
      </w:r>
      <w:bookmarkEnd w:id="348"/>
    </w:p>
    <w:p>
      <w:pPr>
        <w:pStyle w:val="BookText"/>
        <w:rPr/>
      </w:pPr>
      <w:r>
        <w:rPr>
          <w:rFonts w:ascii="Amiri" w:hAnsi="Amiri" w:eastAsia="Amiri" w:cs="Amiri"/>
          <w:color w:val="111111"/>
          <w:sz w:val="28"/>
          <w:sz w:val="28"/>
          <w:szCs w:val="28"/>
          <w:rtl w:val="true"/>
          <w:lang w:bidi="ar-SA"/>
        </w:rPr>
        <w:t>در كتاب هاى مربوط به بشارات</w:t>
      </w:r>
      <w:r>
        <w:rPr>
          <w:rStyle w:val="FootnoteAnchor"/>
          <w:rtl w:val="true"/>
        </w:rPr>
        <w:footnoteReference w:id="888"/>
      </w:r>
      <w:r>
        <w:rPr>
          <w:rFonts w:ascii="Amiri" w:hAnsi="Amiri" w:eastAsia="Amiri" w:cs="Amiri"/>
          <w:color w:val="111111"/>
          <w:sz w:val="28"/>
          <w:sz w:val="28"/>
          <w:szCs w:val="28"/>
          <w:rtl w:val="true"/>
          <w:lang w:bidi="ar-SA"/>
        </w:rPr>
        <w:t>و تفاسير قرآن</w:t>
      </w:r>
      <w:r>
        <w:rPr>
          <w:rStyle w:val="FootnoteAnchor"/>
          <w:rtl w:val="true"/>
        </w:rPr>
        <w:footnoteReference w:id="889"/>
      </w:r>
      <w:r>
        <w:rPr>
          <w:rFonts w:ascii="IRNazanin" w:hAnsi="IRNazanin" w:eastAsia="IRNazanin"/>
          <w:color w:val="111111"/>
          <w:sz w:val="28"/>
          <w:sz w:val="28"/>
          <w:szCs w:val="28"/>
          <w:rtl w:val="true"/>
          <w:lang w:bidi="fa-IR"/>
        </w:rPr>
        <w:t>به موارد زيادى از متون عهد قديم استشهاد شده و نويسندگان و محققان، آنها را بر پيامبر اسلام صلى الله عليه و آله منطبق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جا به بيان چند نمونه مى پردازيم</w:t>
      </w:r>
      <w:r>
        <w:rPr>
          <w:rFonts w:eastAsia="IRNazanin" w:cs="IRNazanin"/>
          <w:color w:val="111111"/>
          <w:sz w:val="28"/>
          <w:szCs w:val="28"/>
          <w:rtl w:val="true"/>
          <w:lang w:bidi="fa-IR"/>
        </w:rPr>
        <w:t>.</w:t>
      </w:r>
    </w:p>
    <w:p>
      <w:pPr>
        <w:pStyle w:val="Heading5"/>
        <w:numPr>
          <w:ilvl w:val="4"/>
          <w:numId w:val="1"/>
        </w:numPr>
        <w:rPr/>
      </w:pPr>
      <w:bookmarkStart w:id="349" w:name="__RefHeading___Toc1890654_730472459"/>
      <w:bookmarkStart w:id="350" w:name="_Toc131"/>
      <w:bookmarkEnd w:id="349"/>
      <w:r>
        <w:rPr>
          <w:rtl w:val="true"/>
        </w:rPr>
        <w:t>ظهور آخرين شريعت الهى از فراز كوه فاران</w:t>
      </w:r>
      <w:bookmarkEnd w:id="350"/>
    </w:p>
    <w:p>
      <w:pPr>
        <w:pStyle w:val="BookText"/>
        <w:rPr/>
      </w:pPr>
      <w:r>
        <w:rPr>
          <w:rFonts w:ascii="IRNazanin" w:hAnsi="IRNazanin" w:eastAsia="IRNazanin"/>
          <w:color w:val="111111"/>
          <w:sz w:val="28"/>
          <w:sz w:val="28"/>
          <w:szCs w:val="28"/>
          <w:rtl w:val="true"/>
          <w:lang w:bidi="fa-IR"/>
        </w:rPr>
        <w:t>در تورات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است بركتى كه موسى مرد خدا قبل از وفاتش به بنى اسرائيل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از كوه سينا آمد، از كوه سعير طلوع كرد و از كوه فاران درخشيد و با ده هزار از مقدسين و مؤمنين آمد</w:t>
      </w:r>
      <w:r>
        <w:rPr>
          <w:rFonts w:eastAsia="Amiri" w:cs="Amiri" w:ascii="Amiri" w:hAnsi="Amiri"/>
          <w:color w:val="111111"/>
          <w:sz w:val="28"/>
          <w:szCs w:val="28"/>
          <w:rtl w:val="true"/>
          <w:lang w:bidi="ar-SA"/>
        </w:rPr>
        <w:t>.</w:t>
      </w:r>
      <w:r>
        <w:rPr>
          <w:rStyle w:val="FootnoteAnchor"/>
          <w:rtl w:val="true"/>
        </w:rPr>
        <w:footnoteReference w:id="890"/>
      </w:r>
    </w:p>
    <w:p>
      <w:pPr>
        <w:pStyle w:val="BookText"/>
        <w:rPr/>
      </w:pPr>
      <w:r>
        <w:rPr>
          <w:rFonts w:ascii="IRNazanin" w:hAnsi="IRNazanin" w:eastAsia="IRNazanin"/>
          <w:color w:val="111111"/>
          <w:sz w:val="28"/>
          <w:sz w:val="28"/>
          <w:szCs w:val="28"/>
          <w:rtl w:val="true"/>
          <w:lang w:bidi="fa-IR"/>
        </w:rPr>
        <w:t>اين عبارت، به صورت كنايه از ظهور سه پيامبر بزرگ الهى، يعنى حضرت موسى عليه السلام، حضرت عيسى عليه السلام و حضرت محمّد صلى الله عليه و آله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سينا بر حضرت موسى عليه السلام تجلى كرد،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همان فلسطين است بر حضرت عيسى عليه السلام ظهور يافت و در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فاران</w:t>
      </w:r>
      <w:r>
        <w:rPr>
          <w:rFonts w:eastAsia="IRNazanin" w:cs="IRNazanin"/>
          <w:color w:val="111111"/>
          <w:sz w:val="28"/>
          <w:szCs w:val="28"/>
          <w:rtl w:val="true"/>
          <w:lang w:bidi="fa-IR"/>
        </w:rPr>
        <w:t>»</w:t>
      </w:r>
      <w:r>
        <w:rPr>
          <w:rStyle w:val="FootnoteAnchor"/>
          <w:rtl w:val="true"/>
        </w:rPr>
        <w:footnoteReference w:id="891"/>
      </w:r>
      <w:r>
        <w:rPr>
          <w:rFonts w:ascii="IRNazanin" w:hAnsi="IRNazanin" w:eastAsia="IRNazanin"/>
          <w:color w:val="111111"/>
          <w:sz w:val="28"/>
          <w:sz w:val="28"/>
          <w:szCs w:val="28"/>
          <w:rtl w:val="true"/>
          <w:lang w:bidi="fa-IR"/>
        </w:rPr>
        <w:t>در مكّه بر پيامبر اسلام صلى الله عليه و آله متجلّى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يك از پيامبران بنى اسرائيل، كوچك ترين ارتباطى با كوه فاران 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هاجر بود كه به اتفاق فرزندش اسماعيل در بيابان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 شبع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سرگردان شد و سپس در حوالى فاران اسكان گرفت و خداوند در همان هنگام بود كه هاجر را بشارت داد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قوم بزرگى را از او به وجود خواهم آورد</w:t>
      </w:r>
      <w:r>
        <w:rPr>
          <w:rFonts w:eastAsia="IRNazanin" w:cs="IRNazanin"/>
          <w:color w:val="111111"/>
          <w:sz w:val="28"/>
          <w:szCs w:val="28"/>
          <w:rtl w:val="true"/>
          <w:lang w:bidi="fa-IR"/>
        </w:rPr>
        <w:t>».</w:t>
      </w:r>
      <w:r>
        <w:rPr>
          <w:rStyle w:val="FootnoteAnchor"/>
          <w:rtl w:val="true"/>
        </w:rPr>
        <w:footnoteReference w:id="892"/>
      </w:r>
      <w:r>
        <w:rPr>
          <w:rFonts w:ascii="IRNazanin" w:hAnsi="IRNazanin" w:eastAsia="IRNazanin"/>
          <w:color w:val="111111"/>
          <w:sz w:val="28"/>
          <w:sz w:val="28"/>
          <w:szCs w:val="28"/>
          <w:rtl w:val="true"/>
          <w:lang w:bidi="fa-IR"/>
        </w:rPr>
        <w:t>تورات تصريح مى كند كه خدا با اسماعيل بود و او در بيابان فاران بزرگ شد</w:t>
      </w:r>
      <w:r>
        <w:rPr>
          <w:rStyle w:val="FootnoteAnchor"/>
          <w:rtl w:val="true"/>
        </w:rPr>
        <w:footnoteReference w:id="893"/>
      </w:r>
      <w:r>
        <w:rPr>
          <w:rFonts w:ascii="IRNazanin" w:hAnsi="IRNazanin" w:eastAsia="IRNazanin"/>
          <w:color w:val="111111"/>
          <w:sz w:val="28"/>
          <w:sz w:val="28"/>
          <w:szCs w:val="28"/>
          <w:rtl w:val="true"/>
          <w:lang w:bidi="fa-IR"/>
        </w:rPr>
        <w:t>و نسل اعرابى را كه پيامبر اسلام از آن است بنيان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حَبَقوق نبى نيز اين بشارت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از تيمان، و آن قدّوس، از فاران بر آمد و جلالش آسمان ها را فرا گرفت و سراسر زمين از حمدش پر شد</w:t>
      </w:r>
      <w:r>
        <w:rPr>
          <w:rFonts w:eastAsia="IRNazanin" w:cs="IRNazanin"/>
          <w:color w:val="111111"/>
          <w:sz w:val="28"/>
          <w:szCs w:val="28"/>
          <w:rtl w:val="true"/>
          <w:lang w:bidi="fa-IR"/>
        </w:rPr>
        <w:t>.</w:t>
      </w:r>
      <w:r>
        <w:rPr>
          <w:rStyle w:val="FootnoteAnchor"/>
          <w:rtl w:val="true"/>
        </w:rPr>
        <w:footnoteReference w:id="894"/>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تيمان و تيما در تورات بسيار آمده</w:t>
      </w:r>
      <w:r>
        <w:rPr>
          <w:rStyle w:val="FootnoteAnchor"/>
          <w:rtl w:val="true"/>
        </w:rPr>
        <w:footnoteReference w:id="895"/>
      </w:r>
      <w:r>
        <w:rPr>
          <w:rFonts w:ascii="Amiri" w:hAnsi="Amiri" w:eastAsia="Amiri" w:cs="Amiri"/>
          <w:color w:val="111111"/>
          <w:sz w:val="28"/>
          <w:sz w:val="28"/>
          <w:szCs w:val="28"/>
          <w:rtl w:val="true"/>
          <w:lang w:bidi="ar-SA"/>
        </w:rPr>
        <w:t>و هر دو به معناى صحراى جنوبى است و بر عربستان اطلاق مى شد كه در جنوب فلسطين است</w:t>
      </w:r>
      <w:r>
        <w:rPr>
          <w:rFonts w:eastAsia="Amiri" w:cs="Amiri" w:ascii="Amiri" w:hAnsi="Amiri"/>
          <w:color w:val="111111"/>
          <w:sz w:val="28"/>
          <w:szCs w:val="28"/>
          <w:rtl w:val="true"/>
          <w:lang w:bidi="ar-SA"/>
        </w:rPr>
        <w:t>.</w:t>
      </w:r>
      <w:r>
        <w:rPr>
          <w:rStyle w:val="FootnoteAnchor"/>
          <w:rtl w:val="true"/>
        </w:rPr>
        <w:footnoteReference w:id="896"/>
      </w:r>
      <w:r>
        <w:rPr>
          <w:rFonts w:ascii="IRNazanin" w:hAnsi="IRNazanin" w:eastAsia="IRNazanin"/>
          <w:color w:val="111111"/>
          <w:sz w:val="28"/>
          <w:sz w:val="28"/>
          <w:szCs w:val="28"/>
          <w:rtl w:val="true"/>
          <w:lang w:bidi="fa-IR"/>
        </w:rPr>
        <w:t>جاى شگفتى است كه در برخى از ترجمه هاى جديد فارسى از كتاب حبقوق، به جاى فاران، كوه سينا گذاشته اند</w:t>
      </w:r>
      <w:r>
        <w:rPr>
          <w:rFonts w:eastAsia="IRNazanin" w:cs="IRNazanin"/>
          <w:color w:val="111111"/>
          <w:sz w:val="28"/>
          <w:szCs w:val="28"/>
          <w:rtl w:val="true"/>
          <w:lang w:bidi="fa-IR"/>
        </w:rPr>
        <w:t>!</w:t>
      </w:r>
      <w:r>
        <w:rPr>
          <w:rStyle w:val="FootnoteAnchor"/>
          <w:rtl w:val="true"/>
        </w:rPr>
        <w:footnoteReference w:id="897"/>
      </w:r>
      <w:r>
        <w:rPr>
          <w:rFonts w:ascii="Amiri" w:hAnsi="Amiri" w:eastAsia="Amiri" w:cs="Amiri"/>
          <w:color w:val="111111"/>
          <w:sz w:val="28"/>
          <w:sz w:val="28"/>
          <w:szCs w:val="28"/>
          <w:rtl w:val="true"/>
          <w:lang w:bidi="ar-SA"/>
        </w:rPr>
        <w:t>كه علاوه بر آن كه از نظر خود تورات نيز، فاران و سينا نمى توانند</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bookmarkStart w:id="351" w:name="pg14802_150471"/>
    </w:p>
    <w:p>
      <w:pPr>
        <w:pStyle w:val="BookText"/>
        <w:rPr/>
      </w:pPr>
      <w:bookmarkEnd w:id="351"/>
      <w:r>
        <w:rPr>
          <w:rFonts w:ascii="Amiri" w:hAnsi="Amiri" w:eastAsia="Amiri" w:cs="Amiri"/>
          <w:color w:val="111111"/>
          <w:sz w:val="28"/>
          <w:sz w:val="28"/>
          <w:szCs w:val="28"/>
          <w:rtl w:val="true"/>
          <w:lang w:bidi="ar-SA"/>
        </w:rPr>
        <w:t>يك مكان باشد، بر خلاف متون اصلى عبرى و يونانى و همۀ ترجمه هاى معتبر كتاب مقدّس است</w:t>
      </w:r>
      <w:r>
        <w:rPr>
          <w:rFonts w:eastAsia="Amiri" w:cs="Amiri" w:ascii="Amiri" w:hAnsi="Amiri"/>
          <w:color w:val="111111"/>
          <w:sz w:val="28"/>
          <w:szCs w:val="28"/>
          <w:rtl w:val="true"/>
          <w:lang w:bidi="ar-SA"/>
        </w:rPr>
        <w:t>.</w:t>
      </w:r>
      <w:r>
        <w:rPr>
          <w:rStyle w:val="FootnoteAnchor"/>
          <w:rtl w:val="true"/>
        </w:rPr>
        <w:footnoteReference w:id="898"/>
      </w:r>
    </w:p>
    <w:p>
      <w:pPr>
        <w:pStyle w:val="BookText"/>
        <w:rPr/>
      </w:pPr>
      <w:r>
        <w:rPr>
          <w:rFonts w:eastAsia="Times New Roman" w:cs="Times New Roman" w:ascii="Times New Roman" w:hAnsi="Times New Roman"/>
          <w:color w:val="111111"/>
          <w:sz w:val="28"/>
          <w:szCs w:val="28"/>
          <w:lang w:val="en-US" w:bidi="en-US"/>
        </w:rPr>
        <w:t>1256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1256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 ,LA ASIN TEBIBLE" 751.p.The Holy Scriptures"1067.p, TANAKH</w:t>
      </w:r>
    </w:p>
    <w:p>
      <w:pPr>
        <w:pStyle w:val="Heading5"/>
        <w:numPr>
          <w:ilvl w:val="4"/>
          <w:numId w:val="1"/>
        </w:numPr>
        <w:rPr/>
      </w:pPr>
      <w:bookmarkStart w:id="352" w:name="__RefHeading___Toc1890656_730472459"/>
      <w:bookmarkStart w:id="353" w:name="_Toc132"/>
      <w:bookmarkEnd w:id="352"/>
      <w:r>
        <w:rPr>
          <w:rtl w:val="true"/>
        </w:rPr>
        <w:t>وعدۀ ظهور پيامبرى از نسل حضرت اسماعيل عليه السلام</w:t>
      </w:r>
      <w:bookmarkEnd w:id="353"/>
    </w:p>
    <w:p>
      <w:pPr>
        <w:pStyle w:val="BookText"/>
        <w:rPr/>
      </w:pPr>
      <w:r>
        <w:rPr>
          <w:rFonts w:ascii="IRNazanin" w:hAnsi="IRNazanin" w:eastAsia="IRNazanin"/>
          <w:color w:val="111111"/>
          <w:sz w:val="28"/>
          <w:sz w:val="28"/>
          <w:szCs w:val="28"/>
          <w:rtl w:val="true"/>
          <w:lang w:bidi="fa-IR"/>
        </w:rPr>
        <w:t>مطابق تورات، موسى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از ميان شما، از ميان برادران شما، پيامبرى همچون من خواهد فرستاد</w:t>
      </w:r>
      <w:r>
        <w:rPr>
          <w:rFonts w:eastAsia="IRNazanin" w:cs="IRNazanin"/>
          <w:color w:val="111111"/>
          <w:sz w:val="28"/>
          <w:szCs w:val="28"/>
          <w:rtl w:val="true"/>
          <w:lang w:bidi="fa-IR"/>
        </w:rPr>
        <w:t>.</w:t>
      </w:r>
      <w:r>
        <w:rPr>
          <w:rStyle w:val="FootnoteAnchor"/>
          <w:rtl w:val="true"/>
        </w:rPr>
        <w:footnoteReference w:id="899"/>
      </w:r>
    </w:p>
    <w:p>
      <w:pPr>
        <w:pStyle w:val="BookText"/>
        <w:rPr/>
      </w:pPr>
      <w:r>
        <w:rPr>
          <w:rFonts w:ascii="IRNazanin" w:hAnsi="IRNazanin" w:eastAsia="IRNazanin"/>
          <w:color w:val="111111"/>
          <w:sz w:val="28"/>
          <w:sz w:val="28"/>
          <w:szCs w:val="28"/>
          <w:rtl w:val="true"/>
          <w:lang w:bidi="fa-IR"/>
        </w:rPr>
        <w:t>و در ادامه، سخن خدا را عيناً بازگو مى كند كه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آينده پيامبرى همچون تو، از ميان برادران آنها، مبعوث خواهد كرد و كلامم را در دهانش خواهم نهاد</w:t>
      </w:r>
      <w:r>
        <w:rPr>
          <w:rFonts w:eastAsia="IRNazanin" w:cs="IRNazanin"/>
          <w:color w:val="111111"/>
          <w:sz w:val="28"/>
          <w:szCs w:val="28"/>
          <w:rtl w:val="true"/>
          <w:lang w:bidi="fa-IR"/>
        </w:rPr>
        <w:t>.</w:t>
      </w:r>
      <w:r>
        <w:rPr>
          <w:rStyle w:val="FootnoteAnchor"/>
          <w:rtl w:val="true"/>
        </w:rPr>
        <w:footnoteReference w:id="900"/>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آيات،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بنى 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پيغمبرى اشاره مى شود كه از نسل حضرت اسماعيل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خود، قبايلى را كه از نسل اسماعيل يا عيسو</w:t>
      </w:r>
      <w:r>
        <w:rPr>
          <w:rStyle w:val="FootnoteAnchor"/>
          <w:rtl w:val="true"/>
        </w:rPr>
        <w:footnoteReference w:id="901"/>
      </w:r>
      <w:r>
        <w:rPr>
          <w:rFonts w:ascii="IRNazanin" w:hAnsi="IRNazanin" w:eastAsia="IRNazanin"/>
          <w:color w:val="111111"/>
          <w:sz w:val="28"/>
          <w:sz w:val="28"/>
          <w:szCs w:val="28"/>
          <w:rtl w:val="true"/>
          <w:lang w:bidi="fa-IR"/>
        </w:rPr>
        <w:t>بوده اند كه در واقع پسرعموهاى بنى اسرائيل محسوب مى شوند، به عنوان برادران بنى اسرائيل معرفى كرده است</w:t>
      </w:r>
      <w:r>
        <w:rPr>
          <w:rFonts w:eastAsia="IRNazanin" w:cs="IRNazanin"/>
          <w:color w:val="111111"/>
          <w:sz w:val="28"/>
          <w:szCs w:val="28"/>
          <w:rtl w:val="true"/>
          <w:lang w:bidi="fa-IR"/>
        </w:rPr>
        <w:t>.</w:t>
      </w:r>
      <w:r>
        <w:rPr>
          <w:rStyle w:val="FootnoteAnchor"/>
          <w:rtl w:val="true"/>
        </w:rPr>
        <w:footnoteReference w:id="902"/>
      </w:r>
      <w:r>
        <w:rPr>
          <w:rFonts w:ascii="IRNazanin" w:hAnsi="IRNazanin" w:eastAsia="IRNazanin"/>
          <w:color w:val="111111"/>
          <w:sz w:val="28"/>
          <w:sz w:val="28"/>
          <w:szCs w:val="28"/>
          <w:rtl w:val="true"/>
          <w:lang w:bidi="fa-IR"/>
        </w:rPr>
        <w:t>يگانه پيامبرى كه آمدنش از نسل حضرت اسماعيل معلوم است، حضرت محمد صلى الله عليه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بر پايۀ متون دينى، او نيز همانند حضرت موسى عليه السلام شريعتى را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يك از پيامبران بنى اسرائيل ادعا نكرده اند كه مانند موسى عليه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تورات تصريح دارد كه پيامبرى به مانند موسى در ميان بنى اسرائيل نخواهد آمد</w:t>
      </w:r>
      <w:r>
        <w:rPr>
          <w:rFonts w:eastAsia="IRNazanin" w:cs="IRNazanin"/>
          <w:color w:val="111111"/>
          <w:sz w:val="28"/>
          <w:szCs w:val="28"/>
          <w:rtl w:val="true"/>
          <w:lang w:bidi="fa-IR"/>
        </w:rPr>
        <w:t>.</w:t>
      </w:r>
      <w:r>
        <w:rPr>
          <w:rStyle w:val="FootnoteAnchor"/>
          <w:rtl w:val="true"/>
        </w:rPr>
        <w:footnoteReference w:id="903"/>
      </w:r>
      <w:r>
        <w:rPr>
          <w:rFonts w:ascii="Amiri" w:hAnsi="Amiri" w:eastAsia="Amiri" w:cs="Amiri"/>
          <w:color w:val="111111"/>
          <w:sz w:val="28"/>
          <w:sz w:val="28"/>
          <w:szCs w:val="28"/>
          <w:rtl w:val="true"/>
          <w:lang w:bidi="ar-SA"/>
        </w:rPr>
        <w:t>در حالى كه در</w:t>
      </w:r>
      <w:bookmarkStart w:id="354" w:name="pg14802_150472"/>
    </w:p>
    <w:p>
      <w:pPr>
        <w:pStyle w:val="BookText"/>
        <w:rPr/>
      </w:pPr>
      <w:bookmarkEnd w:id="354"/>
      <w:r>
        <w:rPr>
          <w:rFonts w:ascii="IRNazanin" w:hAnsi="IRNazanin" w:eastAsia="IRNazanin"/>
          <w:color w:val="111111"/>
          <w:sz w:val="28"/>
          <w:sz w:val="28"/>
          <w:szCs w:val="28"/>
          <w:rtl w:val="true"/>
          <w:lang w:bidi="fa-IR"/>
        </w:rPr>
        <w:t>قرآن كريم تلويحاً به اين امر اشاره شده است كه حضرت محمد صلى الله عليه و آله، پيامبرى مانند حضرت موسى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بيان وجه تشابه حضرت موسى عليه السلام و حضرت محمد صلى الله عليه و آله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إِنّا أَرْسَلْنا إِلَيْكُمْ رَسُولاً شاهِداً عَلَيْكُمْ كَما أَرْسَلْنا إِلى فِرْعَوْنَ رَسُولاً ؛ ما پيغمبرى به سوى شما فرستاده ايم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شما گواهى خواهد داد همان گونه كه به سوى فرعون هم پيامبرى را فرستاده بوديم</w:t>
      </w:r>
      <w:r>
        <w:rPr>
          <w:rFonts w:eastAsia="IRNazanin" w:cs="IRNazanin"/>
          <w:color w:val="111111"/>
          <w:sz w:val="28"/>
          <w:szCs w:val="28"/>
          <w:rtl w:val="true"/>
          <w:lang w:bidi="fa-IR"/>
        </w:rPr>
        <w:t>».</w:t>
      </w:r>
      <w:r>
        <w:rPr>
          <w:rStyle w:val="FootnoteAnchor"/>
          <w:rtl w:val="true"/>
        </w:rPr>
        <w:footnoteReference w:id="904"/>
      </w:r>
    </w:p>
    <w:p>
      <w:pPr>
        <w:pStyle w:val="BookText"/>
        <w:rPr/>
      </w:pPr>
      <w:r>
        <w:rPr>
          <w:rFonts w:ascii="IRNazanin" w:hAnsi="IRNazanin" w:eastAsia="IRNazanin"/>
          <w:color w:val="111111"/>
          <w:sz w:val="28"/>
          <w:sz w:val="28"/>
          <w:szCs w:val="28"/>
          <w:rtl w:val="true"/>
          <w:lang w:bidi="fa-IR"/>
        </w:rPr>
        <w:t xml:space="preserve">و نيز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اسلام را كتابى نازل شده بعد از كتاب موسى معرفى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سَمِعْنا كِتاباً أُنْزِلَ مِنْ بَعْدِ مُوسى‌</w:t>
      </w:r>
      <w:r>
        <w:rPr>
          <w:rFonts w:eastAsia="IRNazanin" w:cs="IRNazanin"/>
          <w:color w:val="111111"/>
          <w:sz w:val="28"/>
          <w:szCs w:val="28"/>
          <w:rtl w:val="true"/>
          <w:lang w:bidi="fa-IR"/>
        </w:rPr>
        <w:t>»</w:t>
      </w:r>
      <w:r>
        <w:rPr>
          <w:rStyle w:val="FootnoteAnchor"/>
          <w:rtl w:val="true"/>
        </w:rPr>
        <w:footnoteReference w:id="90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قَبْلِهِ كِتابُ مُوسى إِماماً وَ رَحْمَةً‌</w:t>
      </w:r>
      <w:r>
        <w:rPr>
          <w:rFonts w:eastAsia="Amiri" w:cs="Amiri" w:ascii="Amiri" w:hAnsi="Amiri"/>
          <w:color w:val="111111"/>
          <w:sz w:val="28"/>
          <w:szCs w:val="28"/>
          <w:rtl w:val="true"/>
          <w:lang w:bidi="ar-SA"/>
        </w:rPr>
        <w:t>» .</w:t>
      </w:r>
      <w:r>
        <w:rPr>
          <w:rStyle w:val="FootnoteAnchor"/>
          <w:rtl w:val="true"/>
        </w:rPr>
        <w:footnoteReference w:id="906"/>
      </w:r>
    </w:p>
    <w:p>
      <w:pPr>
        <w:pStyle w:val="BookText"/>
        <w:rPr/>
      </w:pPr>
      <w:r>
        <w:rPr>
          <w:rFonts w:ascii="IRNazanin" w:hAnsi="IRNazanin" w:eastAsia="IRNazanin"/>
          <w:color w:val="111111"/>
          <w:sz w:val="28"/>
          <w:sz w:val="28"/>
          <w:szCs w:val="28"/>
          <w:rtl w:val="true"/>
          <w:lang w:bidi="fa-IR"/>
        </w:rPr>
        <w:t xml:space="preserve">از سوى ديگر،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كلامم را در دهانش خواهم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اين نكته است كه آن پيامبر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با نوشتن و خواندن سر و كارى نداشته است و از طريق وحى شفاهى، كلام خدا را به مردم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برخى ترجمه هاى اخير از كتاب مقدس،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ميان برادران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قوم 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گزين شده است</w:t>
      </w:r>
      <w:r>
        <w:rPr>
          <w:rFonts w:eastAsia="IRNazanin" w:cs="IRNazanin"/>
          <w:color w:val="111111"/>
          <w:sz w:val="28"/>
          <w:szCs w:val="28"/>
          <w:rtl w:val="true"/>
          <w:lang w:bidi="fa-IR"/>
        </w:rPr>
        <w:t>.</w:t>
      </w:r>
      <w:r>
        <w:rPr>
          <w:rStyle w:val="FootnoteAnchor"/>
          <w:rtl w:val="true"/>
        </w:rPr>
        <w:footnoteReference w:id="907"/>
      </w:r>
      <w:r>
        <w:rPr>
          <w:rFonts w:ascii="IRNazanin" w:hAnsi="IRNazanin" w:eastAsia="IRNazanin"/>
          <w:color w:val="111111"/>
          <w:sz w:val="28"/>
          <w:sz w:val="28"/>
          <w:szCs w:val="28"/>
          <w:rtl w:val="true"/>
          <w:lang w:bidi="fa-IR"/>
        </w:rPr>
        <w:t>با اين حال، در عهد جديد نيز اين سخن حضرت موسى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اعمال رسولان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همين موسى به قوم اسرائيل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ميان برادران شما، پيامبرى مانند من برايتان خواهد فرستاد</w:t>
      </w:r>
      <w:r>
        <w:rPr>
          <w:rFonts w:eastAsia="IRNazanin" w:cs="IRNazanin"/>
          <w:color w:val="111111"/>
          <w:sz w:val="28"/>
          <w:szCs w:val="28"/>
          <w:rtl w:val="true"/>
          <w:lang w:bidi="fa-IR"/>
        </w:rPr>
        <w:t>».</w:t>
      </w:r>
      <w:r>
        <w:rPr>
          <w:rStyle w:val="FootnoteAnchor"/>
          <w:rtl w:val="true"/>
        </w:rPr>
        <w:footnoteReference w:id="908"/>
      </w:r>
    </w:p>
    <w:p>
      <w:pPr>
        <w:pStyle w:val="Heading5"/>
        <w:numPr>
          <w:ilvl w:val="4"/>
          <w:numId w:val="1"/>
        </w:numPr>
        <w:rPr/>
      </w:pPr>
      <w:bookmarkStart w:id="355" w:name="__RefHeading___Toc1890658_730472459"/>
      <w:bookmarkStart w:id="356" w:name="_Toc133"/>
      <w:bookmarkEnd w:id="355"/>
      <w:r>
        <w:rPr>
          <w:rtl w:val="true"/>
        </w:rPr>
        <w:t xml:space="preserve">شترسوار </w:t>
      </w:r>
      <w:r>
        <w:rPr>
          <w:rtl w:val="true"/>
        </w:rPr>
        <w:t>(</w:t>
      </w:r>
      <w:r>
        <w:rPr>
          <w:rtl w:val="true"/>
        </w:rPr>
        <w:t>راكب البعير</w:t>
      </w:r>
      <w:r>
        <w:rPr>
          <w:rtl w:val="true"/>
        </w:rPr>
        <w:t>)</w:t>
      </w:r>
      <w:r>
        <w:rPr>
          <w:rtl w:val="true"/>
        </w:rPr>
        <w:t>، كنايه از چه كسى است‌؟</w:t>
      </w:r>
      <w:bookmarkEnd w:id="356"/>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آيه ششم از باب بيست و يكم كتاب اشعياى نبى، از كتب عهد عتيق، با استفاده از</w:t>
      </w:r>
    </w:p>
    <w:p>
      <w:pPr>
        <w:pStyle w:val="BookText"/>
        <w:rPr/>
      </w:pPr>
      <w:r>
        <w:rPr>
          <w:rFonts w:ascii="IRNazanin" w:hAnsi="IRNazanin" w:eastAsia="IRNazanin"/>
          <w:color w:val="111111"/>
          <w:sz w:val="28"/>
          <w:sz w:val="28"/>
          <w:szCs w:val="28"/>
          <w:rtl w:val="true"/>
          <w:lang w:bidi="fa-IR"/>
        </w:rPr>
        <w:t xml:space="preserve">دو تعبير كنايى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الاغ 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سوار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ظهور حضرت عيسى عليه السلام و حضرت محمّد صلى الله عليه و آله را پيشگويى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تعبير، بعداً در ترجمه ها دچار تغييراتى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سوار الاغ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سوار بر الاغ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سوار بر 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سوار بر شترند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يافته اند</w:t>
      </w:r>
      <w:r>
        <w:rPr>
          <w:rFonts w:eastAsia="IRNazanin" w:cs="IRNazanin"/>
          <w:color w:val="111111"/>
          <w:sz w:val="28"/>
          <w:szCs w:val="28"/>
          <w:rtl w:val="true"/>
          <w:lang w:bidi="fa-IR"/>
        </w:rPr>
        <w:t>.</w:t>
      </w:r>
      <w:r>
        <w:rPr>
          <w:rStyle w:val="FootnoteAnchor"/>
          <w:rtl w:val="true"/>
        </w:rPr>
        <w:footnoteReference w:id="909"/>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روايات شيعه، از تشكيل مجلسى در محضر امام رضا عليه السلام خبر مى دهند كه مأمون عباسى به منظور گفتگو و مناظره تشكيل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مجلس، علماى بزرگ اديان و مذاهب از جمله يهود و نصارا شركت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مجلس، امام رضا عليه السلام خطاب به دانشمند يهودى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يهودى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قسم مى دهم به آن ده معجزه اى كه بر موسى نازل شد، آيا در تورات، خبر محمد صلى الله عليه و آله و امت او هست يا نه‌؟ آيا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پيروان شتر سوار كه پروردگار را فراوان تسبيح مى كنند و در دستانشان شمشيرهايى هست كه از مردم كافر روى زمين انتقام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امّت او ياد نشده است‌؟ آيا در تورات چنين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يهودى اين سخن را تصديق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خطاب به دانشمند مسيحى، كه در آن زمان با عنوان جاثليق شناخته مى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از كتاب شعيا اطلاعى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به حرفش را مى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در آن جا اين كلام نيست كه شعيا در مكاشفۀ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الاغ سوار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ديدم در حالى كه جِلباب ها و روپوش هايى از نور به خودش گرفته بود، و آن شترسوار را ديدم در حالى كه نورش مانند نور قمر مى درخشيد؟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شعيا چنين چيزى گفته است</w:t>
      </w:r>
      <w:r>
        <w:rPr>
          <w:rFonts w:eastAsia="IRNazanin" w:cs="IRNazanin"/>
          <w:color w:val="111111"/>
          <w:sz w:val="28"/>
          <w:szCs w:val="28"/>
          <w:rtl w:val="true"/>
          <w:lang w:bidi="fa-IR"/>
        </w:rPr>
        <w:t>.</w:t>
      </w:r>
      <w:r>
        <w:rPr>
          <w:rStyle w:val="FootnoteAnchor"/>
          <w:rtl w:val="true"/>
        </w:rPr>
        <w:footnoteReference w:id="910"/>
      </w:r>
      <w:r>
        <w:rPr>
          <w:rFonts w:ascii="IRNazanin" w:hAnsi="IRNazanin" w:eastAsia="IRNazanin"/>
          <w:color w:val="111111"/>
          <w:sz w:val="28"/>
          <w:sz w:val="28"/>
          <w:szCs w:val="28"/>
          <w:rtl w:val="true"/>
          <w:lang w:bidi="fa-IR"/>
        </w:rPr>
        <w:t>در برخى از منابع اهل</w:t>
      </w:r>
      <w:r>
        <w:rPr>
          <w:rFonts w:eastAsia="IRNazanin" w:cs="IRNazanin"/>
          <w:color w:val="111111"/>
          <w:sz w:val="28"/>
          <w:szCs w:val="28"/>
          <w:lang w:bidi="fa-IR"/>
        </w:rPr>
        <w:t>8</w:t>
      </w:r>
      <w:r>
        <w:rPr>
          <w:rFonts w:eastAsia="IRNazanin" w:cs="IRNazanin"/>
          <w:color w:val="111111"/>
          <w:sz w:val="28"/>
          <w:szCs w:val="28"/>
          <w:rtl w:val="true"/>
          <w:lang w:bidi="fa-IR"/>
        </w:rPr>
        <w:t>.</w:t>
      </w:r>
      <w:bookmarkStart w:id="357" w:name="pg14802_150474"/>
    </w:p>
    <w:p>
      <w:pPr>
        <w:pStyle w:val="BookText"/>
        <w:rPr/>
      </w:pPr>
      <w:bookmarkEnd w:id="357"/>
      <w:r>
        <w:rPr>
          <w:rFonts w:ascii="IRNazanin" w:hAnsi="IRNazanin" w:eastAsia="IRNazanin"/>
          <w:color w:val="111111"/>
          <w:sz w:val="28"/>
          <w:sz w:val="28"/>
          <w:szCs w:val="28"/>
          <w:rtl w:val="true"/>
          <w:lang w:bidi="fa-IR"/>
        </w:rPr>
        <w:t>سنّت نيز به اين پيشگويى در كتاب اشعياى نبى اشاره شده است</w:t>
      </w:r>
      <w:r>
        <w:rPr>
          <w:rFonts w:eastAsia="IRNazanin" w:cs="IRNazanin"/>
          <w:color w:val="111111"/>
          <w:sz w:val="28"/>
          <w:szCs w:val="28"/>
          <w:rtl w:val="true"/>
          <w:lang w:bidi="fa-IR"/>
        </w:rPr>
        <w:t>.</w:t>
      </w:r>
      <w:r>
        <w:rPr>
          <w:rStyle w:val="FootnoteAnchor"/>
          <w:rtl w:val="true"/>
        </w:rPr>
        <w:footnoteReference w:id="911"/>
      </w:r>
    </w:p>
    <w:p>
      <w:pPr>
        <w:pStyle w:val="BookText"/>
        <w:rPr/>
      </w:pPr>
      <w:r>
        <w:rPr>
          <w:rFonts w:ascii="Amiri" w:hAnsi="Amiri" w:eastAsia="Amiri" w:cs="Amiri"/>
          <w:color w:val="111111"/>
          <w:sz w:val="28"/>
          <w:sz w:val="28"/>
          <w:szCs w:val="28"/>
          <w:rtl w:val="true"/>
          <w:lang w:bidi="ar-SA"/>
        </w:rPr>
        <w:t>ملاحظه مى كنيم كه در اين روايت، كتاب اشعيا به عنوان بخشى از تورات تلقى شده است و اين شاهدى بر صدق نظريۀ ماست كه در زمان نزول قرآن، به مجموعۀ عهد عتيق، تورات اطلاق مى شده است</w:t>
      </w:r>
      <w:r>
        <w:rPr>
          <w:rFonts w:eastAsia="Amiri" w:cs="Amiri" w:ascii="Amiri" w:hAnsi="Amiri"/>
          <w:color w:val="111111"/>
          <w:sz w:val="28"/>
          <w:szCs w:val="28"/>
          <w:rtl w:val="true"/>
          <w:lang w:bidi="ar-SA"/>
        </w:rPr>
        <w:t>.</w:t>
      </w:r>
    </w:p>
    <w:p>
      <w:pPr>
        <w:pStyle w:val="Heading5"/>
        <w:numPr>
          <w:ilvl w:val="4"/>
          <w:numId w:val="1"/>
        </w:numPr>
        <w:rPr/>
      </w:pPr>
      <w:bookmarkStart w:id="358" w:name="__RefHeading___Toc1890660_730472459"/>
      <w:bookmarkStart w:id="359" w:name="_Toc134"/>
      <w:bookmarkEnd w:id="358"/>
      <w:r>
        <w:rPr>
          <w:rtl w:val="true"/>
        </w:rPr>
        <w:t>مژده هاى انجيل</w:t>
      </w:r>
      <w:bookmarkEnd w:id="359"/>
    </w:p>
    <w:p>
      <w:pPr>
        <w:pStyle w:val="BookText"/>
        <w:rPr/>
      </w:pPr>
      <w:r>
        <w:rPr>
          <w:rFonts w:ascii="IRNazanin" w:hAnsi="IRNazanin" w:eastAsia="IRNazanin"/>
          <w:color w:val="111111"/>
          <w:sz w:val="28"/>
          <w:sz w:val="28"/>
          <w:szCs w:val="28"/>
          <w:rtl w:val="true"/>
          <w:lang w:bidi="fa-IR"/>
        </w:rPr>
        <w:t>همان طور كه گذشت، قرآن تصريح مى كند كه در انجيل مطالبى در مورد پيامبر اكرم و يارانش مكتوب بوده و آن مطالب در دسترس مسيحيان نيز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اين سؤال مطرح است كه در كدام كتاب مسيحيان چنين مواردى يافت مى شود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پروفسور نيل رابينسون،</w:t>
      </w:r>
      <w:r>
        <w:rPr>
          <w:rStyle w:val="FootnoteAnchor"/>
          <w:rtl w:val="true"/>
        </w:rPr>
        <w:footnoteReference w:id="912"/>
      </w:r>
      <w:r>
        <w:rPr>
          <w:rFonts w:ascii="IRNazanin" w:hAnsi="IRNazanin" w:eastAsia="IRNazanin"/>
          <w:color w:val="111111"/>
          <w:sz w:val="28"/>
          <w:sz w:val="28"/>
          <w:szCs w:val="28"/>
          <w:rtl w:val="true"/>
          <w:lang w:bidi="fa-IR"/>
        </w:rPr>
        <w:t>دانشمند و كشيش مسيحى كه به دين مبين اسلام مشرّف شده و اكنون سال هاست كه به پژوهش هاى قرآنى مشغول است، گزارش قرآن كريم از مَثَل ياران پيامبر در انجيل</w:t>
      </w:r>
      <w:r>
        <w:rPr>
          <w:rStyle w:val="FootnoteAnchor"/>
          <w:rtl w:val="true"/>
        </w:rPr>
        <w:footnoteReference w:id="913"/>
      </w:r>
      <w:r>
        <w:rPr>
          <w:rFonts w:ascii="IRNazanin" w:hAnsi="IRNazanin" w:eastAsia="IRNazanin"/>
          <w:color w:val="111111"/>
          <w:sz w:val="28"/>
          <w:sz w:val="28"/>
          <w:szCs w:val="28"/>
          <w:rtl w:val="true"/>
          <w:lang w:bidi="fa-IR"/>
        </w:rPr>
        <w:t>را اشاره به مَثَل برزگر در انجيل مى داند</w:t>
      </w:r>
      <w:r>
        <w:rPr>
          <w:rFonts w:eastAsia="IRNazanin" w:cs="IRNazanin"/>
          <w:color w:val="111111"/>
          <w:sz w:val="28"/>
          <w:szCs w:val="28"/>
          <w:rtl w:val="true"/>
          <w:lang w:bidi="fa-IR"/>
        </w:rPr>
        <w:t>.</w:t>
      </w:r>
      <w:r>
        <w:rPr>
          <w:rStyle w:val="FootnoteAnchor"/>
          <w:rtl w:val="true"/>
        </w:rPr>
        <w:footnoteReference w:id="914"/>
      </w:r>
      <w:r>
        <w:rPr>
          <w:rFonts w:ascii="IRNazanin" w:hAnsi="IRNazanin" w:eastAsia="IRNazanin"/>
          <w:color w:val="111111"/>
          <w:sz w:val="28"/>
          <w:sz w:val="28"/>
          <w:szCs w:val="28"/>
          <w:rtl w:val="true"/>
          <w:lang w:bidi="fa-IR"/>
        </w:rPr>
        <w:t>وى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ديدگاه قرآن، با ظهور اسلام، تعاليم توحيدى حضرت عيسى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دير زمانى به وسيلۀ كليسا تيره و تار و مغشوش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نهايت، بسان بذرى كاشته شده در خاك حاصل خيز به بار نشست</w:t>
      </w:r>
      <w:r>
        <w:rPr>
          <w:rFonts w:eastAsia="IRNazanin" w:cs="IRNazanin"/>
          <w:color w:val="111111"/>
          <w:sz w:val="28"/>
          <w:szCs w:val="28"/>
          <w:rtl w:val="true"/>
          <w:lang w:bidi="fa-IR"/>
        </w:rPr>
        <w:t>.</w:t>
      </w:r>
      <w:r>
        <w:rPr>
          <w:rStyle w:val="FootnoteAnchor"/>
          <w:rtl w:val="true"/>
        </w:rPr>
        <w:footnoteReference w:id="915"/>
      </w:r>
      <w:r>
        <w:rPr>
          <w:rFonts w:ascii="IRNazanin" w:hAnsi="IRNazanin" w:eastAsia="IRNazanin"/>
          <w:color w:val="111111"/>
          <w:sz w:val="28"/>
          <w:sz w:val="28"/>
          <w:szCs w:val="28"/>
          <w:rtl w:val="true"/>
          <w:lang w:bidi="fa-IR"/>
        </w:rPr>
        <w:t>وى همچنين در بارۀ اشارۀ انجيل يوحنا به پيامبر اسلام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اين انجيل،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فارقليط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مؤمنان را به تمام حقيقت رهنمون مى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از آن جا كه قادر به خواندن و نوشتن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ناحيۀ خود سخن نمى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تنها آنچه را از طريق وحى مى شنود بيان مى كند</w:t>
      </w:r>
      <w:r>
        <w:rPr>
          <w:rFonts w:eastAsia="IRNazanin" w:cs="IRNazanin"/>
          <w:color w:val="111111"/>
          <w:sz w:val="28"/>
          <w:szCs w:val="28"/>
          <w:rtl w:val="true"/>
          <w:lang w:bidi="fa-IR"/>
        </w:rPr>
        <w:t>.</w:t>
      </w:r>
      <w:r>
        <w:rPr>
          <w:rStyle w:val="FootnoteAnchor"/>
          <w:rtl w:val="true"/>
        </w:rPr>
        <w:footnoteReference w:id="916"/>
      </w:r>
      <w:r>
        <w:rPr>
          <w:rFonts w:ascii="IRNazanin" w:hAnsi="IRNazanin" w:eastAsia="IRNazanin"/>
          <w:color w:val="111111"/>
          <w:sz w:val="28"/>
          <w:sz w:val="28"/>
          <w:szCs w:val="28"/>
          <w:rtl w:val="true"/>
          <w:lang w:bidi="fa-IR"/>
        </w:rPr>
        <w:t xml:space="preserve">واژۀ محمّد در لغت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ستوده</w:t>
      </w:r>
      <w:r>
        <w:rPr>
          <w:rFonts w:eastAsia="IRNazanin" w:cs="IRNazanin"/>
          <w:color w:val="111111"/>
          <w:sz w:val="28"/>
          <w:szCs w:val="28"/>
          <w:rtl w:val="true"/>
          <w:lang w:bidi="fa-IR"/>
        </w:rPr>
        <w:t>»</w:t>
      </w:r>
      <w:r>
        <w:rPr>
          <w:rStyle w:val="FootnoteAnchor"/>
          <w:rtl w:val="true"/>
        </w:rPr>
        <w:footnoteReference w:id="917"/>
      </w:r>
      <w:r>
        <w:rPr>
          <w:rFonts w:ascii="Amiri" w:hAnsi="Amiri" w:eastAsia="Amiri" w:cs="Amiri"/>
          <w:color w:val="111111"/>
          <w:sz w:val="28"/>
          <w:sz w:val="28"/>
          <w:szCs w:val="28"/>
          <w:rtl w:val="true"/>
          <w:lang w:bidi="ar-SA"/>
        </w:rPr>
        <w:t xml:space="preserve">و احمد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بسيار ستوده</w:t>
      </w:r>
      <w:r>
        <w:rPr>
          <w:rFonts w:eastAsia="Amiri" w:cs="Amiri" w:ascii="Amiri" w:hAnsi="Amiri"/>
          <w:color w:val="111111"/>
          <w:sz w:val="28"/>
          <w:szCs w:val="28"/>
          <w:rtl w:val="true"/>
          <w:lang w:bidi="ar-SA"/>
        </w:rPr>
        <w:t>»</w:t>
      </w:r>
      <w:r>
        <w:rPr>
          <w:rStyle w:val="FootnoteAnchor"/>
          <w:rtl w:val="true"/>
        </w:rPr>
        <w:footnoteReference w:id="918"/>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HighlyPraised</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واژه، معادل هاى قريب المعنى براى واژۀ يونانى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پيراكلوتوس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Periklutos</w:t>
      </w:r>
    </w:p>
    <w:p>
      <w:pPr>
        <w:pStyle w:val="BookText"/>
        <w:rPr/>
      </w:pPr>
      <w:r>
        <w:rPr>
          <w:rFonts w:ascii="IRNazanin" w:hAnsi="IRNazanin" w:eastAsia="IRNazanin"/>
          <w:color w:val="111111"/>
          <w:sz w:val="28"/>
          <w:sz w:val="28"/>
          <w:szCs w:val="28"/>
          <w:rtl w:val="true"/>
          <w:lang w:bidi="fa-IR"/>
        </w:rPr>
        <w:t xml:space="preserve">است كه آن نيز واژه اى با همان تعداد از حروف مصمّت با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پاراكلوتوس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Parakletos Paraclete</w:t>
      </w:r>
    </w:p>
    <w:p>
      <w:pPr>
        <w:pStyle w:val="BookText"/>
        <w:rPr/>
      </w:pPr>
      <w:r>
        <w:rPr>
          <w:rFonts w:ascii="IRNazanin" w:hAnsi="IRNazanin" w:eastAsia="IRNazanin"/>
          <w:color w:val="111111"/>
          <w:sz w:val="28"/>
          <w:sz w:val="28"/>
          <w:szCs w:val="28"/>
          <w:rtl w:val="true"/>
          <w:lang w:bidi="fa-IR"/>
        </w:rPr>
        <w:t>است و به همين دليل براى گويندگان زبان هاى سامى، داراى روح معنايى يكسانى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لازم نيست چنين فرض بگيريم كه مسيحيان به طور عمدى در متن انجيل دست برده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پاراكلوتوس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جايگزين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پيراكلوتوس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اند تا پيشگويى عيسى در مورد پيامبر اسلام را از بين ببرند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گفتنى است كه برخى از مسلمانان مدعى شده اند كه اين كلمه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پريكلوتوس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احمد بوده و مسيحيان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پاراكلوتوس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تسلّى دهنده تغيير داده اند</w:t>
      </w:r>
      <w:r>
        <w:rPr>
          <w:rFonts w:eastAsia="IRNazanin" w:cs="IRNazanin"/>
          <w:color w:val="111111"/>
          <w:sz w:val="28"/>
          <w:szCs w:val="28"/>
          <w:rtl w:val="true"/>
          <w:lang w:bidi="fa-IR"/>
        </w:rPr>
        <w:t>.</w:t>
      </w:r>
      <w:r>
        <w:rPr>
          <w:rStyle w:val="FootnoteAnchor"/>
          <w:rtl w:val="true"/>
        </w:rPr>
        <w:footnoteReference w:id="919"/>
      </w:r>
      <w:r>
        <w:rPr>
          <w:rFonts w:ascii="IRNazanin" w:hAnsi="IRNazanin" w:eastAsia="IRNazanin"/>
          <w:color w:val="111111"/>
          <w:sz w:val="28"/>
          <w:sz w:val="28"/>
          <w:szCs w:val="28"/>
          <w:rtl w:val="true"/>
          <w:lang w:bidi="fa-IR"/>
        </w:rPr>
        <w:t xml:space="preserve">مسيحيان در جواب اين اتهام مى گويند كه در نسخه هايى از اناجيل كه قدمت آن به قرن ها قبل از ظهور اسلام بر مى گردد، نيز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پاراكلوتوس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شده است و با اين بيان، ادعاى تحريف اناجيل را كه از سوى برخى مسلمانان ادعا شده است، زير سؤال مى برند و مى گويند چطور ممكن است كسى چند قرن قبل از ظهور اسلام و نزول قرآن به قصد از بين بردن پيشگويى ظهور پيامبر اسلام، نام وى را از اناجيل به واژه ديگرى تبديل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با</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تبيين پروفسور رابينسون، لازم نيست مسيحيان را به تحريف اناجيل متهم كنيد، بلكه به علت يكسان بودن حروف مصمّت هر دو كلمه و روح معنايى يكسان اين دو واژه نزد سامى زبانان، در بسيارى از اناجيل به صورت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Parakletos</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مناظرۀ امام رضا عليه السلام در مجلس مأمون، آن حضرت به جاثليق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اين سخن عيسى عليه السلام را مى دانى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سوى پروردگار شما و پروردگار خودم مى روم و بارقليطا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تأييد و تصديق مى كند همان طور كه الآن من به او گواهى دادم، و اوست كه همه چيز را براى شما تبيين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آن كشيش مسيحى تأييد كرد كه اين مطالب در انجيل آمده است</w:t>
      </w:r>
      <w:r>
        <w:rPr>
          <w:rFonts w:eastAsia="IRNazanin" w:cs="IRNazanin"/>
          <w:color w:val="111111"/>
          <w:sz w:val="28"/>
          <w:szCs w:val="28"/>
          <w:rtl w:val="true"/>
          <w:lang w:bidi="fa-IR"/>
        </w:rPr>
        <w:t>.</w:t>
      </w:r>
      <w:r>
        <w:rPr>
          <w:rStyle w:val="FootnoteAnchor"/>
          <w:rtl w:val="true"/>
        </w:rPr>
        <w:footnoteReference w:id="920"/>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نكتۀ ديگر آن كه لزومى هم ندارد كه اصرار كنيم اين كلمه در اصل پريكلوتوس بوده و به عمد و يا سهو پاركلوتوس خوانده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با فرض پاراكلوتوس هم بر پيامبر اسلام قابل تطبيق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اشتباهى كه در ترجمه هاى انجيل يوحنّا اتفاق افتاده اين است كه اين كلمه را به روح القدس برگردان كرده اند كه درست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اناجيل، و از جمله انجيل يوحنا، و ديگر نوشته هاى مسيحيان، واژۀ روح القدس، جزو آشناترين واژه ها و پر كاربرد است، از اين رو، اين سؤال مطرح مى شود كه چرا در اين جا به جاى روح القدس، واژه پاراكلوتوس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يهوديان يونانى دانِ قرن اوّل ميلادى، پاراكلوتوس را به معناى واسطه و شفيع به كار برده اند و با توجه به اوصافى كه براى او در انجيل يوحنا آمده تنها بر يك انسان قابل تطبيق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 كه، او به عنوان واسطۀ خداوند، جانشين حضرت عيسى عليه السلام مى شود، در حالى كه روح القدس از جنس بشر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بايد پيامبرى چون عيسى و از جنس بشر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رسالۀ يوحنّا، همين واژه در مورد خود حضرت عيسى عليه السلام به</w:t>
      </w:r>
      <w:r>
        <w:rPr>
          <w:rFonts w:eastAsia="IRNazanin" w:cs="IRNazanin"/>
          <w:color w:val="111111"/>
          <w:sz w:val="28"/>
          <w:szCs w:val="28"/>
          <w:lang w:bidi="fa-IR"/>
        </w:rPr>
        <w:t>8</w:t>
      </w:r>
      <w:r>
        <w:rPr>
          <w:rFonts w:eastAsia="IRNazanin" w:cs="IRNazanin"/>
          <w:color w:val="111111"/>
          <w:sz w:val="28"/>
          <w:szCs w:val="28"/>
          <w:rtl w:val="true"/>
          <w:lang w:bidi="fa-IR"/>
        </w:rPr>
        <w:t>.</w:t>
      </w:r>
      <w:bookmarkStart w:id="360" w:name="pg14802_150477"/>
    </w:p>
    <w:p>
      <w:pPr>
        <w:pStyle w:val="BookText"/>
        <w:rPr/>
      </w:pPr>
      <w:bookmarkEnd w:id="360"/>
      <w:r>
        <w:rPr>
          <w:rFonts w:ascii="IRNazanin" w:hAnsi="IRNazanin" w:eastAsia="IRNazanin"/>
          <w:color w:val="111111"/>
          <w:sz w:val="28"/>
          <w:sz w:val="28"/>
          <w:szCs w:val="28"/>
          <w:rtl w:val="true"/>
          <w:lang w:bidi="fa-IR"/>
        </w:rPr>
        <w:t>عنوان پيامبر خدا به كار رفته است</w:t>
      </w:r>
      <w:r>
        <w:rPr>
          <w:rFonts w:eastAsia="IRNazanin" w:cs="IRNazanin"/>
          <w:color w:val="111111"/>
          <w:sz w:val="28"/>
          <w:szCs w:val="28"/>
          <w:rtl w:val="true"/>
          <w:lang w:bidi="fa-IR"/>
        </w:rPr>
        <w:t>.</w:t>
      </w:r>
      <w:r>
        <w:rPr>
          <w:rStyle w:val="FootnoteAnchor"/>
          <w:rtl w:val="true"/>
        </w:rPr>
        <w:footnoteReference w:id="921"/>
      </w:r>
      <w:r>
        <w:rPr>
          <w:rFonts w:ascii="IRNazanin" w:hAnsi="IRNazanin" w:eastAsia="IRNazanin"/>
          <w:color w:val="111111"/>
          <w:sz w:val="28"/>
          <w:sz w:val="28"/>
          <w:szCs w:val="28"/>
          <w:rtl w:val="true"/>
          <w:lang w:bidi="fa-IR"/>
        </w:rPr>
        <w:t>در اين عبارت هم مى گويد كه خداوند پس از من يك پاراكلوتوس ديگرى را خواهد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 نمى توان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خود سخن نمى گويد، بلكه از آنچه شنيده است سخن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روح القدس نسبت داد؛ زيرا كار روح القدس، القا و الهام بر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متن يونانى، دو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رفته كه اوّلى به معناى دريافت صداها و دومى به معناى توليد اصوات است كه بر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شنيدن و سخن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كه از افعال انسانى است</w:t>
      </w:r>
      <w:r>
        <w:rPr>
          <w:rFonts w:eastAsia="IRNazanin" w:cs="IRNazanin"/>
          <w:color w:val="111111"/>
          <w:sz w:val="28"/>
          <w:szCs w:val="28"/>
          <w:rtl w:val="true"/>
          <w:lang w:bidi="fa-IR"/>
        </w:rPr>
        <w:t>.</w:t>
      </w:r>
      <w:r>
        <w:rPr>
          <w:rStyle w:val="FootnoteAnchor"/>
          <w:rtl w:val="true"/>
        </w:rPr>
        <w:footnoteReference w:id="922"/>
      </w:r>
      <w:r>
        <w:rPr>
          <w:rFonts w:ascii="IRNazanin" w:hAnsi="IRNazanin" w:eastAsia="IRNazanin"/>
          <w:color w:val="111111"/>
          <w:sz w:val="28"/>
          <w:sz w:val="28"/>
          <w:szCs w:val="28"/>
          <w:rtl w:val="true"/>
          <w:lang w:bidi="fa-IR"/>
        </w:rPr>
        <w:t>قرآن كريم نيز بر اين امر تأكيد دارد كه پيامبر اسلام صلى الله عليه و آله به خواندن وحى مأمور است و تنها از آنچه بر او خوانده مى شود پيروى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قَرَأْناهُ فَاتَّبِعْ قُرْآنَهُ‌</w:t>
      </w:r>
      <w:r>
        <w:rPr>
          <w:rFonts w:eastAsia="IRNazanin" w:cs="IRNazanin"/>
          <w:color w:val="111111"/>
          <w:sz w:val="28"/>
          <w:szCs w:val="28"/>
          <w:rtl w:val="true"/>
          <w:lang w:bidi="fa-IR"/>
        </w:rPr>
        <w:t>»</w:t>
      </w:r>
      <w:r>
        <w:rPr>
          <w:rStyle w:val="FootnoteAnchor"/>
          <w:rtl w:val="true"/>
        </w:rPr>
        <w:footnoteReference w:id="923"/>
      </w:r>
      <w:r>
        <w:rPr>
          <w:rFonts w:ascii="IRNazanin" w:hAnsi="IRNazanin" w:eastAsia="IRNazanin"/>
          <w:color w:val="111111"/>
          <w:sz w:val="28"/>
          <w:sz w:val="28"/>
          <w:szCs w:val="28"/>
          <w:rtl w:val="true"/>
          <w:lang w:bidi="fa-IR"/>
        </w:rPr>
        <w:t xml:space="preserve">و با اين آيه بر فعل خواندن تأكيد شده است، علاوه بر آن كه نام كتاب آسمانى نازل بر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361" w:name="__RefHeading___Toc1890662_730472459"/>
      <w:bookmarkStart w:id="362" w:name="_Toc135"/>
      <w:bookmarkEnd w:id="361"/>
      <w:r>
        <w:rPr>
          <w:rtl w:val="true"/>
        </w:rPr>
        <w:t>پيامبرى كه چشم به راهش بودند</w:t>
      </w:r>
      <w:bookmarkEnd w:id="362"/>
    </w:p>
    <w:p>
      <w:pPr>
        <w:pStyle w:val="BookText"/>
        <w:rPr/>
      </w:pPr>
      <w:r>
        <w:rPr>
          <w:rFonts w:ascii="Amiri" w:hAnsi="Amiri" w:eastAsia="Amiri" w:cs="Amiri"/>
          <w:color w:val="111111"/>
          <w:sz w:val="28"/>
          <w:sz w:val="28"/>
          <w:szCs w:val="28"/>
          <w:rtl w:val="true"/>
          <w:lang w:bidi="ar-SA"/>
        </w:rPr>
        <w:t>در انجيل يوحنّا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روزى سران قوم يهود از شهر اورشليم، چند تن از كاهنان را نزد يحيى فرستادند تا بدانند آيا او ادعا مى كند كه مسيح است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روشن و بى پرده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مسيح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پس كه هستيد؟ آيا الياس پيغمبريد؟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آن پيغمبر نيستيد كه ما چشم به راهش مى باشيم‌؟ باز هم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Style w:val="FootnoteAnchor"/>
          <w:rtl w:val="true"/>
        </w:rPr>
        <w:footnoteReference w:id="924"/>
      </w:r>
    </w:p>
    <w:p>
      <w:pPr>
        <w:pStyle w:val="BookText"/>
        <w:rPr/>
      </w:pPr>
      <w:r>
        <w:rPr>
          <w:rFonts w:ascii="Amiri" w:hAnsi="Amiri" w:eastAsia="Amiri" w:cs="Amiri"/>
          <w:color w:val="111111"/>
          <w:sz w:val="28"/>
          <w:sz w:val="28"/>
          <w:szCs w:val="28"/>
          <w:rtl w:val="true"/>
          <w:lang w:bidi="ar-SA"/>
        </w:rPr>
        <w:t>در باب هفتم از همين انجيل آمده است</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وقتى عيسى به ميان مردم آمد و معجزات خود را آشكار ساخت، مردم در مورد</w:t>
      </w:r>
      <w:bookmarkStart w:id="363" w:name="pg14802_150478"/>
    </w:p>
    <w:p>
      <w:pPr>
        <w:pStyle w:val="BookText"/>
        <w:rPr/>
      </w:pPr>
      <w:bookmarkEnd w:id="363"/>
      <w:r>
        <w:rPr>
          <w:rFonts w:ascii="IRNazanin" w:hAnsi="IRNazanin" w:eastAsia="IRNazanin"/>
          <w:color w:val="111111"/>
          <w:sz w:val="28"/>
          <w:sz w:val="28"/>
          <w:szCs w:val="28"/>
          <w:rtl w:val="true"/>
          <w:lang w:bidi="fa-IR"/>
        </w:rPr>
        <w:t>وى اختلاف كردند؛ عده اى گفتند كه او مسيح است و عده اى ديگر گفتند كه او به راستى همان پيامبرى است كه چشم به راهش بوده ايم</w:t>
      </w:r>
      <w:r>
        <w:rPr>
          <w:rFonts w:eastAsia="IRNazanin" w:cs="IRNazanin"/>
          <w:color w:val="111111"/>
          <w:sz w:val="28"/>
          <w:szCs w:val="28"/>
          <w:rtl w:val="true"/>
          <w:lang w:bidi="fa-IR"/>
        </w:rPr>
        <w:t>.</w:t>
      </w:r>
      <w:r>
        <w:rPr>
          <w:rStyle w:val="FootnoteAnchor"/>
          <w:rtl w:val="true"/>
        </w:rPr>
        <w:footnoteReference w:id="925"/>
      </w:r>
    </w:p>
    <w:p>
      <w:pPr>
        <w:pStyle w:val="BookText"/>
        <w:rPr/>
      </w:pPr>
      <w:r>
        <w:rPr>
          <w:rFonts w:ascii="IRNazanin" w:hAnsi="IRNazanin" w:eastAsia="IRNazanin"/>
          <w:color w:val="111111"/>
          <w:sz w:val="28"/>
          <w:sz w:val="28"/>
          <w:szCs w:val="28"/>
          <w:rtl w:val="true"/>
          <w:lang w:bidi="fa-IR"/>
        </w:rPr>
        <w:t>به راستى اين پيامبر كه يهوديان در عصر حضرت عيسى عليه السلام چشم به راهش بوده اند چه كسى مى توانست باشد؟ او همان پيامبرى است كه خداوند در تورات وعدۀ ظهورش را داده كه مانند حضرت موسى عليه السلام است و از نسل برادران بنى اسرائيل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عبارات به خوبى معلوم مى شود كه پيشگويى هاى پيامبران عهد عتيق، هم در مورد حضرت عيسى عليه السلام و دورۀ عهد جديد بوده، و هم در مورد حضرت محمّد صلى الله عليه و آله و دورۀ عهد نهايى و ختم نبوت</w:t>
      </w:r>
      <w:r>
        <w:rPr>
          <w:rFonts w:eastAsia="IRNazanin" w:cs="IRNazanin"/>
          <w:color w:val="111111"/>
          <w:sz w:val="28"/>
          <w:szCs w:val="28"/>
          <w:rtl w:val="true"/>
          <w:lang w:bidi="fa-IR"/>
        </w:rPr>
        <w:t>.</w:t>
      </w:r>
    </w:p>
    <w:p>
      <w:pPr>
        <w:pStyle w:val="Heading5"/>
        <w:numPr>
          <w:ilvl w:val="4"/>
          <w:numId w:val="1"/>
        </w:numPr>
        <w:rPr/>
      </w:pPr>
      <w:bookmarkStart w:id="364" w:name="__RefHeading___Toc1890664_730472459"/>
      <w:bookmarkStart w:id="365" w:name="_Toc136"/>
      <w:bookmarkEnd w:id="364"/>
      <w:r>
        <w:rPr>
          <w:rtl w:val="true"/>
        </w:rPr>
        <w:t>اسب سوارى به نام امين</w:t>
      </w:r>
      <w:bookmarkEnd w:id="365"/>
    </w:p>
    <w:p>
      <w:pPr>
        <w:pStyle w:val="BookText"/>
        <w:rPr/>
      </w:pPr>
      <w:r>
        <w:rPr>
          <w:rFonts w:ascii="Amiri" w:hAnsi="Amiri" w:eastAsia="Amiri" w:cs="Amiri"/>
          <w:color w:val="111111"/>
          <w:sz w:val="28"/>
          <w:sz w:val="28"/>
          <w:szCs w:val="28"/>
          <w:rtl w:val="true"/>
          <w:lang w:bidi="ar-SA"/>
        </w:rPr>
        <w:t xml:space="preserve">در مكاشفۀ يوحنّا خبر مى دهد كه اسب سوارى با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آيد كه به حق و عدل مبارزه مى كند</w:t>
      </w:r>
      <w:r>
        <w:rPr>
          <w:rFonts w:eastAsia="Amiri" w:cs="Amiri" w:ascii="Amiri" w:hAnsi="Amiri"/>
          <w:color w:val="111111"/>
          <w:sz w:val="28"/>
          <w:szCs w:val="28"/>
          <w:rtl w:val="true"/>
          <w:lang w:bidi="ar-SA"/>
        </w:rPr>
        <w:t>.</w:t>
      </w:r>
      <w:r>
        <w:rPr>
          <w:rStyle w:val="FootnoteAnchor"/>
          <w:rtl w:val="true"/>
        </w:rPr>
        <w:footnoteReference w:id="926"/>
      </w:r>
    </w:p>
    <w:p>
      <w:pPr>
        <w:pStyle w:val="Heading5"/>
        <w:numPr>
          <w:ilvl w:val="4"/>
          <w:numId w:val="1"/>
        </w:numPr>
        <w:rPr/>
      </w:pPr>
      <w:bookmarkStart w:id="366" w:name="__RefHeading___Toc1890666_730472459"/>
      <w:bookmarkStart w:id="367" w:name="_Toc137"/>
      <w:bookmarkEnd w:id="366"/>
      <w:r>
        <w:rPr>
          <w:rtl w:val="true"/>
        </w:rPr>
        <w:t>واكنش يهوديان و مسيحيان در مقابل بشارت هاى موجود در كتاب مقدّس</w:t>
      </w:r>
      <w:bookmarkEnd w:id="367"/>
    </w:p>
    <w:p>
      <w:pPr>
        <w:pStyle w:val="BookText"/>
        <w:rPr/>
      </w:pPr>
      <w:r>
        <w:rPr>
          <w:rFonts w:ascii="IRNazanin" w:hAnsi="IRNazanin" w:eastAsia="IRNazanin"/>
          <w:color w:val="111111"/>
          <w:sz w:val="28"/>
          <w:sz w:val="28"/>
          <w:szCs w:val="28"/>
          <w:rtl w:val="true"/>
          <w:lang w:bidi="fa-IR"/>
        </w:rPr>
        <w:t>برخى از دانشمندان يهودى و مسيحى مدعى شده اند كه ادعاهاى مسلمانان در مورد بشارت هاى عهدين در مورد پيامبر اكرم، بى اساس است و مدعى شده اند كه در كتاب مقدّس، كوچك ترين اشاره اى در مورد پيامبر اكرم صلى الله عليه و آله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ميمون، دانشمند برجستۀ يهودى، در نامه اى به هم كيشان خود در يمن مى نويسد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در نامۀ خويش اشاره كرده ايد كه وكيل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مقصود يك يهودى است كه به اسلام گرويده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مردم را اغوا كرده و گفته است كه چند آيه از كتاب مقدّس به محمّد اشاره مى كند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بسيار كثير گردانم</w:t>
      </w:r>
      <w:r>
        <w:rPr>
          <w:rFonts w:eastAsia="IRNazanin" w:cs="IRNazanin"/>
          <w:color w:val="111111"/>
          <w:sz w:val="28"/>
          <w:szCs w:val="28"/>
          <w:rtl w:val="true"/>
          <w:lang w:bidi="fa-IR"/>
        </w:rPr>
        <w:t>»</w:t>
      </w:r>
      <w:r>
        <w:rPr>
          <w:rStyle w:val="FootnoteAnchor"/>
          <w:rtl w:val="true"/>
        </w:rPr>
        <w:footnoteReference w:id="92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جبل</w:t>
      </w:r>
    </w:p>
    <w:p>
      <w:pPr>
        <w:pStyle w:val="BookText"/>
        <w:rPr/>
      </w:pPr>
      <w:r>
        <w:rPr>
          <w:rFonts w:ascii="IRNazanin" w:hAnsi="IRNazanin" w:eastAsia="IRNazanin"/>
          <w:color w:val="111111"/>
          <w:sz w:val="28"/>
          <w:sz w:val="28"/>
          <w:szCs w:val="28"/>
          <w:rtl w:val="true"/>
          <w:lang w:bidi="fa-IR"/>
        </w:rPr>
        <w:t>فاران درخشان گرديد</w:t>
      </w:r>
      <w:r>
        <w:rPr>
          <w:rFonts w:eastAsia="IRNazanin" w:cs="IRNazanin"/>
          <w:color w:val="111111"/>
          <w:sz w:val="28"/>
          <w:szCs w:val="28"/>
          <w:rtl w:val="true"/>
          <w:lang w:bidi="fa-IR"/>
        </w:rPr>
        <w:t>»</w:t>
      </w:r>
      <w:r>
        <w:rPr>
          <w:rStyle w:val="FootnoteAnchor"/>
          <w:rtl w:val="true"/>
        </w:rPr>
        <w:footnoteReference w:id="92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نبى اى از ميان تو</w:t>
      </w:r>
      <w:r>
        <w:rPr>
          <w:rFonts w:eastAsia="Amiri" w:cs="Amiri" w:ascii="Amiri" w:hAnsi="Amiri"/>
          <w:color w:val="111111"/>
          <w:sz w:val="28"/>
          <w:szCs w:val="28"/>
          <w:rtl w:val="true"/>
          <w:lang w:bidi="ar-SA"/>
        </w:rPr>
        <w:t>»</w:t>
      </w:r>
      <w:r>
        <w:rPr>
          <w:rStyle w:val="FootnoteAnchor"/>
          <w:rtl w:val="true"/>
        </w:rPr>
        <w:footnoteReference w:id="929"/>
      </w:r>
      <w:r>
        <w:rPr>
          <w:rFonts w:ascii="IRNazanin" w:hAnsi="IRNazanin" w:eastAsia="IRNazanin"/>
          <w:color w:val="111111"/>
          <w:sz w:val="28"/>
          <w:sz w:val="28"/>
          <w:szCs w:val="28"/>
          <w:rtl w:val="true"/>
          <w:lang w:bidi="fa-IR"/>
        </w:rPr>
        <w:t xml:space="preserve">و وعدۀ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مبنى بر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امّتى عظيم از او پديد آورم</w:t>
      </w:r>
      <w:r>
        <w:rPr>
          <w:rFonts w:eastAsia="IRNazanin" w:cs="IRNazanin"/>
          <w:color w:val="111111"/>
          <w:sz w:val="28"/>
          <w:szCs w:val="28"/>
          <w:rtl w:val="true"/>
          <w:lang w:bidi="fa-IR"/>
        </w:rPr>
        <w:t>.</w:t>
      </w:r>
      <w:r>
        <w:rPr>
          <w:rStyle w:val="FootnoteAnchor"/>
          <w:rtl w:val="true"/>
        </w:rPr>
        <w:footnoteReference w:id="930"/>
      </w:r>
      <w:r>
        <w:rPr>
          <w:rFonts w:ascii="IRNazanin" w:hAnsi="IRNazanin" w:eastAsia="IRNazanin"/>
          <w:color w:val="111111"/>
          <w:sz w:val="28"/>
          <w:sz w:val="28"/>
          <w:szCs w:val="28"/>
          <w:rtl w:val="true"/>
          <w:lang w:bidi="fa-IR"/>
        </w:rPr>
        <w:t>اين استدلال ها به قدرى بازگو شده كه صورت زننده اى پيدا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كافى نيست كه بگوييم آنها همگى ضعيف هستند، اما بايد گفت كه استدلال به اين آيات، خنده آور و به غايت بيهوده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اينها امورى نيستند كه ذهن كسى را آشفته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توده هاى بى سواد و خود آن مرتدان كه ديگران را با اين عبارات فريب مى دهند، به آنها معتقد نيستند، يا اين كه براى سرگرمى، آنها را چنين نمايش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آنان از مطرح كردن اين آيات، خودشيرينى نزد غير اهل كتاب است تا وانمود كنند كه به وجود اشاراتى به قرآن و محمّد در تورات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خود مسلمانان به استدلال هاى اين افراد ايمان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اين امور را نمى پذيرند و به آنها اشاره نمى كنند؛ زيرا مغالطۀ آنها روشن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در ادامه مى نويسد</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جا كه مسلمانان نمى توانند حتى يك شاهد يا اشاره اى يا حتى تلميحى به پيامبر خويش در سراسر عهد عتيق پيدا كنند كه به كارشان بيايد، مجبور شده اند ما را متهم كنند و بگويند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متن تورات را تغيير داده و هر اثرى از نام محمّد را از آن زدوده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نمى توانند چيزى قوى تر از اين استدلال زشت كه نادرستى آن به آسانى بر ما و همۀ جويندگان حقيقت آشكار است، پيدا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كتاب مقدّس صدها سال پيش از ظهور محمّد، به زبان هاى سريانى، يونانى، فارسى و لاتينى 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شرق و غرب در مورد متن كتاب مقدّس، سنّت واحدى دارند كه در نتيجۀ آن هيچ تفاوتى، حتى در اعراب گذارى آن، مطلقاً يافت نمى شود؛ زيرا سراسر كتاب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هيچ تفاوتى كه بر معنا تأثير بگذارد، در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انگيزۀ آنان براى چنين اتهامى فقدان هر اشاره اى به محمّد در تورات است</w:t>
      </w:r>
      <w:r>
        <w:rPr>
          <w:rFonts w:eastAsia="IRNazanin" w:cs="IRNazanin"/>
          <w:color w:val="111111"/>
          <w:sz w:val="28"/>
          <w:szCs w:val="28"/>
          <w:rtl w:val="true"/>
          <w:lang w:bidi="fa-IR"/>
        </w:rPr>
        <w:t>.</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بايد گفت كه ابن ميمون در اين ردّيه، هيچ دليلى بر ردّ استدلال هاى مخالفان خود نياورده است جز آن كه با ادبياتى غير علمى و همراه با تمسخر و توهين، بر انكارهاى خود پاى فشرده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وى مدعى شده كه مسلمانان هيچ گاه به آيات مذكور در تورات استدلال نكرده اند، در حالى كه در روايات شيعه و سنى از همان سده هاى اوليه اسلامى، به اين آيات و نظاير آن استشهاد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 مى دانيم كه در سرزمين حجاز، يهوديان و نصرانيان فراوانى كه عالمان كشيش هم در ميان آنها زياد بودند، زندگى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طور كه ابن ميمون مى گويد هيچ اشاره اى به پيامبر اسلام در كتاب مقدّس نبود، يهوديان و مسيحيان كتاب هاى خود را نزد پيامبر صلى الله عليه و آله مى آوردند و مى گفتند اسم خود را نشان بده و اگر آن حضرت از چنين كارى عاجز مى ماند، موضوع از سوى آن افراد نشر مى يافت و حتى عقايد مسلمانان را نيز سست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هيچ گونه گزارش تاريخى، نه در ميان منابع مسلمانان و نه يهوديان و مسيحيان دال بر اين معنا وجود ندارد كه آنها در اين مورد با پيامبر محاجّه كرده باشند؛ در حالى كه بر عكس، عدۀ بسيارى از يهوديان و مسيحيان آمدند و اعتراف كردند كه نام گرامى آن حضرت و نيز اوصاف آن بزرگوار و آيين گرامى و پيروان او، در كتاب هايشان موجود است</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نكتۀ مهمى است كه برخى از دانشمندان غربى كه سابقه اى در مسيحيت داشته اند بر آن تأكيد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نيل رابينسون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مسيحيان معاصر پيامبر اسلام، بر خلاف هم كيشان غربى امروزى خود، مطالب قرآن را امورى پريشان و جعلى تلقى نمى كردند، بلكه آنها را معتبر مى يافتند</w:t>
      </w:r>
      <w:r>
        <w:rPr>
          <w:rFonts w:eastAsia="IRNazanin" w:cs="IRNazanin"/>
          <w:color w:val="111111"/>
          <w:sz w:val="28"/>
          <w:szCs w:val="28"/>
          <w:rtl w:val="true"/>
          <w:lang w:bidi="fa-IR"/>
        </w:rPr>
        <w:t>».</w:t>
      </w:r>
      <w:r>
        <w:rPr>
          <w:rStyle w:val="FootnoteAnchor"/>
          <w:rtl w:val="true"/>
        </w:rPr>
        <w:footnoteReference w:id="932"/>
      </w:r>
      <w:r>
        <w:rPr>
          <w:rFonts w:ascii="IRNazanin" w:hAnsi="IRNazanin" w:eastAsia="IRNazanin"/>
          <w:color w:val="111111"/>
          <w:sz w:val="28"/>
          <w:sz w:val="28"/>
          <w:szCs w:val="28"/>
          <w:rtl w:val="true"/>
          <w:lang w:bidi="fa-IR"/>
        </w:rPr>
        <w:t>ويليام مونتگمرى وات، دانشمند برجستۀ مسيحى معاصر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ديدگاه هاى دقيق مسيحيانى كه</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مكّه مى زيسته اند يا به آن جا سفر مى كرده اند عملاً چيزى نمى دانيم، ولى مى بايد بپذيريم كه بينش قرآنى از اعتقادات آنان، عمدتاً صحيح بوده و نيز بر حسب ظاهر، اين بينش آن قدر واقعيت داشته كه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در مراوداتش با گروه هاى مسيحى مكّه و ساير مسيحيانِ ساكن مناطق ديگر عربستان، مخصوصاً در برخورد دو سال آخر عمر او با مسيحيان، به اندازۀ كافى تأثير گذاشته است</w:t>
      </w:r>
      <w:r>
        <w:rPr>
          <w:rFonts w:eastAsia="IRNazanin" w:cs="IRNazanin"/>
          <w:color w:val="111111"/>
          <w:sz w:val="28"/>
          <w:szCs w:val="28"/>
          <w:rtl w:val="true"/>
          <w:lang w:bidi="fa-IR"/>
        </w:rPr>
        <w:t>».</w:t>
      </w:r>
      <w:r>
        <w:rPr>
          <w:rStyle w:val="FootnoteAnchor"/>
          <w:rtl w:val="true"/>
        </w:rPr>
        <w:footnoteReference w:id="933"/>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پايان، يادآور مى شود كه در بارۀ نشانى بشارت هاى مربوط به پيامبر اكرم صلى الله عليه و آله در تورات و انجيل، كتاب هاى مفصّلى به رشته تحرير درآمده است كه تعدادى از آنها به قلم نومسلمانانى نوشته شده كه قبلاً در شمار دانشمندان و رهبران مذهبى يهود يا نصارا بوده اند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bookmarkStart w:id="368" w:name="pg14802_150482"/>
    </w:p>
    <w:p>
      <w:pPr>
        <w:pStyle w:val="Heading2"/>
        <w:numPr>
          <w:ilvl w:val="1"/>
          <w:numId w:val="1"/>
        </w:numPr>
        <w:rPr/>
      </w:pPr>
      <w:bookmarkStart w:id="369" w:name="__RefHeading___Toc1890668_730472459"/>
      <w:bookmarkStart w:id="370" w:name="_Toc138"/>
      <w:bookmarkEnd w:id="368"/>
      <w:bookmarkEnd w:id="369"/>
      <w:r>
        <w:rPr>
          <w:rtl w:val="true"/>
        </w:rPr>
        <w:t>بخش دوم</w:t>
      </w:r>
      <w:r>
        <w:rPr>
          <w:rtl w:val="true"/>
        </w:rPr>
        <w:t xml:space="preserve">: </w:t>
      </w:r>
      <w:r>
        <w:rPr>
          <w:rtl w:val="true"/>
        </w:rPr>
        <w:t>بركات قرآن</w:t>
      </w:r>
      <w:bookmarkEnd w:id="370"/>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71" w:name="__RefHeading___Toc1890670_730472459"/>
      <w:bookmarkStart w:id="372" w:name="_Toc139"/>
      <w:bookmarkEnd w:id="371"/>
      <w:r>
        <w:rPr>
          <w:rtl w:val="true"/>
        </w:rPr>
        <w:t>اشاره</w:t>
      </w:r>
      <w:bookmarkEnd w:id="372"/>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بركاته للمجتمع</w:t>
      </w:r>
    </w:p>
    <w:p>
      <w:pPr>
        <w:pStyle w:val="BookText"/>
        <w:rPr/>
      </w:pPr>
      <w:r>
        <w:rPr>
          <w:rFonts w:ascii="Amiri" w:hAnsi="Amiri" w:eastAsia="Amiri" w:cs="Amiri"/>
          <w:color w:val="111111"/>
          <w:sz w:val="28"/>
          <w:sz w:val="28"/>
          <w:szCs w:val="28"/>
          <w:rtl w:val="true"/>
          <w:lang w:bidi="ar-SA"/>
        </w:rPr>
        <w:t>بَرَكاتُهُ لِلمُجتَمَعِ‌</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الهِدايَةُ إلى أقوَمِ الطُّرُقِ لِلسَّعادَةِ‌</w:t>
      </w:r>
    </w:p>
    <w:p>
      <w:pPr>
        <w:pStyle w:val="BookText"/>
        <w:rPr/>
      </w:pPr>
      <w:r>
        <w:rPr>
          <w:rFonts w:ascii="Amiri" w:hAnsi="Amiri" w:eastAsia="Amiri" w:cs="Amiri"/>
          <w:color w:val="111111"/>
          <w:sz w:val="28"/>
          <w:sz w:val="28"/>
          <w:szCs w:val="28"/>
          <w:rtl w:val="true"/>
          <w:lang w:bidi="ar-SA"/>
        </w:rPr>
        <w:t>الكتاب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الْكِتابُ لا رَيْبَ فِيهِ هُدىً لِلْمُتَّقِينَ‌</w:t>
      </w:r>
      <w:r>
        <w:rPr>
          <w:rFonts w:eastAsia="Amiri" w:cs="Amiri" w:ascii="Amiri" w:hAnsi="Amiri"/>
          <w:color w:val="111111"/>
          <w:sz w:val="28"/>
          <w:szCs w:val="28"/>
          <w:rtl w:val="true"/>
          <w:lang w:bidi="ar-SA"/>
        </w:rPr>
        <w:t>».</w:t>
      </w:r>
      <w:r>
        <w:rPr>
          <w:rStyle w:val="FootnoteAnchor"/>
          <w:rtl w:val="true"/>
        </w:rPr>
        <w:footnoteReference w:id="93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أُوحِيَ إِلَيَّ أَنَّهُ اسْتَمَعَ نَفَرٌ مِنَ الْجِنِّ فَقالُوا إِنّا سَمِعْنا قُرْآناً 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يَهْدِي إِلَى الرُّشْدِ</w:t>
      </w:r>
      <w:r>
        <w:rPr>
          <w:rFonts w:eastAsia="Amiri" w:cs="Amiri" w:ascii="Amiri" w:hAnsi="Amiri"/>
          <w:color w:val="111111"/>
          <w:sz w:val="28"/>
          <w:szCs w:val="28"/>
          <w:rtl w:val="true"/>
          <w:lang w:bidi="ar-SA"/>
        </w:rPr>
        <w:t>».</w:t>
      </w:r>
      <w:r>
        <w:rPr>
          <w:rStyle w:val="FootnoteAnchor"/>
          <w:rtl w:val="true"/>
        </w:rPr>
        <w:footnoteReference w:id="93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الْقُرْآنَ يَهْدِي لِلَّتِي هِيَ أَقْوَمُ وَ يُبَشِّرُ الْمُؤْمِنِينَ الَّذِينَ يَعْمَلُونَ الصّالِحاتِ أَنَّ لَهُمْ أَجْراً كَبِيراً</w:t>
      </w:r>
      <w:r>
        <w:rPr>
          <w:rFonts w:eastAsia="Amiri" w:cs="Amiri" w:ascii="Amiri" w:hAnsi="Amiri"/>
          <w:color w:val="111111"/>
          <w:sz w:val="28"/>
          <w:szCs w:val="28"/>
          <w:rtl w:val="true"/>
          <w:lang w:bidi="ar-SA"/>
        </w:rPr>
        <w:t>».</w:t>
      </w:r>
      <w:r>
        <w:rPr>
          <w:rStyle w:val="FootnoteAnchor"/>
          <w:rtl w:val="true"/>
        </w:rPr>
        <w:footnoteReference w:id="93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بَيانٌ لِلنّاسِ وَ هُدىً وَ مَوْعِظَةٌ لِلْمُتَّقِينَ‌</w:t>
      </w:r>
      <w:r>
        <w:rPr>
          <w:rFonts w:eastAsia="Amiri" w:cs="Amiri" w:ascii="Amiri" w:hAnsi="Amiri"/>
          <w:color w:val="111111"/>
          <w:sz w:val="28"/>
          <w:szCs w:val="28"/>
          <w:rtl w:val="true"/>
          <w:lang w:bidi="ar-SA"/>
        </w:rPr>
        <w:t>».</w:t>
      </w:r>
      <w:r>
        <w:rPr>
          <w:rStyle w:val="FootnoteAnchor"/>
          <w:rtl w:val="true"/>
        </w:rPr>
        <w:footnoteReference w:id="93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نَزَّلَهُ رُوحُ الْقُدُسِ مِنْ رَبِّكَ بِالْحَقِّ لِيُثَبِّتَ الَّذِينَ آمَنُوا وَ هُدىً وَ بُشْرى لِلْمُسْلِمِينَ‌</w:t>
      </w:r>
      <w:r>
        <w:rPr>
          <w:rFonts w:eastAsia="Amiri" w:cs="Amiri" w:ascii="Amiri" w:hAnsi="Amiri"/>
          <w:color w:val="111111"/>
          <w:sz w:val="28"/>
          <w:szCs w:val="28"/>
          <w:rtl w:val="true"/>
          <w:lang w:bidi="ar-SA"/>
        </w:rPr>
        <w:t>».</w:t>
      </w:r>
      <w:r>
        <w:rPr>
          <w:rStyle w:val="FootnoteAnchor"/>
          <w:rtl w:val="true"/>
        </w:rPr>
        <w:footnoteReference w:id="93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أَنْزَلْنا عَلَيْكَ الْكِتابَ إِلاّ لِتُبَيِّنَ لَهُمُ الَّذِي اخْتَلَفُوا فِيهِ وَ هُدىً وَ رَحْمَةً لِقَوْمٍ يُؤْمِنُونَ‌</w:t>
      </w:r>
      <w:r>
        <w:rPr>
          <w:rFonts w:eastAsia="Amiri" w:cs="Amiri" w:ascii="Amiri" w:hAnsi="Amiri"/>
          <w:color w:val="111111"/>
          <w:sz w:val="28"/>
          <w:szCs w:val="28"/>
          <w:rtl w:val="true"/>
          <w:lang w:bidi="ar-SA"/>
        </w:rPr>
        <w:t>».</w:t>
      </w:r>
      <w:r>
        <w:rPr>
          <w:rStyle w:val="FootnoteAnchor"/>
          <w:rtl w:val="true"/>
        </w:rPr>
        <w:footnoteReference w:id="939"/>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النّاسُ أُمَّةً واحِدَةً فَبَعَثَ اللّهُ النَّبِيِّينَ مُبَشِّرِينَ وَ مُنْذِرِينَ وَ أَنْزَلَ مَعَهُمُ الْكِتابَ بِالْحَقِّ</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bookmarkStart w:id="373" w:name="pg14802_150484"/>
    </w:p>
    <w:p>
      <w:pPr>
        <w:pStyle w:val="Heading3"/>
        <w:numPr>
          <w:ilvl w:val="2"/>
          <w:numId w:val="1"/>
        </w:numPr>
        <w:rPr/>
      </w:pPr>
      <w:bookmarkStart w:id="374" w:name="__RefHeading___Toc1890672_730472459"/>
      <w:bookmarkStart w:id="375" w:name="_Toc140"/>
      <w:bookmarkEnd w:id="373"/>
      <w:bookmarkEnd w:id="374"/>
      <w:r>
        <w:rPr>
          <w:rtl w:val="true"/>
        </w:rPr>
        <w:t>فصل يكم</w:t>
      </w:r>
      <w:r>
        <w:rPr>
          <w:rtl w:val="true"/>
        </w:rPr>
        <w:t xml:space="preserve">: </w:t>
      </w:r>
      <w:r>
        <w:rPr>
          <w:rtl w:val="true"/>
        </w:rPr>
        <w:t>بركات قرآن براى جامعه</w:t>
      </w:r>
      <w:bookmarkEnd w:id="375"/>
    </w:p>
    <w:p>
      <w:pPr>
        <w:pStyle w:val="Heading4"/>
        <w:numPr>
          <w:ilvl w:val="3"/>
          <w:numId w:val="1"/>
        </w:numPr>
        <w:rPr/>
      </w:pPr>
      <w:bookmarkStart w:id="376" w:name="__RefHeading___Toc1890674_730472459"/>
      <w:bookmarkStart w:id="377" w:name="_Toc141"/>
      <w:bookmarkEnd w:id="376"/>
      <w:r>
        <w:rPr/>
        <w:t>1/1</w:t>
      </w:r>
      <w:r>
        <w:rPr>
          <w:rtl w:val="true"/>
        </w:rPr>
        <w:t xml:space="preserve"> </w:t>
      </w:r>
      <w:r>
        <w:rPr>
          <w:rtl w:val="true"/>
        </w:rPr>
        <w:t>راه نمايى كردن به درست ترين راه هاى خوش بختى</w:t>
      </w:r>
      <w:bookmarkEnd w:id="377"/>
    </w:p>
    <w:p>
      <w:pPr>
        <w:pStyle w:val="BookText"/>
        <w:rPr/>
      </w:pPr>
      <w:r>
        <w:rPr>
          <w:rFonts w:ascii="IRNazanin" w:hAnsi="IRNazanin" w:eastAsia="IRNazanin"/>
          <w:color w:val="111111"/>
          <w:sz w:val="28"/>
          <w:sz w:val="28"/>
          <w:szCs w:val="28"/>
          <w:rtl w:val="true"/>
          <w:lang w:bidi="fa-IR"/>
        </w:rPr>
        <w:t>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كتاب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شكّى نيست، راه نمايى براى پرهيزگاران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وحى شده است كه تنى چند از جنّيان، گوش فرا داشتند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راستى، ما قرآنى شگفت آور شنيديم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راه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قطعاً اين قرآن،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خود پايدارتر است، راه مى نمايد، و به آن مؤمنانى كه كارهاى شايسته مى كنند، مژده مى دهد كه پاداشى بزرگ، برايشان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مردم، بيانى، و براى پرهيزگاران، ره نمود و اندرزى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روح القُدُس، از طرف پروردگارت، به حق فرود آورده تا كسانى را كه ايمان آورده اند، استوار گردانَد، و براى مسلمانان، هدايت و بشارتى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را بر تو نازل نكرديم، مگر براى اين كه آنچه را در آن اختلاف كرده اند، براى آنان توضيح دهى و البتّه براى مردمى كه ايمان مى آورند، ره نمود و رحمتى است</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امّتى يگانه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پيامبران را نويدآور و هشدار دهنده بر انگيخت و با آنان،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حق، فرو فرستاد تا ميان مردم، در آنچه با هم اختلاف داشتند،</w:t>
      </w:r>
    </w:p>
    <w:p>
      <w:pPr>
        <w:pStyle w:val="BookText"/>
        <w:rPr/>
      </w:pPr>
      <w:r>
        <w:rPr>
          <w:rFonts w:ascii="Amiri" w:hAnsi="Amiri" w:eastAsia="Amiri" w:cs="Amiri"/>
          <w:color w:val="111111"/>
          <w:sz w:val="28"/>
          <w:sz w:val="28"/>
          <w:szCs w:val="28"/>
          <w:rtl w:val="true"/>
          <w:lang w:bidi="ar-SA"/>
        </w:rPr>
        <w:t>لِيَحْكُمَ بَيْنَ النّاسِ فِيمَا اخْتَلَفُوا فِيهِ وَ مَا اخْتَلَفَ فِيهِ إِلاَّ الَّذِينَ أُوتُوهُ مِنْ بَعْدِ ما جاءَتْهُمُ الْبَيِّناتُ بَغْياً بَيْنَهُمْ فَهَدَى اللّهُ الَّذِينَ آمَنُوا لِمَا اخْتَلَفُوا فِيهِ مِنَ الْحَقِّ بِإِذْنِهِ وَ اللّهُ يَهْدِي مَنْ يَشاءُ إِلى صِراطٍ مُسْتَقِيمٍ‌</w:t>
      </w:r>
      <w:r>
        <w:rPr>
          <w:rFonts w:eastAsia="Amiri" w:cs="Amiri" w:ascii="Amiri" w:hAnsi="Amiri"/>
          <w:color w:val="111111"/>
          <w:sz w:val="28"/>
          <w:szCs w:val="28"/>
          <w:rtl w:val="true"/>
          <w:lang w:bidi="ar-SA"/>
        </w:rPr>
        <w:t>».</w:t>
      </w:r>
      <w:r>
        <w:rPr>
          <w:rStyle w:val="FootnoteAnchor"/>
          <w:rtl w:val="true"/>
        </w:rPr>
        <w:footnoteReference w:id="94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لَمْ تَأْتِهِمْ بِآيَةٍ قالُوا لَوْ لا اجْتَبَيْتَها قُلْ إِنَّما أَتَّبِعُ ما يُوحى إِلَيَّ مِنْ رَبِّي هذا بَصائِرُ مِنْ رَبِّكُمْ وَ هُدىً وَ رَحْمَةٌ لِقَوْمٍ يُؤْمِنُونَ‌</w:t>
      </w:r>
      <w:r>
        <w:rPr>
          <w:rFonts w:eastAsia="Amiri" w:cs="Amiri" w:ascii="Amiri" w:hAnsi="Amiri"/>
          <w:color w:val="111111"/>
          <w:sz w:val="28"/>
          <w:szCs w:val="28"/>
          <w:rtl w:val="true"/>
          <w:lang w:bidi="ar-SA"/>
        </w:rPr>
        <w:t>».</w:t>
      </w:r>
      <w:r>
        <w:rPr>
          <w:rStyle w:val="FootnoteAnchor"/>
          <w:rtl w:val="true"/>
        </w:rPr>
        <w:footnoteReference w:id="94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يَوْمَ نَبْعَثُ فِي كُلِّ أُمَّةٍ شَهِيداً عَلَيْهِمْ مِنْ أَنْفُسِهِمْ وَ جِئْنا بِكَ شَهِيداً عَلى هؤُلاءِ وَ نَزَّلْنا عَلَيْكَ الْكِتابَ تِبْياناً لِكُلِّ شَيْ‌ءٍ وَ هُدىً وَ رَحْمَةً وَ بُشْرى لِلْمُسْلِمِينَ‌</w:t>
      </w:r>
      <w:r>
        <w:rPr>
          <w:rFonts w:eastAsia="Amiri" w:cs="Amiri" w:ascii="Amiri" w:hAnsi="Amiri"/>
          <w:color w:val="111111"/>
          <w:sz w:val="28"/>
          <w:szCs w:val="28"/>
          <w:rtl w:val="true"/>
          <w:lang w:bidi="ar-SA"/>
        </w:rPr>
        <w:t>».</w:t>
      </w:r>
      <w:r>
        <w:rPr>
          <w:rStyle w:val="FootnoteAnchor"/>
          <w:rtl w:val="true"/>
        </w:rPr>
        <w:footnoteReference w:id="942"/>
      </w:r>
    </w:p>
    <w:p>
      <w:pPr>
        <w:pStyle w:val="BookText"/>
        <w:rPr/>
      </w:pPr>
      <w:r>
        <w:rPr>
          <w:rFonts w:ascii="Amiri" w:hAnsi="Amiri" w:eastAsia="Amiri" w:cs="Amiri"/>
          <w:color w:val="111111"/>
          <w:sz w:val="28"/>
          <w:sz w:val="28"/>
          <w:szCs w:val="28"/>
          <w:rtl w:val="true"/>
          <w:lang w:bidi="ar-SA"/>
        </w:rPr>
        <w:t>الحديث</w:t>
      </w:r>
    </w:p>
    <w:p>
      <w:pPr>
        <w:pStyle w:val="BookText"/>
        <w:rPr/>
      </w:pP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أنَّ هذَا القُرآنَ هُوَ النّاصِحُ الَّذي لا يَغُشُّ‌، وَالهادِي الَّذي لا يُضِلُّ‌، وَالمُحَدَّثُ الَّذي لا يَكذِبُ‌، وما جالَسَ هذَا القُرآنَ أحَدٌ إلّاقامَ عَنهُ بِزِيادَةٍ أو نُقصانٍ‌؛ زِيادَةٍ في هُدىً‌، أو نُقصانٍ مِن عَمىً‌</w:t>
      </w:r>
      <w:r>
        <w:rPr>
          <w:rFonts w:eastAsia="Amiri" w:cs="Amiri" w:ascii="Amiri" w:hAnsi="Amiri"/>
          <w:color w:val="111111"/>
          <w:sz w:val="28"/>
          <w:szCs w:val="28"/>
          <w:rtl w:val="true"/>
          <w:lang w:bidi="ar-SA"/>
        </w:rPr>
        <w:t>.</w:t>
      </w:r>
      <w:r>
        <w:rPr>
          <w:rStyle w:val="FootnoteAnchor"/>
          <w:rtl w:val="true"/>
        </w:rPr>
        <w:footnoteReference w:id="943"/>
      </w:r>
    </w:p>
    <w:p>
      <w:pPr>
        <w:pStyle w:val="BookText"/>
        <w:rPr/>
      </w:pP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أفضَلُ الهِدايَتَينِ‌</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r>
        <w:rPr>
          <w:rStyle w:val="FootnoteAnchor"/>
          <w:rtl w:val="true"/>
        </w:rPr>
        <w:footnoteReference w:id="945"/>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صِفَةِ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خاصَمَ بِهِ فَلَجَ‌</w:t>
      </w:r>
      <w:r>
        <w:rPr>
          <w:rStyle w:val="FootnoteAnchor"/>
          <w:rtl w:val="true"/>
        </w:rPr>
        <w:footnoteReference w:id="946"/>
      </w:r>
      <w:r>
        <w:rPr>
          <w:rFonts w:ascii="Amiri" w:hAnsi="Amiri" w:eastAsia="Amiri" w:cs="Amiri"/>
          <w:color w:val="111111"/>
          <w:sz w:val="28"/>
          <w:sz w:val="28"/>
          <w:szCs w:val="28"/>
          <w:rtl w:val="true"/>
          <w:lang w:bidi="ar-SA"/>
        </w:rPr>
        <w:t>، ومَن قاتَلَ‌</w:t>
      </w:r>
      <w:r>
        <w:rPr>
          <w:rStyle w:val="FootnoteAnchor"/>
          <w:rtl w:val="true"/>
        </w:rPr>
        <w:footnoteReference w:id="947"/>
      </w:r>
      <w:r>
        <w:rPr>
          <w:rFonts w:ascii="Amiri" w:hAnsi="Amiri" w:eastAsia="Amiri" w:cs="Amiri"/>
          <w:color w:val="111111"/>
          <w:sz w:val="28"/>
          <w:sz w:val="28"/>
          <w:szCs w:val="28"/>
          <w:rtl w:val="true"/>
          <w:lang w:bidi="ar-SA"/>
        </w:rPr>
        <w:t>بِهِ نُصِرَ، ومَن قامَ بِهِ هُدِيَ إلى صِراطٍ مُستَقيمٍ‌</w:t>
      </w:r>
      <w:r>
        <w:rPr>
          <w:rFonts w:eastAsia="Amiri" w:cs="Amiri" w:ascii="Amiri" w:hAnsi="Amiri"/>
          <w:color w:val="111111"/>
          <w:sz w:val="28"/>
          <w:szCs w:val="28"/>
          <w:rtl w:val="true"/>
          <w:lang w:bidi="ar-SA"/>
        </w:rPr>
        <w:t>.</w:t>
      </w:r>
      <w:r>
        <w:rPr>
          <w:rStyle w:val="FootnoteAnchor"/>
        </w:rPr>
        <w:footnoteReference w:id="948"/>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داورى كند، و جز كسانى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داده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كه دلايل روشن براى آنان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ستمى كه ميانشان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اختلاف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آنان را كه ايمان آورده بودند، به توفيق خويش، به حقيقت آنچه در آن اختلاف داشتند، هدايت كرد، و خدا، هر كه را بخواهد، به راه راست، هدايت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گاه براى آنان آياتى نياورى،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آن را خود بر نگزيدى‌؟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فقط آنچه را كه از پروردگارم به من وحى مى شود، پيروى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ره نمودى است از جانب پروردگار شما و براى گروهى كه ايمان مى آورند، هدايت و رحمتى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ياد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را كه در هر امّتى، گواهى از خودشان برايشان بر مى انگيزيم، و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مى آوريم، و اين كتاب را كه روشنگر هر چيزى است و براى مسلمانان، ره نمود و رحمت و بشارتگرى است، بر تو نازل كرديم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w:t>
      </w:r>
    </w:p>
    <w:p>
      <w:pPr>
        <w:pStyle w:val="BookText"/>
        <w:rPr/>
      </w:pP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اين قرآن، خيرخواه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مشاورى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خيانت نمى ورزد، و راه نمايى است كه گم راه نمى كند، و گوينده اى است كه دروغ نمى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با اين قرآن ننشست، مگر اين كه از نزد آن با افزايشى يا كاهشى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افزايش در هدايت يا كاهش در كورى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گم راهى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مقايسه با هر هدايتگر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بهترين هدايت است</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وصف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به وسيلۀ قرآن محاجّه كند، چيره مى گردد، و هر كه به وسيلۀ آن بجنگد، يارى مى شود، و هر كس پاى بند آن باشد، به راه راست، هدايت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التوحيد عن الرّيّان بن الصلت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القُرآنِ؟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اللّهِ‌، لا تَتَجاوَزوهُ‌، ولا تَطلُبُوا الهُدى في غَيرِهِ فَتَضِلّوا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حَياةُ المُجتَمَعِ‌</w:t>
      </w:r>
    </w:p>
    <w:p>
      <w:pPr>
        <w:pStyle w:val="BookText"/>
        <w:rPr/>
      </w:pPr>
      <w:r>
        <w:rPr>
          <w:rFonts w:ascii="Amiri" w:hAnsi="Amiri" w:eastAsia="Amiri" w:cs="Amiri"/>
          <w:color w:val="111111"/>
          <w:sz w:val="28"/>
          <w:sz w:val="28"/>
          <w:szCs w:val="28"/>
          <w:rtl w:val="true"/>
          <w:lang w:bidi="ar-SA"/>
        </w:rPr>
        <w:t>الكتاب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اسْتَجِيبُوا لِلّهِ وَ لِلرَّسُولِ إِذا دَعاكُمْ لِما يُحْيِيكُمْ‌</w:t>
      </w:r>
      <w:r>
        <w:rPr>
          <w:rFonts w:eastAsia="Amiri" w:cs="Amiri" w:ascii="Amiri" w:hAnsi="Amiri"/>
          <w:color w:val="111111"/>
          <w:sz w:val="28"/>
          <w:szCs w:val="28"/>
          <w:rtl w:val="true"/>
          <w:lang w:bidi="ar-SA"/>
        </w:rPr>
        <w:t>».</w:t>
      </w:r>
      <w:r>
        <w:rPr>
          <w:rStyle w:val="FootnoteAnchor"/>
          <w:rtl w:val="true"/>
        </w:rPr>
        <w:footnoteReference w:id="949"/>
      </w:r>
    </w:p>
    <w:p>
      <w:pPr>
        <w:pStyle w:val="BookText"/>
        <w:rPr/>
      </w:pPr>
      <w:r>
        <w:rPr>
          <w:rFonts w:ascii="Amiri" w:hAnsi="Amiri" w:eastAsia="Amiri" w:cs="Amiri"/>
          <w:color w:val="111111"/>
          <w:sz w:val="28"/>
          <w:sz w:val="28"/>
          <w:szCs w:val="28"/>
          <w:rtl w:val="true"/>
          <w:lang w:bidi="ar-SA"/>
        </w:rPr>
        <w:t>الحديث</w:t>
      </w:r>
    </w:p>
    <w:p>
      <w:pPr>
        <w:pStyle w:val="BookText"/>
        <w:rPr/>
      </w:pP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القُرآنِ ومَثَلُ النّاسِ كَمَثَلِ الأَرضِ وَالغَيثِ‌؛ بيَنَمَا الأَرضُ مَيِّتَةٌ هامِدَةٌ إذ أرسَلَ اللّهُ عَلَيهَا الغَيثَ فَاهتَزَّت، ثُمَّ يُرسِلُ الوابِلَ فَتَهتَزُّ وتَربو، ثُمَّ لا يَزالُ يُرسِلُ الأَودِيَةَ حَتّى تَبذُرَ وتَنبُتَ ويَزهو نَباتُها، ويُخرِجُ اللّهُ ما فيها مِن زينَتِها ومَعايِشِ النّاسِ وَالبَهائِمِ‌، وكَذلِكَ فَعَلَ هذَا القُرآنُ بِالنّاسِ‌</w:t>
      </w:r>
      <w:r>
        <w:rPr>
          <w:rFonts w:eastAsia="Amiri" w:cs="Amiri" w:ascii="Amiri" w:hAnsi="Amiri"/>
          <w:color w:val="111111"/>
          <w:sz w:val="28"/>
          <w:szCs w:val="28"/>
          <w:rtl w:val="true"/>
          <w:lang w:bidi="ar-SA"/>
        </w:rPr>
        <w:t>.</w:t>
      </w:r>
      <w:r>
        <w:rPr>
          <w:rStyle w:val="FootnoteAnchor"/>
          <w:rtl w:val="true"/>
        </w:rPr>
        <w:footnoteReference w:id="950"/>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عِزَّةُ المُجتَمَعِ‌</w:t>
      </w:r>
    </w:p>
    <w:p>
      <w:pPr>
        <w:pStyle w:val="BookText"/>
        <w:rPr/>
      </w:pP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يَرفَعُ بِهذَا الكِتابِ أقواماً ويَضَعُ بِهِ آخَرينَ‌</w:t>
      </w:r>
      <w:r>
        <w:rPr>
          <w:rFonts w:eastAsia="Amiri" w:cs="Amiri" w:ascii="Amiri" w:hAnsi="Amiri"/>
          <w:color w:val="111111"/>
          <w:sz w:val="28"/>
          <w:szCs w:val="28"/>
          <w:rtl w:val="true"/>
          <w:lang w:bidi="ar-SA"/>
        </w:rPr>
        <w:t>.</w:t>
      </w:r>
      <w:r>
        <w:rPr>
          <w:rStyle w:val="FootnoteAnchor"/>
          <w:rtl w:val="true"/>
        </w:rPr>
        <w:footnoteReference w:id="951"/>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فُرقاناً مِنَ اللّهِ بَينَ أولِيائِهِ وأعدائِهِ‌، فيهِ شِفاءٌ لِلصُّدورِ، وظُهورٌ</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bookmarkStart w:id="378" w:name="pg14802_150488"/>
    </w:p>
    <w:p>
      <w:pPr>
        <w:pStyle w:val="BookText"/>
        <w:rPr/>
      </w:pPr>
      <w:bookmarkEnd w:id="378"/>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ريّان بن صلت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 بارۀ قرآن چيست‌؟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كلام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فراتر نرويد و هدايت را در غير آن نجوييد، كه گم راه مى شويد</w:t>
      </w:r>
      <w:r>
        <w:rPr>
          <w:rFonts w:eastAsia="IRNazanin" w:cs="IRNazanin"/>
          <w:color w:val="111111"/>
          <w:sz w:val="28"/>
          <w:szCs w:val="28"/>
          <w:rtl w:val="true"/>
          <w:lang w:bidi="fa-IR"/>
        </w:rPr>
        <w:t>».</w:t>
      </w:r>
    </w:p>
    <w:p>
      <w:pPr>
        <w:pStyle w:val="Heading4"/>
        <w:numPr>
          <w:ilvl w:val="3"/>
          <w:numId w:val="1"/>
        </w:numPr>
        <w:rPr/>
      </w:pPr>
      <w:bookmarkStart w:id="379" w:name="__RefHeading___Toc1890676_730472459"/>
      <w:bookmarkStart w:id="380" w:name="_Toc142"/>
      <w:bookmarkEnd w:id="379"/>
      <w:r>
        <w:rPr/>
        <w:t>2/1</w:t>
      </w:r>
      <w:r>
        <w:rPr>
          <w:rtl w:val="true"/>
        </w:rPr>
        <w:t xml:space="preserve"> </w:t>
      </w:r>
      <w:r>
        <w:rPr>
          <w:rtl w:val="true"/>
        </w:rPr>
        <w:t>حيات بخشيدن به جامعه</w:t>
      </w:r>
      <w:bookmarkEnd w:id="380"/>
    </w:p>
    <w:p>
      <w:pPr>
        <w:pStyle w:val="BookText"/>
        <w:rPr/>
      </w:pPr>
      <w:r>
        <w:rPr>
          <w:rFonts w:ascii="IRNazanin" w:hAnsi="IRNazanin" w:eastAsia="IRNazanin"/>
          <w:color w:val="111111"/>
          <w:sz w:val="28"/>
          <w:sz w:val="28"/>
          <w:szCs w:val="28"/>
          <w:rtl w:val="true"/>
          <w:lang w:bidi="fa-IR"/>
        </w:rPr>
        <w:t>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و پيامبر، شما را به چيزى فرا خواندند كه به شما حيات مى بخشد، آنان را اجابت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w:t>
      </w:r>
    </w:p>
    <w:p>
      <w:pPr>
        <w:pStyle w:val="BookText"/>
        <w:rPr/>
      </w:pP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 قرآن و مردم، حكايت زمين و باران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زمين، بى جان و خشكيده است، خداوند، باران را بر آن فرو مى فرستد و زمين، جان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بارانى سيل آسا مى فرستد و زمين، جانى تازه تر مى گيرد و رويِش، آغاز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هماره، رودخانه ها را جارى مى سازد تا آن كه بذرهاى زمين مى رويد و گياه بر مى آورَد و رستنى هايش به گُل مى نشيند، و خداوند، آنچه از زيورها و مايه هاى زندگى مردمان و جانوران را كه در آن است، بيرون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قرآن نيز با مردم، چنين كرده است</w:t>
      </w:r>
      <w:r>
        <w:rPr>
          <w:rFonts w:eastAsia="IRNazanin" w:cs="IRNazanin"/>
          <w:color w:val="111111"/>
          <w:sz w:val="28"/>
          <w:szCs w:val="28"/>
          <w:rtl w:val="true"/>
          <w:lang w:bidi="fa-IR"/>
        </w:rPr>
        <w:t>.</w:t>
      </w:r>
    </w:p>
    <w:p>
      <w:pPr>
        <w:pStyle w:val="Heading4"/>
        <w:numPr>
          <w:ilvl w:val="3"/>
          <w:numId w:val="1"/>
        </w:numPr>
        <w:rPr/>
      </w:pPr>
      <w:bookmarkStart w:id="381" w:name="__RefHeading___Toc1890678_730472459"/>
      <w:bookmarkStart w:id="382" w:name="_Toc143"/>
      <w:bookmarkEnd w:id="381"/>
      <w:r>
        <w:rPr/>
        <w:t>3/1</w:t>
      </w:r>
      <w:r>
        <w:rPr>
          <w:rtl w:val="true"/>
        </w:rPr>
        <w:t xml:space="preserve"> </w:t>
      </w:r>
      <w:r>
        <w:rPr>
          <w:rtl w:val="true"/>
        </w:rPr>
        <w:t>عزّت بخشيدن به جامعه</w:t>
      </w:r>
      <w:bookmarkEnd w:id="382"/>
    </w:p>
    <w:p>
      <w:pPr>
        <w:pStyle w:val="BookText"/>
        <w:rPr/>
      </w:pP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واسطۀ اين كتاب، اقوامى را بالا مى برد وعدّه اى ديگر را پايين مى آورد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فرقانى از جانب خداوند، ميان دوستان و دشمنان اوست، كه در آن،</w:t>
      </w:r>
    </w:p>
    <w:p>
      <w:pPr>
        <w:pStyle w:val="BookText"/>
        <w:rPr/>
      </w:pPr>
      <w:r>
        <w:rPr>
          <w:rFonts w:ascii="Amiri" w:hAnsi="Amiri" w:eastAsia="Amiri" w:cs="Amiri"/>
          <w:color w:val="111111"/>
          <w:sz w:val="28"/>
          <w:sz w:val="28"/>
          <w:szCs w:val="28"/>
          <w:rtl w:val="true"/>
          <w:lang w:bidi="ar-SA"/>
        </w:rPr>
        <w:t>لِلنّورِ، يُعِزُّ اللّهُ بِهِ أهلَ طاعَتِهِ‌</w:t>
      </w:r>
      <w:r>
        <w:rPr>
          <w:rFonts w:eastAsia="Amiri" w:cs="Amiri" w:ascii="Amiri" w:hAnsi="Amiri"/>
          <w:color w:val="111111"/>
          <w:sz w:val="28"/>
          <w:szCs w:val="28"/>
          <w:rtl w:val="true"/>
          <w:lang w:bidi="ar-SA"/>
        </w:rPr>
        <w:t>.</w:t>
      </w:r>
      <w:r>
        <w:rPr>
          <w:rStyle w:val="FootnoteAnchor"/>
          <w:rtl w:val="true"/>
        </w:rPr>
        <w:footnoteReference w:id="952"/>
      </w:r>
    </w:p>
    <w:p>
      <w:pPr>
        <w:pStyle w:val="BookText"/>
        <w:rPr/>
      </w:pP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زين العابدين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وَاجعَلِ القُرآنَ وَسيلَةً لَنا إلى أشرَفِ مَنازِلِ الكَرامَةِ‌، وسُلَّماً نَعرُجُ فيهِ إلى مَحَلِّ السَّلامَةِ‌</w:t>
      </w:r>
      <w:r>
        <w:rPr>
          <w:rFonts w:eastAsia="Amiri" w:cs="Amiri" w:ascii="Amiri" w:hAnsi="Amiri"/>
          <w:color w:val="111111"/>
          <w:sz w:val="28"/>
          <w:szCs w:val="28"/>
          <w:rtl w:val="true"/>
          <w:lang w:bidi="ar-SA"/>
        </w:rPr>
        <w:t>.</w:t>
      </w:r>
      <w:r>
        <w:rPr>
          <w:rStyle w:val="FootnoteAnchor"/>
          <w:rtl w:val="true"/>
        </w:rPr>
        <w:footnoteReference w:id="953"/>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موسوعة معارف الكتاب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ينبغي الانس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p>
    <w:p>
      <w:pPr>
        <w:pStyle w:val="BookText"/>
        <w:rPr/>
      </w:pPr>
      <w:r>
        <w:rPr>
          <w:rFonts w:ascii="Amiri" w:hAnsi="Amiri" w:eastAsia="Amiri" w:cs="Amiri"/>
          <w:color w:val="111111"/>
          <w:sz w:val="28"/>
          <w:sz w:val="28"/>
          <w:szCs w:val="28"/>
          <w:rtl w:val="true"/>
          <w:lang w:bidi="ar-SA"/>
        </w:rPr>
        <w:t>غِنَى المُجتَمَعِ المَعنَوِيُّ وَالمادِّيُّ‌</w:t>
      </w:r>
    </w:p>
    <w:p>
      <w:pPr>
        <w:pStyle w:val="BookText"/>
        <w:rPr/>
      </w:pP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فاقَةَ لِعَبدٍ يَقرَأُ القُرآنَ‌، ولا غِنى لَهُ بَعدَهُ‌</w:t>
      </w:r>
      <w:r>
        <w:rPr>
          <w:rFonts w:eastAsia="Amiri" w:cs="Amiri" w:ascii="Amiri" w:hAnsi="Amiri"/>
          <w:color w:val="111111"/>
          <w:sz w:val="28"/>
          <w:szCs w:val="28"/>
          <w:rtl w:val="true"/>
          <w:lang w:bidi="ar-SA"/>
        </w:rPr>
        <w:t>.</w:t>
      </w:r>
      <w:r>
        <w:rPr>
          <w:rStyle w:val="FootnoteAnchor"/>
          <w:rtl w:val="true"/>
        </w:rPr>
        <w:footnoteReference w:id="954"/>
      </w:r>
    </w:p>
    <w:p>
      <w:pPr>
        <w:pStyle w:val="BookText"/>
        <w:rPr/>
      </w:pP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اعطِيَ القُرآنَ فَظَنَّ أنَّ أحَداً اعطِيَ أكثَرَ مِمّا اعطِيَ‌، فَقَد عَظَّمَ صَغيراً وصَغَّرَ كَبيراً</w:t>
      </w:r>
      <w:r>
        <w:rPr>
          <w:rFonts w:eastAsia="Amiri" w:cs="Amiri" w:ascii="Amiri" w:hAnsi="Amiri"/>
          <w:color w:val="111111"/>
          <w:sz w:val="28"/>
          <w:szCs w:val="28"/>
          <w:rtl w:val="true"/>
          <w:lang w:bidi="ar-SA"/>
        </w:rPr>
        <w:t>.</w:t>
      </w:r>
      <w:r>
        <w:rPr>
          <w:rStyle w:val="FootnoteAnchor"/>
          <w:rtl w:val="true"/>
        </w:rPr>
        <w:footnoteReference w:id="955"/>
      </w:r>
    </w:p>
    <w:p>
      <w:pPr>
        <w:pStyle w:val="BookText"/>
        <w:rPr/>
      </w:pP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غِنىً لا فَقرَ بَعدَهُ‌، ولا غِنى دونَهُ‌</w:t>
      </w:r>
      <w:r>
        <w:rPr>
          <w:rFonts w:eastAsia="Amiri" w:cs="Amiri" w:ascii="Amiri" w:hAnsi="Amiri"/>
          <w:color w:val="111111"/>
          <w:sz w:val="28"/>
          <w:szCs w:val="28"/>
          <w:rtl w:val="true"/>
          <w:lang w:bidi="ar-SA"/>
        </w:rPr>
        <w:t>.</w:t>
      </w:r>
      <w:r>
        <w:rPr>
          <w:rStyle w:val="FootnoteAnchor"/>
          <w:rtl w:val="true"/>
        </w:rPr>
        <w:footnoteReference w:id="956"/>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أنَّهُ لَيسَ عَلى أحَدٍ بَعدَ القُرآنِ مِن فاقَةٍ‌، ولا لِأَحَدٍ قَبلَ القُرآنِ مِن غِنىً‌</w:t>
      </w:r>
      <w:r>
        <w:rPr>
          <w:rFonts w:eastAsia="Amiri" w:cs="Amiri" w:ascii="Amiri" w:hAnsi="Amiri"/>
          <w:color w:val="111111"/>
          <w:sz w:val="28"/>
          <w:szCs w:val="28"/>
          <w:rtl w:val="true"/>
          <w:lang w:bidi="ar-SA"/>
        </w:rPr>
        <w:t>.</w:t>
      </w:r>
      <w:r>
        <w:rPr>
          <w:rStyle w:val="FootnoteAnchor"/>
        </w:rPr>
        <w:footnoteReference w:id="957"/>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bookmarkStart w:id="383" w:name="pg14802_150490"/>
    </w:p>
    <w:p>
      <w:pPr>
        <w:pStyle w:val="BookText"/>
        <w:rPr/>
      </w:pPr>
      <w:bookmarkEnd w:id="383"/>
      <w:r>
        <w:rPr>
          <w:rFonts w:ascii="Amiri" w:hAnsi="Amiri" w:eastAsia="Amiri" w:cs="Amiri"/>
          <w:color w:val="111111"/>
          <w:sz w:val="28"/>
          <w:sz w:val="28"/>
          <w:szCs w:val="28"/>
          <w:rtl w:val="true"/>
          <w:lang w:bidi="ar-SA"/>
        </w:rPr>
        <w:t>شفاى سينه ها و ظهور روشنايى است و خداوند، به وسيلۀ آن، اهل طاعتش را عزّت مى بخشد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زين العابدين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وسيلۀ رسيدن ما به بالاترين جايگاه هاى كرامت، قرار ده و نردبانى كه از آن، به سوى جايگاه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بالا رويم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نامۀ قرآن و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شايستۀ انس گرفتن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Heading4"/>
        <w:numPr>
          <w:ilvl w:val="3"/>
          <w:numId w:val="1"/>
        </w:numPr>
        <w:rPr/>
      </w:pPr>
      <w:bookmarkStart w:id="384" w:name="__RefHeading___Toc1890680_730472459"/>
      <w:bookmarkStart w:id="385" w:name="_Toc144"/>
      <w:bookmarkEnd w:id="384"/>
      <w:r>
        <w:rPr/>
        <w:t>4/1</w:t>
      </w:r>
      <w:r>
        <w:rPr>
          <w:rtl w:val="true"/>
        </w:rPr>
        <w:t xml:space="preserve"> </w:t>
      </w:r>
      <w:r>
        <w:rPr>
          <w:rtl w:val="true"/>
        </w:rPr>
        <w:t>توانگرى معنوى و مادّى جامعه</w:t>
      </w:r>
      <w:bookmarkEnd w:id="385"/>
    </w:p>
    <w:p>
      <w:pPr>
        <w:pStyle w:val="BookText"/>
        <w:rPr/>
      </w:pP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بنده اى كه قرآن بخواند، فقرى نيست، و بدون آن، وى را توانگرى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دانستن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داده شود و با اين حال، گمان كند كه به ديگرى نعمتى بالاتر و بيشتر از اين نعمت او، داده شده است، بى گمان، كوچكى را بزرگ شمرده است و بزرگى را كوچك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ثروتى است كه با وجود آن، فقرى نيست، و بدون آن، توانگرى اى نيست</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هيچ كس را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برخوردارى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فقرى نيست، و هيچ كس را پيش از قرآن، توانگرى اى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زين العابدين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وآلِهِ‌، وَاجبُر بِالقُرآنِ خَلَّتَنا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عَدَمِ الإِملاقِ‌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وسُق إلَينا بِهِ رَغَدَ العَيشِ وخِصبَ سَعَةِ الأَرزاقِ‌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القُرآنَ فَهُوَ غَنِيٌّ ولا فَقرَ بَعدَهُ‌، وإلّا ما بِهِ غِنىً‌</w:t>
      </w:r>
      <w:r>
        <w:rPr>
          <w:rFonts w:eastAsia="Amiri" w:cs="Amiri" w:ascii="Amiri" w:hAnsi="Amiri"/>
          <w:color w:val="111111"/>
          <w:sz w:val="28"/>
          <w:szCs w:val="28"/>
          <w:rtl w:val="true"/>
          <w:lang w:bidi="ar-SA"/>
        </w:rPr>
        <w:t>.</w:t>
      </w:r>
      <w:r>
        <w:rPr>
          <w:rStyle w:val="FootnoteAnchor"/>
        </w:rPr>
        <w:footnoteReference w:id="958"/>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زين العابدين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او، درود فرست و به بركت قرآن، فقر ما را به نداشتن احتياج و نيازمندى، اصلاح فرما، و به واسطۀ آن، آسايش زندگى و فراوانى و فراخى روزى ها را به سوى ما سوق ده</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قرآن بخواند، او توانگر است و پس از آن، براى او هيچ نيازى نيست، وگر نه، هيچ چيزى او را بى نياز نمى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بركاته للقلوب</w:t>
      </w:r>
    </w:p>
    <w:p>
      <w:pPr>
        <w:pStyle w:val="BookText"/>
        <w:rPr/>
      </w:pPr>
      <w:r>
        <w:rPr>
          <w:rFonts w:ascii="Amiri" w:hAnsi="Amiri" w:eastAsia="Amiri" w:cs="Amiri"/>
          <w:color w:val="111111"/>
          <w:sz w:val="28"/>
          <w:sz w:val="28"/>
          <w:szCs w:val="28"/>
          <w:rtl w:val="true"/>
          <w:lang w:bidi="ar-SA"/>
        </w:rPr>
        <w:t>بَرَكاتُهُ لِلقُلوبِ‌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نورُ القُلوبِ‌</w:t>
      </w:r>
    </w:p>
    <w:p>
      <w:pPr>
        <w:pStyle w:val="BookText"/>
        <w:rPr/>
      </w:pPr>
      <w:r>
        <w:rPr>
          <w:rFonts w:ascii="Amiri" w:hAnsi="Amiri" w:eastAsia="Amiri" w:cs="Amiri"/>
          <w:color w:val="111111"/>
          <w:sz w:val="28"/>
          <w:sz w:val="28"/>
          <w:szCs w:val="28"/>
          <w:rtl w:val="true"/>
          <w:lang w:bidi="ar-SA"/>
        </w:rPr>
        <w:t>الكتاب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 كِتابٌ أَنْزَلْناهُ إِلَيْكَ لِتُخْرِجَ النّاسَ مِنَ الظُّلُماتِ إِلَى النُّورِ بِإِذْنِ رَبِّهِمْ إِلى صِراطِ الْعَزِيزِ الْحَمِيدِ</w:t>
      </w:r>
      <w:r>
        <w:rPr>
          <w:rFonts w:eastAsia="Amiri" w:cs="Amiri" w:ascii="Amiri" w:hAnsi="Amiri"/>
          <w:color w:val="111111"/>
          <w:sz w:val="28"/>
          <w:szCs w:val="28"/>
          <w:rtl w:val="true"/>
          <w:lang w:bidi="ar-SA"/>
        </w:rPr>
        <w:t>».</w:t>
      </w:r>
      <w:r>
        <w:rPr>
          <w:rStyle w:val="FootnoteAnchor"/>
          <w:rtl w:val="true"/>
        </w:rPr>
        <w:footnoteReference w:id="95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جاءَكُمْ مِنَ اللّهِ نُورٌ وَ كِتابٌ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يَهْدِي بِهِ اللّهُ مَنِ اتَّبَعَ رِضْوانَهُ سُبُلَ السَّلامِ وَ يُخْرِجُهُمْ مِنَ الظُّلُماتِ إِلَى النُّورِ بِإِذْنِهِ وَ يَهْدِيهِمْ إِلى صِراطٍ مُسْتَقِيمٍ‌</w:t>
      </w:r>
      <w:r>
        <w:rPr>
          <w:rFonts w:eastAsia="Amiri" w:cs="Amiri" w:ascii="Amiri" w:hAnsi="Amiri"/>
          <w:color w:val="111111"/>
          <w:sz w:val="28"/>
          <w:szCs w:val="28"/>
          <w:rtl w:val="true"/>
          <w:lang w:bidi="ar-SA"/>
        </w:rPr>
        <w:t>».</w:t>
      </w:r>
      <w:r>
        <w:rPr>
          <w:rStyle w:val="FootnoteAnchor"/>
          <w:rtl w:val="true"/>
        </w:rPr>
        <w:footnoteReference w:id="96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رَسُولاً يَتْلُوا عَلَيْكُمْ آياتِ اللّهِ مُبَيِّناتٍ لِيُخْرِجَ الَّذِينَ آمَنُوا وَ عَمِلُوا الصّالِحاتِ مِنَ الظُّلُماتِ إِلَى النُّورِ وَ مَنْ يُؤْمِنْ بِاللّهِ وَ يَعْمَلْ صالِحاً يُدْخِلْهُ جَنّاتٍ تَجْرِي مِنْ تَحْتِهَا الْأَنْهارُ خالِدِينَ فِيها أَبَداً قَدْ أَحْسَنَ اللّهُ لَهُ رِزْقاً</w:t>
      </w:r>
      <w:r>
        <w:rPr>
          <w:rFonts w:eastAsia="Amiri" w:cs="Amiri" w:ascii="Amiri" w:hAnsi="Amiri"/>
          <w:color w:val="111111"/>
          <w:sz w:val="28"/>
          <w:szCs w:val="28"/>
          <w:rtl w:val="true"/>
          <w:lang w:bidi="ar-SA"/>
        </w:rPr>
        <w:t>».</w:t>
      </w:r>
      <w:r>
        <w:rPr>
          <w:rStyle w:val="FootnoteAnchor"/>
          <w:rtl w:val="true"/>
        </w:rPr>
        <w:footnoteReference w:id="961"/>
      </w:r>
    </w:p>
    <w:p>
      <w:pPr>
        <w:pStyle w:val="BookText"/>
        <w:rPr/>
      </w:pPr>
      <w:r>
        <w:rPr>
          <w:rFonts w:ascii="Amiri" w:hAnsi="Amiri" w:eastAsia="Amiri" w:cs="Amiri"/>
          <w:color w:val="111111"/>
          <w:sz w:val="28"/>
          <w:sz w:val="28"/>
          <w:szCs w:val="28"/>
          <w:rtl w:val="true"/>
          <w:lang w:bidi="ar-SA"/>
        </w:rPr>
        <w:t>الحديث</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صِفَةِ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وجَعَلتَهُ نوراً نَهتَدي مِن ظُلَمِ الضَّلالَةِ وَالجَهالَةِ بِاتِّباعِهِ‌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ونورَ هُدىً لا يُطفَأُ عَنِ الشّاهِدينَ بُرهانُهُ‌، وعَلَمَ نَجاةٍ لا يَضِلُّ</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386" w:name="pg14802_150494"/>
    </w:p>
    <w:p>
      <w:pPr>
        <w:pStyle w:val="Heading3"/>
        <w:numPr>
          <w:ilvl w:val="2"/>
          <w:numId w:val="1"/>
        </w:numPr>
        <w:rPr/>
      </w:pPr>
      <w:bookmarkStart w:id="387" w:name="__RefHeading___Toc1890682_730472459"/>
      <w:bookmarkStart w:id="388" w:name="_Toc145"/>
      <w:bookmarkEnd w:id="386"/>
      <w:bookmarkEnd w:id="387"/>
      <w:r>
        <w:rPr>
          <w:rtl w:val="true"/>
        </w:rPr>
        <w:t>فصل دوم</w:t>
      </w:r>
      <w:r>
        <w:rPr>
          <w:rtl w:val="true"/>
        </w:rPr>
        <w:t xml:space="preserve">: </w:t>
      </w:r>
      <w:r>
        <w:rPr>
          <w:rtl w:val="true"/>
        </w:rPr>
        <w:t>بركات قرآن براى دل ها</w:t>
      </w:r>
      <w:bookmarkEnd w:id="388"/>
    </w:p>
    <w:p>
      <w:pPr>
        <w:pStyle w:val="Heading4"/>
        <w:numPr>
          <w:ilvl w:val="3"/>
          <w:numId w:val="1"/>
        </w:numPr>
        <w:rPr/>
      </w:pPr>
      <w:bookmarkStart w:id="389" w:name="__RefHeading___Toc1890684_730472459"/>
      <w:bookmarkStart w:id="390" w:name="_Toc146"/>
      <w:bookmarkEnd w:id="389"/>
      <w:r>
        <w:rPr/>
        <w:t>1/2</w:t>
      </w:r>
      <w:r>
        <w:rPr>
          <w:rtl w:val="true"/>
        </w:rPr>
        <w:t xml:space="preserve"> </w:t>
      </w:r>
      <w:r>
        <w:rPr>
          <w:rtl w:val="true"/>
        </w:rPr>
        <w:t>روشنايى دل ها</w:t>
      </w:r>
      <w:bookmarkEnd w:id="390"/>
    </w:p>
    <w:p>
      <w:pPr>
        <w:pStyle w:val="BookText"/>
        <w:rPr/>
      </w:pPr>
      <w:r>
        <w:rPr>
          <w:rFonts w:ascii="IRNazanin" w:hAnsi="IRNazanin" w:eastAsia="IRNazanin"/>
          <w:color w:val="111111"/>
          <w:sz w:val="28"/>
          <w:sz w:val="28"/>
          <w:szCs w:val="28"/>
          <w:rtl w:val="true"/>
          <w:lang w:bidi="fa-IR"/>
        </w:rPr>
        <w:t>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كتابى است كه آن را به سوى تو فرود آورديم تا مردم را به اذن پروردگارشان، از تاريكى ها به سوى روشنايى، بيرون آورى؛ به سوى راه آن شكست ناپذيرِ ستوده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شما از جانب خدا، روشنايى و كتابى روشنگر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هر كه را از خشنودى او پيروى كند، به وسيلۀ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هاى سلامت، ره نمون مى شود و به توفيق خويش، آنان را از تاريكى ها به سوى روشنايى، بيرون مى بَرد و به راهى راست، هدايتشان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پيامبرى كه آيات روشنگر خدا را بر شما تلاوت مى كند، تا كسانى را كه ايمان آورده و كارهاى شايسته كرده اند، از تاريكى ها به سوى روشنايى، بيرون بَرَد، و هر كس به خدا بگرود و كار شايسته كند، او را در باغ هايى وارد مى كند كه از زير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جويبارها روان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جاودانه، در آن مى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خدا، روزى را براى او خوش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توصيف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نورى قرار دادى كه با پيروى از آن، در تاريكى هاى گم راهى و نادانى، راه يابيم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نور هدايتى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بُرهانش،</w:t>
      </w:r>
    </w:p>
    <w:p>
      <w:pPr>
        <w:pStyle w:val="BookText"/>
        <w:rPr/>
      </w:pPr>
      <w:r>
        <w:rPr>
          <w:rFonts w:ascii="Amiri" w:hAnsi="Amiri" w:eastAsia="Amiri" w:cs="Amiri"/>
          <w:color w:val="111111"/>
          <w:sz w:val="28"/>
          <w:sz w:val="28"/>
          <w:szCs w:val="28"/>
          <w:rtl w:val="true"/>
          <w:lang w:bidi="ar-SA"/>
        </w:rPr>
        <w:t>مَن أمَّ قَصدَ سُنَّتِهِ‌، ولا تَنالُ أيدِي الهَلَكاتِ مَن تَعَلَّقَ بِعُروَةِ عِصمَتِهِ‌</w:t>
      </w:r>
      <w:r>
        <w:rPr>
          <w:rFonts w:eastAsia="Amiri" w:cs="Amiri" w:ascii="Amiri" w:hAnsi="Amiri"/>
          <w:color w:val="111111"/>
          <w:sz w:val="28"/>
          <w:szCs w:val="28"/>
          <w:rtl w:val="true"/>
          <w:lang w:bidi="ar-SA"/>
        </w:rPr>
        <w:t>.</w:t>
      </w:r>
      <w:r>
        <w:rPr>
          <w:rStyle w:val="FootnoteAnchor"/>
          <w:rtl w:val="true"/>
        </w:rPr>
        <w:footnoteReference w:id="962"/>
      </w:r>
    </w:p>
    <w:p>
      <w:pPr>
        <w:pStyle w:val="BookText"/>
        <w:rPr/>
      </w:pP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وَصِيَّةِ أميرِالمُؤمِنينَ عليه السلام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أنَّ القُرآنَ هُدَى اللَّيلِ وَالنَّهارِ، ونورُ اللَّيلِ المُظلِمِ عَلى ما كانَ مِن جُهدٍ وفاقَةٍ‌</w:t>
      </w:r>
      <w:r>
        <w:rPr>
          <w:rFonts w:eastAsia="Amiri" w:cs="Amiri" w:ascii="Amiri" w:hAnsi="Amiri"/>
          <w:color w:val="111111"/>
          <w:sz w:val="28"/>
          <w:szCs w:val="28"/>
          <w:rtl w:val="true"/>
          <w:lang w:bidi="ar-SA"/>
        </w:rPr>
        <w:t>.</w:t>
      </w:r>
      <w:r>
        <w:rPr>
          <w:rStyle w:val="FootnoteAnchor"/>
          <w:rtl w:val="true"/>
        </w:rPr>
        <w:footnoteReference w:id="963"/>
      </w:r>
    </w:p>
    <w:p>
      <w:pPr>
        <w:pStyle w:val="BookText"/>
        <w:rPr/>
      </w:pP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القُرآنَ فيهِ مَنارُ الهُدى‌، ومَصابيحُ الدُّجى‌، فَليَجلُ جالٍ بَصَرَهُ‌، ويَفتَحُ لِلضِّياءِنَظَرَهُ‌؛ فَإِنَّ التَّفَكُّرَ حَياةُ قَلبِ البَصيرِ، كَما يَمشِي المُستَنيرُ فِي الظُّلُماتِ بِالنّورِ</w:t>
      </w:r>
      <w:r>
        <w:rPr>
          <w:rFonts w:eastAsia="Amiri" w:cs="Amiri" w:ascii="Amiri" w:hAnsi="Amiri"/>
          <w:color w:val="111111"/>
          <w:sz w:val="28"/>
          <w:szCs w:val="28"/>
          <w:rtl w:val="true"/>
          <w:lang w:bidi="ar-SA"/>
        </w:rPr>
        <w:t>.</w:t>
      </w:r>
      <w:r>
        <w:rPr>
          <w:rStyle w:val="FootnoteAnchor"/>
          <w:rtl w:val="true"/>
        </w:rPr>
        <w:footnoteReference w:id="96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شِفاءُ القُلوبِ‌</w:t>
      </w:r>
    </w:p>
    <w:p>
      <w:pPr>
        <w:pStyle w:val="BookText"/>
        <w:rPr/>
      </w:pPr>
      <w:r>
        <w:rPr>
          <w:rFonts w:ascii="Amiri" w:hAnsi="Amiri" w:eastAsia="Amiri" w:cs="Amiri"/>
          <w:color w:val="111111"/>
          <w:sz w:val="28"/>
          <w:sz w:val="28"/>
          <w:szCs w:val="28"/>
          <w:rtl w:val="true"/>
          <w:lang w:bidi="ar-SA"/>
        </w:rPr>
        <w:t>الكتاب</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قَدْ جاءَتْكُمْ مَوْعِظَةٌ مِنْ رَبِّكُمْ وَ شِفاءٌ لِما فِي الصُّدُورِ وَ هُدىً وَ رَحْمَةٌ لِلْمُؤْمِنِينَ‌</w:t>
      </w:r>
      <w:r>
        <w:rPr>
          <w:rFonts w:eastAsia="Amiri" w:cs="Amiri" w:ascii="Amiri" w:hAnsi="Amiri"/>
          <w:color w:val="111111"/>
          <w:sz w:val="28"/>
          <w:szCs w:val="28"/>
          <w:rtl w:val="true"/>
          <w:lang w:bidi="ar-SA"/>
        </w:rPr>
        <w:t xml:space="preserve">» </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r>
        <w:rPr>
          <w:rStyle w:val="FootnoteAnchor"/>
          <w:rtl w:val="true"/>
        </w:rPr>
        <w:footnoteReference w:id="966"/>
      </w:r>
      <w:r>
        <w:rPr>
          <w:rFonts w:ascii="IRNazanin" w:hAnsi="IRNazanin" w:eastAsia="IRNazanin"/>
          <w:color w:val="111111"/>
          <w:sz w:val="28"/>
          <w:sz w:val="28"/>
          <w:szCs w:val="28"/>
          <w:rtl w:val="true"/>
          <w:lang w:bidi="fa-IR"/>
        </w:rPr>
        <w:t>و</w:t>
      </w:r>
      <w:bookmarkStart w:id="391" w:name="pg14802_150496"/>
    </w:p>
    <w:p>
      <w:pPr>
        <w:pStyle w:val="BookText"/>
        <w:rPr/>
      </w:pPr>
      <w:bookmarkEnd w:id="391"/>
      <w:r>
        <w:rPr>
          <w:rFonts w:ascii="IRNazanin" w:hAnsi="IRNazanin" w:eastAsia="IRNazanin"/>
          <w:color w:val="111111"/>
          <w:sz w:val="28"/>
          <w:sz w:val="28"/>
          <w:szCs w:val="28"/>
          <w:rtl w:val="true"/>
          <w:lang w:bidi="fa-IR"/>
        </w:rPr>
        <w:t>خاموش نمى شود، و نشانِ نجاتى كه هر كس در شاه راه آن قدم گذارد، گم راه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به دستاويز نگه دارندۀ آن چنگ زند، دست خوش هلاكت ها نمى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سفارش امير مؤمنان عليه السلام به يارانش آمده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بدانيد كه قرآن، راه نما در شب و روز است و روشنايىِ شب تار است براى هر سختى و نيازى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در اين قرآن، منارهاى راه نما و چراغ هاى تاريكى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جلا دهنده، بايد ديدۀ خويش را بِدان، جَلا دهد و نگاهش را براى پرتو آن، بگشايد؛ زيرا انديشيدن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حيات بخش دل شخص بيناست، همچنان كه آدمى در تاريكى ها، با كمك نور، راه خود را مى يابد</w:t>
      </w:r>
      <w:r>
        <w:rPr>
          <w:rFonts w:eastAsia="IRNazanin" w:cs="IRNazanin"/>
          <w:color w:val="111111"/>
          <w:sz w:val="28"/>
          <w:szCs w:val="28"/>
          <w:rtl w:val="true"/>
          <w:lang w:bidi="fa-IR"/>
        </w:rPr>
        <w:t>.</w:t>
      </w:r>
    </w:p>
    <w:p>
      <w:pPr>
        <w:pStyle w:val="Heading4"/>
        <w:numPr>
          <w:ilvl w:val="3"/>
          <w:numId w:val="1"/>
        </w:numPr>
        <w:rPr/>
      </w:pPr>
      <w:bookmarkStart w:id="392" w:name="__RefHeading___Toc1890686_730472459"/>
      <w:bookmarkStart w:id="393" w:name="_Toc147"/>
      <w:bookmarkEnd w:id="392"/>
      <w:r>
        <w:rPr/>
        <w:t>2/2</w:t>
      </w:r>
      <w:r>
        <w:rPr>
          <w:rtl w:val="true"/>
        </w:rPr>
        <w:t xml:space="preserve"> </w:t>
      </w:r>
      <w:r>
        <w:rPr>
          <w:rtl w:val="true"/>
        </w:rPr>
        <w:t>شفاى دل ها</w:t>
      </w:r>
      <w:bookmarkEnd w:id="393"/>
    </w:p>
    <w:p>
      <w:pPr>
        <w:pStyle w:val="BookText"/>
        <w:rPr/>
      </w:pPr>
      <w:r>
        <w:rPr>
          <w:rFonts w:ascii="IRNazanin" w:hAnsi="IRNazanin" w:eastAsia="IRNazanin"/>
          <w:color w:val="111111"/>
          <w:sz w:val="28"/>
          <w:sz w:val="28"/>
          <w:szCs w:val="28"/>
          <w:rtl w:val="true"/>
          <w:lang w:bidi="fa-IR"/>
        </w:rPr>
        <w:t>قرآن</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يقين، براى شما از جانب پروردگارتان، اندرزى، و درمانى براى آنچه در سينه هاست، و ره نمود و رحمتى براى گروندگان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Style w:val="FootnoteAnchor"/>
          <w:rtl w:val="true"/>
        </w:rPr>
        <w:footnoteReference w:id="96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لِلَّذِينَ آمَنُوا هُدىً وَ شِفاءٌ‌</w:t>
      </w:r>
      <w:r>
        <w:rPr>
          <w:rFonts w:eastAsia="Amiri" w:cs="Amiri" w:ascii="Amiri" w:hAnsi="Amiri"/>
          <w:color w:val="111111"/>
          <w:sz w:val="28"/>
          <w:szCs w:val="28"/>
          <w:rtl w:val="true"/>
          <w:lang w:bidi="ar-SA"/>
        </w:rPr>
        <w:t>».</w:t>
      </w:r>
      <w:r>
        <w:rPr>
          <w:rStyle w:val="FootnoteAnchor"/>
          <w:rtl w:val="true"/>
        </w:rPr>
        <w:footnoteReference w:id="96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نُنَزِّلُ مِنَ الْقُرْآنِ ما هُوَ شِفاءٌ وَ رَحْمَةٌ لِلْمُؤْمِنِينَ وَ لا يَزِيدُ الظّالِمِينَ إِلاّ خَساراً</w:t>
      </w:r>
      <w:r>
        <w:rPr>
          <w:rFonts w:eastAsia="Amiri" w:cs="Amiri" w:ascii="Amiri" w:hAnsi="Amiri"/>
          <w:color w:val="111111"/>
          <w:sz w:val="28"/>
          <w:szCs w:val="28"/>
          <w:rtl w:val="true"/>
          <w:lang w:bidi="ar-SA"/>
        </w:rPr>
        <w:t>».</w:t>
      </w:r>
      <w:r>
        <w:rPr>
          <w:rStyle w:val="FootnoteAnchor"/>
          <w:rtl w:val="true"/>
        </w:rPr>
        <w:footnoteReference w:id="969"/>
      </w:r>
    </w:p>
    <w:p>
      <w:pPr>
        <w:pStyle w:val="BookText"/>
        <w:rPr/>
      </w:pPr>
      <w:r>
        <w:rPr>
          <w:rFonts w:ascii="Amiri" w:hAnsi="Amiri" w:eastAsia="Amiri" w:cs="Amiri"/>
          <w:color w:val="111111"/>
          <w:sz w:val="28"/>
          <w:sz w:val="28"/>
          <w:szCs w:val="28"/>
          <w:rtl w:val="true"/>
          <w:lang w:bidi="ar-SA"/>
        </w:rPr>
        <w:t>الحديث</w:t>
      </w:r>
    </w:p>
    <w:p>
      <w:pPr>
        <w:pStyle w:val="BookText"/>
        <w:rPr/>
      </w:pP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يَشفِهِ القُرآنُ فَلا شَفاهُ اللّهُ‌</w:t>
      </w:r>
      <w:r>
        <w:rPr>
          <w:rFonts w:eastAsia="Amiri" w:cs="Amiri" w:ascii="Amiri" w:hAnsi="Amiri"/>
          <w:color w:val="111111"/>
          <w:sz w:val="28"/>
          <w:szCs w:val="28"/>
          <w:rtl w:val="true"/>
          <w:lang w:bidi="ar-SA"/>
        </w:rPr>
        <w:t>!</w:t>
      </w:r>
      <w:r>
        <w:rPr>
          <w:rStyle w:val="FootnoteAnchor"/>
          <w:rtl w:val="true"/>
        </w:rPr>
        <w:footnoteReference w:id="970"/>
      </w:r>
    </w:p>
    <w:p>
      <w:pPr>
        <w:pStyle w:val="BookText"/>
        <w:rPr/>
      </w:pP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يَستَشفِ بِالقُرآنِ فَلا شَفاهُ اللّهُ‌</w:t>
      </w:r>
      <w:r>
        <w:rPr>
          <w:rFonts w:eastAsia="Amiri" w:cs="Amiri" w:ascii="Amiri" w:hAnsi="Amiri"/>
          <w:color w:val="111111"/>
          <w:sz w:val="28"/>
          <w:szCs w:val="28"/>
          <w:rtl w:val="true"/>
          <w:lang w:bidi="ar-SA"/>
        </w:rPr>
        <w:t>!</w:t>
      </w:r>
      <w:r>
        <w:rPr>
          <w:rStyle w:val="FootnoteAnchor"/>
          <w:rtl w:val="true"/>
        </w:rPr>
        <w:footnoteReference w:id="971"/>
      </w:r>
    </w:p>
    <w:p>
      <w:pPr>
        <w:pStyle w:val="BookText"/>
        <w:rPr/>
      </w:pP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القُرآنَ حَبلُ اللّهِ‌، وَالنّورُ المُبينُ‌، وَالشِّفاءُ النّافِعُ‌</w:t>
      </w:r>
      <w:r>
        <w:rPr>
          <w:rFonts w:eastAsia="Amiri" w:cs="Amiri" w:ascii="Amiri" w:hAnsi="Amiri"/>
          <w:color w:val="111111"/>
          <w:sz w:val="28"/>
          <w:szCs w:val="28"/>
          <w:rtl w:val="true"/>
          <w:lang w:bidi="ar-SA"/>
        </w:rPr>
        <w:t>.</w:t>
      </w:r>
      <w:r>
        <w:rPr>
          <w:rStyle w:val="FootnoteAnchor"/>
          <w:rtl w:val="true"/>
        </w:rPr>
        <w:footnoteReference w:id="972"/>
      </w:r>
    </w:p>
    <w:p>
      <w:pPr>
        <w:pStyle w:val="BookText"/>
        <w:rPr/>
      </w:pP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اللّهِ دَواءُ القَلبِ‌</w:t>
      </w:r>
      <w:r>
        <w:rPr>
          <w:rFonts w:eastAsia="Amiri" w:cs="Amiri" w:ascii="Amiri" w:hAnsi="Amiri"/>
          <w:color w:val="111111"/>
          <w:sz w:val="28"/>
          <w:szCs w:val="28"/>
          <w:rtl w:val="true"/>
          <w:lang w:bidi="ar-SA"/>
        </w:rPr>
        <w:t>.</w:t>
      </w:r>
      <w:r>
        <w:rPr>
          <w:rStyle w:val="FootnoteAnchor"/>
          <w:rtl w:val="true"/>
        </w:rPr>
        <w:footnoteReference w:id="973"/>
      </w:r>
    </w:p>
    <w:p>
      <w:pPr>
        <w:pStyle w:val="BookText"/>
        <w:rPr/>
      </w:pP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أنَّهُ لَيسَ عَلى أحَدٍ بَعدَ القُرآنِ مِن فاقَةٍ‌، ولا لِأَحَدٍ قَبلَ القُرآنِ مِن غِنىً‌، فَاستَشفوهُ مِن أدوائِكُم، وَاستَعينوا بِهِ عَلى لَأوائِكُم</w:t>
      </w:r>
      <w:r>
        <w:rPr>
          <w:rFonts w:eastAsia="Amiri" w:cs="Amiri" w:ascii="Amiri" w:hAnsi="Amiri"/>
          <w:color w:val="111111"/>
          <w:sz w:val="28"/>
          <w:szCs w:val="28"/>
          <w:rtl w:val="true"/>
          <w:lang w:bidi="ar-SA"/>
        </w:rPr>
        <w:t>.</w:t>
      </w:r>
      <w:r>
        <w:rPr>
          <w:rStyle w:val="FootnoteAnchor"/>
          <w:rtl w:val="true"/>
        </w:rPr>
        <w:footnoteReference w:id="974"/>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صِفَةِ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 شِفاءً مِن أكبَرِ الدّاءِ‌؛ وهُوَ الكُفرُ وَالنِّفاقُ وَالغَيُّ وَالضَّلالُ‌</w:t>
      </w:r>
      <w:r>
        <w:rPr>
          <w:rFonts w:eastAsia="Amiri" w:cs="Amiri" w:ascii="Amiri" w:hAnsi="Amiri"/>
          <w:color w:val="111111"/>
          <w:sz w:val="28"/>
          <w:szCs w:val="28"/>
          <w:rtl w:val="true"/>
          <w:lang w:bidi="ar-SA"/>
        </w:rPr>
        <w:t>.</w:t>
      </w:r>
      <w:r>
        <w:rPr>
          <w:rStyle w:val="FootnoteAnchor"/>
        </w:rPr>
        <w:footnoteReference w:id="975"/>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براى كسانى كه ايمان آورده اند، ره نمود و شفا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آنچه را براى مؤمنان، مايۀ درمان و رحمت است، از قرآن، نازل مى كنيم؛ ولى براى ستمگران، جز بر زيان آنها نمى افزايد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w:t>
      </w:r>
    </w:p>
    <w:p>
      <w:pPr>
        <w:pStyle w:val="BookText"/>
        <w:rPr/>
      </w:pP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كسى را كه قرآن شفايش نبخشد، شفا نمى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كسى را كه از قرآن شفا نجويد، شفا نمى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اين قرآن، ريسمان خدا، نور روشنگر و شفاى سودمند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خدا، داروى دل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براى هيچ كس، پس از قرآن، نيازمندى اى، و نه براى هيچ كس پيش از آن، بى نيازى اى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شفاى دردهاى خويش را از قرآن بخواهيد و در گرفتارى هايتان، از آن كمك بجوييد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توصيف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درمان بزرگ ترين دردهاست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كفر و نفاق و انحراف و گم راهى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صِفَةِ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وَاستَشفوا بِنورِهِ‌؛ فَإِنَّهُ شِفاءُ الصُّدورِ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شِفاءُ الجَنانِ‌</w:t>
      </w:r>
      <w:r>
        <w:rPr>
          <w:rStyle w:val="FootnoteAnchor"/>
          <w:rtl w:val="true"/>
        </w:rPr>
        <w:footnoteReference w:id="976"/>
      </w:r>
      <w:r>
        <w:rPr>
          <w:rFonts w:ascii="Amiri" w:hAnsi="Amiri" w:eastAsia="Amiri" w:cs="Amiri"/>
          <w:color w:val="111111"/>
          <w:sz w:val="28"/>
          <w:sz w:val="28"/>
          <w:szCs w:val="28"/>
          <w:rtl w:val="true"/>
          <w:lang w:bidi="ar-SA"/>
        </w:rPr>
        <w:t>قِراءَةُ القُرآنِ‌</w:t>
      </w:r>
      <w:r>
        <w:rPr>
          <w:rFonts w:eastAsia="Amiri" w:cs="Amiri" w:ascii="Amiri" w:hAnsi="Amiri"/>
          <w:color w:val="111111"/>
          <w:sz w:val="28"/>
          <w:szCs w:val="28"/>
          <w:rtl w:val="true"/>
          <w:lang w:bidi="ar-SA"/>
        </w:rPr>
        <w:t>.</w:t>
      </w:r>
      <w:r>
        <w:rPr>
          <w:rStyle w:val="FootnoteAnchor"/>
          <w:rtl w:val="true"/>
        </w:rPr>
        <w:footnoteReference w:id="977"/>
      </w:r>
    </w:p>
    <w:p>
      <w:pPr>
        <w:pStyle w:val="BookText"/>
        <w:rPr/>
      </w:pP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القُرآنَ فيهِ مَصابيحُ النّورِ، وشِفاءُ الصُّدورِ</w:t>
      </w:r>
      <w:r>
        <w:rPr>
          <w:rFonts w:eastAsia="Amiri" w:cs="Amiri" w:ascii="Amiri" w:hAnsi="Amiri"/>
          <w:color w:val="111111"/>
          <w:sz w:val="28"/>
          <w:szCs w:val="28"/>
          <w:rtl w:val="true"/>
          <w:lang w:bidi="ar-SA"/>
        </w:rPr>
        <w:t>.</w:t>
      </w:r>
      <w:r>
        <w:rPr>
          <w:rStyle w:val="FootnoteAnchor"/>
          <w:rtl w:val="true"/>
        </w:rPr>
        <w:footnoteReference w:id="978"/>
      </w:r>
    </w:p>
    <w:p>
      <w:pPr>
        <w:pStyle w:val="BookText"/>
        <w:rPr/>
      </w:pP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صِفَةِ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شِفاءً لِمَن أنصَتَ بِفَهمِ التَّصديقِ إلَى استِماعِهِ‌</w:t>
      </w:r>
      <w:r>
        <w:rPr>
          <w:rFonts w:eastAsia="Amiri" w:cs="Amiri" w:ascii="Amiri" w:hAnsi="Amiri"/>
          <w:color w:val="111111"/>
          <w:sz w:val="28"/>
          <w:szCs w:val="28"/>
          <w:rtl w:val="true"/>
          <w:lang w:bidi="ar-SA"/>
        </w:rPr>
        <w:t>.</w:t>
      </w:r>
      <w:r>
        <w:rPr>
          <w:rStyle w:val="FootnoteAnchor"/>
          <w:rtl w:val="true"/>
        </w:rPr>
        <w:footnoteReference w:id="979"/>
      </w:r>
    </w:p>
    <w:p>
      <w:pPr>
        <w:pStyle w:val="BookText"/>
        <w:rPr/>
      </w:pP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دُعائِهِ عِندَ خَتمِ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وجَنِّبنا بِهِ الضَّرائِبَ المَذمومَةَ ومَدانِيَ الأَخلاقِ‌، وَاعصِمنا بِهِ مِن هُوَّةِ‌</w:t>
      </w:r>
      <w:r>
        <w:rPr>
          <w:rStyle w:val="FootnoteAnchor"/>
          <w:rtl w:val="true"/>
        </w:rPr>
        <w:footnoteReference w:id="980"/>
      </w:r>
      <w:r>
        <w:rPr>
          <w:rFonts w:ascii="Amiri" w:hAnsi="Amiri" w:eastAsia="Amiri" w:cs="Amiri"/>
          <w:color w:val="111111"/>
          <w:sz w:val="28"/>
          <w:sz w:val="28"/>
          <w:szCs w:val="28"/>
          <w:rtl w:val="true"/>
          <w:lang w:bidi="ar-SA"/>
        </w:rPr>
        <w:t>الكُفرِ ودَواعِي النِّفاقِ‌</w:t>
      </w:r>
      <w:r>
        <w:rPr>
          <w:rFonts w:eastAsia="Amiri" w:cs="Amiri" w:ascii="Amiri" w:hAnsi="Amiri"/>
          <w:color w:val="111111"/>
          <w:sz w:val="28"/>
          <w:szCs w:val="28"/>
          <w:rtl w:val="true"/>
          <w:lang w:bidi="ar-SA"/>
        </w:rPr>
        <w:t>.</w:t>
      </w:r>
      <w:r>
        <w:rPr>
          <w:rStyle w:val="FootnoteAnchor"/>
          <w:rtl w:val="true"/>
        </w:rPr>
        <w:footnoteReference w:id="981"/>
      </w:r>
    </w:p>
    <w:p>
      <w:pPr>
        <w:pStyle w:val="BookText"/>
        <w:rPr/>
      </w:pP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الصادق عن آبائه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 رَجُلٌ إلَى النَّبِيِّ صلى الله عليه و آله وَجَعاً في صَدرِهِ‌، فَقالَ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استَشفِ بِالقُرآنِ‌؛ فَإِنَّ اللّهَ عز و 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شِفاءٌ لِما فِي الصُّدُورِ</w:t>
      </w:r>
      <w:r>
        <w:rPr>
          <w:rFonts w:eastAsia="Amiri" w:cs="Amiri" w:ascii="Amiri" w:hAnsi="Amiri"/>
          <w:color w:val="111111"/>
          <w:sz w:val="28"/>
          <w:szCs w:val="28"/>
          <w:rtl w:val="true"/>
          <w:lang w:bidi="ar-SA"/>
        </w:rPr>
        <w:t>»</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r>
        <w:rPr>
          <w:rStyle w:val="FootnoteAnchor"/>
          <w:rtl w:val="true"/>
        </w:rPr>
        <w:footnoteReference w:id="983"/>
      </w:r>
    </w:p>
    <w:p>
      <w:pPr>
        <w:pStyle w:val="BookText"/>
        <w:rPr/>
      </w:pPr>
      <w:r>
        <w:rPr>
          <w:rFonts w:ascii="Amiri" w:hAnsi="Amiri" w:eastAsia="Amiri" w:cs="Amiri"/>
          <w:color w:val="111111"/>
          <w:sz w:val="28"/>
          <w:sz w:val="28"/>
          <w:szCs w:val="28"/>
          <w:rtl w:val="true"/>
          <w:lang w:bidi="ar-SA"/>
        </w:rPr>
        <w:t>قال مولى محمد صالح المازندرانى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استشف بالقرآن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بقراءته مطلقاً أو على قصد الشفاء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 القرآن يقتضي أنّ كلّ آيةٍ وكلّ سورةٍ شفاءٌ‌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 الإستشفاء ببعض الآيات وبعض السور في خصوص بعض الأمراض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مجرّب للجميع خصوصاً بسبعين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وصف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وشفاء لما في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عمومه شامل لجميع الأمراض الصدرية من الأوجاع والأحزان والهموم والجهالات وغيرها ولا وجه لتخصيصها بالجهل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اصول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توصيف 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نور آن، شفا بجوييد؛ زيرا آن، شفاى سينه هاست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خواندن قرآن، شفاى سينه هاست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در اين قرآن، چراغ هاى نور و شفاى سينه 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توصيف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كسى كه از سرِ فهم و تصديق، خاموش باشد و به آن گوش سپارد، شفابخش قرار دادى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دعاى ايشان در هنگام ختم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بركت آن، ما را از صفات نكوهيده و خوى هاى پَست، دور بدار و از فرو افتادن در مُغاك كفر و انگيزه هاى نفاق، نگاه دار</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پدرانش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دردى در سينه اش به پيامبر صلى الله عليه و آله شِكوه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قرآن، شفا بجوى؛ چرا كه خداوند عز و جل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شفاى دردهاى سينه هاست</w:t>
      </w:r>
      <w:r>
        <w:rPr>
          <w:rFonts w:eastAsia="IRNazanin" w:cs="IRNazanin"/>
          <w:color w:val="111111"/>
          <w:sz w:val="28"/>
          <w:szCs w:val="28"/>
          <w:rtl w:val="true"/>
          <w:lang w:bidi="fa-IR"/>
        </w:rPr>
        <w:t>»».</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جِلاءُ القُلوبِ‌</w:t>
      </w:r>
    </w:p>
    <w:p>
      <w:pPr>
        <w:pStyle w:val="BookText"/>
        <w:rPr/>
      </w:pP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لِلقُلوبِ صَدَأً كَصَدَإِ النُّحاسِ‌، فَاجلوها بِالاِستِغفارِ وتِلاوَةِ القُرآنِ‌</w:t>
      </w:r>
      <w:r>
        <w:rPr>
          <w:rFonts w:eastAsia="Amiri" w:cs="Amiri" w:ascii="Amiri" w:hAnsi="Amiri"/>
          <w:color w:val="111111"/>
          <w:sz w:val="28"/>
          <w:szCs w:val="28"/>
          <w:rtl w:val="true"/>
          <w:lang w:bidi="ar-SA"/>
        </w:rPr>
        <w:t>.</w:t>
      </w:r>
      <w:r>
        <w:rPr>
          <w:rStyle w:val="FootnoteAnchor"/>
          <w:rtl w:val="true"/>
        </w:rPr>
        <w:footnoteReference w:id="985"/>
      </w:r>
    </w:p>
    <w:p>
      <w:pPr>
        <w:pStyle w:val="BookText"/>
        <w:rPr/>
      </w:pP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 الإيمان 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القُلوبَ تَصدَأُ كَما يَصدَأُ الحَديدُ إذا أصابَهُ الماءُ‌،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وما جِلاؤُها؟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ذِكرِ المَوتِ‌، وتِلاوَةُ القُرآنِ‌</w:t>
      </w:r>
      <w:r>
        <w:rPr>
          <w:rFonts w:eastAsia="Amiri" w:cs="Amiri" w:ascii="Amiri" w:hAnsi="Amiri"/>
          <w:color w:val="111111"/>
          <w:sz w:val="28"/>
          <w:szCs w:val="28"/>
          <w:rtl w:val="true"/>
          <w:lang w:bidi="ar-SA"/>
        </w:rPr>
        <w:t>.</w:t>
      </w:r>
      <w:r>
        <w:rPr>
          <w:rStyle w:val="FootnoteAnchor"/>
          <w:rtl w:val="true"/>
        </w:rPr>
        <w:footnoteReference w:id="986"/>
      </w:r>
    </w:p>
    <w:p>
      <w:pPr>
        <w:pStyle w:val="BookText"/>
        <w:rPr/>
      </w:pP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العمّال عن عبداللّه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القُلوبَ تَصدَأُ كَما يَصدَأُ الحَديدُ،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جِلاؤُها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تِلاوَةِ كِتابِ اللّهِ تَعالى‌، وكَثرَةُ الذِّكرِ للّهِِ عز و جل</w:t>
      </w:r>
      <w:r>
        <w:rPr>
          <w:rFonts w:eastAsia="Amiri" w:cs="Amiri" w:ascii="Amiri" w:hAnsi="Amiri"/>
          <w:color w:val="111111"/>
          <w:sz w:val="28"/>
          <w:szCs w:val="28"/>
          <w:rtl w:val="true"/>
          <w:lang w:bidi="ar-SA"/>
        </w:rPr>
        <w:t>.</w:t>
      </w:r>
      <w:r>
        <w:rPr>
          <w:rStyle w:val="FootnoteAnchor"/>
          <w:rtl w:val="true"/>
        </w:rPr>
        <w:footnoteReference w:id="987"/>
      </w:r>
    </w:p>
    <w:p>
      <w:pPr>
        <w:pStyle w:val="BookText"/>
        <w:rPr/>
      </w:pP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وَصفِ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رَبيعُ القَلبِ‌، ويَنابيعُ العِلمِ‌، وما لِلقَلبِ جِلاءٌ غَيرُهُ‌</w:t>
      </w:r>
      <w:r>
        <w:rPr>
          <w:rFonts w:eastAsia="Amiri" w:cs="Amiri" w:ascii="Amiri" w:hAnsi="Amiri"/>
          <w:color w:val="111111"/>
          <w:sz w:val="28"/>
          <w:szCs w:val="28"/>
          <w:rtl w:val="true"/>
          <w:lang w:bidi="ar-SA"/>
        </w:rPr>
        <w:t>.</w:t>
      </w:r>
      <w:r>
        <w:rPr>
          <w:rStyle w:val="FootnoteAnchor"/>
          <w:rtl w:val="true"/>
        </w:rPr>
        <w:footnoteReference w:id="98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p>
    <w:p>
      <w:pPr>
        <w:pStyle w:val="BookText"/>
        <w:rPr/>
      </w:pPr>
      <w:r>
        <w:rPr>
          <w:rFonts w:ascii="Amiri" w:hAnsi="Amiri" w:eastAsia="Amiri" w:cs="Amiri"/>
          <w:color w:val="111111"/>
          <w:sz w:val="28"/>
          <w:sz w:val="28"/>
          <w:szCs w:val="28"/>
          <w:rtl w:val="true"/>
          <w:lang w:bidi="ar-SA"/>
        </w:rPr>
        <w:t>أُنسُ القُلوبِ‌</w:t>
      </w:r>
    </w:p>
    <w:p>
      <w:pPr>
        <w:pStyle w:val="BookText"/>
        <w:rPr/>
      </w:pP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أنِسَ بِتِلاوَةِ القُرآنِ‌، لَم توحِشهُ مُفارَقَةُ الإِخوانِ‌</w:t>
      </w:r>
      <w:r>
        <w:rPr>
          <w:rFonts w:eastAsia="Amiri" w:cs="Amiri" w:ascii="Amiri" w:hAnsi="Amiri"/>
          <w:color w:val="111111"/>
          <w:sz w:val="28"/>
          <w:szCs w:val="28"/>
          <w:rtl w:val="true"/>
          <w:lang w:bidi="ar-SA"/>
        </w:rPr>
        <w:t>.</w:t>
      </w:r>
      <w:r>
        <w:rPr>
          <w:rStyle w:val="FootnoteAnchor"/>
          <w:rtl w:val="true"/>
        </w:rPr>
        <w:footnoteReference w:id="989"/>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وَصِيَّتِهِ لِرَجُلٍ يُريدُ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أرَدتَ المُؤنِسَ‌، فَالقُرآنُ يَكفيكَ‌</w:t>
      </w:r>
      <w:r>
        <w:rPr>
          <w:rFonts w:eastAsia="Amiri" w:cs="Amiri" w:ascii="Amiri" w:hAnsi="Amiri"/>
          <w:color w:val="111111"/>
          <w:sz w:val="28"/>
          <w:szCs w:val="28"/>
          <w:rtl w:val="true"/>
          <w:lang w:bidi="ar-SA"/>
        </w:rPr>
        <w:t>.</w:t>
      </w:r>
      <w:r>
        <w:rPr>
          <w:rStyle w:val="FootnoteAnchor"/>
        </w:rPr>
        <w:footnoteReference w:id="990"/>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bookmarkStart w:id="394" w:name="pg14802_150502"/>
    </w:p>
    <w:p>
      <w:pPr>
        <w:pStyle w:val="Heading4"/>
        <w:numPr>
          <w:ilvl w:val="3"/>
          <w:numId w:val="1"/>
        </w:numPr>
        <w:rPr/>
      </w:pPr>
      <w:bookmarkStart w:id="395" w:name="__RefHeading___Toc1890688_730472459"/>
      <w:bookmarkStart w:id="396" w:name="_Toc148"/>
      <w:bookmarkEnd w:id="394"/>
      <w:bookmarkEnd w:id="395"/>
      <w:r>
        <w:rPr/>
        <w:t>3/2</w:t>
      </w:r>
      <w:r>
        <w:rPr>
          <w:rtl w:val="true"/>
        </w:rPr>
        <w:t xml:space="preserve"> </w:t>
      </w:r>
      <w:r>
        <w:rPr>
          <w:rtl w:val="true"/>
        </w:rPr>
        <w:t>جَلابخش دل ها</w:t>
      </w:r>
      <w:bookmarkEnd w:id="396"/>
    </w:p>
    <w:p>
      <w:pPr>
        <w:pStyle w:val="BookText"/>
        <w:rPr/>
      </w:pP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 نيز همچون مس، زَنگار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را با آمرزش خواهى و تلاوت قرآن، جَلا دهيد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 الإيمان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همچنان كه اگر آب به آهن برسد، زنگ مى زند، اين دل ها نيز زنگ مى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 دهندۀ آنها چيست‌؟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بسيار به ياد مرگ بودن و تلاوت 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عبد اللّه بن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 ها نيز مانند آهن، زنگ مى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 دهندۀ آنها چيست، اى پيامبر خدا؟</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بسيار خواندنِ كتاب خداوند متعال و بسيارىِ ياد خداوند عز و جل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توصيف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بهار دل هاست و چشمه هاى دانش است، و براى دل، صيقل دهنده اى جز آن، وجود ندارد</w:t>
      </w:r>
      <w:r>
        <w:rPr>
          <w:rFonts w:eastAsia="IRNazanin" w:cs="IRNazanin"/>
          <w:color w:val="111111"/>
          <w:sz w:val="28"/>
          <w:szCs w:val="28"/>
          <w:rtl w:val="true"/>
          <w:lang w:bidi="fa-IR"/>
        </w:rPr>
        <w:t>.</w:t>
      </w:r>
    </w:p>
    <w:p>
      <w:pPr>
        <w:pStyle w:val="Heading4"/>
        <w:numPr>
          <w:ilvl w:val="3"/>
          <w:numId w:val="1"/>
        </w:numPr>
        <w:rPr/>
      </w:pPr>
      <w:bookmarkStart w:id="397" w:name="__RefHeading___Toc1890690_730472459"/>
      <w:bookmarkStart w:id="398" w:name="_Toc149"/>
      <w:bookmarkEnd w:id="397"/>
      <w:r>
        <w:rPr/>
        <w:t>4/2</w:t>
      </w:r>
      <w:r>
        <w:rPr>
          <w:rtl w:val="true"/>
        </w:rPr>
        <w:t xml:space="preserve"> </w:t>
      </w:r>
      <w:r>
        <w:rPr>
          <w:rtl w:val="true"/>
        </w:rPr>
        <w:t>مونس دل ها</w:t>
      </w:r>
      <w:bookmarkEnd w:id="398"/>
    </w:p>
    <w:p>
      <w:pPr>
        <w:pStyle w:val="BookText"/>
        <w:rPr/>
      </w:pP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با تلاوت قرآن انس گيرد، از جدايى برادران، احساس تنهايى نخواهد كرد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سفارش ايشان به مردى كه آهنگِ سفر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همدم خواستى، قرآن براى تو بسنده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زين العابدين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ماتَ مَن بَينَ المَشرِقِ وَالمَغرِبِ‌، لَمَا استَوحَشتُ بَعدَ أن يَكونَ القُرآنُ مَعي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طَلَبتُ الاُنسَ فَوَجَدتُهُ في قِراءَةِ القُرآنِ‌</w:t>
      </w:r>
      <w:r>
        <w:rPr>
          <w:rFonts w:eastAsia="Amiri" w:cs="Amiri" w:ascii="Amiri" w:hAnsi="Amiri"/>
          <w:color w:val="111111"/>
          <w:sz w:val="28"/>
          <w:szCs w:val="28"/>
          <w:rtl w:val="true"/>
          <w:lang w:bidi="ar-SA"/>
        </w:rPr>
        <w:t>.</w:t>
      </w:r>
      <w:r>
        <w:rPr>
          <w:rStyle w:val="FootnoteAnchor"/>
          <w:rtl w:val="true"/>
        </w:rPr>
        <w:footnoteReference w:id="991"/>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موسوعة معارف الكتاب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ينبغي الاُنس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p>
    <w:p>
      <w:pPr>
        <w:pStyle w:val="BookText"/>
        <w:rPr/>
      </w:pPr>
      <w:r>
        <w:rPr>
          <w:rFonts w:ascii="Amiri" w:hAnsi="Amiri" w:eastAsia="Amiri" w:cs="Amiri"/>
          <w:color w:val="111111"/>
          <w:sz w:val="28"/>
          <w:sz w:val="28"/>
          <w:szCs w:val="28"/>
          <w:rtl w:val="true"/>
          <w:lang w:bidi="ar-SA"/>
        </w:rPr>
        <w:t>مَعرِفَةُ اللّهِ‌</w:t>
      </w:r>
    </w:p>
    <w:p>
      <w:pPr>
        <w:pStyle w:val="BookText"/>
        <w:rPr/>
      </w:pP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اللّهَ تَبارَكَ وتَعالى بَعَثَ مُحَمّداً صلى الله عليه و آله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بِحُكمٍ قَد فَصَّلَهُ‌، وتَفصيلٍ قَد أحكَمَهُ‌، وفُرقانٍ قَد فَرَقَهُ‌، وقُرآنٍ قَد بَيَّنَهُ‌، لِيَعلَمَ العِبادُ رَبَّهُم إذ جَهِلوهُ‌، ولِيُقِرّوا بِهِ إذ جَحَدوهُ‌، ولِيُثبِتوهُ بَعدَ إذ أنكَروهُ‌، فَتَجَلّى لَهُم سُبحانَهُ في كِتابِهِ مِن غَيرِ أن يَكونوا رَأَوهُ‌</w:t>
      </w:r>
      <w:r>
        <w:rPr>
          <w:rFonts w:eastAsia="Amiri" w:cs="Amiri" w:ascii="Amiri" w:hAnsi="Amiri"/>
          <w:color w:val="111111"/>
          <w:sz w:val="28"/>
          <w:szCs w:val="28"/>
          <w:rtl w:val="true"/>
          <w:lang w:bidi="ar-SA"/>
        </w:rPr>
        <w:t>.</w:t>
      </w:r>
      <w:r>
        <w:rPr>
          <w:rStyle w:val="FootnoteAnchor"/>
          <w:rtl w:val="true"/>
        </w:rPr>
        <w:footnoteReference w:id="992"/>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أميرُ المُؤمِنينَ عليه السلام يَخطُبُ عَلَى المِنبَرِ بِالكوفَةِ‌، إذ 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صِف لَنا رَبَّكَ تَبارَكَ وتَعالى لِنَزدادَ لَهُ حُبّاً وبِهِ مَعرِفَةً‌، فَغَضِبَ أميرُ المُؤمِنينَ عليه السلام ونادى‌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 النّاسُ حَتّى غَصَّ المَسجِدُ بِأَهلِهِ‌، ثُمَّ قامَ مُتَغَيِّرَ اللَّونِ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دَلَّكَ القُرآنُ عَلَيهِ مِن صِفَتِهِ فَاتَّبِعهُ لِيوصِلَ بَينَكَ وبَينَ مَعرِفَتِهِ‌، وَائتَمَّ بِهِ‌، وَاستَضِئ بِنورِ هِدايَتِهِ‌</w:t>
      </w:r>
      <w:r>
        <w:rPr>
          <w:rFonts w:eastAsia="Amiri" w:cs="Amiri" w:ascii="Amiri" w:hAnsi="Amiri"/>
          <w:color w:val="111111"/>
          <w:sz w:val="28"/>
          <w:szCs w:val="28"/>
          <w:rtl w:val="true"/>
          <w:lang w:bidi="ar-SA"/>
        </w:rPr>
        <w:t>.</w:t>
      </w:r>
      <w:r>
        <w:rPr>
          <w:rStyle w:val="FootnoteAnchor"/>
        </w:rPr>
        <w:footnoteReference w:id="993"/>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bookmarkStart w:id="399" w:name="pg14802_150504"/>
    </w:p>
    <w:p>
      <w:pPr>
        <w:pStyle w:val="BookText"/>
        <w:rPr/>
      </w:pPr>
      <w:bookmarkEnd w:id="399"/>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زين العابدين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همۀ مردمان، از مشرق تا مغرب عالم بميرند، با بودن قرآن در كنار من، هيچ گاه احساس تنهايى نمى كنم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مونس دل را جستجو كردم و آن را در قرائت قرآن يافتم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نامۀ قرآن و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شايستۀ انس گرفتن است</w:t>
      </w:r>
      <w:r>
        <w:rPr>
          <w:rFonts w:eastAsia="IRNazanin" w:cs="IRNazanin"/>
          <w:color w:val="111111"/>
          <w:sz w:val="28"/>
          <w:szCs w:val="28"/>
          <w:rtl w:val="true"/>
          <w:lang w:bidi="fa-IR"/>
        </w:rPr>
        <w:t>.</w:t>
      </w:r>
    </w:p>
    <w:p>
      <w:pPr>
        <w:pStyle w:val="Heading4"/>
        <w:numPr>
          <w:ilvl w:val="3"/>
          <w:numId w:val="1"/>
        </w:numPr>
        <w:rPr/>
      </w:pPr>
      <w:bookmarkStart w:id="400" w:name="__RefHeading___Toc1890692_730472459"/>
      <w:bookmarkStart w:id="401" w:name="_Toc150"/>
      <w:bookmarkEnd w:id="400"/>
      <w:r>
        <w:rPr/>
        <w:t>5/2</w:t>
      </w:r>
      <w:r>
        <w:rPr>
          <w:rtl w:val="true"/>
        </w:rPr>
        <w:t xml:space="preserve"> </w:t>
      </w:r>
      <w:r>
        <w:rPr>
          <w:rtl w:val="true"/>
        </w:rPr>
        <w:t>شناخت خدا</w:t>
      </w:r>
      <w:bookmarkEnd w:id="401"/>
    </w:p>
    <w:p>
      <w:pPr>
        <w:pStyle w:val="BookText"/>
        <w:rPr/>
      </w:pP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بارى،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و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صلى الله عليه و آله را به حق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حكمى كه آن را تفصيل داد، و تفصيلى كه آن را استوار داشت، و فرقانى كه آن را جدا ساخت، و قرآنى كه آن را تبيين نمود تا بندگان، پروردگار خود را كه نمى شناختند، بشناسند و به او كه قبولش نداشتند، اعتراف كنند، و وجودش را كه منكر بودند، اثبات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سبحان، در كتاب خويش، بر آنان هويدا گشت، بى آن كه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چشم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عليه السلام در كوفه بر منبر بود و سخنرانى مى كرد كه مردى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بزرگ و بلندمرتبه ات را براى ما وصف كن تا دوستى مان با او و شناختمان به او افزون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مؤمنان عليه السلام به خشم آمد و بانگ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همگى براى نماز، حضور پيدا كنيد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گِرد آمدند، چندان كه مسجد، مالامال از جمعيت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ايشان، در حالى كه رنگش برگشته بود، برخاست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آنچه قرآن در اوصاف خداوند، برايت گفته است، پيروى كن تا تو را به شناخت او برساند و به آن، اقتدا كن و از نور هدايتش، بهره بگير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p>
    <w:p>
      <w:pPr>
        <w:pStyle w:val="BookText"/>
        <w:rPr/>
      </w:pPr>
      <w:r>
        <w:rPr>
          <w:rFonts w:ascii="Amiri" w:hAnsi="Amiri" w:eastAsia="Amiri" w:cs="Amiri"/>
          <w:color w:val="111111"/>
          <w:sz w:val="28"/>
          <w:sz w:val="28"/>
          <w:szCs w:val="28"/>
          <w:rtl w:val="true"/>
          <w:lang w:bidi="ar-SA"/>
        </w:rPr>
        <w:t>زِيادَةُ الإِيمانِ‌</w:t>
      </w:r>
    </w:p>
    <w:p>
      <w:pPr>
        <w:pStyle w:val="BookText"/>
        <w:rPr/>
      </w:pPr>
      <w:r>
        <w:rPr>
          <w:rFonts w:ascii="Amiri" w:hAnsi="Amiri" w:eastAsia="Amiri" w:cs="Amiri"/>
          <w:color w:val="111111"/>
          <w:sz w:val="28"/>
          <w:sz w:val="28"/>
          <w:szCs w:val="28"/>
          <w:rtl w:val="true"/>
          <w:lang w:bidi="ar-SA"/>
        </w:rPr>
        <w:t>الكتاب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ما أُنْزِلَتْ سُورَةٌ فَمِنْهُمْ مَنْ يَقُولُ أَيُّكُمْ زادَتْهُ هذِهِ إِيماناً فَأَمَّا الَّذِينَ آمَنُوا فَزادَتْهُمْ إِيماناً وَ هُمْ يَسْتَبْشِرُونَ‌</w:t>
      </w:r>
      <w:r>
        <w:rPr>
          <w:rFonts w:eastAsia="Amiri" w:cs="Amiri" w:ascii="Amiri" w:hAnsi="Amiri"/>
          <w:color w:val="111111"/>
          <w:sz w:val="28"/>
          <w:szCs w:val="28"/>
          <w:rtl w:val="true"/>
          <w:lang w:bidi="ar-SA"/>
        </w:rPr>
        <w:t>».</w:t>
      </w:r>
      <w:r>
        <w:rPr>
          <w:rStyle w:val="FootnoteAnchor"/>
          <w:rtl w:val="true"/>
        </w:rPr>
        <w:footnoteReference w:id="99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 الَّذِينَ إِذا ذُكِرَ اللّهُ وَجِلَتْ قُلُوبُهُمْ وَ إِذا تُلِيَتْ عَلَيْهِمْ آياتُهُ زادَتْهُمْ إِيماناً وَ عَلى رَبِّهِمْ يَتَوَكَّلُونَ‌</w:t>
      </w:r>
      <w:r>
        <w:rPr>
          <w:rFonts w:eastAsia="Amiri" w:cs="Amiri" w:ascii="Amiri" w:hAnsi="Amiri"/>
          <w:color w:val="111111"/>
          <w:sz w:val="28"/>
          <w:szCs w:val="28"/>
          <w:rtl w:val="true"/>
          <w:lang w:bidi="ar-SA"/>
        </w:rPr>
        <w:t>».</w:t>
      </w:r>
      <w:r>
        <w:rPr>
          <w:rStyle w:val="FootnoteAnchor"/>
          <w:rtl w:val="true"/>
        </w:rPr>
        <w:footnoteReference w:id="995"/>
      </w:r>
    </w:p>
    <w:p>
      <w:pPr>
        <w:pStyle w:val="BookText"/>
        <w:rPr/>
      </w:pPr>
      <w:r>
        <w:rPr>
          <w:rFonts w:ascii="Amiri" w:hAnsi="Amiri" w:eastAsia="Amiri" w:cs="Amiri"/>
          <w:color w:val="111111"/>
          <w:sz w:val="28"/>
          <w:sz w:val="28"/>
          <w:szCs w:val="28"/>
          <w:rtl w:val="true"/>
          <w:lang w:bidi="ar-SA"/>
        </w:rPr>
        <w:t>الحديث</w:t>
      </w:r>
    </w:p>
    <w:p>
      <w:pPr>
        <w:pStyle w:val="BookText"/>
        <w:rPr/>
      </w:pP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الغِناءُ وَاللَّهوُ يُنبِتانِ فِي القَلبِ النِّفاقَ كَما يُنبِتُ الماءُ العُشبَ‌، وَالَّذي نَفسي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وَالذِّكرَ لَيُنبِتانِ الإِيمانَ فِي القَلبِ كَما يُنبِتُ الماءُ العُشبَ‌</w:t>
      </w:r>
      <w:r>
        <w:rPr>
          <w:rFonts w:eastAsia="Amiri" w:cs="Amiri" w:ascii="Amiri" w:hAnsi="Amiri"/>
          <w:color w:val="111111"/>
          <w:sz w:val="28"/>
          <w:szCs w:val="28"/>
          <w:rtl w:val="true"/>
          <w:lang w:bidi="ar-SA"/>
        </w:rPr>
        <w:t>.</w:t>
      </w:r>
      <w:r>
        <w:rPr>
          <w:rStyle w:val="FootnoteAnchor"/>
          <w:rtl w:val="true"/>
        </w:rPr>
        <w:footnoteReference w:id="996"/>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لِقاحُ الإِيمانِ تِلاوَةُ القُرآنِ‌</w:t>
      </w:r>
      <w:r>
        <w:rPr>
          <w:rFonts w:eastAsia="Amiri" w:cs="Amiri" w:ascii="Amiri" w:hAnsi="Amiri"/>
          <w:color w:val="111111"/>
          <w:sz w:val="28"/>
          <w:szCs w:val="28"/>
          <w:rtl w:val="true"/>
          <w:lang w:bidi="ar-SA"/>
        </w:rPr>
        <w:t>.</w:t>
      </w:r>
      <w:r>
        <w:rPr>
          <w:rStyle w:val="FootnoteAnchor"/>
        </w:rPr>
        <w:footnoteReference w:id="997"/>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bookmarkStart w:id="402" w:name="pg14802_150506"/>
    </w:p>
    <w:p>
      <w:pPr>
        <w:pStyle w:val="Heading4"/>
        <w:numPr>
          <w:ilvl w:val="3"/>
          <w:numId w:val="1"/>
        </w:numPr>
        <w:rPr/>
      </w:pPr>
      <w:bookmarkStart w:id="403" w:name="__RefHeading___Toc1890694_730472459"/>
      <w:bookmarkStart w:id="404" w:name="_Toc151"/>
      <w:bookmarkEnd w:id="402"/>
      <w:bookmarkEnd w:id="403"/>
      <w:r>
        <w:rPr/>
        <w:t>6/2</w:t>
      </w:r>
      <w:r>
        <w:rPr>
          <w:rtl w:val="true"/>
        </w:rPr>
        <w:t xml:space="preserve"> </w:t>
      </w:r>
      <w:r>
        <w:rPr>
          <w:rtl w:val="true"/>
        </w:rPr>
        <w:t>افزايش ايمان</w:t>
      </w:r>
      <w:bookmarkEnd w:id="404"/>
    </w:p>
    <w:p>
      <w:pPr>
        <w:pStyle w:val="BookText"/>
        <w:rPr/>
      </w:pPr>
      <w:r>
        <w:rPr>
          <w:rFonts w:ascii="IRNazanin" w:hAnsi="IRNazanin" w:eastAsia="IRNazanin"/>
          <w:color w:val="111111"/>
          <w:sz w:val="28"/>
          <w:sz w:val="28"/>
          <w:szCs w:val="28"/>
          <w:rtl w:val="true"/>
          <w:lang w:bidi="fa-IR"/>
        </w:rPr>
        <w:t>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سوره اى نازل شود، از ميان آنان، كسى است كه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ايمان كدام يك از شما 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كسانى كه ايمان آورده اند، بر ايمانشان مى افزايد و آنان شادمانى مى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همان كسانى هستند كه چون خدا ياد شود، دل هايشان بترسد، و چون آيات او برايشان خوانده شود، بر ايمانشان افزوده شود، و بر پروردگار خود، توكّل مى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w:t>
      </w:r>
    </w:p>
    <w:p>
      <w:pPr>
        <w:pStyle w:val="BookText"/>
        <w:rPr/>
      </w:pP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آوازه خوانى و لهو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دل، نفاق مى رويانند، چنان كه آب، سبزه را مى رويانَد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كه جانم در دست اوست، قرآن و ياد خدا، ايمان را در دل مى رويانند، همچنان كه آب، سبزه را مى رويانَد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تلاوت قرآن، ايمان را بارور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بركاته للبيت</w:t>
      </w:r>
    </w:p>
    <w:p>
      <w:pPr>
        <w:pStyle w:val="BookText"/>
        <w:rPr/>
      </w:pPr>
      <w:r>
        <w:rPr>
          <w:rFonts w:ascii="Amiri" w:hAnsi="Amiri" w:eastAsia="Amiri" w:cs="Amiri"/>
          <w:color w:val="111111"/>
          <w:sz w:val="28"/>
          <w:sz w:val="28"/>
          <w:szCs w:val="28"/>
          <w:rtl w:val="true"/>
          <w:lang w:bidi="ar-SA"/>
        </w:rPr>
        <w:t>بَرَكاتُهُ لِلبَيتِ‌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مِصباحُ البَيتِ‌</w:t>
      </w:r>
    </w:p>
    <w:p>
      <w:pPr>
        <w:pStyle w:val="BookText"/>
        <w:rPr/>
      </w:pP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آيَةٍ مِنَ القُرآنِ دَرَجَةٌ فِي الجَنَّةِ‌، ومِصباحٌ في بُيوتِكُم</w:t>
      </w:r>
      <w:r>
        <w:rPr>
          <w:rFonts w:eastAsia="Amiri" w:cs="Amiri" w:ascii="Amiri" w:hAnsi="Amiri"/>
          <w:color w:val="111111"/>
          <w:sz w:val="28"/>
          <w:szCs w:val="28"/>
          <w:rtl w:val="true"/>
          <w:lang w:bidi="ar-SA"/>
        </w:rPr>
        <w:t>.</w:t>
      </w:r>
      <w:r>
        <w:rPr>
          <w:rStyle w:val="FootnoteAnchor"/>
          <w:rtl w:val="true"/>
        </w:rPr>
        <w:footnoteReference w:id="998"/>
      </w:r>
    </w:p>
    <w:p>
      <w:pPr>
        <w:pStyle w:val="BookText"/>
        <w:rPr/>
      </w:pP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قِراءَةُ القُرآنِ فَنورٌ، فَمَن شاءَ نَوَّرَ بَيتَهُ‌</w:t>
      </w:r>
      <w:r>
        <w:rPr>
          <w:rFonts w:eastAsia="Amiri" w:cs="Amiri" w:ascii="Amiri" w:hAnsi="Amiri"/>
          <w:color w:val="111111"/>
          <w:sz w:val="28"/>
          <w:szCs w:val="28"/>
          <w:rtl w:val="true"/>
          <w:lang w:bidi="ar-SA"/>
        </w:rPr>
        <w:t>.</w:t>
      </w:r>
      <w:r>
        <w:rPr>
          <w:rStyle w:val="FootnoteAnchor"/>
          <w:rtl w:val="true"/>
        </w:rPr>
        <w:footnoteReference w:id="999"/>
      </w:r>
    </w:p>
    <w:p>
      <w:pPr>
        <w:pStyle w:val="BookText"/>
        <w:rPr/>
      </w:pP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نَوِّروا مَنازِلَكُم بِالصّلاةِ وقِراءَةِ القُرآنِ‌</w:t>
      </w:r>
      <w:r>
        <w:rPr>
          <w:rFonts w:eastAsia="Amiri" w:cs="Amiri" w:ascii="Amiri" w:hAnsi="Amiri"/>
          <w:color w:val="111111"/>
          <w:sz w:val="28"/>
          <w:szCs w:val="28"/>
          <w:rtl w:val="true"/>
          <w:lang w:bidi="ar-SA"/>
        </w:rPr>
        <w:t>.</w:t>
      </w:r>
      <w:r>
        <w:rPr>
          <w:rStyle w:val="FootnoteAnchor"/>
          <w:rtl w:val="true"/>
        </w:rPr>
        <w:footnoteReference w:id="100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ضِياءٌ لِأَهلِ السَّماءِ‌</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نَوِّروا بُيوتَكُم بِتِلاوَةِ القُرآنِ ولا تَتَّخِذوها قُبوراً كَما فَعَلَتِ اليَهودُ وَالنَّصارى‌؛ صَلّوا فِي الكَنائِسِ وَالبِيَعِ وعَطَّلوا بُيوتَهُم، فَإِنَّ البَيتَ إذا كَثُرَ فيهِ تَلاوَةُ القُرآنِ كَثُرَ خَيرُهُ‌، وَاتَّسَعَ أهلُهُ‌، وأضاءَ لِأَهلِ السَّماءِ كَما تُضيءُ نُجومُ السَّماءِ لِأَهلِ الدُّنيا</w:t>
      </w:r>
      <w:r>
        <w:rPr>
          <w:rFonts w:eastAsia="Amiri" w:cs="Amiri" w:ascii="Amiri" w:hAnsi="Amiri"/>
          <w:color w:val="111111"/>
          <w:sz w:val="28"/>
          <w:szCs w:val="28"/>
          <w:rtl w:val="true"/>
          <w:lang w:bidi="ar-SA"/>
        </w:rPr>
        <w:t>.</w:t>
      </w:r>
      <w:r>
        <w:rPr>
          <w:rStyle w:val="FootnoteAnchor"/>
        </w:rPr>
        <w:footnoteReference w:id="1001"/>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bookmarkStart w:id="405" w:name="pg14802_150508"/>
    </w:p>
    <w:p>
      <w:pPr>
        <w:pStyle w:val="Heading3"/>
        <w:numPr>
          <w:ilvl w:val="2"/>
          <w:numId w:val="1"/>
        </w:numPr>
        <w:rPr/>
      </w:pPr>
      <w:bookmarkStart w:id="406" w:name="__RefHeading___Toc1890696_730472459"/>
      <w:bookmarkStart w:id="407" w:name="_Toc152"/>
      <w:bookmarkEnd w:id="405"/>
      <w:bookmarkEnd w:id="406"/>
      <w:r>
        <w:rPr>
          <w:rtl w:val="true"/>
        </w:rPr>
        <w:t>فصل سوم</w:t>
      </w:r>
      <w:r>
        <w:rPr>
          <w:rtl w:val="true"/>
        </w:rPr>
        <w:t xml:space="preserve">: </w:t>
      </w:r>
      <w:r>
        <w:rPr>
          <w:rtl w:val="true"/>
        </w:rPr>
        <w:t>بركات قرآن براى خانه</w:t>
      </w:r>
      <w:bookmarkEnd w:id="407"/>
    </w:p>
    <w:p>
      <w:pPr>
        <w:pStyle w:val="Heading4"/>
        <w:numPr>
          <w:ilvl w:val="3"/>
          <w:numId w:val="1"/>
        </w:numPr>
        <w:rPr/>
      </w:pPr>
      <w:bookmarkStart w:id="408" w:name="__RefHeading___Toc1890698_730472459"/>
      <w:bookmarkStart w:id="409" w:name="_Toc153"/>
      <w:bookmarkEnd w:id="408"/>
      <w:r>
        <w:rPr/>
        <w:t>1/3</w:t>
      </w:r>
      <w:r>
        <w:rPr>
          <w:rtl w:val="true"/>
        </w:rPr>
        <w:t xml:space="preserve"> </w:t>
      </w:r>
      <w:r>
        <w:rPr>
          <w:rtl w:val="true"/>
        </w:rPr>
        <w:t>چراغ خانه</w:t>
      </w:r>
      <w:bookmarkEnd w:id="409"/>
    </w:p>
    <w:p>
      <w:pPr>
        <w:pStyle w:val="BookText"/>
        <w:rPr/>
      </w:pP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آيه اى از قرآن، درجه اى در بهشت و چراغى در خانه هاى شماست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قرآن، روشنايى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كه مى خواهد، خانه اش را روشن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هايتان را با نماز و تلاوت قرآن، روشن گردانيد</w:t>
      </w:r>
      <w:r>
        <w:rPr>
          <w:rFonts w:eastAsia="IRNazanin" w:cs="IRNazanin"/>
          <w:color w:val="111111"/>
          <w:sz w:val="28"/>
          <w:szCs w:val="28"/>
          <w:rtl w:val="true"/>
          <w:lang w:bidi="fa-IR"/>
        </w:rPr>
        <w:t>.</w:t>
      </w:r>
    </w:p>
    <w:p>
      <w:pPr>
        <w:pStyle w:val="Heading4"/>
        <w:numPr>
          <w:ilvl w:val="3"/>
          <w:numId w:val="1"/>
        </w:numPr>
        <w:rPr/>
      </w:pPr>
      <w:bookmarkStart w:id="410" w:name="__RefHeading___Toc1890700_730472459"/>
      <w:bookmarkStart w:id="411" w:name="_Toc154"/>
      <w:bookmarkEnd w:id="410"/>
      <w:r>
        <w:rPr/>
        <w:t>2/3</w:t>
      </w:r>
      <w:r>
        <w:rPr>
          <w:rtl w:val="true"/>
        </w:rPr>
        <w:t xml:space="preserve"> </w:t>
      </w:r>
      <w:r>
        <w:rPr>
          <w:rtl w:val="true"/>
        </w:rPr>
        <w:t>درخشندگى براى اهل آسمان</w:t>
      </w:r>
      <w:bookmarkEnd w:id="411"/>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هاى خود را با تلاوت قرآن، روشن سازيد و آنها را گورستان نكنيد، چنان كه يهود و نصارا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نمازشان را در كليساها و كنيسه هاى خود مى خواندند و خانه هايشان از عبادت، تهى بود؛ زيرا هر گاه در خانه، قرآن، بسيار خوانده شود، خير و بركتش افزون مى شود و اهل آن خانه، در گشايش قرار مى گيرند و آن خانه، براى آسمانيان، چنان مى درخشد كه ستارگان آسمان، براى زمينيان مى درخشند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 الَّذي يُقرَأُ فيهِ القُرآنُ يَتَراءى لِأَهلِ السَّماءِ كَما تَتَراءَى النُّجومُ لِأَهلِ الأَرضِ‌</w:t>
      </w:r>
      <w:r>
        <w:rPr>
          <w:rFonts w:eastAsia="Amiri" w:cs="Amiri" w:ascii="Amiri" w:hAnsi="Amiri"/>
          <w:color w:val="111111"/>
          <w:sz w:val="28"/>
          <w:szCs w:val="28"/>
          <w:rtl w:val="true"/>
          <w:lang w:bidi="ar-SA"/>
        </w:rPr>
        <w:t>.</w:t>
      </w:r>
      <w:r>
        <w:rPr>
          <w:rStyle w:val="FootnoteAnchor"/>
          <w:rtl w:val="true"/>
        </w:rPr>
        <w:footnoteReference w:id="1002"/>
      </w:r>
    </w:p>
    <w:p>
      <w:pPr>
        <w:pStyle w:val="BookText"/>
        <w:rPr/>
      </w:pP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وإيّاكُم وأتباعُنا لَيَكونُ مِنَّا الرَّجلُ في بَيتِهِ يَقرَأُ القُرآنَ‌، فَيَزهَرُ لِأَهلِ السَّماءِ كَما يَزهَرُ الكَوكَبُ الدُّرِّيُّ لِأَهلِ الأَرضِ‌</w:t>
      </w:r>
      <w:r>
        <w:rPr>
          <w:rFonts w:eastAsia="Amiri" w:cs="Amiri" w:ascii="Amiri" w:hAnsi="Amiri"/>
          <w:color w:val="111111"/>
          <w:sz w:val="28"/>
          <w:szCs w:val="28"/>
          <w:rtl w:val="true"/>
          <w:lang w:bidi="ar-SA"/>
        </w:rPr>
        <w:t>.</w:t>
      </w:r>
      <w:r>
        <w:rPr>
          <w:rStyle w:val="FootnoteAnchor"/>
          <w:rtl w:val="true"/>
        </w:rPr>
        <w:footnoteReference w:id="1003"/>
      </w:r>
    </w:p>
    <w:p>
      <w:pPr>
        <w:pStyle w:val="BookText"/>
        <w:rPr/>
      </w:pP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البُيوتَ الَّتي يُصَلّى فيها بِتِلاوَةِ القُرآنِ‌، تُضيءُ لاَِهلِ السَّماءِ كَما تُضيءُ نُجومُ السَّماءِ لِأَهلِ الأَرضِ‌</w:t>
      </w:r>
      <w:r>
        <w:rPr>
          <w:rFonts w:eastAsia="Amiri" w:cs="Amiri" w:ascii="Amiri" w:hAnsi="Amiri"/>
          <w:color w:val="111111"/>
          <w:sz w:val="28"/>
          <w:szCs w:val="28"/>
          <w:rtl w:val="true"/>
          <w:lang w:bidi="ar-SA"/>
        </w:rPr>
        <w:t>.</w:t>
      </w:r>
      <w:r>
        <w:rPr>
          <w:rStyle w:val="FootnoteAnchor"/>
          <w:rtl w:val="true"/>
        </w:rPr>
        <w:footnoteReference w:id="1004"/>
      </w:r>
    </w:p>
    <w:p>
      <w:pPr>
        <w:pStyle w:val="BookText"/>
        <w:rPr/>
      </w:pP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الدّارُ إذا تُلِيَ فيها كِتابُ اللّهِ تَعالى كانَ لَها نورٌ ساطِعٌ فِي السَّماءِ تُعرَفُ مِن بَينِ الدّورِ</w:t>
      </w:r>
      <w:r>
        <w:rPr>
          <w:rFonts w:eastAsia="Amiri" w:cs="Amiri" w:ascii="Amiri" w:hAnsi="Amiri"/>
          <w:color w:val="111111"/>
          <w:sz w:val="28"/>
          <w:szCs w:val="28"/>
          <w:rtl w:val="true"/>
          <w:lang w:bidi="ar-SA"/>
        </w:rPr>
        <w:t>.</w:t>
      </w:r>
      <w:r>
        <w:rPr>
          <w:rStyle w:val="FootnoteAnchor"/>
          <w:rtl w:val="true"/>
        </w:rPr>
        <w:footnoteReference w:id="100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كَثرَةُ الخَيرِ</w:t>
      </w:r>
    </w:p>
    <w:p>
      <w:pPr>
        <w:pStyle w:val="BookText"/>
        <w:rPr/>
      </w:pP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نَوِّروا بُيوتَكُم مَا استَطَعتُم؛ فَإِنَّ البَيتَ الَّذي يُقرَأُ فيهِ القُرآنُ يَتَّسِعُ عَلى أهلِهِ‌، ويَكثُرُ خَيرُهُ‌، وتَحضُرُهُ المَلائِكَةُ وتَهجُرُهُ الشَّياطينُ‌</w:t>
      </w:r>
      <w:r>
        <w:rPr>
          <w:rFonts w:eastAsia="Amiri" w:cs="Amiri" w:ascii="Amiri" w:hAnsi="Amiri"/>
          <w:color w:val="111111"/>
          <w:sz w:val="28"/>
          <w:szCs w:val="28"/>
          <w:rtl w:val="true"/>
          <w:lang w:bidi="ar-SA"/>
        </w:rPr>
        <w:t>.</w:t>
      </w:r>
      <w:r>
        <w:rPr>
          <w:rStyle w:val="FootnoteAnchor"/>
          <w:rtl w:val="true"/>
        </w:rPr>
        <w:footnoteReference w:id="1006"/>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اجعَلوا لِبُيوتِكُم نَصيباً مِنَ القُرآنِ‌؛ فَإِنَّ البَيتَ إذا قُرِئَ فيهِ القُرآنُ آنَسَ عَلى‌ة</w:t>
      </w:r>
      <w:r>
        <w:rPr>
          <w:rFonts w:eastAsia="Amiri" w:cs="Amiri" w:ascii="Amiri" w:hAnsi="Amiri"/>
          <w:color w:val="111111"/>
          <w:sz w:val="28"/>
          <w:szCs w:val="28"/>
          <w:rtl w:val="true"/>
          <w:lang w:bidi="ar-SA"/>
        </w:rPr>
        <w:t>.</w:t>
      </w:r>
      <w:bookmarkStart w:id="412" w:name="pg14802_150510"/>
    </w:p>
    <w:p>
      <w:pPr>
        <w:pStyle w:val="BookText"/>
        <w:rPr/>
      </w:pPr>
      <w:bookmarkEnd w:id="412"/>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اى كه در آن قرآن خوانده شود، براى آسمانيان، همچنان ديده مى شود كه ستارگان براى زمينيان ديده مى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شما و پيروانِ ما چنانيم كه هر گاه فردى از ما در خانه اش قرآن بخوانَد، براى آسمانيان، چنان مى درخشد كه ستارۀ پُرفروغ براى زمينيان مى درخشد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هايى كه در آنها با تلاوت قرآن، نماز گزارده مى شود، براى آسمانيان، چنان مى درخشند كه ستارگان آسمان، براى زمينيان مى درخشند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اى كه در آن، كتاب خداوند متعال خوانده شود، چنان نورى از آن بر آسمان مى تابد كه در ميان خانه ها، شناخته مى شود</w:t>
      </w:r>
      <w:r>
        <w:rPr>
          <w:rFonts w:eastAsia="IRNazanin" w:cs="IRNazanin"/>
          <w:color w:val="111111"/>
          <w:sz w:val="28"/>
          <w:szCs w:val="28"/>
          <w:rtl w:val="true"/>
          <w:lang w:bidi="fa-IR"/>
        </w:rPr>
        <w:t>.</w:t>
      </w:r>
    </w:p>
    <w:p>
      <w:pPr>
        <w:pStyle w:val="Heading4"/>
        <w:numPr>
          <w:ilvl w:val="3"/>
          <w:numId w:val="1"/>
        </w:numPr>
        <w:rPr/>
      </w:pPr>
      <w:bookmarkStart w:id="413" w:name="__RefHeading___Toc1890702_730472459"/>
      <w:bookmarkStart w:id="414" w:name="_Toc155"/>
      <w:bookmarkEnd w:id="413"/>
      <w:r>
        <w:rPr/>
        <w:t>3/3</w:t>
      </w:r>
      <w:r>
        <w:rPr>
          <w:rtl w:val="true"/>
        </w:rPr>
        <w:t xml:space="preserve"> </w:t>
      </w:r>
      <w:r>
        <w:rPr>
          <w:rtl w:val="true"/>
        </w:rPr>
        <w:t>فراوانى خير و بركت</w:t>
      </w:r>
      <w:bookmarkEnd w:id="414"/>
    </w:p>
    <w:p>
      <w:pPr>
        <w:pStyle w:val="BookText"/>
        <w:rPr/>
      </w:pP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هايتان را تا مى توانيد، نورانى كنيد؛ زيرا خانه اى كه در آن، قرآن خوانده شود، بر اهل خود، وسعت مى يابد و 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افزون مى شود و فرشتگان، در آن حاضر و شياطين، از آن دور مى شوند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خانه هايتان، بهره اى از قرآن قرار دهيد؛ زيرا خانه، هر گاه قرآن در آن خوانده شود، با اهل خود، انس مى گيرد و 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افزون مى شود و</w:t>
      </w:r>
    </w:p>
    <w:p>
      <w:pPr>
        <w:pStyle w:val="BookText"/>
        <w:rPr/>
      </w:pPr>
      <w:r>
        <w:rPr>
          <w:rFonts w:ascii="Amiri" w:hAnsi="Amiri" w:eastAsia="Amiri" w:cs="Amiri"/>
          <w:color w:val="111111"/>
          <w:sz w:val="28"/>
          <w:sz w:val="28"/>
          <w:szCs w:val="28"/>
          <w:rtl w:val="true"/>
          <w:lang w:bidi="ar-SA"/>
        </w:rPr>
        <w:t>أهلِهِ‌، وكَثُرَ خَيرُهُ‌، وكانَ ساكِنيهِ مُؤمِنُو الجِنِّ‌، وَالبَيتَ إذا لَم يُقرَأ فيهِ القُرآنُ وَحِشَ عَلى أهلِهِ‌، وقَلَّ خَيرُهُ‌، وكانَ ساكِنيهِ كَفَرَةُ الجِنِّ‌</w:t>
      </w:r>
      <w:r>
        <w:rPr>
          <w:rFonts w:eastAsia="Amiri" w:cs="Amiri" w:ascii="Amiri" w:hAnsi="Amiri"/>
          <w:color w:val="111111"/>
          <w:sz w:val="28"/>
          <w:szCs w:val="28"/>
          <w:rtl w:val="true"/>
          <w:lang w:bidi="ar-SA"/>
        </w:rPr>
        <w:t>.</w:t>
      </w:r>
      <w:r>
        <w:rPr>
          <w:rStyle w:val="FootnoteAnchor"/>
          <w:rtl w:val="true"/>
        </w:rPr>
        <w:footnoteReference w:id="1007"/>
      </w:r>
    </w:p>
    <w:p>
      <w:pPr>
        <w:pStyle w:val="BookText"/>
        <w:rPr/>
      </w:pP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أكثِروا مِن قِراءَةِ القُرآنِ في بُيوتِكُم؛ فَإِنَّ البَيتَ الَّذي لا يُقرَأُ فيهِ القُرآنُ يَقِلُّ خَيرُهُ‌، ويَكثُرُ شَرُّهُ‌، ويَضيقُ عَلى أهلِهِ‌</w:t>
      </w:r>
      <w:r>
        <w:rPr>
          <w:rFonts w:eastAsia="Amiri" w:cs="Amiri" w:ascii="Amiri" w:hAnsi="Amiri"/>
          <w:color w:val="111111"/>
          <w:sz w:val="28"/>
          <w:szCs w:val="28"/>
          <w:rtl w:val="true"/>
          <w:lang w:bidi="ar-SA"/>
        </w:rPr>
        <w:t>.</w:t>
      </w:r>
      <w:r>
        <w:rPr>
          <w:rStyle w:val="FootnoteAnchor"/>
          <w:rtl w:val="true"/>
        </w:rPr>
        <w:footnoteReference w:id="1008"/>
      </w:r>
    </w:p>
    <w:p>
      <w:pPr>
        <w:pStyle w:val="BookText"/>
        <w:rPr/>
      </w:pP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اجعَلوا في بُيوتِكُم مِن صَلاتِكُم، وَاعمُروها بِالقُرآنِ‌؛ فَإِنَّ أفقَرَ البُيوتِ بَيتٌ لا يُقرَأُ فيهِ كِتابُ اللّهِ عز و جل</w:t>
      </w:r>
      <w:r>
        <w:rPr>
          <w:rFonts w:eastAsia="Amiri" w:cs="Amiri" w:ascii="Amiri" w:hAnsi="Amiri"/>
          <w:color w:val="111111"/>
          <w:sz w:val="28"/>
          <w:szCs w:val="28"/>
          <w:rtl w:val="true"/>
          <w:lang w:bidi="ar-SA"/>
        </w:rPr>
        <w:t>.</w:t>
      </w:r>
      <w:r>
        <w:rPr>
          <w:rStyle w:val="FootnoteAnchor"/>
          <w:rtl w:val="true"/>
        </w:rPr>
        <w:footnoteReference w:id="1009"/>
      </w:r>
    </w:p>
    <w:p>
      <w:pPr>
        <w:pStyle w:val="BookText"/>
        <w:rPr/>
      </w:pP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أصفَرَ</w:t>
      </w:r>
      <w:r>
        <w:rPr>
          <w:rStyle w:val="FootnoteAnchor"/>
          <w:rtl w:val="true"/>
        </w:rPr>
        <w:footnoteReference w:id="1010"/>
      </w:r>
      <w:r>
        <w:rPr>
          <w:rFonts w:ascii="Amiri" w:hAnsi="Amiri" w:eastAsia="Amiri" w:cs="Amiri"/>
          <w:color w:val="111111"/>
          <w:sz w:val="28"/>
          <w:sz w:val="28"/>
          <w:szCs w:val="28"/>
          <w:rtl w:val="true"/>
          <w:lang w:bidi="ar-SA"/>
        </w:rPr>
        <w:t>البُيوتِ بَيتاً لَيسَ فيهِ مِن كِتابِ اللّهِ شَيءٌ‌</w:t>
      </w:r>
      <w:r>
        <w:rPr>
          <w:rFonts w:eastAsia="Amiri" w:cs="Amiri" w:ascii="Amiri" w:hAnsi="Amiri"/>
          <w:color w:val="111111"/>
          <w:sz w:val="28"/>
          <w:szCs w:val="28"/>
          <w:rtl w:val="true"/>
          <w:lang w:bidi="ar-SA"/>
        </w:rPr>
        <w:t>.</w:t>
      </w:r>
      <w:r>
        <w:rPr>
          <w:rStyle w:val="FootnoteAnchor"/>
          <w:rtl w:val="true"/>
        </w:rPr>
        <w:footnoteReference w:id="1011"/>
      </w:r>
    </w:p>
    <w:p>
      <w:pPr>
        <w:pStyle w:val="BookText"/>
        <w:rPr/>
      </w:pP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البُيوتِ عَلى وَجهِ الأَرضِ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الكَعبَةُ‌، وبَيتُ المَقدِسِ‌، وبَيتٌ يُقرَأُ فيهِ القُرآنُ‌، وَالمَساجِدُ</w:t>
      </w:r>
      <w:r>
        <w:rPr>
          <w:rFonts w:eastAsia="Amiri" w:cs="Amiri" w:ascii="Amiri" w:hAnsi="Amiri"/>
          <w:color w:val="111111"/>
          <w:sz w:val="28"/>
          <w:szCs w:val="28"/>
          <w:rtl w:val="true"/>
          <w:lang w:bidi="ar-SA"/>
        </w:rPr>
        <w:t>.</w:t>
      </w:r>
      <w:r>
        <w:rPr>
          <w:rStyle w:val="FootnoteAnchor"/>
          <w:rtl w:val="true"/>
        </w:rPr>
        <w:footnoteReference w:id="101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p>
    <w:p>
      <w:pPr>
        <w:pStyle w:val="BookText"/>
        <w:rPr/>
      </w:pPr>
      <w:r>
        <w:rPr>
          <w:rFonts w:ascii="Amiri" w:hAnsi="Amiri" w:eastAsia="Amiri" w:cs="Amiri"/>
          <w:color w:val="111111"/>
          <w:sz w:val="28"/>
          <w:sz w:val="28"/>
          <w:szCs w:val="28"/>
          <w:rtl w:val="true"/>
          <w:lang w:bidi="ar-SA"/>
        </w:rPr>
        <w:t>طَردُ الشَّياطينِ‌</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 الَّذي يُقرَأُ فيهِ القُرآنُ ويُذكَرُ اللّهُ عز و جل فيهِ تَكثُرُ بَرَكَتُهُ‌، وتَحضُرُهُ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415" w:name="pg14802_150512"/>
    </w:p>
    <w:p>
      <w:pPr>
        <w:pStyle w:val="BookText"/>
        <w:rPr/>
      </w:pPr>
      <w:bookmarkEnd w:id="415"/>
      <w:r>
        <w:rPr>
          <w:rFonts w:ascii="IRNazanin" w:hAnsi="IRNazanin" w:eastAsia="IRNazanin"/>
          <w:color w:val="111111"/>
          <w:sz w:val="28"/>
          <w:sz w:val="28"/>
          <w:szCs w:val="28"/>
          <w:rtl w:val="true"/>
          <w:lang w:bidi="fa-IR"/>
        </w:rPr>
        <w:t>جنّيان خداپرست، در آن ساكن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هر گاه، قرآن در آن خوانده نشود، از اهل خود، بيگانه مى شود و 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كاستى مى گيرد و جنّيان كافر، در آن سُكنا مى گُزينند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هايتان، قرآن را فراوان تلاوت كنيد؛ زيرا خانه اى كه در آن، قرآن تلاوت نشود، خوبى اش اندك مى شود و بدى اش افزايش مى يابد و بر اهل خود، تنگ مى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از نمازهايتان را در خانه هايتان بخوانيد و آنها را با قرآن، آباد كنيد؛ زيرا فقيرترينِ خانه ها، خانه اى است كه در آن، كتاب خداوند عز و جل خوانده نمى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تهى دست ترينِ خانه ها، خانه اى است كه در آن، چيزى از كتاب خدا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ارجمندترينِ خانه ها در روى زمين، چهار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بيت المقدّس، خانه اى كه در آن قرآن خوانده مى شود، و مسجدها</w:t>
      </w:r>
      <w:r>
        <w:rPr>
          <w:rFonts w:eastAsia="IRNazanin" w:cs="IRNazanin"/>
          <w:color w:val="111111"/>
          <w:sz w:val="28"/>
          <w:szCs w:val="28"/>
          <w:rtl w:val="true"/>
          <w:lang w:bidi="fa-IR"/>
        </w:rPr>
        <w:t>.</w:t>
      </w:r>
    </w:p>
    <w:p>
      <w:pPr>
        <w:pStyle w:val="Heading4"/>
        <w:numPr>
          <w:ilvl w:val="3"/>
          <w:numId w:val="1"/>
        </w:numPr>
        <w:rPr/>
      </w:pPr>
      <w:bookmarkStart w:id="416" w:name="__RefHeading___Toc1890704_730472459"/>
      <w:bookmarkStart w:id="417" w:name="_Toc156"/>
      <w:bookmarkEnd w:id="416"/>
      <w:r>
        <w:rPr/>
        <w:t>4/3</w:t>
      </w:r>
      <w:r>
        <w:rPr>
          <w:rtl w:val="true"/>
        </w:rPr>
        <w:t xml:space="preserve"> </w:t>
      </w:r>
      <w:r>
        <w:rPr>
          <w:rtl w:val="true"/>
        </w:rPr>
        <w:t>راندن شياطين</w:t>
      </w:r>
      <w:bookmarkEnd w:id="417"/>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اى كه در آن، قرآن خوانده شود و خداوند عز و جل در آن ياد شود، بركتش بسيار مى گردد و فرشتگان، به آن خانه، آمد و شد مى كنند و شياطين، از آن دور</w:t>
      </w:r>
    </w:p>
    <w:p>
      <w:pPr>
        <w:pStyle w:val="BookText"/>
        <w:rPr/>
      </w:pPr>
      <w:r>
        <w:rPr>
          <w:rFonts w:ascii="Amiri" w:hAnsi="Amiri" w:eastAsia="Amiri" w:cs="Amiri"/>
          <w:color w:val="111111"/>
          <w:sz w:val="28"/>
          <w:sz w:val="28"/>
          <w:szCs w:val="28"/>
          <w:rtl w:val="true"/>
          <w:lang w:bidi="ar-SA"/>
        </w:rPr>
        <w:t>المَلائِكَةُ‌، وتَهجُرُهُ الشَّياطينُ‌، ويُضيءُ لاَِهلِ السَّماءِ كَما تُضيءُ الكَواكِبُ لِأَهلِ الأَرضِ‌، وإنَّ البَيتَ الَّذي لا يُقرَأُ فيهِ القُرآنُ ولا يُذكَرُ اللّهُ عز و جل فيهِ‌، تَقِلُّ بَرَكَتُهُ‌، وتَهجُرُهُ المَلائِكَةُ‌، وتَحضُرُهُ الشَّياطينُ‌</w:t>
      </w:r>
      <w:r>
        <w:rPr>
          <w:rFonts w:eastAsia="Amiri" w:cs="Amiri" w:ascii="Amiri" w:hAnsi="Amiri"/>
          <w:color w:val="111111"/>
          <w:sz w:val="28"/>
          <w:szCs w:val="28"/>
          <w:rtl w:val="true"/>
          <w:lang w:bidi="ar-SA"/>
        </w:rPr>
        <w:t>.</w:t>
      </w:r>
      <w:r>
        <w:rPr>
          <w:rStyle w:val="FootnoteAnchor"/>
          <w:rtl w:val="true"/>
        </w:rPr>
        <w:footnoteReference w:id="1013"/>
      </w:r>
    </w:p>
    <w:p>
      <w:pPr>
        <w:pStyle w:val="BookText"/>
        <w:rPr/>
      </w:pP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لِيُعجِبُني أن يَكونَ فِي البَيتِ مُصحَفٌ يَطرُدُ اللّهُ عز و جل بِهِ الشَّياطينَ‌</w:t>
      </w:r>
      <w:r>
        <w:rPr>
          <w:rFonts w:eastAsia="Amiri" w:cs="Amiri" w:ascii="Amiri" w:hAnsi="Amiri"/>
          <w:color w:val="111111"/>
          <w:sz w:val="28"/>
          <w:szCs w:val="28"/>
          <w:rtl w:val="true"/>
          <w:lang w:bidi="ar-SA"/>
        </w:rPr>
        <w:t>.</w:t>
      </w:r>
      <w:r>
        <w:rPr>
          <w:rStyle w:val="FootnoteAnchor"/>
          <w:rtl w:val="true"/>
        </w:rPr>
        <w:footnoteReference w:id="1014"/>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الصادق عن أبيه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يَستَحِبُّ أن يُعَلَّقَ المُصحَفُ فِي البَيتِ يُتَّقى بِهِ مِنَ الشَّياطينِ‌،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 ألّا يُترَكَ مِن القِراءَةِ فيهِ‌</w:t>
      </w:r>
      <w:r>
        <w:rPr>
          <w:rFonts w:eastAsia="Amiri" w:cs="Amiri" w:ascii="Amiri" w:hAnsi="Amiri"/>
          <w:color w:val="111111"/>
          <w:sz w:val="28"/>
          <w:szCs w:val="28"/>
          <w:rtl w:val="true"/>
          <w:lang w:bidi="ar-SA"/>
        </w:rPr>
        <w:t>.</w:t>
      </w:r>
      <w:r>
        <w:rPr>
          <w:rStyle w:val="FootnoteAnchor"/>
        </w:rPr>
        <w:footnoteReference w:id="1015"/>
      </w: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مى شوند، و براى آسمانيان، چنان مى درخشد كه ستارگان، براى زمينيان مى درخشند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اى كه در آن، قرآن خوانده نشود و خداوند عز و جل در آن ياد نشود، بركتش كم مى گردد و فرشتگان از آن دور مى شوند و شياطين به آن، آمد و شد مى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خوش دارم كه در خانه، مُصحَف باشد؛ زيرا خداوند عز و جل به واسطۀ آن، شياطين را مى رانَد</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بارۀ پدرش 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مى داشت كه در خانه، مُصحَف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آويزان باشد تا به واسطۀ آن، از شياطين، محفوظ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دوست داشت كه قرائت قرآن، ترك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جوامع من بركاته</w:t>
      </w:r>
    </w:p>
    <w:p>
      <w:pPr>
        <w:pStyle w:val="BookText"/>
        <w:rPr/>
      </w:pPr>
      <w:r>
        <w:rPr>
          <w:rFonts w:ascii="Amiri" w:hAnsi="Amiri" w:eastAsia="Amiri" w:cs="Amiri"/>
          <w:color w:val="111111"/>
          <w:sz w:val="28"/>
          <w:sz w:val="28"/>
          <w:szCs w:val="28"/>
          <w:rtl w:val="true"/>
          <w:lang w:bidi="ar-SA"/>
        </w:rPr>
        <w:t>جَوامِعُ مِن بَرَكاتِه</w:t>
      </w:r>
    </w:p>
    <w:p>
      <w:pPr>
        <w:pStyle w:val="BookText"/>
        <w:rPr/>
      </w:pP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أرَدتُم عَيشَ السُّعَداءِ‌، ومَوتَ الشُّهَداءِ‌، وَالنَّجاةَ يَومَ الحَسرَةِ‌، وَالظِّلَّ يَومَ الحَرورِ</w:t>
      </w:r>
      <w:r>
        <w:rPr>
          <w:rStyle w:val="FootnoteAnchor"/>
          <w:rtl w:val="true"/>
        </w:rPr>
        <w:footnoteReference w:id="1016"/>
      </w:r>
      <w:r>
        <w:rPr>
          <w:rFonts w:ascii="Amiri" w:hAnsi="Amiri" w:eastAsia="Amiri" w:cs="Amiri"/>
          <w:color w:val="111111"/>
          <w:sz w:val="28"/>
          <w:sz w:val="28"/>
          <w:szCs w:val="28"/>
          <w:rtl w:val="true"/>
          <w:lang w:bidi="ar-SA"/>
        </w:rPr>
        <w:t>، وَالهُدى يَومَ الضَّلالَةِ‌، فَادرُسُوا القُرآنَ فَإِنَّهُ كَلامُ الرَّحمنِ‌، وحِرزٌ مِنَ الشَّيطانِ‌، ورُجحانٌ فِي الميزانِ‌</w:t>
      </w:r>
      <w:r>
        <w:rPr>
          <w:rFonts w:eastAsia="Amiri" w:cs="Amiri" w:ascii="Amiri" w:hAnsi="Amiri"/>
          <w:color w:val="111111"/>
          <w:sz w:val="28"/>
          <w:szCs w:val="28"/>
          <w:rtl w:val="true"/>
          <w:lang w:bidi="ar-SA"/>
        </w:rPr>
        <w:t>.</w:t>
      </w:r>
      <w:r>
        <w:rPr>
          <w:rStyle w:val="FootnoteAnchor"/>
          <w:rtl w:val="true"/>
        </w:rPr>
        <w:footnoteReference w:id="1017"/>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القُرآنَ هُوَ النّورُ المُبينُ‌، وَالحَبلُ المَتينُ‌، وَالعُروَةُ الوُثقى‌، وَالدَّرَجَةُ العُليا، وَالشِّفاءُ الأَشفى‌، وَالفَضيلَةُ الكُبرى‌، وَالسَّعادَةُ العُظمى‌، مَنِ استَضاءَ بِهِ نُوَّرَهُ اللّهُ‌، ومَنِ اعتَقَدَ بِهِ في امورِهِ عَصَمَهُ اللّهُ‌، ومَن تَمَسَّكَ بِهِ أنقَذَهُ اللّهُ‌، ومَن لَم يُفارِق أحكامَهُ رَفَعَهُ اللّهُ‌، ومَنِ استَشفى بِهِ شَفاهُ اللّهُ‌، ومَن آثَرَهُ عَلى ما سِواهُ هَداهُ اللّهُ‌، ومَن طَلَبَ الهُدى في غَيرِهِ أضَلَّهُ اللّهُ‌، ومَن جَعَلَهُ شِعارَهُ ودِثارَهُ‌</w:t>
      </w:r>
      <w:r>
        <w:rPr>
          <w:rStyle w:val="FootnoteAnchor"/>
          <w:rtl w:val="true"/>
        </w:rPr>
        <w:footnoteReference w:id="1018"/>
      </w:r>
      <w:r>
        <w:rPr>
          <w:rFonts w:ascii="Amiri" w:hAnsi="Amiri" w:eastAsia="Amiri" w:cs="Amiri"/>
          <w:color w:val="111111"/>
          <w:sz w:val="28"/>
          <w:sz w:val="28"/>
          <w:szCs w:val="28"/>
          <w:rtl w:val="true"/>
          <w:lang w:bidi="ar-SA"/>
        </w:rPr>
        <w:t>أسعَدَهُ اللّهُ‌، ومَن جَعَلَهُ إمامَهُ الَّذي يَقتَدي بِهِ ومُعَوَّلَهُ الَّذي يَنتَهي إلَيهِ‌، أدّاهُ اللّهُ إلى جَنّاتِ النَّعيمِ وَالعَيشِ السَّليمِ‌، فَلِذلِكَ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هذَا القُرآنُ 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بُشْرى لِلْمُؤْمِنِينَ‌</w:t>
      </w:r>
      <w:r>
        <w:rPr>
          <w:rFonts w:eastAsia="Amiri" w:cs="Amiri" w:ascii="Amiri" w:hAnsi="Amiri"/>
          <w:color w:val="111111"/>
          <w:sz w:val="28"/>
          <w:szCs w:val="28"/>
          <w:rtl w:val="true"/>
          <w:lang w:bidi="ar-SA"/>
        </w:rPr>
        <w:t>»</w:t>
      </w:r>
      <w:r>
        <w:rPr>
          <w:rStyle w:val="FootnoteAnchor"/>
          <w:rtl w:val="true"/>
        </w:rPr>
        <w:footnoteReference w:id="1019"/>
      </w:r>
      <w:r>
        <w:rPr>
          <w:rFonts w:ascii="Amiri" w:hAnsi="Amiri" w:eastAsia="Amiri" w:cs="Amiri"/>
          <w:color w:val="111111"/>
          <w:sz w:val="28"/>
          <w:sz w:val="28"/>
          <w:szCs w:val="28"/>
          <w:rtl w:val="true"/>
          <w:lang w:bidi="ar-SA"/>
        </w:rPr>
        <w:t>يَعني</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418" w:name="pg14802_150516"/>
    </w:p>
    <w:p>
      <w:pPr>
        <w:pStyle w:val="Heading3"/>
        <w:numPr>
          <w:ilvl w:val="2"/>
          <w:numId w:val="1"/>
        </w:numPr>
        <w:rPr/>
      </w:pPr>
      <w:bookmarkStart w:id="419" w:name="__RefHeading___Toc1890706_730472459"/>
      <w:bookmarkStart w:id="420" w:name="_Toc157"/>
      <w:bookmarkEnd w:id="418"/>
      <w:bookmarkEnd w:id="419"/>
      <w:r>
        <w:rPr>
          <w:rtl w:val="true"/>
        </w:rPr>
        <w:t>فصل چهارم</w:t>
      </w:r>
      <w:r>
        <w:rPr>
          <w:rtl w:val="true"/>
        </w:rPr>
        <w:t xml:space="preserve">: </w:t>
      </w:r>
      <w:r>
        <w:rPr>
          <w:rtl w:val="true"/>
        </w:rPr>
        <w:t>مجموعه اى از بركات قرآن</w:t>
      </w:r>
      <w:bookmarkEnd w:id="420"/>
    </w:p>
    <w:p>
      <w:pPr>
        <w:pStyle w:val="BookText"/>
        <w:rPr/>
      </w:pP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زندگى نيك بختان، مُردن شهيدان، نجات در روز حسرت، داشتن سايه اى در روز سوزان و هدايت در روز گم راهى را مى خواهيد، قرآن را فرا بگيريد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همواره بخوانيد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چرا كه قرآن،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مهربان و مايۀ حفظ از شيطان و سنگينى ترازو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قرآن، همان نور روشنگر، ريسمان محكم، دستاويز استوار، مرتبۀ والا، بهترين شفا، بزرگ ترين فضيلت و بالاترين سعادت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از آن، روشنايى گرفت، خداوند، روشنايى اش بخشيد و هر كه در كارهايش خود را به آن گِره زد، خداوند، او را مصون داشت و هر كه به آن چنگ زد، خداوند، نجاتش داد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كه از احكام آن جدا نشد، خداوند، رفعتش بخشيد و هر كه از آن شفا جُست، خداوند، شفايش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آن را بر جز آن مقدّم داشت، خداوند، هدايتش كرد و هر كه هدايت را در غير آن جست، خداوند، گم راهش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آن را جامۀ زيرين و رويين خود،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وجودش را با آن آميخت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سعادتمندش كرد و هر كه آن را پيشوا و مقتداى خود و تكيه گاه و مقصد نهايى خود قرار داد، خداوند، او را به بهشت هاى پُرنعمت و زندگى بى گَزَند و آرام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اين قرآن، ره نمودى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بشارتى براى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بِشارَةٌ لَهُم فِي الآخِرَةِ‌</w:t>
      </w:r>
      <w:r>
        <w:rPr>
          <w:rFonts w:eastAsia="Amiri" w:cs="Amiri" w:ascii="Amiri" w:hAnsi="Amiri"/>
          <w:color w:val="111111"/>
          <w:sz w:val="28"/>
          <w:szCs w:val="28"/>
          <w:rtl w:val="true"/>
          <w:lang w:bidi="ar-SA"/>
        </w:rPr>
        <w:t>.</w:t>
      </w:r>
      <w:r>
        <w:rPr>
          <w:rStyle w:val="FootnoteAnchor"/>
          <w:rtl w:val="true"/>
        </w:rPr>
        <w:footnoteReference w:id="1020"/>
      </w:r>
    </w:p>
    <w:p>
      <w:pPr>
        <w:pStyle w:val="BookText"/>
        <w:rPr/>
      </w:pP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بِاللّهِ مُنتَقِماً ونَصيراً، وكَفى بِالكِتابِ حَجيجاً وخَصيماً</w:t>
      </w:r>
      <w:r>
        <w:rPr>
          <w:rFonts w:eastAsia="Amiri" w:cs="Amiri" w:ascii="Amiri" w:hAnsi="Amiri"/>
          <w:color w:val="111111"/>
          <w:sz w:val="28"/>
          <w:szCs w:val="28"/>
          <w:rtl w:val="true"/>
          <w:lang w:bidi="ar-SA"/>
        </w:rPr>
        <w:t>.</w:t>
      </w:r>
      <w:r>
        <w:rPr>
          <w:rStyle w:val="FootnoteAnchor"/>
          <w:rtl w:val="true"/>
        </w:rPr>
        <w:footnoteReference w:id="1021"/>
      </w:r>
    </w:p>
    <w:p>
      <w:pPr>
        <w:pStyle w:val="BookText"/>
        <w:rPr/>
      </w:pP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أنزَلَ عَلَيهِ الكِتابَ نوراً لا تُطفَأُ مَصابيحُهُ‌، وسِراجاً لا يَخبو تَوَقُّدُهُ‌، وبَحراً لا يُدرَكُ قَعرُهُ‌، ومِنهاجاً لا يُضِلُّ نَهجُهُ‌، وشُعاعاً لا يُظلِمُ ضَوؤُهُ‌، وفُرقاناً لا يُخمَدُ بُرهانُهُ‌، وتِبياناً لا تُهدَمُ أركانُهُ‌، وشِفاءً لا تُخشى أسقامُهُ‌، وعِزّاً لا تُهزَمُ أنصارُهُ‌، وحَقّاً لا تُخذَلُ أعوانُهُ‌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مَعدِنُ الإِيمانِ وبُحبوحَتُهُ‌، ويَنابيعُ العِلمِ وبُحورُهُ‌، ورِياضُ العَدلِ وغُدرانُهُ‌، وأثافِيُّ‌</w:t>
      </w:r>
      <w:r>
        <w:rPr>
          <w:rStyle w:val="FootnoteAnchor"/>
          <w:rtl w:val="true"/>
        </w:rPr>
        <w:footnoteReference w:id="1022"/>
      </w:r>
      <w:r>
        <w:rPr>
          <w:rFonts w:ascii="Amiri" w:hAnsi="Amiri" w:eastAsia="Amiri" w:cs="Amiri"/>
          <w:color w:val="111111"/>
          <w:sz w:val="28"/>
          <w:sz w:val="28"/>
          <w:szCs w:val="28"/>
          <w:rtl w:val="true"/>
          <w:lang w:bidi="ar-SA"/>
        </w:rPr>
        <w:t>الإِسلامِ وبُنيانُهُ‌، وأودِيَةُ الحَقِّ وغيطانُهُ‌</w:t>
      </w:r>
      <w:r>
        <w:rPr>
          <w:rStyle w:val="FootnoteAnchor"/>
          <w:rtl w:val="true"/>
        </w:rPr>
        <w:footnoteReference w:id="1023"/>
      </w:r>
      <w:r>
        <w:rPr>
          <w:rFonts w:ascii="Amiri" w:hAnsi="Amiri" w:eastAsia="Amiri" w:cs="Amiri"/>
          <w:color w:val="111111"/>
          <w:sz w:val="28"/>
          <w:sz w:val="28"/>
          <w:szCs w:val="28"/>
          <w:rtl w:val="true"/>
          <w:lang w:bidi="ar-SA"/>
        </w:rPr>
        <w:t>، وبَحرٌ لا يَنزِفُهُ المُستَنزِفونَ‌، وعُيونٌ لا يُنضِبُهَا الماتِحونَ‌</w:t>
      </w:r>
      <w:r>
        <w:rPr>
          <w:rStyle w:val="FootnoteAnchor"/>
          <w:rtl w:val="true"/>
        </w:rPr>
        <w:footnoteReference w:id="1024"/>
      </w:r>
      <w:r>
        <w:rPr>
          <w:rFonts w:ascii="Amiri" w:hAnsi="Amiri" w:eastAsia="Amiri" w:cs="Amiri"/>
          <w:color w:val="111111"/>
          <w:sz w:val="28"/>
          <w:sz w:val="28"/>
          <w:szCs w:val="28"/>
          <w:rtl w:val="true"/>
          <w:lang w:bidi="ar-SA"/>
        </w:rPr>
        <w:t>، ومَناهِلُ لا يَغيضُهَا الوارِدونَ‌، ومَنازِلُ لا يَضِلُّ نَهجَها المُسافِرونَ‌، وأعلامٌ لا يَعمى عَنهَا السّائِرونَ‌، وآكامٌ‌</w:t>
      </w:r>
      <w:r>
        <w:rPr>
          <w:rStyle w:val="FootnoteAnchor"/>
          <w:rtl w:val="true"/>
        </w:rPr>
        <w:footnoteReference w:id="1025"/>
      </w:r>
      <w:r>
        <w:rPr>
          <w:rFonts w:ascii="Amiri" w:hAnsi="Amiri" w:eastAsia="Amiri" w:cs="Amiri"/>
          <w:color w:val="111111"/>
          <w:sz w:val="28"/>
          <w:sz w:val="28"/>
          <w:szCs w:val="28"/>
          <w:rtl w:val="true"/>
          <w:lang w:bidi="ar-SA"/>
        </w:rPr>
        <w:t>لا يَجوزُ عَنهَا القاصِدونَ‌</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جَعَلَهُ اللّهُ رِيّاً لِعَطَشِ العُلَماءِ‌، ورَبيعاً لِقُلوبِ الفُقَهاءِ‌، ومَحاجَّ لِطُرُقِ الصُّلَحاءِ‌، ودَواءً لَيسَ بَعدَهُ داءٌ‌، ونوراً لَيسَ مَعَهُ ظُلمَةٌ‌، وحَبلاً وَثيقاً عُروَتُهُ‌، ومَعقِلاً مَنيعاً ذِروَتُهُ‌، وعِزّاً لِمَن تَولّاهُ‌، وسِلماً لِمَن دَخَلَهُ‌، وهُدىً لِمَنِ ائتَمَّ بِهِ‌، وعُذراً لِمَنِ انتَحَلَهُ‌، وبُرهاناً لِمَن تَكَلَّمَ بِهِ‌، وشاهِداً لِمَن خاصَمَ بِهِ‌، وفَلجاً لِمَن حاجَّ بِهِ‌، وحامِلاً لِمَن حَمَلَهُ‌، ومَطِيَّةً لِمَن أعمَلَهُ‌، وآيَةً لِمَن تَوَسَّمَ‌، وجُنَّةً لِمَنِ استَلأَمَ‌، وعِلماً لِمَن وَعى‌،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يعنى در آخرت، براى آنان، بشارت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مايۀ شادمانى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انتقام گرفتن و يارى دادن، خداوند، و براى حجّت آوردن و مناظره، قرآن كافى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فرستاد و آن، نورى است كه چراغ هايش خاموش نمى شود، و چراغى است كه شعله اش فرو نمى نشيند، و دريايى است كه به قعرش نمى توان رسيد، و راهى است كه پيمودنش، به گم راهى نمى انجامد، و شعاعى است كه پرتو آن، به تاريكى نمى گِرايد، و فرقانى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برهانش، بى فروغ نمى شود، و روشنگرى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اركانش، ويران نمى شود، و داروى شفابخشى است كه بيم هيچ گونه بيمارى، از آن نمى رود، و قدرتى است كه يارانش، شكست نمى خورند، و حقّى است كه طرفدارانش، تنها گذاشته نمى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معدن ايمان و كانون آن است، و چشمه سارِ دانش و درياهاى آن، و باغ هاى عدالت و آبگيرهاى آن، و پايه هاى اسلام و بناى آن، و درّه هاى حق و دشت هاى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دريايى است كه هر چه از آن بر گيرند، خالى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 هايى است كه هر اندازه از آن بر كِشند، خشك نمى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آبشخورهايى است كه هر چه از آن بنوشند، كاستى نمى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منزلگاه هايى است كه مسافران، راه آنها را گم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هايى است كه از چشم رهپويان، پوشيده نمى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بلندى هايى است كه رهروان به قلّه هاى آن نمى رسند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آن را برطرف كنندۀ عطشِ عالمان، بهار دل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پژوهان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مقصد راه هاى نيكان قرار داده است و دارويى كه با وجود آن، هيچ دردى نمى مانَد، و نورى كه هيچ تاريكى اى با آن نيست، و ريسمانى كه دستاويزش استوار است، و دژى كه بلنداى آن، نفوذناپذير است، و مايۀ عزّت براى كسى كه از آن پيروى كند، و مايۀ سلامت براى كسى كه به آن در آيد، و راه نما براى كسى كه آن را راهبر خود قرار دهد، و عذر براى كسى كه آن را بپذيرد، و برهان براى كسى كه با آن سخن بگويد، و گواه براى كسى كه با آن دادخواهى كند، و مايۀ پيروزى براى كسى كه به آن احتجاج كند، و نگه دارنده براى كسى كه به آن عمل كند، و مَركب براى كسى كه آن را به كار وا دارد، و نشانه براى كسى كه نشانه شناس باشد، و زره براى كسى كه حِفاظ بر تن كند، و دانش براى كسى كه درك</w:t>
      </w:r>
    </w:p>
    <w:p>
      <w:pPr>
        <w:pStyle w:val="BookText"/>
        <w:rPr/>
      </w:pPr>
      <w:r>
        <w:rPr>
          <w:rFonts w:ascii="Amiri" w:hAnsi="Amiri" w:eastAsia="Amiri" w:cs="Amiri"/>
          <w:color w:val="111111"/>
          <w:sz w:val="28"/>
          <w:sz w:val="28"/>
          <w:szCs w:val="28"/>
          <w:rtl w:val="true"/>
          <w:lang w:bidi="ar-SA"/>
        </w:rPr>
        <w:t>وحَديثاً لِمَن رَوى‌، وحُكماً لِمَن قَضى‌</w:t>
      </w:r>
      <w:r>
        <w:rPr>
          <w:rFonts w:eastAsia="Amiri" w:cs="Amiri" w:ascii="Amiri" w:hAnsi="Amiri"/>
          <w:color w:val="111111"/>
          <w:sz w:val="28"/>
          <w:szCs w:val="28"/>
          <w:rtl w:val="true"/>
          <w:lang w:bidi="ar-SA"/>
        </w:rPr>
        <w:t>.</w:t>
      </w:r>
      <w:r>
        <w:rPr>
          <w:rStyle w:val="FootnoteAnchor"/>
          <w:rtl w:val="true"/>
        </w:rPr>
        <w:footnoteReference w:id="1026"/>
      </w:r>
    </w:p>
    <w:p>
      <w:pPr>
        <w:pStyle w:val="BookText"/>
        <w:rPr/>
      </w:pP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أنَّ هذَا القُرآنَ هُوَ النّاصِحُ الَّذي لا يَغُشُّ‌، وَالهادِي الَّذي لا يُضِلُّ‌، وَالمُحَدِّثُ الَّذي لا يَكذِبُ‌، وما جالَسَ هذَا القُرآنَ أحَدٌ إلّاقامَ عَنهُ بِزِيادَةٍ أو نُقصانٍ‌، زِيادَةٍ في هُدىً‌، أو نُقصانٍ مِن عَمىً‌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وَاعلَموا أنَّهُ لَيسَ عَلى أحَدٍ بَعدَ القُرآنِ مِن فاقَةٍ‌، ولا لِأَحَدٍ قَبلَ القُرآنِ مِن غِنىً‌، فَاستَشفوهُ مِن أدوائِكُم وَاستَعينوا بِهِ عَلى لَأوائِكُم، فَإِنَّ فيهِ شِفاءً مِن أكبَرِ الدّاءِ وهُوَ الكُفرُ وَالنِّفاقُ وَالغَيُّ وَالضَّلالُ‌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أنَّهُ شافِعٌ مُشَفَّعٌ‌، وقائِلٌ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مُصَدَّقٌ‌، وأنَّهُ مَن شَفَعَ لَهُ القُرآنُ يَومَ القِيامَةِ شُفِّعَ فيهِ‌، ومَن مَحَلَ بِهِ القُرآنُ يَومَ القِيامَةِ صُدِّقَ عَلَيهِ‌</w:t>
      </w:r>
      <w:r>
        <w:rPr>
          <w:rFonts w:eastAsia="Amiri" w:cs="Amiri" w:ascii="Amiri" w:hAnsi="Amiri"/>
          <w:color w:val="111111"/>
          <w:sz w:val="28"/>
          <w:szCs w:val="28"/>
          <w:rtl w:val="true"/>
          <w:lang w:bidi="ar-SA"/>
        </w:rPr>
        <w:t>.</w:t>
      </w:r>
      <w:r>
        <w:rPr>
          <w:rStyle w:val="FootnoteAnchor"/>
          <w:rtl w:val="true"/>
        </w:rPr>
        <w:footnoteReference w:id="1027"/>
      </w:r>
    </w:p>
    <w:p>
      <w:pPr>
        <w:pStyle w:val="BookText"/>
        <w:rPr/>
      </w:pP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وأشهَدُ أنَّ مُحَمَّداً عَبدُهُ ورَسولُهُ‌، أرسَلَهُ بِالدّينِ المَشهورِ، وَالعَلَمِ المَأثورِ، وَالكِتابِ المَسطورِ، وَالنّورِ السّاطِعِ‌، وَالضِّياءِ اللّامِعِ‌، وَالأَمرِ الصّادِعِ‌، إزاحَةً لِلشُّبُهاتِ‌، وَاحتِجاجاً بِالبَيِّناتِ‌، وتَحذيراً بِالآياتِ‌، وتَخويفاً بِالمَثُلاتِ‌</w:t>
      </w:r>
      <w:r>
        <w:rPr>
          <w:rStyle w:val="FootnoteAnchor"/>
          <w:rtl w:val="true"/>
        </w:rPr>
        <w:footnoteReference w:id="1028"/>
      </w:r>
      <w:r>
        <w:rPr>
          <w:rFonts w:ascii="Amiri" w:hAnsi="Amiri" w:eastAsia="Amiri" w:cs="Amiri"/>
          <w:color w:val="111111"/>
          <w:sz w:val="28"/>
          <w:sz w:val="28"/>
          <w:szCs w:val="28"/>
          <w:rtl w:val="true"/>
          <w:lang w:bidi="ar-SA"/>
        </w:rPr>
        <w:t>، وَالنّاسُ في فِتَنٍ انجَذَمَ‌</w:t>
      </w:r>
      <w:r>
        <w:rPr>
          <w:rStyle w:val="FootnoteAnchor"/>
          <w:rtl w:val="true"/>
        </w:rPr>
        <w:footnoteReference w:id="1029"/>
      </w:r>
      <w:r>
        <w:rPr>
          <w:rFonts w:ascii="Amiri" w:hAnsi="Amiri" w:eastAsia="Amiri" w:cs="Amiri"/>
          <w:color w:val="111111"/>
          <w:sz w:val="28"/>
          <w:sz w:val="28"/>
          <w:szCs w:val="28"/>
          <w:rtl w:val="true"/>
          <w:lang w:bidi="ar-SA"/>
        </w:rPr>
        <w:t>فيها حَبلُ الدّينِ وتَزَعزَعَت سَوارِي اليَقينِ وَاختَلَفَ النَّجرُ</w:t>
      </w:r>
      <w:r>
        <w:rPr>
          <w:rStyle w:val="FootnoteAnchor"/>
          <w:rtl w:val="true"/>
        </w:rPr>
        <w:footnoteReference w:id="1030"/>
      </w:r>
      <w:r>
        <w:rPr>
          <w:rFonts w:ascii="Amiri" w:hAnsi="Amiri" w:eastAsia="Amiri" w:cs="Amiri"/>
          <w:color w:val="111111"/>
          <w:sz w:val="28"/>
          <w:sz w:val="28"/>
          <w:szCs w:val="28"/>
          <w:rtl w:val="true"/>
          <w:lang w:bidi="ar-SA"/>
        </w:rPr>
        <w:t>وتَشَتَّتَ الأَمرُ، وضاقَ المَخرَجُ وعَمِيَ المَصدَرُ، فَالهُدى خامِلٌ وَالعَمى شامِلٌ‌، عُصِيَ الرَّحمنُ‌، ونُصِرَ الشَّيطانُ‌، وخُذِلَ الإِيمانُ‌</w:t>
      </w:r>
      <w:r>
        <w:rPr>
          <w:rFonts w:eastAsia="Amiri" w:cs="Amiri" w:ascii="Amiri" w:hAnsi="Amiri"/>
          <w:color w:val="111111"/>
          <w:sz w:val="28"/>
          <w:szCs w:val="28"/>
          <w:rtl w:val="true"/>
          <w:lang w:bidi="ar-SA"/>
        </w:rPr>
        <w:t>.</w:t>
      </w:r>
      <w:r>
        <w:rPr>
          <w:rStyle w:val="FootnoteAnchor"/>
          <w:rtl w:val="true"/>
        </w:rPr>
        <w:footnoteReference w:id="1031"/>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فيكُم عَهدٌ قَدَّمَهُ إلَيكُم، وبَقِيَّةٌ استَخلَفَها عَلَيكُم، كِتابُ اللّهِ بَيِّنَةٌ بَصائِرُهُ‌،</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كند، و حديث براى كسى كه روايت كند، و حُكم براى كسى كه قضاوت نمايد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اين قرآن، خيرخواهى است كه خيانت نمى ورزد و راه نمايى است كه گم راه نمى كند و گوينده اى است كه دروغ نمى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با اين قرآن نمى نشيند، مگر آن كه با افزايشى يا كاهشى، از نزدش بر مى خيزد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افزايش در هدايت، يا كاهش در نابينايى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گم راهى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بدانيد كه هيچ كس، با برخوردارى از قرآن، فقير نيست، و هيچ كس با محروميت از قرآن، توانگر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شفاى دردهاى خود را از قرآن بجوييد و در سختى ها و گرفتارى هايتان، از آن كمك بخواهيد؛ چرا كه در آن، درمان بزرگ ترين دردهاست و آن، درد كفر و نفاق و انحراف و گم راهى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بدانيد كه قرآن، شفاعت كننده اى است كه شفاعتش، پذيرفته مى شود و گوينده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شاكى و خصمى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سخنش تصديق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قرآن در روز قيامت، برايش شفاعت كند، شفاعت مى شود و هر كس كه قرآن در روز قيامت، از او شكايت كند، محكوم مى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 دهم كه معبودى جز خدا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گواهى مى دهم كه محمّد، بنده و فرستادۀ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با دينِ نامدار و نشانۀ رسيده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نوشته شده و نور درخشان و فروغ تابان و فرمان آشكار فرستاد تا شُبَهات را بزُدايد و با دلايل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معجزات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اقامۀ حجّت كند و با نشانه ها، هشدار دهد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دچار شدن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كيفرهاى گذشتگان بترسانَد؛ زيرا مردمان، گرفتار فتنه هايى بودند كه در آنها ريسمان دين، از هم گسسته و ستون هاى يقين، لرزان شده بود و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طبايع و فطرت توحيد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دگرگون گشته و كارها، دچار پراكندگى شده بود و راه برون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فتنه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تنگ و طريق بازگشت، كور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راه راست، ناپيدا بود و كورى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گم راهى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فراگير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 نافرمانى و شيطان، يارى مى شد و ايمان، بى يار و ياور بود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فاطمه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در ميان شما عهدى دارد كه آن را برايتان فرستاده است، و</w:t>
      </w:r>
    </w:p>
    <w:p>
      <w:pPr>
        <w:pStyle w:val="BookText"/>
        <w:rPr/>
      </w:pPr>
      <w:r>
        <w:rPr>
          <w:rFonts w:ascii="Amiri" w:hAnsi="Amiri" w:eastAsia="Amiri" w:cs="Amiri"/>
          <w:color w:val="111111"/>
          <w:sz w:val="28"/>
          <w:sz w:val="28"/>
          <w:szCs w:val="28"/>
          <w:rtl w:val="true"/>
          <w:lang w:bidi="ar-SA"/>
        </w:rPr>
        <w:t>وآيٌ مُنكَشِفَةٌ سَرائِرُهُ‌، وبُرهانٌ مُتَجَلِّيَةٌ ظَواهِرُهُ‌، مُديمٌ لِلبَرِيَّةِ استِماعُهُ‌، وقائِدٌ إلَى الرِّضوانِ أتباعَهُ‌، مُؤَدِّياً إلَى النَّجاةِ أشياعَهُ‌، فيهِ تِبيانُ حُجَجِ اللّهِ المُنَوَّرَةِ‌، ومَحارِمِهِ المَحدودَةِ‌، وفَضائِلِهِ المَندوبَةِ‌، وجُمَلِهِ الكافِيَةِ‌، ورُخَصِهِ المَوهوبَةِ‌، وشَرايِعِهِ المَكتوبَةِ‌، وبَيِّناتِهِ الخالِيَةِ‌</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33"/>
      </w:r>
    </w:p>
    <w:p>
      <w:pPr>
        <w:pStyle w:val="BookText"/>
        <w:rPr/>
      </w:pP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الأخبار عن يزيد بن الحسن الكحّال عن الإمام الكاظم عن أبيه عن جدّه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مِنّا لا يَكونُ إلّامَعصوماً، ولَيسَتِ العِصمَةُ في ظاهِرِ الخِلقَةٍ فَيُعرَفَ بِها، ولِذلِكَ لا يَكونُ إلّامَنصوصاً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فَما مَعنَى المَعصومِ؟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المُعتَصِمُ بِحَبلِ اللّهِ‌، وحَبلُ اللّهِ هُوَ القُرآنُ‌، لا يَفتَرِقانِ إلى يَومِ القِيامَةِ‌، وَالإِمامُ يَهدي إلَى القُرآنِ وَالقُرآنُ يَهدي إلَى الإِمامِ‌، وذلِكَ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الْقُرْآنَ يَهْدِي لِلَّتِي هِيَ أَقْوَمُ‌</w:t>
      </w:r>
      <w:r>
        <w:rPr>
          <w:rFonts w:eastAsia="Amiri" w:cs="Amiri" w:ascii="Amiri" w:hAnsi="Amiri"/>
          <w:color w:val="111111"/>
          <w:sz w:val="28"/>
          <w:szCs w:val="28"/>
          <w:rtl w:val="true"/>
          <w:lang w:bidi="ar-SA"/>
        </w:rPr>
        <w:t>»</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35"/>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زاجِرٌ وآمِرٌ، يَأمُرُ بِالجَنَّةِ ويَزجُرُ عَنِ النّارِ</w:t>
      </w:r>
      <w:r>
        <w:rPr>
          <w:rFonts w:eastAsia="Amiri" w:cs="Amiri" w:ascii="Amiri" w:hAnsi="Amiri"/>
          <w:color w:val="111111"/>
          <w:sz w:val="28"/>
          <w:szCs w:val="28"/>
          <w:rtl w:val="true"/>
          <w:lang w:bidi="ar-SA"/>
        </w:rPr>
        <w:t>.</w:t>
      </w:r>
      <w:r>
        <w:rPr>
          <w:rStyle w:val="FootnoteAnchor"/>
        </w:rPr>
        <w:footnoteReference w:id="1036"/>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يادگارى دارد كه آن را جانشين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شما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مايه هاى بينش آن، روشن است و آياتى كه درون هايش آشكار است و برهانى كه ظواهرش نمودار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دادن به آن، مردمان را پايدار مى سازد و پيروانش را به سوى بهشتِ رضوان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خشنودى الهى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رهبرى مى كند و دنباله روانش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مى 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حجّت هاى نورانى خدا، و حرام هاى تعيين شده اش، و فضائل برگزيده اش، و جمله هاى بسنده اش، و رخصت هاى بخشيده شده اش، و قوانين نوشته شده اش و دلايل گذشته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معجزات پيامبران پيشين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همگى بيان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معانى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يزيد بن حسن كحّال، از امام كاظم، از پدرش امام صادق، از جدّش امام باقر عليهم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 العابدين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قطعاً معصوم است و عصمت هم در ظاهرِ بدن نيست كه از طريق آن،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امام، بايد انتصابى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ايشان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معصوم چيست‌؟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معصوم، كسى است كه به ريسمان خدا چنگ زند و ريسمان خدا، همان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معصوم و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روز قيامت، از يكديگر جدا نمى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به قرآن، ره نمون مى شود و قرآن، به 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سخن خداوند عز و جل است 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اين قرآن، به آنچه استوارتر است، راه نمايى مى كند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باز دارنده و فرا خواننده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بهشت، فرا مى خوانَد و از دوزخ، باز مى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قصص من بركات القرآن و تأثيره في النّفوس</w:t>
      </w:r>
    </w:p>
    <w:p>
      <w:pPr>
        <w:pStyle w:val="BookText"/>
        <w:rPr/>
      </w:pPr>
      <w:r>
        <w:rPr>
          <w:rFonts w:ascii="Amiri" w:hAnsi="Amiri" w:eastAsia="Amiri" w:cs="Amiri"/>
          <w:color w:val="111111"/>
          <w:sz w:val="28"/>
          <w:sz w:val="28"/>
          <w:szCs w:val="28"/>
          <w:rtl w:val="true"/>
          <w:lang w:bidi="ar-SA"/>
        </w:rPr>
        <w:t>قِصَصٌ مِن بَرَكاتِ القُرآنِ وتَأثيرِهِ فِي النُّفوسِ‌</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إِيمانُ النَّجاشِيِّ‌</w:t>
      </w:r>
    </w:p>
    <w:p>
      <w:pPr>
        <w:pStyle w:val="BookText"/>
        <w:rPr/>
      </w:pPr>
      <w:r>
        <w:rPr>
          <w:rFonts w:ascii="Amiri" w:hAnsi="Amiri" w:eastAsia="Amiri" w:cs="Amiri"/>
          <w:color w:val="111111"/>
          <w:sz w:val="28"/>
          <w:sz w:val="28"/>
          <w:szCs w:val="28"/>
          <w:rtl w:val="true"/>
          <w:lang w:bidi="ar-SA"/>
        </w:rPr>
        <w:t>الكتاب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لَتَجِدَنَّ أَقْرَبَهُمْ مَوَدَّةً لِلَّذِينَ آمَنُوا الَّذِينَ قالُوا إِنّا نَصارى ذلِكَ بِأَنَّ مِنْهُمْ قِسِّيسِينَ وَ رُهْباناً وَ أَنَّهُمْ لا يَسْتَكْبِرُونَ‌</w:t>
      </w:r>
      <w:r>
        <w:rPr>
          <w:rFonts w:eastAsia="Amiri" w:cs="Amiri" w:ascii="Amiri" w:hAnsi="Amiri"/>
          <w:color w:val="111111"/>
          <w:sz w:val="28"/>
          <w:szCs w:val="28"/>
          <w:rtl w:val="true"/>
          <w:lang w:bidi="ar-SA"/>
        </w:rPr>
        <w:t>».</w:t>
      </w:r>
      <w:r>
        <w:rPr>
          <w:rStyle w:val="FootnoteAnchor"/>
          <w:rtl w:val="true"/>
        </w:rPr>
        <w:footnoteReference w:id="1037"/>
      </w:r>
    </w:p>
    <w:p>
      <w:pPr>
        <w:pStyle w:val="BookText"/>
        <w:rPr/>
      </w:pPr>
      <w:r>
        <w:rPr>
          <w:rFonts w:ascii="Amiri" w:hAnsi="Amiri" w:eastAsia="Amiri" w:cs="Amiri"/>
          <w:color w:val="111111"/>
          <w:sz w:val="28"/>
          <w:sz w:val="28"/>
          <w:szCs w:val="28"/>
          <w:rtl w:val="true"/>
          <w:lang w:bidi="ar-SA"/>
        </w:rPr>
        <w:t>الحديث</w:t>
      </w:r>
    </w:p>
    <w:p>
      <w:pPr>
        <w:pStyle w:val="BookText"/>
        <w:rPr/>
      </w:pP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التبيان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الأَقوالِ في سَبَبِ نُزولِ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لَتَجِدَنَّ أَقْرَبَهُمْ مَوَدَّةً لِلَّذِينَ آمَنُوا الَّذِينَ قالُوا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ابنُ عَبّاسٍ وسَعيدُ بنُ جُبَيرٍ وعَطاءٌ وَالسُّدِّيُّ‌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نَزَلَت فِي النَّجاشِيِّ مَلِكِ الحَبَشَةِ وأصحابِهِ لَمّا أسلَموا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قومٍ مِن أهلِ الكِتابِ كانوا عَلَى الحَقِّ مُتَمَسِّكينَ بِشَريعَةِ عيسى عليه السلام، فَلَمّا جاءَ مُحَمَّدٌ صلى الله عليه و آله آمَنوا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الَّذينَ جاؤوا مَعَ جَعفَرِ بنِ أبي طالِبٍ مُسلِمينَ‌</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زَعَمَ أنَّها فِي النَّصارى فَقَد كَذَبَ‌، وإنَّما هُمُ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421" w:name="pg14802_150524"/>
    </w:p>
    <w:p>
      <w:pPr>
        <w:pStyle w:val="Heading3"/>
        <w:numPr>
          <w:ilvl w:val="2"/>
          <w:numId w:val="1"/>
        </w:numPr>
        <w:rPr/>
      </w:pPr>
      <w:bookmarkStart w:id="422" w:name="__RefHeading___Toc1890708_730472459"/>
      <w:bookmarkStart w:id="423" w:name="_Toc158"/>
      <w:bookmarkEnd w:id="421"/>
      <w:bookmarkEnd w:id="422"/>
      <w:r>
        <w:rPr>
          <w:rtl w:val="true"/>
        </w:rPr>
        <w:t>فصل پنجم</w:t>
      </w:r>
      <w:r>
        <w:rPr>
          <w:rtl w:val="true"/>
        </w:rPr>
        <w:t xml:space="preserve">: </w:t>
      </w:r>
      <w:r>
        <w:rPr>
          <w:rtl w:val="true"/>
        </w:rPr>
        <w:t>داستان هايى از بركات قرآن و تأثير آن در جان ها</w:t>
      </w:r>
      <w:bookmarkEnd w:id="423"/>
    </w:p>
    <w:p>
      <w:pPr>
        <w:pStyle w:val="Heading4"/>
        <w:numPr>
          <w:ilvl w:val="3"/>
          <w:numId w:val="1"/>
        </w:numPr>
        <w:rPr/>
      </w:pPr>
      <w:bookmarkStart w:id="424" w:name="__RefHeading___Toc1890710_730472459"/>
      <w:bookmarkStart w:id="425" w:name="_Toc159"/>
      <w:bookmarkEnd w:id="424"/>
      <w:r>
        <w:rPr/>
        <w:t>1/5</w:t>
      </w:r>
      <w:r>
        <w:rPr>
          <w:rtl w:val="true"/>
        </w:rPr>
        <w:t xml:space="preserve"> </w:t>
      </w:r>
      <w:r>
        <w:rPr>
          <w:rtl w:val="true"/>
        </w:rPr>
        <w:t>ايمان نجاشى</w:t>
      </w:r>
      <w:bookmarkEnd w:id="425"/>
    </w:p>
    <w:p>
      <w:pPr>
        <w:pStyle w:val="BookText"/>
        <w:rPr/>
      </w:pPr>
      <w:r>
        <w:rPr>
          <w:rFonts w:ascii="IRNazanin" w:hAnsi="IRNazanin" w:eastAsia="IRNazanin"/>
          <w:color w:val="111111"/>
          <w:sz w:val="28"/>
          <w:sz w:val="28"/>
          <w:szCs w:val="28"/>
          <w:rtl w:val="true"/>
          <w:lang w:bidi="fa-IR"/>
        </w:rPr>
        <w:t>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قطعاً كسانى را كه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نصرانى هستيم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نزديك ترينِ مردم در دوستى با مؤمنان خواهى يافت؛ زيرا برخى از آنان، دانشمندان و رُهبانانى اند كه تكبّر نمى ورزند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w:t>
      </w:r>
    </w:p>
    <w:p>
      <w:pPr>
        <w:pStyle w:val="BookText"/>
        <w:rPr/>
      </w:pP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التبيان فى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بيان اقوال در بارۀ سبب نزول اين سخن خداوند متعال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قطعاً كسانى را كه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نصرانى هستيم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نزديك ترينِ مردم در دوستى با مؤمنان خواهى يافت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عبّاس و سعيد بن جُبَير و عَطا و سُدّى گفته اند كه اين آيه در بارۀ نجاشى، پادشاه حبشه، و ياران او كه مسلمان شدند، فرود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گروهى از اهل كتاب كه بر حق بودند و از آيين عيسى عليه السلام پيروى مى كردند و چون محمّد صلى الله عليه و آله آمد، به او ايمان آوردند،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بارۀ كسانى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اهل حبشه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كه مسلمان شدند و همراه جعفر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ابن عبّاس، روايت شده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بگويد كه اين آيه در بارۀ همۀ</w:t>
      </w:r>
    </w:p>
    <w:p>
      <w:pPr>
        <w:pStyle w:val="BookText"/>
        <w:rPr/>
      </w:pPr>
      <w:r>
        <w:rPr>
          <w:rFonts w:ascii="Amiri" w:hAnsi="Amiri" w:eastAsia="Amiri" w:cs="Amiri"/>
          <w:color w:val="111111"/>
          <w:sz w:val="28"/>
          <w:sz w:val="28"/>
          <w:szCs w:val="28"/>
          <w:rtl w:val="true"/>
          <w:lang w:bidi="ar-SA"/>
        </w:rPr>
        <w:t>النَّصارَى الأَربَعونَ الَّذينَ فاضَت أعيُنُهُم حينَ قَرَأَ النَّبِيُّ صلى الله عليه و آله عَلَيهِمُ القُرآنَ‌؛ اثنانِ وثَلاثونَ مِنَ الحَبَشَةِ‌، وثَمانِيَةٌ مِن أهلِ الشّامِ‌، وسارَعوا إلَى الإِسلامِ ولَم يُسارِعِ اليَهودُ</w:t>
      </w:r>
      <w:r>
        <w:rPr>
          <w:rFonts w:eastAsia="Amiri" w:cs="Amiri" w:ascii="Amiri" w:hAnsi="Amiri"/>
          <w:color w:val="111111"/>
          <w:sz w:val="28"/>
          <w:szCs w:val="28"/>
          <w:rtl w:val="true"/>
          <w:lang w:bidi="ar-SA"/>
        </w:rPr>
        <w:t>.</w:t>
      </w:r>
      <w:r>
        <w:rPr>
          <w:rStyle w:val="FootnoteAnchor"/>
          <w:rtl w:val="true"/>
        </w:rPr>
        <w:footnoteReference w:id="1038"/>
      </w:r>
    </w:p>
    <w:p>
      <w:pPr>
        <w:pStyle w:val="BookText"/>
        <w:rPr/>
      </w:pP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الطبري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وهُوَ بِمَكَّةَ خافَ عَلى أصحابِهِ مِنَ المُشرِكينَ‌، فَبَعَثَ جَعفَرَ بنَ أبي طالِبٍ وَابنَ مَسعودٍ وعُثمانَ بنَ مَظعونٍ في رَهطٍ مِن أصحابِهِ إلَى النَّجاشِيِّ مَلِكِ الحَبَشَةِ‌، فَلَمّا بَلَغَ ذلِكَ المُشرِكينَ بَعَثوا عَمرَو بنَ العاصِ في رَهطٍ مِنهُم ذَكَرَ أنَّهُم سَبَقوا أصحابَ النَّبِيِّ صلى الله عليه و آله إلَى النَّجاشِيِّ‌، فَقالوا إنَّهُ خَرَجَ فينا رَجُلٌ سَفَّهَ عُقولَ قُرَيشٍ وأحلامَها، زَعَمَ أنَّهُ نَبِيٌّ‌، وإنَّهُ بَعَثَ إلَيكَ رَهطاً لِيُفسِدوا عَلَيكَ قَومَكَ‌، فَأَحبَبنا أن نَأتِيَكَ ونُخبِرَكَ خَبَرَهُم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جاءوني نَظَرتُ فيما يَقولونَ‌، فَقَدِمَ أصحابُ رَسولِ اللّهِ صلى الله عليه و آله فَأَقاموا بِبابِ النَّجاشِيِّ‌، فَقالوا أتَأذَنُ لِأَولِياءِ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 لَهُم، فَمَرحَباً بِأَولِياءِ اللّهِ‌، فَلَمّا دَخَلوا عَلَيهِ سَلَّموا، فَقالَ لَهُ الرَّهطُ مِنَ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أيُّهَا المَلِكُ أنّا صَدَقناكَ‌، لَم يُحَيّوكَ بِتَحِيَّتِكَ الَّتي تُحَيّا بِها؟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مَنَعَكُم أن تُحَيّوني بِتَحِيَّتي،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حَيَّيناَك بِتَحِيَّةِ أهلِ الجَنَّةِ وتَحِيَّةِ المَلائِكَةِ‌،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صاحِبُكُم في عيسى واُمِّهِ؟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عَبدُ اللّهِ وكَلِمَةٌ مِنَ اللّهِ ألقاها إلى مَريَمَ وروحٌ مِنهُ‌، ويَقولُ في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العَذراءُ البَتولُ‌،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عوداً مِنَ الأَرضِ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زادَ عيسى واُمُّهُ عَلى ما قالَ صاحِبُكُم قَدرَ هذَا العودِ</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فَكَرِهَ المُشرِكونَ قَولَهُ‌، وتَغَيَّرَت وُجوهُهُم،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تَعرِفونَ شَيئاً مِمّا انزِلَ عَلَيكُم‌؟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اقرَؤوا، فَقَرؤوا، وهُنالِكَ مِنهُم قِسّيسونَ ورُهبانٌ وسائِرُ</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نصارا نازل شده، دروغ گفته است؛ بلكه اينان، چهل نفر از نصارا بودند كه وقتى پيامبر صلى الله عليه و آله قرآن را بر آنان خواند، اشك از چشمانشان سرازير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سى و دو نفر از حبشه بودند و هشت نفر از اهالى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بودند كه براى پذيرفتن اسلام شتافتند، نه يهوديان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الطبرى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زمانى كه در مكّه بود، چون نگران جان ياران خود از سوى مشركان بود، جعفر بن ابى طالب و ابن مسعود و عثمان بن مَظعون را با گروهى از يارانش به سوى نجاشى، پادشاه حبشه،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مشركان، با شنيدن اين خبر، عمرو بن عاص را با گروهى ديگر، روانۀ حبشه كردند و اين عدّه، زودتر از ياران پيامبر صلى الله عليه و آله بر نجاشى وارد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ما، مردى ظهور كرده است كه قريش را بى خِرد و نادان مى خواند و مى گويد كه پيامبر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را نيز به سوى تو فرستاده است تا مردمانت را عليه تو بشورانَد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مايل بوديم كه نزد تو بياييم و خبر آنها را به تو بدهيم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نزد من آمدند، در سخنان آنان، انديشه خواهم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ياران پيامبر خدا صلى الله عليه و آله آمدند و بر درگاه نجاشى ايستادند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دوستان خدا، اجازۀ ورود مى دهى‌؟</w:t>
      </w:r>
    </w:p>
    <w:p>
      <w:pPr>
        <w:pStyle w:val="BookText"/>
        <w:rPr/>
      </w:pPr>
      <w:r>
        <w:rPr>
          <w:rFonts w:ascii="IRNazanin" w:hAnsi="IRNazanin" w:eastAsia="IRNazanin"/>
          <w:color w:val="111111"/>
          <w:sz w:val="28"/>
          <w:sz w:val="28"/>
          <w:szCs w:val="28"/>
          <w:rtl w:val="true"/>
          <w:lang w:bidi="fa-IR"/>
        </w:rPr>
        <w:t>نجاشى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اجازه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آمدند دوستان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بر او وارد شدند، سلام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نمايندگان قريش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شهريارا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بينى كه ما به تو راست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درودى كه بر تو گفته مى شود، بر تو درود نفرستادند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نجاشى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درود خودم، بر من درود نگفتيد؟</w:t>
      </w:r>
    </w:p>
    <w:p>
      <w:pPr>
        <w:pStyle w:val="BookText"/>
        <w:rPr/>
      </w:pPr>
      <w:r>
        <w:rPr>
          <w:rFonts w:ascii="IRNazanin" w:hAnsi="IRNazanin" w:eastAsia="IRNazanin"/>
          <w:color w:val="111111"/>
          <w:sz w:val="28"/>
          <w:sz w:val="28"/>
          <w:szCs w:val="28"/>
          <w:rtl w:val="true"/>
          <w:lang w:bidi="fa-IR"/>
        </w:rPr>
        <w:t>مسلمانان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درود اهل بهشت و درود فرشتگان، بر تو درود گفتيم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شما، در بارۀ عيسى و مادرش، چه مى گويد؟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 كه او، بندۀ خدا و كلمه و روحى از جانب خدا بود كه در مريم افكند، و مريم را نيز باكرۀ پاك دامن مى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نجاشى، چوبى نازك از روى زمين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و مادرش، با آنچه پيامبرِ شما گفته است، به اندازۀ اين چوب، تفاوت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مشركان، از اين سخن نجاشى، ناراحت شدند و رنگِ صورتشان پريد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نجاشى به مسلمانان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آنچه بر شما نازل شده است، چيزى از حفظ داريد؟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نجاشى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النَّصارى‌،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فَجَعَلَت طائِفَةٌ مِنَ القِسّيسينَ وَالرُّهبانِ كُلَّما قَرَؤوا آيَةً‌</w:t>
      </w:r>
      <w:r>
        <w:rPr>
          <w:rFonts w:eastAsia="Amiri" w:cs="Amiri" w:ascii="Amiri" w:hAnsi="Amiri"/>
          <w:color w:val="111111"/>
          <w:sz w:val="28"/>
          <w:szCs w:val="28"/>
          <w:rtl w:val="true"/>
          <w:lang w:bidi="ar-SA"/>
        </w:rPr>
        <w:t>]</w:t>
      </w:r>
      <w:r>
        <w:rPr>
          <w:rStyle w:val="FootnoteAnchor"/>
          <w:rtl w:val="true"/>
        </w:rPr>
        <w:footnoteReference w:id="1039"/>
      </w:r>
      <w:r>
        <w:rPr>
          <w:rFonts w:ascii="Amiri" w:hAnsi="Amiri" w:eastAsia="Amiri" w:cs="Amiri"/>
          <w:color w:val="111111"/>
          <w:sz w:val="28"/>
          <w:sz w:val="28"/>
          <w:szCs w:val="28"/>
          <w:rtl w:val="true"/>
          <w:lang w:bidi="ar-SA"/>
        </w:rPr>
        <w:t>انحَدَرَت دُموعُهُم مِمّا عَرَفوا مِنَ الحَقِّ‌، قالَ اللّهُ تَعالى ذِكرُهُ‌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بِأَنَّ مِنْهُمْ قِسِّيسِينَ وَ رُهْباناً وَ أَنَّهُمْ لا يَسْتَكْبِرُونَ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سَمِعُوا ما أُنْزِلَ إِلَى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Style w:val="FootnoteAnchor"/>
          <w:rtl w:val="true"/>
        </w:rPr>
        <w:footnoteReference w:id="1040"/>
      </w:r>
    </w:p>
    <w:p>
      <w:pPr>
        <w:pStyle w:val="BookText"/>
        <w:rPr/>
      </w:pP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الطبري عن سعيد بن جبير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بِأَنَّ مِنْهُمْ قِسِّيسِينَ وَ رُهْباناً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هُم رُسُلُ النَّجاشِيِّ الَّذينَ أرسَلَ بِإِسلامِهِ وإسلامِ قَومِهِ‌، كانوا سَبعينَ رَجُلاً، اختارَهُمُ الخَيِّرَ فَالخَيِّرَ، فَدَخَلوا عَلى رَسولِ اللّهِ صلى الله عليه و آله، فَقَرَأَ عَلَيهِم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الْقُرْآنِ الْحَكِيمِ‌</w:t>
      </w:r>
      <w:r>
        <w:rPr>
          <w:rFonts w:eastAsia="Amiri" w:cs="Amiri" w:ascii="Amiri" w:hAnsi="Amiri"/>
          <w:color w:val="111111"/>
          <w:sz w:val="28"/>
          <w:szCs w:val="28"/>
          <w:rtl w:val="true"/>
          <w:lang w:bidi="ar-SA"/>
        </w:rPr>
        <w:t>»</w:t>
      </w:r>
      <w:r>
        <w:rPr>
          <w:rStyle w:val="FootnoteAnchor"/>
          <w:rtl w:val="true"/>
        </w:rPr>
        <w:footnoteReference w:id="1041"/>
      </w:r>
      <w:r>
        <w:rPr>
          <w:rFonts w:ascii="Amiri" w:hAnsi="Amiri" w:eastAsia="Amiri" w:cs="Amiri"/>
          <w:color w:val="111111"/>
          <w:sz w:val="28"/>
          <w:sz w:val="28"/>
          <w:szCs w:val="28"/>
          <w:rtl w:val="true"/>
          <w:lang w:bidi="ar-SA"/>
        </w:rPr>
        <w:t>فَبَكَوا وعَرَفُوا الحَقَّ‌، فَأَنزَلَ اللّهُ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بِأَنَّ مِنْهُمْ قِسِّيسِينَ وَ رُهْباناً وَ أَنَّهُمْ لا يَسْتَكْبِرُونَ‌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وأنزَلَ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آتَيْناهُمُ الْكِتابَ مِنْ قَبْلِهِ هُمْ بِهِ يُؤْمِنُونَ‌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يُؤْتَوْنَ أَجْرَهُمْ مَرَّتَيْنِ بِما صَبَرُوا</w:t>
      </w:r>
      <w:r>
        <w:rPr>
          <w:rFonts w:eastAsia="Amiri" w:cs="Amiri" w:ascii="Amiri" w:hAnsi="Amiri"/>
          <w:color w:val="111111"/>
          <w:sz w:val="28"/>
          <w:szCs w:val="28"/>
          <w:rtl w:val="true"/>
          <w:lang w:bidi="ar-SA"/>
        </w:rPr>
        <w:t>»</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43"/>
      </w:r>
    </w:p>
    <w:p>
      <w:pPr>
        <w:pStyle w:val="BookText"/>
        <w:rPr/>
      </w:pP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سَمِعُوا ما أُنْزِلَ إِلَى الرَّسُولِ تَرى أَعْيُنَهُمْ تَفِيضُ مِنَ الدَّمْعِ‌</w:t>
      </w:r>
      <w:r>
        <w:rPr>
          <w:rFonts w:eastAsia="Amiri" w:cs="Amiri" w:ascii="Amiri" w:hAnsi="Amiri"/>
          <w:color w:val="111111"/>
          <w:sz w:val="28"/>
          <w:szCs w:val="28"/>
          <w:rtl w:val="true"/>
          <w:lang w:bidi="ar-SA"/>
        </w:rPr>
        <w:t>»</w:t>
      </w:r>
      <w:r>
        <w:rPr>
          <w:rStyle w:val="FootnoteAnchor"/>
          <w:rtl w:val="true"/>
        </w:rPr>
        <w:footnoteReference w:id="10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كانوا نَوَّاتينَ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قَدِموا مَعَ جَعفَرِ بنِ أبي طالِبٍ مِنَ الحَبَشِ‌، فَلَمّا قَرَأَ رَسولُ اللّهِ صلى الله عليه و آله القُرآنَ آمَنوا وفاضَت أعيُنُهُم</w:t>
      </w:r>
      <w:r>
        <w:rPr>
          <w:rFonts w:eastAsia="Amiri" w:cs="Amiri" w:ascii="Amiri" w:hAnsi="Amiri"/>
          <w:color w:val="111111"/>
          <w:sz w:val="28"/>
          <w:szCs w:val="28"/>
          <w:rtl w:val="true"/>
          <w:lang w:bidi="ar-SA"/>
        </w:rPr>
        <w:t>.</w:t>
      </w:r>
      <w:r>
        <w:rPr>
          <w:rStyle w:val="FootnoteAnchor"/>
          <w:rtl w:val="true"/>
        </w:rPr>
        <w:footnoteReference w:id="1045"/>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المنثور عن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لَنا أنَّ هذِهِ الآيَةَ نَزَلَت فِي الَّذينَ أقبَلوا مَعَ جَعفَرٍ مِن أرضِ‌ه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شروع به خواندن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جمع، عدّه اى از كشيشان و راهبان و ديگر مسيحيان،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آيه اى كه مى خواندند، گروهى از كشيشان و راهبان، از شنيدن حق، اشك از چشمانشان سرازير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زيرا برخى از آنان، كشيشان و راهبانى هستند كه تكبّر نمى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آنچه را بر پيامبر، نازل شده است، شنيدند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الطبرى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سعيد بن جُبَير، در بارۀ اين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زيرا برخى از آنان، كشيشان و راهبانى هستند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عدّه، همان فرستادگان نجاشى بودند كه پيام اسلام آوردن نجاشى و مردمانش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هفتاد مرد بودند كه نجاشى از ميان بهترين ها، انتخابشان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عدّه، خدمت پيامبر خدا صلى الله عليه و آله آمدند و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قرآن حكمت آموز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برايشان خواند كه با شنيدن آن، گريستند و حقيقت را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برخى از آنان، كشيشان و راهبانى هستند كه تكبّر نمى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قبل از آن، كتاب به ايشان داديم، آنان به قرآن مى گِروند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پاداش آن كه شكيبايى كردند، دو بار پاداش خواهند يافت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ابن عبّاس، در بارۀ اين سخن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آنچه را به سوى اين پيامبر نازل شده است، بشنوند، اشك از چشمانشان سرازير مى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 عدّه اى دريانورد بودند كه از حبشه، با جعفر بن ابى طالب آمدند و هنگامى كه پيامبر خدا صلى الله عليه و آله قرآن را براى آنان خواند، ايمان آوردند و اشك از چشمانشان سرازير گشت</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قَتاده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گفته شده كه اين آيه، در بارۀ كسانى نازل شد كه همراه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سرزمين حبشه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با چهل نفر از قريش و</w:t>
      </w:r>
    </w:p>
    <w:p>
      <w:pPr>
        <w:pStyle w:val="BookText"/>
        <w:rPr/>
      </w:pPr>
      <w:r>
        <w:rPr>
          <w:rFonts w:ascii="Amiri" w:hAnsi="Amiri" w:eastAsia="Amiri" w:cs="Amiri"/>
          <w:color w:val="111111"/>
          <w:sz w:val="28"/>
          <w:sz w:val="28"/>
          <w:szCs w:val="28"/>
          <w:rtl w:val="true"/>
          <w:lang w:bidi="ar-SA"/>
        </w:rPr>
        <w:t>الحَبَشَةِ‌، وكان جَعفَرٌ لَحِقَ بِالحَبَشَةِ هُوَ وأربَعونَ مَعَهُ مِن قُرَيشٍ‌، وخَمسونَ مِنَ الأَشعَرِيّينَ‌، مِنهُم أربَعَةٌ مِن عَكٍّ‌، أكبَرُهُم أبو عامِرٍ الأَشعَرِيُّ وأصغَرُهُم 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فَذُكِرَ لَنا أنَّ قُرَيشاً بَعَثوا في طَلَبِهِم عَمرَو بنَ العاصِ‌، وعُمارَةَ بنَ الوَليدِ، فَأَتَوُا النَّجاشِيَّ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قَد أفسَدوا دينَ قَومِهِم، فَأَرسَلَ إلَيهِم فَجاؤوا فَسَأَلَهُم،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اللّهُ فينا نَبِيّاً كَما بَعَثَ فِي الاُمَمِ قَبلَنا، يَدعونا إلَى اللّهِ وَحدَهُ‌، ويَأمُرُنا بِالمَعروفِ ويَنهانا عَنِ المُنكَرِ، ويَأمُرُنا بِالصِّلَةِ ويَنهانا عَنِ القَطيعَةِ‌، ويَأمُرُنا بِالوَفاءِ‌، ويَنهانا عَنِ النَّكثِ‌، وإنَّ قَومَنا بَغَوا عَلَينا، وأخرَجونا حينَ صَدَّقناهُ وآمَنّا بِهِ‌، فَلَم نَجِد أحَداً نَلجَأُ إلَيهِ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مَعروفاً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عَمرٌو وصاحِبُهُ‌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يَقولونَ في عيسى غَيرَ الَّذي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تَقولونَ في عيسى؟</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أنَّهُ عَبدُ اللّهِ ورَسولُهُ‌، وكَلِمَتُهُ وروحُهُ‌، وَلَدَتهُ عَذراءُ بَتولٌ‌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أخطَأتُم، ثُمَّ قالَ لِعَمرٍو وصاحِبِهِ‌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أنَّكُما أقبَلتُما في جِواري لَفَعَلتُ بِكُما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لَنا أنَّ جَعفَراً وأصحابَهُ إذ أقبَلوا جاءَ اولئِكَ مَعَهُم فَآمَنوا بِمُحَمَّدٍ صلى الله عليه و آله،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قَد رَجَعوا إلى أرضِهِم لَحِقوا بِدينِهِم، فَحُدِّثنا أنَّهُ قَدِمَ مَعَ جَعفَرٍ سَبعونَ مِنهُم، فَلَمّا قَرَأَ عَلَيهِم نَبِيُّ اللّهِ صلى الله عليه و آله فاضَت أعيُنُهُم</w:t>
      </w:r>
      <w:r>
        <w:rPr>
          <w:rFonts w:eastAsia="Amiri" w:cs="Amiri" w:ascii="Amiri" w:hAnsi="Amiri"/>
          <w:color w:val="111111"/>
          <w:sz w:val="28"/>
          <w:szCs w:val="28"/>
          <w:rtl w:val="true"/>
          <w:lang w:bidi="ar-SA"/>
        </w:rPr>
        <w:t>.</w:t>
      </w:r>
      <w:r>
        <w:rPr>
          <w:rStyle w:val="FootnoteAnchor"/>
          <w:rtl w:val="true"/>
        </w:rPr>
        <w:footnoteReference w:id="1046"/>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لَتَجِدَنَّ أَشَدَّ النّاسِ عَداوَةً لِلَّذِينَ آمَنُوا الْيَهُودَ وَ الَّذِينَ أَشْرَكُوا وَ لَتَجِدَنَّ أَقْرَبَهُمْ مَوَدَّةً لِلَّذِينَ آمَنُوا الَّذِينَ قالُوا إِنّا 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فَإِنَّهُ كانَ سَبَبُ نُزولِها أنَّهُ لَمَّا اشتَدَّت قُرَيشٌ في أذى رَسولِ اللّهِ صلى الله عليه و آله وأصحابِهِ الَّذينَ آمَنوا بِهِ بِمَكَّةَ قَبلَ الهِجرَةِ‌، أمَرَهُمخ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پنجاه تن از اشعريان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چهار نفر ايشان از عَك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حبشه هجرت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سالمندترينِ آنان، ابو عامر اشعرى بود و كوچك ترينشان، عامر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ما گفته شد كه قريش، عمرو بن عاص و عُمارة بن وليد را در پىِ آنان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نمايندگان مشركان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حضور نجاشى رسيدند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عدّه، دين قوم خود را تباه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نجاشى، در پىِ مسلمانان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نجاشى، ماجرا را از آنها 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همان گونه كه در ميان امّت هاى پيش از ما پيامبر فرستاد، در ميان ما نيز پيامبرى بر انگيخته كه ما را به خداى يگانه فرا مى خوانَد و به كارهاى نيك، فرمانمان مى دهد و از كارهاى زشت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ناپسند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بازمان مى دارد و به پيوند با خويشان، امر مى كند و از گسستن رابطه با آنان، نهى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وفادارى، فرمان مى دهد و از پيمان شكنى، باز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تصديق كرديم و به او ايمان آورديم، قوممان ما را بيرون كردند و ما، كسى جز تو را نيافتيم كه به او پناه ببريم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نجاشى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نيكى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و رفيقش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نجاشى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در بارۀ عيسى، جز آنى مى گويند كه تو مى گويى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بارۀ عيسى چه مى گوييد؟</w:t>
      </w:r>
    </w:p>
    <w:p>
      <w:pPr>
        <w:pStyle w:val="BookText"/>
        <w:rPr/>
      </w:pPr>
      <w:r>
        <w:rPr>
          <w:rFonts w:ascii="IRNazanin" w:hAnsi="IRNazanin" w:eastAsia="IRNazanin"/>
          <w:color w:val="111111"/>
          <w:sz w:val="28"/>
          <w:sz w:val="28"/>
          <w:szCs w:val="28"/>
          <w:rtl w:val="true"/>
          <w:lang w:bidi="fa-IR"/>
        </w:rPr>
        <w:t>مسلمانان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گواهى مى دهيم كه او بنده و فرستادۀ خدا، و كلمه و روح او بود و باكرۀ پاك دامن، او را بِزاد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نمى گوييد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عمرو و رفيق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كه در پناه من هستيد، كارتان را مى ساختم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به ما گفته شده كه وقتى جعفر و يارانش باز گشتند، آن عدّه نيز با ايشان آمدند و به محمّد صلى الله عليه و آله ايمان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كشورشان بر مى گشتند، به دين خود مى پيوستند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ما نقل شده است كسانى كه با جعفر آمدند، هفتاد تن بودند و چون 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برايشان خوانْد، اشك از چشمانشان سرازير شد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القمّى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 يهوديان و كسانى را كه شرك ورزيده اند، دشمن ترينِ مردم نسبت به مؤمنان خواهى يافت، و قطعاً كسانى را كه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نصرانى هستيم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نزديك ترينِ مردم در دوستى با مؤمنان خواهى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نزول اين آيه، آن بود كه چون آزار و اذيّت قريش نسبت به</w:t>
      </w:r>
    </w:p>
    <w:p>
      <w:pPr>
        <w:pStyle w:val="BookText"/>
        <w:rPr/>
      </w:pPr>
      <w:r>
        <w:rPr>
          <w:rFonts w:ascii="Amiri" w:hAnsi="Amiri" w:eastAsia="Amiri" w:cs="Amiri"/>
          <w:color w:val="111111"/>
          <w:sz w:val="28"/>
          <w:sz w:val="28"/>
          <w:szCs w:val="28"/>
          <w:rtl w:val="true"/>
          <w:lang w:bidi="ar-SA"/>
        </w:rPr>
        <w:t>رَسولُ اللّهِ صلى الله عليه و آله أن يَخرُجوا إلَى الحَبَشَةِ‌، وأمَرَ جَعفَرَ بنَ أبي طالِبٍ أن يَخرُجَ مَعَهُم، فَخَرَجَ جَعفَرٌ ومَعَهُ سَبعونَ رَجُلاً مِنَ المُسلِمينَ حَتّى رَكِبُوا البَحرَ، فَلَمّا بَلَغَ قُرَيشاً خُروجُهُم بَعَثوا عَمرَو بنَ العاصِ وعُمارَةَ بنَ الوَليدِ إلَى النَّجاشِيِّ لِيَرُدّوهُم إلَيهِم، وكانَ عَمرٌو وعُمارَةُ مُتَعادِيَينِ‌، فَقالَت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نَبعَثُ رَجُلَينِ مُتَعادِيَينِ؟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فَبَرِئَت بَنو مَخزومٍ مِن جِنايَةِ عُمارَةَ‌، وبَرِئَت بَنو سَهمٍ مِن جِنايَةِ عِمرِو بنِ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عُمارَةُ وكانَ حَسَنَ الوَجهِ شابّاً مُترَفاً، فَأَخرَجَ عَمرُو بنُ العاصِ أهلَهُ مَعَهُ‌، فَلَمّا رَكِبُوا السَّفينَةَ شَرِبُوا الخَمَر، فَقالَ عُمارَةُ لِعَمرِو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لِأَهلِكَ تُقَبِّلني، 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أيَجوزُ هذا؟ 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انتَشى‌</w:t>
      </w:r>
      <w:r>
        <w:rPr>
          <w:rStyle w:val="FootnoteAnchor"/>
          <w:rtl w:val="true"/>
        </w:rPr>
        <w:footnoteReference w:id="1047"/>
      </w:r>
      <w:r>
        <w:rPr>
          <w:rFonts w:ascii="Amiri" w:hAnsi="Amiri" w:eastAsia="Amiri" w:cs="Amiri"/>
          <w:color w:val="111111"/>
          <w:sz w:val="28"/>
          <w:sz w:val="28"/>
          <w:szCs w:val="28"/>
          <w:rtl w:val="true"/>
          <w:lang w:bidi="ar-SA"/>
        </w:rPr>
        <w:t>عَمرٌو وكانَ عَلى صَدرِ السَّفينَةِ‌، دَفَعَهُ عُمارَةُ وألقاهُ فِي البَحرِ، فَتَشَبَّثَ عَمرٌو بِصَدرِ السَّفينَةِ وأدرَكوهُ فَأَخرَجوهُ‌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فَوَرَدوا عَلَى النَّجاشِيِّ‌، وقَد كانوا حَمَلوا إلَيهِ هَدايا فَقَبِلَها مِنهُم، فَقالَ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إنَّ قَوماً مِنّا خالَفونا في دينِنا وسَبّوا آلِهَتَنا وصاروا إلَيكَ‌، فَرُدَّهُم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فَبَعَثَ النَّجاشِيُّ إلى جَعفَرٍ، فَجاؤوا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جَعفَرُ، ما يَقولُ هؤُلاءِ؟ فَقالَ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وما يَقولونَ؟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يَسأَلونَ أن أرُدَّكُم إلَيهِم،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سَلهُم أعَبيدٌ نَحنُ لَهُم‌؟ 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أحرارٌ كِرامٌ‌،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فَسَلهُم ألَهُم عَلَينا دُيونٌ يُطالِبونَنا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 لَنا عَلَيكُم دُيونٌ‌،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فَلَكُم في أعناقِنا دِماءٌ تُطالِبونَنا بِها؟ 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تُريدونَ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آذَيتُمونا فَخَرَجنا مِن بِلادِكُم</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خالَفونا في دينِنا، وسَبّوا آلِهَتَنا، وأفسَدوا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خدا صلى الله عليه و آله و ياران او كه پيش از هجرت، در مكّه به او ايمان آورده بودند، بالا گرفت، پيامبر خدا صلى الله عليه و آله به آنان دستور داد كه به حبشه هجرت كنند و جعفر بن ابى طالب را نيز همراه آنان روانه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با هفتاد مرد از مسلمانان، مكّه را ترك كرد و از طريق دريا، ره سپار حبشه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رفتن آنان به قريش رسيد، عمرو بن عاص و عُمارة بن وليد را نزد نجاشى فرستادند تا آنها را به نزد خود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و عُماره، با هم سرِ دشمنى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قريش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دو نفر را كه با هم دشمنى دارند، بفرستيم‌؟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بنى مخزوم، از جرم قتلى كه عُماره انجام داده بود، گذشتند و بنى سهم، از جرم عمرو بن عاص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جوانى زيبا و نازپرورده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راهى شد؛ امّا عمرو بن عاص، زنش را نيز با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سوار كشتى شدند، شروع به مى گسارى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عُماره به عمرو بن 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زنت بگو كه مرا ببوسد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كار، رواست‌؟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عُماره، چيزى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عمرو سرمست شد، عُماره او را كه در جلوى كشتى ايستاده بود، هُل داد و به دريا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به سينۀ كِشتى چسبيد و سرنشينان كِشتى به دادش رسيدند و او را بالا كشيدند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حضور نجاشى رسيدند و هدايايى را كه با خود آورده بودند، تقديم او كردند و نجاشى، آنها را از ايشان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شهريارا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ما كه بر خلاف دين ما برخاسته اند و به خدايان ما، ناسزا مى گويند، اينك نزد تو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ما باز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نجاشى، عدّه اى را در پى جعفر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چه مى گويند؟</w:t>
      </w:r>
    </w:p>
    <w:p>
      <w:pPr>
        <w:pStyle w:val="BookText"/>
        <w:rPr/>
      </w:pPr>
      <w:r>
        <w:rPr>
          <w:rFonts w:ascii="IRNazanin" w:hAnsi="IRNazanin" w:eastAsia="IRNazanin"/>
          <w:color w:val="111111"/>
          <w:sz w:val="28"/>
          <w:sz w:val="28"/>
          <w:szCs w:val="28"/>
          <w:rtl w:val="true"/>
          <w:lang w:bidi="fa-IR"/>
        </w:rPr>
        <w:t>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گويند؟</w:t>
      </w:r>
    </w:p>
    <w:p>
      <w:pPr>
        <w:pStyle w:val="BookText"/>
        <w:rPr/>
      </w:pPr>
      <w:r>
        <w:rPr>
          <w:rFonts w:ascii="IRNazanin" w:hAnsi="IRNazanin" w:eastAsia="IRNazanin"/>
          <w:color w:val="111111"/>
          <w:sz w:val="28"/>
          <w:sz w:val="28"/>
          <w:szCs w:val="28"/>
          <w:rtl w:val="true"/>
          <w:lang w:bidi="fa-IR"/>
        </w:rPr>
        <w:t>نجاشى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خواهند كه شما را به سوى آنها باز 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بپرس كه آيا ما بردگان ايشانيم‌؟</w:t>
      </w:r>
    </w:p>
    <w:p>
      <w:pPr>
        <w:pStyle w:val="BookText"/>
        <w:rPr/>
      </w:pP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بلكه مردمانى آزاد و شريف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بپرس كه آيا از ما طلبى دارند كه آن را از ما مطالبه مى كنند؟</w:t>
      </w:r>
    </w:p>
    <w:p>
      <w:pPr>
        <w:pStyle w:val="BookText"/>
        <w:rPr/>
      </w:pP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ايشان طلبى 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آيا خونى بر گردن ما داريد كه آن را از ما مطالبه كنيد؟</w:t>
      </w:r>
    </w:p>
    <w:p>
      <w:pPr>
        <w:pStyle w:val="BookText"/>
        <w:rPr/>
      </w:pP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ما چه مى خواهيد؟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آزار و اذيّت كرديد و ما هم از سرزمينتان خارج شديم</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بن 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شهريارا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با دين ما، مخالفت كرده اند و به خدايانمان</w:t>
      </w:r>
    </w:p>
    <w:p>
      <w:pPr>
        <w:pStyle w:val="BookText"/>
        <w:rPr/>
      </w:pPr>
      <w:r>
        <w:rPr>
          <w:rFonts w:ascii="Amiri" w:hAnsi="Amiri" w:eastAsia="Amiri" w:cs="Amiri"/>
          <w:color w:val="111111"/>
          <w:sz w:val="28"/>
          <w:sz w:val="28"/>
          <w:szCs w:val="28"/>
          <w:rtl w:val="true"/>
          <w:lang w:bidi="ar-SA"/>
        </w:rPr>
        <w:t>شَبابَنا، وفَرَّقوا جَماعَتَنا، فَرُدَّهُم إلَينا لِنَجمَعَ أمرَنا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أيُّهَا المَلِكُ‌، خالَفناهُم بِأَنَّهُ بَعَثَ اللّهُ فينا نَبِيّاً أمَرَ بِخَلعِ الأَندادِ، وتَركِ الاِستِقسامِ بِالأَزلامِ‌، وأمَرَنا بِالصَّلاةِ وَالزَّكاةِ‌، وحَرَّمَ الظُّلمَ وَالجَورَ، وسَفكَ الدِّماءِ بِغَيرِ حَقِّها، وَالزِّناءَ وَالرِّبا وَالمَيتَةَ وَالدَّمَ‌، وأمَرَنا بِالعَدلِ وَالإِحسانِ وإيتاءِ ذِي القُربى‌، ويَنهى عَنِ الفَحشاءِ وَالمُنكَرِ وَالبَغيِ‌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بَعَثَ اللّهُ عيسَى بنَ مَريَمَ عليه السلام، ثُمَّ 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جَعفَرُ، هَل تَحفَظُ مِمّا أنزَلَ اللّهُ عَلى نَبِيِّكَ شَيئاً؟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فَقَرَأَ عَلَيهِ سورَةَ مَريَمَ‌، فَلَمّا بَلَغَ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هُزِّي إِلَيْكِ بِجِذْعِ النَّخْلَةِ تُساقِطْ عَلَيْكِ رُطَباً جَنِيًّا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فَكُلِي وَ اشْرَبِي وَ قَرِّي عَيْناً</w:t>
      </w:r>
      <w:r>
        <w:rPr>
          <w:rFonts w:eastAsia="Amiri" w:cs="Amiri" w:ascii="Amiri" w:hAnsi="Amiri"/>
          <w:color w:val="111111"/>
          <w:sz w:val="28"/>
          <w:szCs w:val="28"/>
          <w:rtl w:val="true"/>
          <w:lang w:bidi="ar-SA"/>
        </w:rPr>
        <w:t>»</w:t>
      </w:r>
      <w:r>
        <w:rPr>
          <w:rStyle w:val="FootnoteAnchor"/>
          <w:rtl w:val="true"/>
        </w:rPr>
        <w:footnoteReference w:id="1048"/>
      </w:r>
      <w:r>
        <w:rPr>
          <w:rFonts w:ascii="Amiri" w:hAnsi="Amiri" w:eastAsia="Amiri" w:cs="Amiri"/>
          <w:color w:val="111111"/>
          <w:sz w:val="28"/>
          <w:sz w:val="28"/>
          <w:szCs w:val="28"/>
          <w:rtl w:val="true"/>
          <w:lang w:bidi="ar-SA"/>
        </w:rPr>
        <w:t>، فَلَمّا سَمِعَ النَّجاشِيُّ بِهذا بَكى بُكاءاً شَديداً،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هُوَ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إنَّ هذا مُخالِفُنا فَرُدَّهُ إلَينا، فَرَفَعَ النَّجاشِيُّ يَدَهُ فَضَرَبَ بِها وَجهَ عَمرٍو،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وَاللّهِ يا هذا لَئِن ذَكَرتَهُ بِسوءٍ لَاُفقِدَنَّكَ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عَمرُو بنُ العاصِ مِن عِندِهِ وَالدِّماءُ تَسيلُ عَلى وَجهِهِ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هذا كَما تَقولُ أيُّهَا المَلِكُ فَإِنّا لا نَتَعَرَّضُ لَهُ‌</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يَزَل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حَتّى هادَنَ رَسولُ اللّهِ صلى الله عليه و آله قُرَيشاً وصالَحَهُم وفَتَحَ خَيبَرَ، فَوافى بِجَميعِ مَن مَعَهُ‌، ووُلِدَ لِجَعفَرٍ بِالحَبَشَةِ مِن أسماءَ بِنتِ عُمَيسٍ عَبدُ اللّهِ بنُ جَعفَرٍ، ووُلِدَ لِلنَّجاشِيِّ ابنٌ فَسَمّاهُ مُحَمَّداً، وكانَت امُّ حَبيبٍ بِنتُ أبي سُفيانَ تَحتَ عَبدِ اللّهِ‌</w:t>
      </w:r>
      <w:r>
        <w:rPr>
          <w:rStyle w:val="FootnoteAnchor"/>
          <w:rtl w:val="true"/>
        </w:rPr>
        <w:footnoteReference w:id="1049"/>
      </w:r>
      <w:r>
        <w:rPr>
          <w:rFonts w:ascii="Amiri" w:hAnsi="Amiri" w:eastAsia="Amiri" w:cs="Amiri"/>
          <w:color w:val="111111"/>
          <w:sz w:val="28"/>
          <w:sz w:val="28"/>
          <w:szCs w:val="28"/>
          <w:rtl w:val="true"/>
          <w:lang w:bidi="ar-SA"/>
        </w:rPr>
        <w:t>، فَكَتَبَ رَسولُ اللّهِ صلى الله عليه و آله إلَى النَّجاشِيِّ يَخطُبُ امَّ حَبيبٍ‌، فَبَعَثَ إلَيهَا النَّجاشِيُّ‌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دشنام داده و جوانانمان را فاسد كرده و اتّحاد ما را از هم پاشانده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ايشان را به ما باز گردان تا به اوضاع خود، سر و سامان بخشيم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آنها از درِ مخالفت در آمديم؛ چون خداوند، در ميان ما، پيامبرى را بر انگيخت كه به كنار گذاشتن شرك و بت پرستى، و ترك قرعه زدن با تيرهاى قمار، و گزاردن نماز و پرداخت زكات، فرمان مى دهد و ظلم و ستم، و به ناحق ريختن خون ها و زِنا كردن و رِباخوارى و خوردن مُردار و خون را حرام كرده، و به دادگرى و نيكوكارى و كمك به خويشاوندان، فرمانمان داده و از فحشا و زشتكارى و ستم و تجاوز، ما را نهى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عيسى بن مريم را هم براى همين چيزها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آنچه خدا بر پيامبرت فرو فرستاده است، چيزى از حفظ دارى‌؟</w:t>
      </w:r>
    </w:p>
    <w:p>
      <w:pPr>
        <w:pStyle w:val="BookText"/>
        <w:rPr/>
      </w:pPr>
      <w:r>
        <w:rPr>
          <w:rFonts w:ascii="IRNazanin" w:hAnsi="IRNazanin" w:eastAsia="IRNazanin"/>
          <w:color w:val="111111"/>
          <w:sz w:val="28"/>
          <w:sz w:val="28"/>
          <w:szCs w:val="28"/>
          <w:rtl w:val="true"/>
          <w:lang w:bidi="fa-IR"/>
        </w:rPr>
        <w:t>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شروع به خواندن سورۀ مريم براى او كرد و چون به اين جا 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تنۀ درخت خرما را به طرف خود، بِتكان تا بر تو، خرماى تازه فرو 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 و بنوش و شادمان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نجاشى از شنيدن آن، سخت گِريست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اين، عينِ حقيقت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شهريارا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مخالف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ما باز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نجاشى، دستش را بالا بُرد و بر صورت عمرو كوفت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اگر يك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بدگويى كنى، جانت را از تو مى گيرم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عاص، در حالى كه خون از صورتش مى ريخت،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چنين است كه شما 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پادشاه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ديگر، متعرّض او نمى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همچنان در حبشه بود تا آن كه پيامبر خدا صلى الله عليه و آله با قريش، آتش بس و مصالحه كرد و خيبر را فتح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جعفر با تمام همراهانش،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همان حبشه بود كه اسماء بنت عُمَيس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 اللّه بن جعفر را به دنيا آورد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براى نجاشى نيز فرزندى متولّد شد كه او را محمّد ناميد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حبيب دختر ابو سفيان، همسر عبد اللّه بود</w:t>
      </w:r>
      <w:r>
        <w:rPr>
          <w:rFonts w:eastAsia="Amiri" w:cs="Amiri" w:ascii="Amiri" w:hAnsi="Amiri"/>
          <w:color w:val="111111"/>
          <w:sz w:val="28"/>
          <w:szCs w:val="28"/>
          <w:rtl w:val="true"/>
          <w:lang w:bidi="ar-SA"/>
        </w:rPr>
        <w:t>.</w:t>
      </w:r>
      <w:r>
        <w:rPr>
          <w:rStyle w:val="FootnoteAnchor"/>
          <w:rtl w:val="true"/>
        </w:rPr>
        <w:footnoteReference w:id="1050"/>
      </w:r>
      <w:r>
        <w:rPr>
          <w:rFonts w:ascii="IRNazanin" w:hAnsi="IRNazanin" w:eastAsia="IRNazanin"/>
          <w:color w:val="111111"/>
          <w:sz w:val="28"/>
          <w:sz w:val="28"/>
          <w:szCs w:val="28"/>
          <w:rtl w:val="true"/>
          <w:lang w:bidi="fa-IR"/>
        </w:rPr>
        <w:t xml:space="preserve">پيامبر خدا صلى الله عليه و آله به نجاشى نوشت كه امّ حبيب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ارتداد و مسيحى شدن همسرش، براى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خواستگارى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نجاشى، در پى امّ حبيب فرستاد 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فَخَطَبَها لِرَسولِ اللّهِ صلى الله عليه و آله فَأَجابَتهُ‌، فَزَوَّجَها مِنهُ وأصدَقَها أربَعَمِئَةِ دينارٍ وساقَها عَن رَسولِ اللّهِ صلى الله عليه و آله، وبَعَثَ إلَيها بِثِيابٍ وطيبٍ كَثيرٍ، وجَهَّزَها وبَعَثَها إلى رَسولِ اللّهِ صلى الله عليه و آله، وبَعَثَ إلَيهِ بِمارِيَةَ القِبطِيَّةِ امِّ إبراهيمَ‌، وبَعَثَ إلَيهِ بِثِيابٍ وطيبٍ وفَرَسٍ‌، وبَعَثَ ثَلاثينَ رَجُلاً مِنَ القِسّيسينَ‌،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إلى كَلامِهِ وإلى مَقعَدِهِ ومَشرَبِهِ ومُصَلّاهُ‌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وافَوُا المَدينَةَ‌، دَعاهُم رَسولُ اللّهِ صلى الله عليه و آله إلَى الإِسلامِ وقَرَأَ عَلَيهِمُ القُرآنَ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 اللّهُ يا عِيسَى ابْنَ مَرْيَمَ اذْكُرْ نِعْمَتِي عَلَيْكَ وَ عَلى والِدَتِكَ‌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فَقالَ الَّذِينَ كَفَرُوا مِنْهُمْ إِنْ هذا إِلاّ سِحْرٌ مُبِينٌ‌</w:t>
      </w:r>
      <w:r>
        <w:rPr>
          <w:rFonts w:eastAsia="Amiri" w:cs="Amiri" w:ascii="Amiri" w:hAnsi="Amiri"/>
          <w:color w:val="111111"/>
          <w:sz w:val="28"/>
          <w:szCs w:val="28"/>
          <w:rtl w:val="true"/>
          <w:lang w:bidi="ar-SA"/>
        </w:rPr>
        <w:t>»</w:t>
      </w:r>
      <w:r>
        <w:rPr>
          <w:rStyle w:val="FootnoteAnchor"/>
          <w:rtl w:val="true"/>
        </w:rPr>
        <w:footnoteReference w:id="1051"/>
      </w:r>
      <w:r>
        <w:rPr>
          <w:rFonts w:ascii="Amiri" w:hAnsi="Amiri" w:eastAsia="Amiri" w:cs="Amiri"/>
          <w:color w:val="111111"/>
          <w:sz w:val="28"/>
          <w:sz w:val="28"/>
          <w:szCs w:val="28"/>
          <w:rtl w:val="true"/>
          <w:lang w:bidi="ar-SA"/>
        </w:rPr>
        <w:t>، فَلَمّا سَمِعوا ذلِكَ مِن رَسولِ اللّهِ صلى الله عليه و آله بَكَوا وآمَنوا، ورَجَعوا إلَى النَّجاشِيِّ فَأَخبَروهُ خَبَرَ رَسولِ اللّهِ صلى الله عليه و آله وقَرَأُوا عَلَيهِ ما قَرَأَ عَلَيهِم، فَبَكَى النَّجاشِيُّ وبَكَى القِسّيسونَ وأسلَمَ النَّجاشِيُّ‌، ولَم يُظهِر لِلحَبَشَةِ إسلامَهُ وخافَهُم عَلى نَفسِهِ‌، وخَرَجَ مِن بِلادِ الحَبَشَةِ إلَى النَّبِيِّ صلى الله عليه و آله، فَلَمّا عَبَرَ البَحرَ تُوُفِّيَ‌، فَأَنزَلَ اللّهُ عَلى رَسولِهِ‌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لَتَجِدَنَّ أَشَدَّ النّاسِ عَداوَةً لِلَّذِينَ آمَنُوا الْيَهُودَ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ذلِكَ جَزاءُ الْمُحْسِنِينَ‌</w:t>
      </w:r>
      <w:r>
        <w:rPr>
          <w:rFonts w:eastAsia="Amiri" w:cs="Amiri" w:ascii="Amiri" w:hAnsi="Amiri"/>
          <w:color w:val="111111"/>
          <w:sz w:val="28"/>
          <w:szCs w:val="28"/>
          <w:rtl w:val="true"/>
          <w:lang w:bidi="ar-SA"/>
        </w:rPr>
        <w:t>»</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5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إِيمانُ عُثمانَ بنِ مَظعونٍ‌</w:t>
      </w:r>
    </w:p>
    <w:p>
      <w:pPr>
        <w:pStyle w:val="BookText"/>
        <w:rPr/>
      </w:pP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الرِّوايَةُ أنَّ عُثمانَ بنَ مَظعونٍ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أسلَمتُ استِحياءً مِن رَسولِ اللّهِ صلى الله عليه و آله؛ لِكَثرَةِ ما كانَ يَعرِضُ عَلَيَّ الإِسلامَ‌، ولَمّا يَقِرَّ الإِسلامُ في قَلبي</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فَكُنتُ ذاتَ يَومٍ عِندَهُ‌، حالَ تَأمُّلِهِ‌، فَشَخَصَ بَصَرُهُ نَحوَ السَّماءِ كَأَنَّهُ يَستَفهِمُ شَيئاً، فَلَمّا سُرِيَ عَنهُ‌، سَأَلتُهُ عَن حالِهِ؟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بَينا أنَا أُحَدِّثُكَ‌، إذ رَأَيتُ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426" w:name="pg14802_150537"/>
    </w:p>
    <w:p>
      <w:pPr>
        <w:pStyle w:val="BookText"/>
        <w:rPr/>
      </w:pPr>
      <w:bookmarkEnd w:id="426"/>
      <w:r>
        <w:rPr>
          <w:rFonts w:ascii="IRNazanin" w:hAnsi="IRNazanin" w:eastAsia="IRNazanin"/>
          <w:color w:val="111111"/>
          <w:sz w:val="28"/>
          <w:sz w:val="28"/>
          <w:szCs w:val="28"/>
          <w:rtl w:val="true"/>
          <w:lang w:bidi="fa-IR"/>
        </w:rPr>
        <w:t>از او براى پيامبر خدا صلى الله عليه و آله خواستگارى كرد و امّ حبيب،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نجاشى او را به عقد پيامبر خدا صلى الله عليه و آله در آورد و چهارصد دينار، مهر او كرد و آن مبلغ را از جانب پيامبر خدا صلى الله عليه و آله به امّ حبيب داد و چند دست لباس و مقدار فراوانى عطريات برايش فرستاد و ساز و برگ سفرش را آماده كرد و او را نزد پيامبر خدا صلى الله عليه و آله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نجاشى همچنين ماريۀ قِبطيّه، مادر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با مقدارى جامه و عطر و چند رأس اسب، براى پيامبر صلى الله عليه و آله فرستاد و سى كشيش را نيز راهى كرد 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سخنان او و طرز نشست و برخاست و خورد و خوراك و نماز خواندنش، دقّت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اين عدّه به مدينه رسيدند، پيامبر خدا صلى الله عليه و آله ايشان را به اسلام، دعوت نمود و اين آيه از قرآن را برايشان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گاه كه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عيسى بن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لطفى را كه من در حقّ تو و مادرت كردم، ياد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كسانى از ايشان كه كافر شدند،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نيست، مگر جادويى آشكار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كشيشان، با شنيدن اين آيه از پيامبر خدا صلى الله عليه و آله گريستند و ايمان آوردند و نزد نجاشى باز گشتند و خبر پيامبر خدا صلى الله عليه و آله را به او دادند و آيه اى را كه پيامبر برايشان خوانده بود، براى نجاشى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نجاشى، گريه كرد و كشيشان نيز گريستند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نجاشى، مسلمان شد؛ امّا از ترس جانش، اسلام آوردنش را در حبشه، اعلان نكرد و از حبشه، به قصد ديدن پيامبر صلى الله عليه و آله خارج شد؛ امّا چون از دريا گذشت،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اين آيه را بر پيامبر خويش، فرو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 يهوديان را دشمن ترينِ مردم نسبت به مؤمنان، خواهى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جزاى نيكوكاران است</w:t>
      </w:r>
      <w:r>
        <w:rPr>
          <w:rFonts w:eastAsia="IRNazanin" w:cs="IRNazanin"/>
          <w:color w:val="111111"/>
          <w:sz w:val="28"/>
          <w:szCs w:val="28"/>
          <w:rtl w:val="true"/>
          <w:lang w:bidi="fa-IR"/>
        </w:rPr>
        <w:t>».</w:t>
      </w:r>
    </w:p>
    <w:p>
      <w:pPr>
        <w:pStyle w:val="Heading4"/>
        <w:numPr>
          <w:ilvl w:val="3"/>
          <w:numId w:val="1"/>
        </w:numPr>
        <w:rPr/>
      </w:pPr>
      <w:bookmarkStart w:id="427" w:name="__RefHeading___Toc1890712_730472459"/>
      <w:bookmarkStart w:id="428" w:name="_Toc160"/>
      <w:bookmarkEnd w:id="427"/>
      <w:r>
        <w:rPr/>
        <w:t>2/5</w:t>
      </w:r>
      <w:r>
        <w:rPr>
          <w:rtl w:val="true"/>
        </w:rPr>
        <w:t xml:space="preserve"> </w:t>
      </w:r>
      <w:r>
        <w:rPr>
          <w:rtl w:val="true"/>
        </w:rPr>
        <w:t>ايمان آوردن عثمان بن مَظعون</w:t>
      </w:r>
      <w:bookmarkEnd w:id="428"/>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عثمان بن مَظعون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پيامبر خدا صلى الله عليه و آله، پذيرش اسلام را به من پيشنهاد مى كرد، من از خجالت ايشان، مسلمان شدم؛ امّا اسلام هنوز در دلم جا نگرفته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در حالى كه پيامبر خدا صلى الله عليه و آله غرق در تأمّل بود، خدمت ايشان بودم كه ناگاه، چشم خود را به طرف آسمان دوخت، به طورى كه گويى مى خواهد چيزى را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خود آمد، در بارۀ آن حالت، از ايشان سؤال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جَبرائيلَ فِي الهَواءِ‌، فَأَتاني بِهذِهِ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يَأْمُرُ بِالْعَدْلِ وَ الْإِحْسانِ‌ </w:t>
      </w:r>
      <w:r>
        <w:rPr>
          <w:rFonts w:eastAsia="Amiri" w:cs="Amiri" w:ascii="Amiri" w:hAnsi="Amiri"/>
          <w:color w:val="111111"/>
          <w:sz w:val="28"/>
          <w:szCs w:val="28"/>
          <w:rtl w:val="true"/>
          <w:lang w:bidi="ar-SA"/>
        </w:rPr>
        <w:t>...»</w:t>
      </w:r>
      <w:r>
        <w:rPr>
          <w:rStyle w:val="FootnoteAnchor"/>
          <w:rtl w:val="true"/>
        </w:rPr>
        <w:footnoteReference w:id="1054"/>
      </w:r>
      <w:r>
        <w:rPr>
          <w:rFonts w:ascii="Amiri" w:hAnsi="Amiri" w:eastAsia="Amiri" w:cs="Amiri"/>
          <w:color w:val="111111"/>
          <w:sz w:val="28"/>
          <w:sz w:val="28"/>
          <w:szCs w:val="28"/>
          <w:rtl w:val="true"/>
          <w:lang w:bidi="ar-SA"/>
        </w:rPr>
        <w:t>، وقَرَأَها عَلَيَّ إلى آخِرِها، فَقَرَّ الإِسلامُ في قَلبي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وأتَيتُ عَمَّهُ أبا طالِبٍ فَأَخبَرتُهُ‌،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آلَ قُرَيشٍ‌، اتَّبِعوا مُحَمَّداً تَرشُدوا، فَإِنَّهُ لا يَأمُرُكُم إلّابِمَكارِمِ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وأتَيتُ الوَليدَ بنَ المُغيرَةِ‌، وقَرَأتُ عَلَيهِ هذِهِ الآيَةَ‌،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مُحَمَّدٌ قالَهُ فَنِعمَ ما قالَ‌، وإن قالَهُ رَبُّهُ فَنِعمَ 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فَرَأَيْتَ الَّذِي تَوَلّى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أَعْطى قَلِيلاً وَ أَكْدى‌</w:t>
      </w:r>
      <w:r>
        <w:rPr>
          <w:rFonts w:eastAsia="Amiri" w:cs="Amiri" w:ascii="Amiri" w:hAnsi="Amiri"/>
          <w:color w:val="111111"/>
          <w:sz w:val="28"/>
          <w:szCs w:val="28"/>
          <w:rtl w:val="true"/>
          <w:lang w:bidi="ar-SA"/>
        </w:rPr>
        <w:t>»</w:t>
      </w:r>
      <w:r>
        <w:rPr>
          <w:rStyle w:val="FootnoteAnchor"/>
          <w:rtl w:val="true"/>
        </w:rPr>
        <w:footnoteReference w:id="1055"/>
      </w:r>
      <w:r>
        <w:rPr>
          <w:rFonts w:ascii="Amiri" w:hAnsi="Amiri" w:eastAsia="Amiri" w:cs="Amiri"/>
          <w:color w:val="111111"/>
          <w:sz w:val="28"/>
          <w:sz w:val="28"/>
          <w:szCs w:val="28"/>
          <w:rtl w:val="true"/>
          <w:lang w:bidi="ar-SA"/>
        </w:rPr>
        <w:t>، يَعني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فَنِعمَ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أَكْدى‌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لَم يُقِم عَلى ما قالَهُ وقَطَعَهُ‌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عِكرِمَةَ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قَرَأَ هذِهِ الآيَةَ عَلَى الوَليدِ بنِ المُغيرَةِ‌،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أخي، أعِد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لَحَلاوَةً‌، وإنَّ عَلَيه لَطلاوَةً‌، وإنَّ أعلاهُ لَمُثمِرٌ، وإنَّ أسفَلَهُ لَمُغدِقٌ‌، وما هُوَ قَولُ البَشَرِ</w:t>
      </w:r>
      <w:r>
        <w:rPr>
          <w:rFonts w:eastAsia="Amiri" w:cs="Amiri" w:ascii="Amiri" w:hAnsi="Amiri"/>
          <w:color w:val="111111"/>
          <w:sz w:val="28"/>
          <w:szCs w:val="28"/>
          <w:rtl w:val="true"/>
          <w:lang w:bidi="ar-SA"/>
        </w:rPr>
        <w:t>!!</w:t>
      </w:r>
      <w:r>
        <w:rPr>
          <w:rStyle w:val="FootnoteAnchor"/>
          <w:rtl w:val="true"/>
        </w:rPr>
        <w:footnoteReference w:id="1056"/>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 آية في القرآن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إسلامُ جُبَيرِ بنِ مُطعِمٍ‌</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 في علوم القرآن للزركشي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الخَطّابِيُّ‌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 في إعجازِ القُرآنِ وَجهاً آخَرَ ذَهَبَ عَنهُ النّاسُ‌، فَلا يَكادُ يَعرِفُهُ إلّاالشّاذُّ في آحادِهِم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صَنيعُهُ بِالقُلوبِ‌، وتَأثيرُهُ فِي النُّفوسِ‌، فَإِنَّكَ لا تَسمَعُ كَلاماً غَيرَ القُرآنِ مَنظوماً ولا مَنثوراً، إذا قَرَعَ السَّمعَ خَلَصَ لَهُ إلَى القَلبِ مِنَ اللَّذَّةِ وَالحَلاوَةِ في حالٍ‌، ومِنَ الرَّوعَةِ وَالمَهابَةِ في</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429" w:name="pg14802_150541"/>
    </w:p>
    <w:p>
      <w:pPr>
        <w:pStyle w:val="BookText"/>
        <w:rPr/>
      </w:pPr>
      <w:bookmarkEnd w:id="429"/>
      <w:r>
        <w:rPr>
          <w:rFonts w:ascii="IRNazanin" w:hAnsi="IRNazanin" w:eastAsia="IRNazanin"/>
          <w:color w:val="111111"/>
          <w:sz w:val="28"/>
          <w:sz w:val="28"/>
          <w:szCs w:val="28"/>
          <w:rtl w:val="true"/>
          <w:lang w:bidi="fa-IR"/>
        </w:rPr>
        <w:t>در حالى كه با تو صحبت مى كردم، ناگاه، جبرئيل عليه السلام را در هوا ديدم و اين آيه را برايم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 به دادگرى و نيكوكارى، فرمان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تا آخرش برايم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 بود كه اسلام، در دلم استوار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عمويش ابو طالب رفتم و موضوع را به او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خاندان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پيروى كنيد تا هدايت شويد؛ چون او شما را جز به خصلت هاى والا، فرا نمى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نزد وليد بن مُغَيره رفتم و اين آيه را براى او نيز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را محمّد گفته، نيكو گفته است، و اگر خدايش گفته، باز هم نيكو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اين آيات را فرو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ديدى آن كسى را كه روى برتافت، و اندكى بخشيد و دريغ 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اندكى بخشيد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جملۀ وليد است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نيكو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معناى اين جمله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دريغ ورزيد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است كه بر آنچه گفت، مداومت نورزيد و آن را قطع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عِكرِمه نقل شده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اين آيه را بر وليد بن مُغَيره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تكرارش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 دوباره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حلاوتى دارد و از زيبايى خاصّى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بالايش، پُر از ميوه است و پايينش، خرم و پُر نعمت، و اين، سخنِ بشر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ترين آيۀ قرآن</w:t>
      </w:r>
      <w:r>
        <w:rPr>
          <w:rFonts w:eastAsia="Amiri" w:cs="Amiri" w:ascii="Amiri" w:hAnsi="Amiri"/>
          <w:color w:val="111111"/>
          <w:sz w:val="28"/>
          <w:szCs w:val="28"/>
          <w:rtl w:val="true"/>
          <w:lang w:bidi="ar-SA"/>
        </w:rPr>
        <w:t>).</w:t>
      </w:r>
    </w:p>
    <w:p>
      <w:pPr>
        <w:pStyle w:val="Heading4"/>
        <w:numPr>
          <w:ilvl w:val="3"/>
          <w:numId w:val="1"/>
        </w:numPr>
        <w:rPr/>
      </w:pPr>
      <w:bookmarkStart w:id="430" w:name="__RefHeading___Toc1890714_730472459"/>
      <w:bookmarkStart w:id="431" w:name="_Toc161"/>
      <w:bookmarkEnd w:id="430"/>
      <w:r>
        <w:rPr/>
        <w:t>3/5</w:t>
      </w:r>
      <w:r>
        <w:rPr>
          <w:rtl w:val="true"/>
        </w:rPr>
        <w:t xml:space="preserve"> </w:t>
      </w:r>
      <w:r>
        <w:rPr>
          <w:rtl w:val="true"/>
        </w:rPr>
        <w:t>اسلام آوردن جُبَير بن مُطعِم</w:t>
      </w:r>
      <w:bookmarkEnd w:id="431"/>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البرهان فى علوم القرآن، زَركشى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من، اعجاز قرآن، جهت ديگرى دارد كه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 غفلت كرده اند و جز شمارى بسيار اندك، كسى آن را نمى داند، و آن جهت، اين است كه قرآن، در دل ها كارساز است و در جان ها، اثر مى گذارد؛ زيرا هيچ سخنى جز قرآن، اعم از نظم و نثر نيست كه وقتى به گوش مى خورد،</w:t>
      </w:r>
    </w:p>
    <w:p>
      <w:pPr>
        <w:pStyle w:val="BookText"/>
        <w:rPr/>
      </w:pPr>
      <w:r>
        <w:rPr>
          <w:rFonts w:ascii="Amiri" w:hAnsi="Amiri" w:eastAsia="Amiri" w:cs="Amiri"/>
          <w:color w:val="111111"/>
          <w:sz w:val="28"/>
          <w:sz w:val="28"/>
          <w:szCs w:val="28"/>
          <w:rtl w:val="true"/>
          <w:lang w:bidi="ar-SA"/>
        </w:rPr>
        <w:t>حالٍ اخرى ما يَخلُصُ مِنهُ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أَنْزَلْنا هذَا الْقُرْآنَ عَلى جَبَلٍ لَرَأَيْتَهُ خاشِعاً مُتَصَدِّعاً مِنْ خَشْيَةِ اللّهِ‌</w:t>
      </w:r>
      <w:r>
        <w:rPr>
          <w:rFonts w:eastAsia="Amiri" w:cs="Amiri" w:ascii="Amiri" w:hAnsi="Amiri"/>
          <w:color w:val="111111"/>
          <w:sz w:val="28"/>
          <w:szCs w:val="28"/>
          <w:rtl w:val="true"/>
          <w:lang w:bidi="ar-SA"/>
        </w:rPr>
        <w:t>» .</w:t>
      </w:r>
      <w:r>
        <w:rPr>
          <w:rStyle w:val="FootnoteAnchor"/>
          <w:rtl w:val="true"/>
        </w:rPr>
        <w:footnoteReference w:id="1057"/>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نَزَّلَ أَحْسَنَ الْحَدِيثِ كِتاباً مُتَشابِهاً مَثانِيَ تَقْشَعِرُّ مِنْهُ جُلُودُ الَّذِينَ يَخْشَوْنَ رَبَّهُمْ‌</w:t>
      </w:r>
      <w:r>
        <w:rPr>
          <w:rFonts w:eastAsia="Amiri" w:cs="Amiri" w:ascii="Amiri" w:hAnsi="Amiri"/>
          <w:color w:val="111111"/>
          <w:sz w:val="28"/>
          <w:szCs w:val="28"/>
          <w:rtl w:val="true"/>
          <w:lang w:bidi="ar-SA"/>
        </w:rPr>
        <w:t>»</w:t>
      </w:r>
      <w:r>
        <w:rPr>
          <w:rStyle w:val="FootnoteAnchor"/>
          <w:rtl w:val="true"/>
        </w:rPr>
        <w:footnoteReference w:id="1058"/>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أسلَمَ جُبَيرُ بنُ مُطعِمٍ لَمّا سَمِعَ قِراءَةَ النَّبِيِّ صلى الله عليه و آله لِلطّورِ، حَتّى انتَهى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عَذابَ رَبِّكَ لَواقِعٌ‌</w:t>
      </w:r>
      <w:r>
        <w:rPr>
          <w:rFonts w:eastAsia="Amiri" w:cs="Amiri" w:ascii="Amiri" w:hAnsi="Amiri"/>
          <w:color w:val="111111"/>
          <w:sz w:val="28"/>
          <w:szCs w:val="28"/>
          <w:rtl w:val="true"/>
          <w:lang w:bidi="ar-SA"/>
        </w:rPr>
        <w:t>»</w:t>
      </w:r>
      <w:r>
        <w:rPr>
          <w:rStyle w:val="FootnoteAnchor"/>
          <w:rtl w:val="true"/>
        </w:rPr>
        <w:footnoteReference w:id="105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خَشيتُ أن يُدرِكَنِي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كادَ قَلبي يَطيرُ، فَأَسلَمَ‌</w:t>
      </w:r>
      <w:r>
        <w:rPr>
          <w:rFonts w:eastAsia="Amiri" w:cs="Amiri" w:ascii="Amiri" w:hAnsi="Amiri"/>
          <w:color w:val="111111"/>
          <w:sz w:val="28"/>
          <w:szCs w:val="28"/>
          <w:rtl w:val="true"/>
          <w:lang w:bidi="ar-SA"/>
        </w:rPr>
        <w:t>.</w:t>
      </w:r>
      <w:r>
        <w:rPr>
          <w:rStyle w:val="FootnoteAnchor"/>
          <w:rtl w:val="true"/>
        </w:rPr>
        <w:footnoteReference w:id="106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p>
    <w:p>
      <w:pPr>
        <w:pStyle w:val="BookText"/>
        <w:rPr/>
      </w:pPr>
      <w:r>
        <w:rPr>
          <w:rFonts w:ascii="Amiri" w:hAnsi="Amiri" w:eastAsia="Amiri" w:cs="Amiri"/>
          <w:color w:val="111111"/>
          <w:sz w:val="28"/>
          <w:sz w:val="28"/>
          <w:szCs w:val="28"/>
          <w:rtl w:val="true"/>
          <w:lang w:bidi="ar-SA"/>
        </w:rPr>
        <w:t>بُكاءُ عَبدِاللّهِ بنِ رَواحَةَ‌</w:t>
      </w:r>
    </w:p>
    <w:p>
      <w:pPr>
        <w:pStyle w:val="BookText"/>
        <w:rPr/>
      </w:pP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الطبري عن عروة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رَسولُ اللّهِ صلى الله عليه و آله بَعثَهُ إلى مُؤتَةَ في جُمادَى الاُولى مِن سَنَةِ ثَمانٍ‌، وَاستَعمَلَ عَلَيهِم زَيدَ بنَ حارِثَةَ‌،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اصيبَ زَيدُ بنُ حارِثَةَ فَجَعفَرُ بنُ أبي طالِبٍ عَلَى النّاسِ‌، فَإِن اصيبَ جَعفَرٌ فَعَبدُ اللّهِ بنُ رَواحَةَ عَلَى النّاسِ‌</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فَتَجَهَّزَ النّاسُ ثُمَّ تَهَيَّؤوا لِلخُروجِ‌، وهُم ثَلاثَةُ آلافٍ‌، فَلَمّا حَضَرَ خُروجُهُم وَدَّعَ النّاسُ امَراءَ رَسولِ اللّهِ صلى الله عليه و آله وسَلَّموا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ووَدَّعوهُم فَلَمّا وُدِّعَ عَبدُ اللّهِ بنُ رَواحَةَ مَعَ مَن وُدِّعَ مِن امَراءِ رَسولِ اللّهِ صلى الله عليه و آله بَكى‌،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يَابنَ رَواحَةَ؟</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bookmarkStart w:id="432" w:name="pg14802_150546"/>
    </w:p>
    <w:p>
      <w:pPr>
        <w:pStyle w:val="BookText"/>
        <w:rPr/>
      </w:pPr>
      <w:bookmarkEnd w:id="432"/>
      <w:r>
        <w:rPr>
          <w:rFonts w:ascii="Amiri" w:hAnsi="Amiri" w:eastAsia="Amiri" w:cs="Amiri"/>
          <w:color w:val="111111"/>
          <w:sz w:val="28"/>
          <w:sz w:val="28"/>
          <w:szCs w:val="28"/>
          <w:rtl w:val="true"/>
          <w:lang w:bidi="ar-SA"/>
        </w:rPr>
        <w:t>دل در حالتى از آن، كاملاً شيرينى و لذّت، و در حالتى هم ترس و هراس، احساس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اين قرآن را بر كوهى فرو مى فرستاديم، يقيناً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بيم خدا، فروتن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پاشيده مى ديدى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زيباترين سخن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كتابى متشابه، متضمّن وعده و وعيد، نازل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از پروردگارشان مى هراسند، پوست بدنشان، از آن به لرزه مى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موجب شد كه جُبَير بن مُطعِم، اسلام آورد، همين ويژگى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زمانى كه سورۀ طور را از پيامبر صلى الله عليه و آله شنيد، چون به اين جا 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عذاب پروردگارت، قطعاً واقع شدنى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ترسيدم كه عذاب، فرا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روايتى ديگر، آمده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بود قلبم از جا كَنده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اسلام آورد</w:t>
      </w:r>
      <w:r>
        <w:rPr>
          <w:rFonts w:eastAsia="IRNazanin" w:cs="IRNazanin"/>
          <w:color w:val="111111"/>
          <w:sz w:val="28"/>
          <w:szCs w:val="28"/>
          <w:rtl w:val="true"/>
          <w:lang w:bidi="fa-IR"/>
        </w:rPr>
        <w:t>.</w:t>
      </w:r>
    </w:p>
    <w:p>
      <w:pPr>
        <w:pStyle w:val="Heading4"/>
        <w:numPr>
          <w:ilvl w:val="3"/>
          <w:numId w:val="1"/>
        </w:numPr>
        <w:rPr/>
      </w:pPr>
      <w:bookmarkStart w:id="433" w:name="__RefHeading___Toc1890716_730472459"/>
      <w:bookmarkStart w:id="434" w:name="_Toc162"/>
      <w:bookmarkEnd w:id="433"/>
      <w:r>
        <w:rPr/>
        <w:t>4/5</w:t>
      </w:r>
      <w:r>
        <w:rPr>
          <w:rtl w:val="true"/>
        </w:rPr>
        <w:t xml:space="preserve"> </w:t>
      </w:r>
      <w:r>
        <w:rPr>
          <w:rtl w:val="true"/>
        </w:rPr>
        <w:t>گريستن عبد اللّه بن رَواحه</w:t>
      </w:r>
      <w:bookmarkEnd w:id="434"/>
    </w:p>
    <w:p>
      <w:pPr>
        <w:pStyle w:val="BookText"/>
        <w:rPr/>
      </w:pP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الطبرى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عُروة بن زُبير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در جمادى الاولى سال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لشكريانش را به سوى موته گسيل داشت و زيد بن حارثه را به فرماندهى آن گماشت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زيد بن حارثه كشته شد، جعفر بن ابى طالب، فرمانده است و اگر جعفر كشته شد، عبد اللّه بن رواحه جانشين اوست</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سپاهيان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سه هزار نفر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ساز و برگ بر گرفتند و آمادۀ رفتن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زمان حركتشان فرا رسيد، مردم با فرماندهان پيامبر خدا صلى الله عليه و آله خداحافظى كردند و بِدرودشان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رواحه، هنگام خداحافظى با او، گريه اش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گريه مى كنى، اى پسر رواحه‌؟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ما بي حُبُّ الدُّنيا ولا صَبابَةٌ‌</w:t>
      </w:r>
      <w:r>
        <w:rPr>
          <w:rStyle w:val="FootnoteAnchor"/>
          <w:rtl w:val="true"/>
        </w:rPr>
        <w:footnoteReference w:id="1061"/>
      </w:r>
      <w:r>
        <w:rPr>
          <w:rFonts w:ascii="Amiri" w:hAnsi="Amiri" w:eastAsia="Amiri" w:cs="Amiri"/>
          <w:color w:val="111111"/>
          <w:sz w:val="28"/>
          <w:sz w:val="28"/>
          <w:szCs w:val="28"/>
          <w:rtl w:val="true"/>
          <w:lang w:bidi="ar-SA"/>
        </w:rPr>
        <w:t>بِكُم، ولكِنّي سَمِعتُ رَسولَ اللّهِ صلى الله عليه و آله يَقرَأُ آيَةً مِن كِتابِ اللّهِ يَذكُرُ فيهَا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مِنْكُمْ إِلاّ وارِدُها كانَ عَلى رَبِّكَ حَتْماً مَقْضِيًّا</w:t>
      </w:r>
      <w:r>
        <w:rPr>
          <w:rFonts w:eastAsia="Amiri" w:cs="Amiri" w:ascii="Amiri" w:hAnsi="Amiri"/>
          <w:color w:val="111111"/>
          <w:sz w:val="28"/>
          <w:szCs w:val="28"/>
          <w:rtl w:val="true"/>
          <w:lang w:bidi="ar-SA"/>
        </w:rPr>
        <w:t>»</w:t>
      </w:r>
      <w:r>
        <w:rPr>
          <w:rStyle w:val="FootnoteAnchor"/>
          <w:rtl w:val="true"/>
        </w:rPr>
        <w:footnoteReference w:id="1062"/>
      </w:r>
      <w:r>
        <w:rPr>
          <w:rFonts w:ascii="Amiri" w:hAnsi="Amiri" w:eastAsia="Amiri" w:cs="Amiri"/>
          <w:color w:val="111111"/>
          <w:sz w:val="28"/>
          <w:sz w:val="28"/>
          <w:szCs w:val="28"/>
          <w:rtl w:val="true"/>
          <w:lang w:bidi="ar-SA"/>
        </w:rPr>
        <w:t>، فَلَستُ أدري كَيفَ لي بِالصَّدَرِ بَعدَ الوُرودِ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صَحِبَكُمُ اللّهُ ودَفَعَ عَنكُم، ورَدَّكُم إلَينا صالِحينَ‌، فَقالَ عَبدُ اللّهِ بنُ رَواحَةَ‌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لكِنَّني أسأَلُ الرَّحمنَ مَغفِرَةً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وضَربَةً ذاتَ فَرغٍ‌</w:t>
      </w:r>
      <w:r>
        <w:rPr>
          <w:rStyle w:val="FootnoteAnchor"/>
          <w:rtl w:val="true"/>
        </w:rPr>
        <w:footnoteReference w:id="1063"/>
      </w:r>
      <w:r>
        <w:rPr>
          <w:rFonts w:ascii="Amiri" w:hAnsi="Amiri" w:eastAsia="Amiri" w:cs="Amiri"/>
          <w:color w:val="111111"/>
          <w:sz w:val="28"/>
          <w:sz w:val="28"/>
          <w:szCs w:val="28"/>
          <w:rtl w:val="true"/>
          <w:lang w:bidi="ar-SA"/>
        </w:rPr>
        <w:t>تَقذِفُ الزَّبَدا</w:t>
      </w:r>
    </w:p>
    <w:p>
      <w:pPr>
        <w:pStyle w:val="BookText"/>
        <w:rPr/>
      </w:pPr>
      <w:r>
        <w:rPr>
          <w:rFonts w:ascii="Amiri" w:hAnsi="Amiri" w:eastAsia="Amiri" w:cs="Amiri"/>
          <w:color w:val="111111"/>
          <w:sz w:val="28"/>
          <w:sz w:val="28"/>
          <w:szCs w:val="28"/>
          <w:rtl w:val="true"/>
          <w:lang w:bidi="ar-SA"/>
        </w:rPr>
        <w:t xml:space="preserve">أو طَعنَةً بِيَدَي حَرّانَ مُجهِزَةً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بِحَربَةً تُنفِذُ الأَحشاءَ وَالكَبِدا</w:t>
      </w:r>
    </w:p>
    <w:p>
      <w:pPr>
        <w:pStyle w:val="BookText"/>
        <w:rPr/>
      </w:pPr>
      <w:r>
        <w:rPr>
          <w:rFonts w:ascii="Amiri" w:hAnsi="Amiri" w:eastAsia="Amiri" w:cs="Amiri"/>
          <w:color w:val="111111"/>
          <w:sz w:val="28"/>
          <w:sz w:val="28"/>
          <w:szCs w:val="28"/>
          <w:rtl w:val="true"/>
          <w:lang w:bidi="ar-SA"/>
        </w:rPr>
        <w:t xml:space="preserve">حَتّى يَقولوا إذا مَرّوا عَلى جَدَثي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أرشَدَكَ اللّهُ مِن غازٍ وقَد رَشَدا</w:t>
      </w:r>
      <w:r>
        <w:rPr>
          <w:rStyle w:val="FootnoteAnchor"/>
          <w:rtl w:val="true"/>
        </w:rPr>
        <w:footnoteReference w:id="106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p>
    <w:p>
      <w:pPr>
        <w:pStyle w:val="BookText"/>
        <w:rPr/>
      </w:pPr>
      <w:r>
        <w:rPr>
          <w:rFonts w:ascii="Amiri" w:hAnsi="Amiri" w:eastAsia="Amiri" w:cs="Amiri"/>
          <w:color w:val="111111"/>
          <w:sz w:val="28"/>
          <w:sz w:val="28"/>
          <w:szCs w:val="28"/>
          <w:rtl w:val="true"/>
          <w:lang w:bidi="ar-SA"/>
        </w:rPr>
        <w:t>تَأثيرُ آيَتَينِ مِن سورَةِ الزِّلزِلَةِ‌</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السنن الكبرى عن صعصعة عمّ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عَلَى النَّبِيِّ صلى الله عليه و آله فَسَمِعتُهُ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يَعْمَلْ مِثْقالَ ذَرَّةٍ خَيْراً 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يَعْمَلْ مِثْقالَ ذَرَّةٍ شَرًّا يَرَهُ‌</w:t>
      </w:r>
      <w:r>
        <w:rPr>
          <w:rFonts w:eastAsia="Amiri" w:cs="Amiri" w:ascii="Amiri" w:hAnsi="Amiri"/>
          <w:color w:val="111111"/>
          <w:sz w:val="28"/>
          <w:szCs w:val="28"/>
          <w:rtl w:val="true"/>
          <w:lang w:bidi="ar-SA"/>
        </w:rPr>
        <w:t>»</w:t>
      </w:r>
      <w:r>
        <w:rPr>
          <w:rStyle w:val="FootnoteAnchor"/>
          <w:rtl w:val="true"/>
        </w:rPr>
        <w:footnoteReference w:id="106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ابالي ألّا أسمَعَ غَيرَها، حَسبي حَسبي</w:t>
      </w:r>
      <w:r>
        <w:rPr>
          <w:rFonts w:eastAsia="Amiri" w:cs="Amiri" w:ascii="Amiri" w:hAnsi="Amiri"/>
          <w:color w:val="111111"/>
          <w:sz w:val="28"/>
          <w:szCs w:val="28"/>
          <w:rtl w:val="true"/>
          <w:lang w:bidi="ar-SA"/>
        </w:rPr>
        <w:t>.</w:t>
      </w:r>
      <w:r>
        <w:rPr>
          <w:rStyle w:val="FootnoteAnchor"/>
          <w:rtl w:val="true"/>
        </w:rPr>
        <w:footnoteReference w:id="1066"/>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bookmarkStart w:id="435" w:name="pg14802_150550"/>
    </w:p>
    <w:p>
      <w:pPr>
        <w:pStyle w:val="BookText"/>
        <w:rPr/>
      </w:pPr>
      <w:bookmarkEnd w:id="435"/>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مرا نه علاقه اى به دنياست و نه شوقى به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موجب گريه ام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بلكه از پيامبر خدا صلى الله عليه و آله شنيدم كه آيه اى از كتاب خدا را مى خواند كه در آن، از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هيچ يك از شما نيست، مگر به آن وارد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همواره بر پروردگارت، حكمى قطعى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من نمى دانم كه پس از وارد شدنم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چگونه از آن خارج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يارتان باشد و از شما، دفاع كند و شما را سالم، به سوى ما باز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رواحه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 آمرزش مى خواهم</w:t>
      </w:r>
    </w:p>
    <w:p>
      <w:pPr>
        <w:pStyle w:val="BookText"/>
        <w:rPr/>
      </w:pPr>
      <w:r>
        <w:rPr>
          <w:rFonts w:ascii="IRNazanin" w:hAnsi="IRNazanin" w:eastAsia="IRNazanin"/>
          <w:color w:val="111111"/>
          <w:sz w:val="28"/>
          <w:sz w:val="28"/>
          <w:szCs w:val="28"/>
          <w:rtl w:val="true"/>
          <w:lang w:bidi="fa-IR"/>
        </w:rPr>
        <w:t>و ضربتى كوبنده كه خون بپراكَنَد</w:t>
      </w:r>
    </w:p>
    <w:p>
      <w:pPr>
        <w:pStyle w:val="BookText"/>
        <w:rPr/>
      </w:pPr>
      <w:r>
        <w:rPr>
          <w:rFonts w:ascii="Amiri" w:hAnsi="Amiri" w:eastAsia="Amiri" w:cs="Amiri"/>
          <w:color w:val="111111"/>
          <w:sz w:val="28"/>
          <w:sz w:val="28"/>
          <w:szCs w:val="28"/>
          <w:rtl w:val="true"/>
          <w:lang w:bidi="ar-SA"/>
        </w:rPr>
        <w:t>يا ضربتى كُشنده با دستانى محكم</w:t>
      </w:r>
    </w:p>
    <w:p>
      <w:pPr>
        <w:pStyle w:val="BookText"/>
        <w:rPr/>
      </w:pPr>
      <w:r>
        <w:rPr>
          <w:rFonts w:ascii="IRNazanin" w:hAnsi="IRNazanin" w:eastAsia="IRNazanin"/>
          <w:color w:val="111111"/>
          <w:sz w:val="28"/>
          <w:sz w:val="28"/>
          <w:szCs w:val="28"/>
          <w:rtl w:val="true"/>
          <w:lang w:bidi="fa-IR"/>
        </w:rPr>
        <w:t>با نيزه اى كه روده ها و جگر را از هم بدَرَد</w:t>
      </w:r>
    </w:p>
    <w:p>
      <w:pPr>
        <w:pStyle w:val="BookText"/>
        <w:rPr/>
      </w:pPr>
      <w:r>
        <w:rPr>
          <w:rFonts w:ascii="IRNazanin" w:hAnsi="IRNazanin" w:eastAsia="IRNazanin"/>
          <w:color w:val="111111"/>
          <w:sz w:val="28"/>
          <w:sz w:val="28"/>
          <w:szCs w:val="28"/>
          <w:rtl w:val="true"/>
          <w:lang w:bidi="fa-IR"/>
        </w:rPr>
        <w:t>تا چون بر جسدم بگذرند، بگويند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جنگاور رشيدى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كه رشيد بوده اى</w:t>
      </w:r>
      <w:r>
        <w:rPr>
          <w:rFonts w:eastAsia="IRNazanin" w:cs="IRNazanin"/>
          <w:color w:val="111111"/>
          <w:sz w:val="28"/>
          <w:szCs w:val="28"/>
          <w:rtl w:val="true"/>
          <w:lang w:bidi="fa-IR"/>
        </w:rPr>
        <w:t>!</w:t>
      </w:r>
    </w:p>
    <w:p>
      <w:pPr>
        <w:pStyle w:val="Heading4"/>
        <w:numPr>
          <w:ilvl w:val="3"/>
          <w:numId w:val="1"/>
        </w:numPr>
        <w:rPr/>
      </w:pPr>
      <w:bookmarkStart w:id="436" w:name="__RefHeading___Toc1890718_730472459"/>
      <w:bookmarkStart w:id="437" w:name="_Toc163"/>
      <w:bookmarkEnd w:id="436"/>
      <w:r>
        <w:rPr/>
        <w:t>5/5</w:t>
      </w:r>
      <w:r>
        <w:rPr>
          <w:rtl w:val="true"/>
        </w:rPr>
        <w:t xml:space="preserve"> </w:t>
      </w:r>
      <w:r>
        <w:rPr>
          <w:rtl w:val="true"/>
        </w:rPr>
        <w:t>تأثير دو آيه از سورۀ زلزال</w:t>
      </w:r>
      <w:bookmarkEnd w:id="437"/>
    </w:p>
    <w:p>
      <w:pPr>
        <w:pStyle w:val="BookText"/>
        <w:rPr/>
      </w:pP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السنن الكبرى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صَعصَعه، عموى فَرَزدَق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پيامبر صلى الله عليه و آله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 كه به وزن ذرّه اى نيكى كند، آن را مى بيند، و هر كه به وزن ذرّه اى بدى كند، آن را مى بيند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مرا باكى نيست كه جز همين ها را نشنوم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همين دو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 بس است، مرا بس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القرطبي عن زيد بن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جاءَ إلَى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مِمّا عَلَّمَكَ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فَدَفَعَهُ إلى رَجُلٍ يُعَلِّمُهُ‌، فَعَلَّمَهُ‌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زُلزِلَت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بَلَغَ‌</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يَعْمَلْ مِثْقالَ ذَرَّةٍ خَيْراً 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يَعْمَلْ مِثْقالَ ذَرَّةٍ شَرًّا 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 فَإِنَّهُ قَد فَقُهَ‌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القرطبي عن المُطّلب بن حنطب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أعرابِيّاً سَمِعَ النَّبِيَّ صلى الله عليه و آله يَقرَؤُها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يَعْمَلْ مِثْقالَ ذَرَّةٍ خَيْراً 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يَعْمَلْ مِثْقالَ ذَرَّةٍ شَرًّا يَرَهُ‌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أمِثقالُ 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سَوأتَاه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وهُوَ يَقولُها، فَقالَ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دَخَلَ قَلبَ الأَعرابِيِّ الإِيمانُ‌</w:t>
      </w:r>
      <w:r>
        <w:rPr>
          <w:rFonts w:eastAsia="Amiri" w:cs="Amiri" w:ascii="Amiri" w:hAnsi="Amiri"/>
          <w:color w:val="111111"/>
          <w:sz w:val="28"/>
          <w:szCs w:val="28"/>
          <w:rtl w:val="true"/>
          <w:lang w:bidi="ar-SA"/>
        </w:rPr>
        <w:t>.</w:t>
      </w:r>
      <w:r>
        <w:rPr>
          <w:rStyle w:val="FootnoteAnchor"/>
          <w:rtl w:val="true"/>
        </w:rPr>
        <w:footnoteReference w:id="106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p>
    <w:p>
      <w:pPr>
        <w:pStyle w:val="BookText"/>
        <w:rPr/>
      </w:pPr>
      <w:r>
        <w:rPr>
          <w:rFonts w:ascii="Amiri" w:hAnsi="Amiri" w:eastAsia="Amiri" w:cs="Amiri"/>
          <w:color w:val="111111"/>
          <w:sz w:val="28"/>
          <w:sz w:val="28"/>
          <w:szCs w:val="28"/>
          <w:rtl w:val="true"/>
          <w:lang w:bidi="ar-SA"/>
        </w:rPr>
        <w:t>زَيدُ بنُ حارِثَةَ وإنفاقُهُ فَرَساً يُحِبُّهُ‌، في سَبيلِ اللّهِ‌</w:t>
      </w:r>
    </w:p>
    <w:p>
      <w:pPr>
        <w:pStyle w:val="BookText"/>
        <w:rPr/>
      </w:pP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الطبري عن أيّوب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حينَ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تَنالُوا الْبِرَّ حَتّى تُنْفِقُوا مِمّا تُحِبُّونَ‌</w:t>
      </w:r>
      <w:r>
        <w:rPr>
          <w:rFonts w:eastAsia="Amiri" w:cs="Amiri" w:ascii="Amiri" w:hAnsi="Amiri"/>
          <w:color w:val="111111"/>
          <w:sz w:val="28"/>
          <w:szCs w:val="28"/>
          <w:rtl w:val="true"/>
          <w:lang w:bidi="ar-SA"/>
        </w:rPr>
        <w:t>»</w:t>
      </w:r>
      <w:r>
        <w:rPr>
          <w:rStyle w:val="FootnoteAnchor"/>
          <w:rtl w:val="true"/>
        </w:rPr>
        <w:footnoteReference w:id="1068"/>
      </w:r>
      <w:r>
        <w:rPr>
          <w:rFonts w:ascii="Amiri" w:hAnsi="Amiri" w:eastAsia="Amiri" w:cs="Amiri"/>
          <w:color w:val="111111"/>
          <w:sz w:val="28"/>
          <w:sz w:val="28"/>
          <w:szCs w:val="28"/>
          <w:rtl w:val="true"/>
          <w:lang w:bidi="ar-SA"/>
        </w:rPr>
        <w:t>جاءَ زَيدُ بنُ حارِثَةَ بِفَرَسٍ لَهُ كانَ يُحِبُّها،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هذِهِ في سَبيلِ اللّهِ‌</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فَحَمَلَ رَسولُ اللّهِ صلى الله عليه و آله عَلَيها اسامَةَ بنَ زَيدٍ، فَكَأَنَّ زَيداً وَجَدَ في نَفسِهِ‌، فَلَمّا رَأى ذلِكَ مِنهُ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اللّهَ قَد قَبِلَها</w:t>
      </w:r>
      <w:r>
        <w:rPr>
          <w:rFonts w:eastAsia="Amiri" w:cs="Amiri" w:ascii="Amiri" w:hAnsi="Amiri"/>
          <w:color w:val="111111"/>
          <w:sz w:val="28"/>
          <w:szCs w:val="28"/>
          <w:rtl w:val="true"/>
          <w:lang w:bidi="ar-SA"/>
        </w:rPr>
        <w:t>.</w:t>
      </w:r>
      <w:r>
        <w:rPr>
          <w:rStyle w:val="FootnoteAnchor"/>
        </w:rPr>
        <w:footnoteReference w:id="1069"/>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bookmarkStart w:id="438" w:name="pg14802_150553"/>
    </w:p>
    <w:p>
      <w:pPr>
        <w:pStyle w:val="BookText"/>
        <w:rPr/>
      </w:pPr>
      <w:bookmarkEnd w:id="438"/>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القُرطُبى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زيد بن اسلَم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خدمت پيامبر صلى الله عليه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خدا به تو آموخته است، به من بياموز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او را به مردى وا گذاشت تا تعليمش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زُلْزِلَتِ‌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آموخت و چون به اين جا رسيد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به اندازۀ ذرّه اى نيكى كند، آن را مى بيند، و هر كس به اندازۀ ذرّه اى بدى كند، آن را مى بيند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مرا 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كه به او تعليم مى داد، موضوع را به اطّلاع پيامبر صلى الله عليه و آله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رهايش كنيد، كه او دانا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القُرطُبى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مُطّلب بن حَنطَب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باديه نشينى از پيامبر صلى الله عليه و آله شنيد كه اين آيه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به وزن ذرّه اى نيكى كند، آن را مى بيند، و هر كس به وزن ذرّه اى بدى كند، آن را مى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به وزن ذرّه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باديه نشين، چند بار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مصيبتا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برخاست در حالى كه همچنان اين جمله را مى گفت، 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ايمان، در دل باديه نشين، وارد شد</w:t>
      </w:r>
      <w:r>
        <w:rPr>
          <w:rFonts w:eastAsia="IRNazanin" w:cs="IRNazanin"/>
          <w:color w:val="111111"/>
          <w:sz w:val="28"/>
          <w:szCs w:val="28"/>
          <w:rtl w:val="true"/>
          <w:lang w:bidi="fa-IR"/>
        </w:rPr>
        <w:t>».</w:t>
      </w:r>
      <w:r>
        <w:rPr>
          <w:rStyle w:val="FootnoteAnchor"/>
          <w:rtl w:val="true"/>
        </w:rPr>
        <w:footnoteReference w:id="1070"/>
      </w:r>
    </w:p>
    <w:p>
      <w:pPr>
        <w:pStyle w:val="Heading4"/>
        <w:numPr>
          <w:ilvl w:val="3"/>
          <w:numId w:val="1"/>
        </w:numPr>
        <w:rPr/>
      </w:pPr>
      <w:bookmarkStart w:id="439" w:name="__RefHeading___Toc1890720_730472459"/>
      <w:bookmarkStart w:id="440" w:name="_Toc164"/>
      <w:bookmarkEnd w:id="439"/>
      <w:r>
        <w:rPr/>
        <w:t>6/5</w:t>
      </w:r>
      <w:r>
        <w:rPr>
          <w:rtl w:val="true"/>
        </w:rPr>
        <w:t xml:space="preserve"> </w:t>
      </w:r>
      <w:r>
        <w:rPr>
          <w:rtl w:val="true"/>
        </w:rPr>
        <w:t>زيد بن حارثه و انفاق كردن اسب محبوبش در راه خدا</w:t>
      </w:r>
      <w:bookmarkEnd w:id="440"/>
    </w:p>
    <w:p>
      <w:pPr>
        <w:pStyle w:val="BookText"/>
        <w:rPr/>
      </w:pP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الطبرى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ايّوب و ديگران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آيۀ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گز به نيكوكارى نرسيد تا از آنچه دوست داريد، انفاق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زيد بن حارثه، اسبى را كه مورد علاقه اش بود،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راه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 آن را در اختيار اسامة پسر زيد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گويى 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برد كه پيامبر صدقه اش را نپذيرفته و از اين رو آن را به پسرش بازگردانده است،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دلگير شد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 الله عليه و آله چون احساس او را فهميد،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بدان كه خدا،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p>
    <w:p>
      <w:pPr>
        <w:pStyle w:val="BookText"/>
        <w:rPr/>
      </w:pPr>
      <w:r>
        <w:rPr>
          <w:rFonts w:ascii="Amiri" w:hAnsi="Amiri" w:eastAsia="Amiri" w:cs="Amiri"/>
          <w:color w:val="111111"/>
          <w:sz w:val="28"/>
          <w:sz w:val="28"/>
          <w:szCs w:val="28"/>
          <w:rtl w:val="true"/>
          <w:lang w:bidi="ar-SA"/>
        </w:rPr>
        <w:t>إنفاقُ أبي طَلحَةَ أحبَّ أموالِهِ في سَبيلِ اللّهِ‌</w:t>
      </w:r>
    </w:p>
    <w:p>
      <w:pPr>
        <w:pStyle w:val="BookText"/>
        <w:rPr/>
      </w:pP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البخاري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طَلحَةَ أكثَرَ الأَنصارِ بِالمَدينَةِ مالاً مِن نَخلٍ‌، وكانَ أحَبَّ أموالِهِ إلَيهِ بَيْرَحاءُ‌</w:t>
      </w:r>
      <w:r>
        <w:rPr>
          <w:rStyle w:val="FootnoteAnchor"/>
          <w:rtl w:val="true"/>
        </w:rPr>
        <w:footnoteReference w:id="1071"/>
      </w:r>
      <w:r>
        <w:rPr>
          <w:rFonts w:ascii="Amiri" w:hAnsi="Amiri" w:eastAsia="Amiri" w:cs="Amiri"/>
          <w:color w:val="111111"/>
          <w:sz w:val="28"/>
          <w:sz w:val="28"/>
          <w:szCs w:val="28"/>
          <w:rtl w:val="true"/>
          <w:lang w:bidi="ar-SA"/>
        </w:rPr>
        <w:t>، وكانَت مُستَقبِلَةَ المَسجِدِ، وكانَ رَسولُ اللّهِ صلى الله عليه و آله يَدخُلُها ويَشرَبُ مِن ماءٍ فيها 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تَنالُوا الْبِرَّ حَتّى تُنْفِقُوا مِمّا تُحِبُّونَ‌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أبو طَلحَةَ إلى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اللّهَ تَبارَكَ وتَعالى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تَنالُوا الْبِرَّ حَتّى تُنْفِقُوا مِمّا تُحِبُّونَ‌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أحَبَّ أموالي إلَيَّ بَيرَحاءُ‌، وإنَّها صَدَقَةٌ للّهِِ‌، أرجو بِرَّها وذُخرَها عِندَ اللّهِ‌، فَضَعها يا رَسولَ اللّهِ‌، حَيثُ أراكَ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ذلِكَ مالٌ رابِحٌ‌، ذلِكَ مالٌ رابِحٌ‌، وقَد سَمِعتُ ما قُلتَ‌، وإنّي أرى أن تَجعَلَها فِي الأَقرَبينَ‌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يا رَسولَ اللّهِ‌، فَقَسَّمَها أبو طَلحَةَ في أقارِبِهِ وبَني عَمِّهِ‌</w:t>
      </w:r>
      <w:r>
        <w:rPr>
          <w:rFonts w:eastAsia="Amiri" w:cs="Amiri" w:ascii="Amiri" w:hAnsi="Amiri"/>
          <w:color w:val="111111"/>
          <w:sz w:val="28"/>
          <w:szCs w:val="28"/>
          <w:rtl w:val="true"/>
          <w:lang w:bidi="ar-SA"/>
        </w:rPr>
        <w:t>.</w:t>
      </w:r>
      <w:r>
        <w:rPr>
          <w:rStyle w:val="FootnoteAnchor"/>
          <w:rtl w:val="true"/>
        </w:rPr>
        <w:footnoteReference w:id="107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p>
    <w:p>
      <w:pPr>
        <w:pStyle w:val="BookText"/>
        <w:rPr/>
      </w:pPr>
      <w:r>
        <w:rPr>
          <w:rFonts w:ascii="Amiri" w:hAnsi="Amiri" w:eastAsia="Amiri" w:cs="Amiri"/>
          <w:color w:val="111111"/>
          <w:sz w:val="28"/>
          <w:sz w:val="28"/>
          <w:szCs w:val="28"/>
          <w:rtl w:val="true"/>
          <w:lang w:bidi="ar-SA"/>
        </w:rPr>
        <w:t>ابنُ الدَّحداحِ وإقراضُهُ خَيرَ حائِطَيهِ للّهِِ تَعالى‌</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المعجم الأوسط عن عمر بن الخطّاب عن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 الَّذِي يُقْرِضُ اللّهَ قَرْضاً حَسَناً</w:t>
      </w:r>
      <w:r>
        <w:rPr>
          <w:rFonts w:eastAsia="Amiri" w:cs="Amiri" w:ascii="Amiri" w:hAnsi="Amiri"/>
          <w:color w:val="111111"/>
          <w:sz w:val="28"/>
          <w:szCs w:val="28"/>
          <w:rtl w:val="true"/>
          <w:lang w:bidi="ar-SA"/>
        </w:rPr>
        <w:t>»</w:t>
      </w:r>
      <w:r>
        <w:rPr>
          <w:rStyle w:val="FootnoteAnchor"/>
          <w:rtl w:val="true"/>
        </w:rPr>
        <w:footnoteReference w:id="1073"/>
      </w:r>
      <w:r>
        <w:rPr>
          <w:rFonts w:ascii="Amiri" w:hAnsi="Amiri" w:eastAsia="Amiri" w:cs="Amiri"/>
          <w:color w:val="111111"/>
          <w:sz w:val="28"/>
          <w:sz w:val="28"/>
          <w:szCs w:val="28"/>
          <w:rtl w:val="true"/>
          <w:lang w:bidi="ar-SA"/>
        </w:rPr>
        <w:t>قالَ ابنُ الدَّحداحِ‌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أيَستَقرِضُنا 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أموالِنا؟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لي حائِطَينِ‌، أحَدُهُما بِالعالِيَةِ وَالآخَرُ بِالسّافِلَةِ‌،</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bookmarkStart w:id="441" w:name="pg14802_150558"/>
    </w:p>
    <w:p>
      <w:pPr>
        <w:pStyle w:val="Heading4"/>
        <w:numPr>
          <w:ilvl w:val="3"/>
          <w:numId w:val="1"/>
        </w:numPr>
        <w:rPr/>
      </w:pPr>
      <w:bookmarkStart w:id="442" w:name="__RefHeading___Toc1890722_730472459"/>
      <w:bookmarkStart w:id="443" w:name="_Toc165"/>
      <w:bookmarkEnd w:id="441"/>
      <w:bookmarkEnd w:id="442"/>
      <w:r>
        <w:rPr/>
        <w:t>7/5</w:t>
      </w:r>
      <w:r>
        <w:rPr>
          <w:rtl w:val="true"/>
        </w:rPr>
        <w:t xml:space="preserve"> </w:t>
      </w:r>
      <w:r>
        <w:rPr>
          <w:rtl w:val="true"/>
        </w:rPr>
        <w:t>ابو طلحه و انفاق كردن محبوب ترين مِلكش در راه خدا</w:t>
      </w:r>
      <w:bookmarkEnd w:id="443"/>
    </w:p>
    <w:p>
      <w:pPr>
        <w:pStyle w:val="BookText"/>
        <w:rPr/>
      </w:pP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البخارى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طلحه، بيش از ديگر انصار، نخلستان در مدينه داشت و از بين آنها به بَيرَحا،</w:t>
      </w:r>
      <w:r>
        <w:rPr>
          <w:rStyle w:val="FootnoteAnchor"/>
          <w:rtl w:val="true"/>
        </w:rPr>
        <w:footnoteReference w:id="1074"/>
      </w:r>
      <w:r>
        <w:rPr>
          <w:rFonts w:ascii="IRNazanin" w:hAnsi="IRNazanin" w:eastAsia="IRNazanin"/>
          <w:color w:val="111111"/>
          <w:sz w:val="28"/>
          <w:sz w:val="28"/>
          <w:szCs w:val="28"/>
          <w:rtl w:val="true"/>
          <w:lang w:bidi="fa-IR"/>
        </w:rPr>
        <w:t>علاقۀ بيشترى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نخلستان، رو به روى مسجد بود و پيامبر خدا صلى الله عليه و آله وارد آن مى شد و از آب گوارايى كه در آن بود، مى نوشيد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آيۀ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به نيكوكارى نمى رسيد تا از آنچه دوست داريد، انفاق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ابو طلحه رو به پيامبر خدا صلى الله عليه و آله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و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به نيكوكارى نمى رسيد تا از آنچه دوست داريد، انفاق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 بَيرَحا را از همۀ اموالم، دوست تر مى دارم و آن را براى خدا، صدقه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كه نيكى و اندوخته اى نزد خداوند براى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براى هر موردى كه خدا امر كرده است، قرار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مالِ سودآورى است، اين، مال سودآورى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تو گفتى، شنيدم؛ ولى به نظر من، آن را براى خويشاوندانت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را مى كنم، اى پيامبر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باغ را ميان نزديكان و عموزادگانش قسمت كرد</w:t>
      </w:r>
      <w:r>
        <w:rPr>
          <w:rFonts w:eastAsia="IRNazanin" w:cs="IRNazanin"/>
          <w:color w:val="111111"/>
          <w:sz w:val="28"/>
          <w:szCs w:val="28"/>
          <w:rtl w:val="true"/>
          <w:lang w:bidi="fa-IR"/>
        </w:rPr>
        <w:t>.</w:t>
      </w:r>
    </w:p>
    <w:p>
      <w:pPr>
        <w:pStyle w:val="Heading4"/>
        <w:numPr>
          <w:ilvl w:val="3"/>
          <w:numId w:val="1"/>
        </w:numPr>
        <w:rPr/>
      </w:pPr>
      <w:bookmarkStart w:id="444" w:name="__RefHeading___Toc1890724_730472459"/>
      <w:bookmarkStart w:id="445" w:name="_Toc166"/>
      <w:bookmarkEnd w:id="444"/>
      <w:r>
        <w:rPr/>
        <w:t>8/5</w:t>
      </w:r>
      <w:r>
        <w:rPr>
          <w:rtl w:val="true"/>
        </w:rPr>
        <w:t xml:space="preserve"> </w:t>
      </w:r>
      <w:r>
        <w:rPr>
          <w:rtl w:val="true"/>
        </w:rPr>
        <w:t>ابن دَحداح و قرض دادن بهترين بوستانش در راه خداوند متعال</w:t>
      </w:r>
      <w:bookmarkEnd w:id="445"/>
    </w:p>
    <w:p>
      <w:pPr>
        <w:pStyle w:val="BookText"/>
        <w:rPr/>
      </w:pP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الأوسط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عمر بن 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آيۀ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كيست كه به خدا قرضى نيكو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ابن دَحداح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پروردگار ما، از ما تقاضاى قرض مى كند؟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دَحداح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بوستان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ديگرى</w:t>
      </w:r>
    </w:p>
    <w:p>
      <w:pPr>
        <w:pStyle w:val="BookText"/>
        <w:rPr/>
      </w:pPr>
      <w:r>
        <w:rPr>
          <w:rFonts w:ascii="Amiri" w:hAnsi="Amiri" w:eastAsia="Amiri" w:cs="Amiri"/>
          <w:color w:val="111111"/>
          <w:sz w:val="28"/>
          <w:sz w:val="28"/>
          <w:szCs w:val="28"/>
          <w:rtl w:val="true"/>
          <w:lang w:bidi="ar-SA"/>
        </w:rPr>
        <w:t>فَقَد أقرَضتُ خَيرَهُما 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لِليَتيمِ الَّذي عِندَكُم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عَذقٍ‌</w:t>
      </w:r>
      <w:r>
        <w:rPr>
          <w:rStyle w:val="FootnoteAnchor"/>
          <w:rtl w:val="true"/>
        </w:rPr>
        <w:footnoteReference w:id="1075"/>
      </w:r>
      <w:r>
        <w:rPr>
          <w:rFonts w:ascii="Amiri" w:hAnsi="Amiri" w:eastAsia="Amiri" w:cs="Amiri"/>
          <w:color w:val="111111"/>
          <w:sz w:val="28"/>
          <w:sz w:val="28"/>
          <w:szCs w:val="28"/>
          <w:rtl w:val="true"/>
          <w:lang w:bidi="ar-SA"/>
        </w:rPr>
        <w:t>لِابنِ الدَّحداحِ فِي الجَنَّةِ مُذَلَّلٍ‌</w:t>
      </w:r>
      <w:r>
        <w:rPr>
          <w:rFonts w:eastAsia="Amiri" w:cs="Amiri" w:ascii="Amiri" w:hAnsi="Amiri"/>
          <w:color w:val="111111"/>
          <w:sz w:val="28"/>
          <w:szCs w:val="28"/>
          <w:rtl w:val="true"/>
          <w:lang w:bidi="ar-SA"/>
        </w:rPr>
        <w:t>!</w:t>
      </w:r>
      <w:r>
        <w:rPr>
          <w:rStyle w:val="FootnoteAnchor"/>
          <w:rtl w:val="true"/>
        </w:rPr>
        <w:footnoteReference w:id="1076"/>
      </w:r>
    </w:p>
    <w:p>
      <w:pPr>
        <w:pStyle w:val="BookText"/>
        <w:rPr/>
      </w:pP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عن الشيخ أبي الفتوح الرازي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نَزَلَتِ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 الَّذِي يُقْرِضُ اللّهَ قَرْضاً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رَجُلٌ مِنَ الصَّحابَةِ اسمُهُ أبُو الدَّحداحِ‌، جاءَ إلى رَسولِ اللّهِ صلى الله عليه و آله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اللّهَ تَعالى يَستَقرِضُ مِنّا وهُوَ غَنِيٌّ 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حَتّى يُدخِلَكُمُ الجَنَّةَ‌،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أقرَضتُ اللّهَ تَعالى‌، فَهَل تَضمَنُ لِيَ الجَنَّةَ؟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تَصَدَّقَ بِشَيءٍ فَلَهُ مِثلُهُ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وأهلي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الدَّحداحِ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بِنتي دَحداحَةُ 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فَأَعطِني يَدَكَ‌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فَوَضَعَ رَسولُ اللّهِ صلى الله عليه و آله يَدَهُ في يَدِهِ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لي حَديقَتَينِ‌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فَوقَ المَدينَةِ‌، وَالاُخرى في أسفَلِها، ما لي غَيرُهُما قَد أقرَضتُهُمَا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أقرِض واحِدَةً‌، وأطلِقِ الاُخرى‌، يَكونُ عيشَةً لَكَ ولِعِيالِكَ‌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لَمّا قُلتَ هذا، فَاشهَد بِأَنَّ أحسَنَ الحَديقَتَينِ للّهِِ تَعالى‌، وهِيَ حائِطٌ فيها سِتّونَ نُخَيلَةً‌،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يَجزِيَكَ اللّهُ الجَنَّةَ‌</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فَأَتى أبُو الدَّحداحِ إلى أهلِهِ ووُلدِهِ‌، وهُم فِي الحَديقَةِ يَطوفونَ حَولَ الأَشجارِ</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سافله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پايين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كه بهتر است، به پروردگارم قرض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 آن را براى يتيمى قرار دادم كه تحت سرپرستى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بسيار خرمابُنانى كه در بهشت، در اختيار ابن دَحداح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مستدرك الوسائل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شيخ ابو الفتوح رازى در تفسيرش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آيۀ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كيست كه به خدا قرضى نيكو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مردى از صحابه به نام ابو دَحداح، خدمت پيامبر خدا صلى الله عليه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خداوند متعال، از ما قرض مى خواهد، در حالى كه او از ما بى نياز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اين كه شما را به بهشت ببَرَد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دَحداح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به خداوند متعال، قرض دهم، آيا بهشت را برايم ضمانت مى كنى‌؟</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چيزى صدقه بدهد، همانند آن در بهشت براى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دَحداح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دَحداح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با من خواهد بود؟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دخترم، دَحداحه‌؟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دحداح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دستت را به من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 دستش را در دست او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دَحداح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باغ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در بالاى مدينه است و ديگرى در پايين آن، و غير از اين دو، چيزى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را به خداوند متعال، قرض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را قرض بده و ديگرى را براى زندگى خودت و خانواده ات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اين را فرمودى، پس گواه باش كه بهترين اين دو باغ، از آنِ خداوند متعال است؛ يعنى همان باغى كه شصت خرمابُن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پاداش تو را بهشت قرار دهد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ابو دَحداح، به سوى همسر و فرزندانش كه در آن باغ، ميان درختان مى گشتند</w:t>
      </w:r>
    </w:p>
    <w:p>
      <w:pPr>
        <w:pStyle w:val="BookText"/>
        <w:rPr/>
      </w:pPr>
      <w:r>
        <w:rPr>
          <w:rFonts w:ascii="Amiri" w:hAnsi="Amiri" w:eastAsia="Amiri" w:cs="Amiri"/>
          <w:color w:val="111111"/>
          <w:sz w:val="28"/>
          <w:sz w:val="28"/>
          <w:szCs w:val="28"/>
          <w:rtl w:val="true"/>
          <w:lang w:bidi="ar-SA"/>
        </w:rPr>
        <w:t>ويَعمَلونَ عَمَلاً، فَنادى وأنشَأَ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هَداكِ رَبّي سُبُلَ الرَّشادِ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سَبيلِ الخَيرِ وَالسَّدادِ</w:t>
      </w:r>
    </w:p>
    <w:p>
      <w:pPr>
        <w:pStyle w:val="BookText"/>
        <w:rPr/>
      </w:pPr>
      <w:r>
        <w:rPr>
          <w:rFonts w:ascii="Amiri" w:hAnsi="Amiri" w:eastAsia="Amiri" w:cs="Amiri"/>
          <w:color w:val="111111"/>
          <w:sz w:val="28"/>
          <w:sz w:val="28"/>
          <w:szCs w:val="28"/>
          <w:rtl w:val="true"/>
          <w:lang w:bidi="ar-SA"/>
        </w:rPr>
        <w:t xml:space="preserve">بِيني مِنَ الحائِطِ لي بِالزّادِ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مَضى قَرضاً إلَى التَّنادِ</w:t>
      </w:r>
    </w:p>
    <w:p>
      <w:pPr>
        <w:pStyle w:val="BookText"/>
        <w:rPr/>
      </w:pPr>
      <w:r>
        <w:rPr>
          <w:rFonts w:ascii="Amiri" w:hAnsi="Amiri" w:eastAsia="Amiri" w:cs="Amiri"/>
          <w:color w:val="111111"/>
          <w:sz w:val="28"/>
          <w:sz w:val="28"/>
          <w:szCs w:val="28"/>
          <w:rtl w:val="true"/>
          <w:lang w:bidi="ar-SA"/>
        </w:rPr>
        <w:t xml:space="preserve">أقرَضتُهُ اللّهَ عَلَى اعتِمادي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بِالطَّوعِ لا مَنٍّ ولَا ارتِدادِ</w:t>
      </w:r>
    </w:p>
    <w:p>
      <w:pPr>
        <w:pStyle w:val="BookText"/>
        <w:rPr/>
      </w:pPr>
      <w:r>
        <w:rPr>
          <w:rFonts w:ascii="Amiri" w:hAnsi="Amiri" w:eastAsia="Amiri" w:cs="Amiri"/>
          <w:color w:val="111111"/>
          <w:sz w:val="28"/>
          <w:sz w:val="28"/>
          <w:szCs w:val="28"/>
          <w:rtl w:val="true"/>
          <w:lang w:bidi="ar-SA"/>
        </w:rPr>
        <w:t xml:space="preserve">إلّا رَجاءَ الضِّعفِ فِي المَعادِ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فَارتَحِلي بِالنَّفسِ وَالأَولادِ</w:t>
      </w:r>
    </w:p>
    <w:p>
      <w:pPr>
        <w:pStyle w:val="BookText"/>
        <w:rPr/>
      </w:pPr>
      <w:r>
        <w:rPr>
          <w:rFonts w:ascii="Amiri" w:hAnsi="Amiri" w:eastAsia="Amiri" w:cs="Amiri"/>
          <w:color w:val="111111"/>
          <w:sz w:val="28"/>
          <w:sz w:val="28"/>
          <w:szCs w:val="28"/>
          <w:rtl w:val="true"/>
          <w:lang w:bidi="ar-SA"/>
        </w:rPr>
        <w:t xml:space="preserve">وَالبِرُّ لا شَكَّ فَخَيرُ 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قَدَّمَهُ المَرءُ إلَى المَعادِ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أمُّ الدَّحداحِ‌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لَكَ فيمَا اشتَرَيتَ‌، وأنشَأَت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بَعلُكِ أدّى ما لَدَيهِ ونَصَح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لَكِ الخَطَّ إذَا الخَطُّ وَضَح</w:t>
      </w:r>
    </w:p>
    <w:p>
      <w:pPr>
        <w:pStyle w:val="BookText"/>
        <w:rPr/>
      </w:pPr>
      <w:r>
        <w:rPr>
          <w:rFonts w:ascii="Amiri" w:hAnsi="Amiri" w:eastAsia="Amiri" w:cs="Amiri"/>
          <w:color w:val="111111"/>
          <w:sz w:val="28"/>
          <w:sz w:val="28"/>
          <w:szCs w:val="28"/>
          <w:rtl w:val="true"/>
          <w:lang w:bidi="ar-SA"/>
        </w:rPr>
        <w:t xml:space="preserve">قَد مَتَّعَ اللّهُ عِيالي ومَنَح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بِالعَجوَةِ السَّوداءِ وَالزَّهرِ البَلَح</w:t>
      </w:r>
    </w:p>
    <w:p>
      <w:pPr>
        <w:pStyle w:val="BookText"/>
        <w:rPr/>
      </w:pPr>
      <w:r>
        <w:rPr>
          <w:rFonts w:ascii="Amiri" w:hAnsi="Amiri" w:eastAsia="Amiri" w:cs="Amiri"/>
          <w:color w:val="111111"/>
          <w:sz w:val="28"/>
          <w:sz w:val="28"/>
          <w:szCs w:val="28"/>
          <w:rtl w:val="true"/>
          <w:lang w:bidi="ar-SA"/>
        </w:rPr>
        <w:t xml:space="preserve">وَالعَبدُ يَسعى ولَهُ ما قَد كَدَح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اللَّيالي وعَلَيهِ ما اجتَرَح</w:t>
      </w:r>
    </w:p>
    <w:p>
      <w:pPr>
        <w:pStyle w:val="BookText"/>
        <w:rPr/>
      </w:pPr>
      <w:r>
        <w:rPr>
          <w:rFonts w:ascii="Amiri" w:hAnsi="Amiri" w:eastAsia="Amiri" w:cs="Amiri"/>
          <w:color w:val="111111"/>
          <w:sz w:val="28"/>
          <w:sz w:val="28"/>
          <w:szCs w:val="28"/>
          <w:rtl w:val="true"/>
          <w:lang w:bidi="ar-SA"/>
        </w:rPr>
        <w:t>وأخَذَ ما كانَ في حُجورِ الأَولادِ وأكمامِهِم وطَرَحَهُ‌، وما كانَ في أفواهِهِم أخَذَهُ وطَرَحَهُ‌، وخَرَجوا ودَخَلوا حَديقَةً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الرَّسولُ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مِن عَذقٍ رَداحٍ ودارٍ فَيّاحٍ فِي الجَنَّةِ لِأَبِي الدَّحداحِ‌</w:t>
      </w:r>
      <w:r>
        <w:rPr>
          <w:rFonts w:eastAsia="Amiri" w:cs="Amiri" w:ascii="Amiri" w:hAnsi="Amiri"/>
          <w:color w:val="111111"/>
          <w:sz w:val="28"/>
          <w:szCs w:val="28"/>
          <w:rtl w:val="true"/>
          <w:lang w:bidi="ar-SA"/>
        </w:rPr>
        <w:t>.</w:t>
      </w:r>
      <w:r>
        <w:rPr>
          <w:rStyle w:val="FootnoteAnchor"/>
          <w:rtl w:val="true"/>
        </w:rPr>
        <w:footnoteReference w:id="107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p>
    <w:p>
      <w:pPr>
        <w:pStyle w:val="BookText"/>
        <w:rPr/>
      </w:pPr>
      <w:r>
        <w:rPr>
          <w:rFonts w:ascii="Amiri" w:hAnsi="Amiri" w:eastAsia="Amiri" w:cs="Amiri"/>
          <w:color w:val="111111"/>
          <w:sz w:val="28"/>
          <w:sz w:val="28"/>
          <w:szCs w:val="28"/>
          <w:rtl w:val="true"/>
          <w:lang w:bidi="ar-SA"/>
        </w:rPr>
        <w:t>فَتىً بَشَّرَهُ الَّنِبيُّ بِالجَنَّةِ‌</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المستدرك على الصحيحين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أنزَلَ اللّهُ عز و جل عَلى نَبِيِّهِ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قُوا أَنْفُسَكُمْ وَ أَهْلِيكُمْ ناراً</w:t>
      </w:r>
      <w:r>
        <w:rPr>
          <w:rFonts w:eastAsia="Amiri" w:cs="Amiri" w:ascii="Amiri" w:hAnsi="Amiri"/>
          <w:color w:val="111111"/>
          <w:sz w:val="28"/>
          <w:szCs w:val="28"/>
          <w:rtl w:val="true"/>
          <w:lang w:bidi="ar-SA"/>
        </w:rPr>
        <w:t>»</w:t>
      </w:r>
      <w:r>
        <w:rPr>
          <w:rStyle w:val="FootnoteAnchor"/>
          <w:rtl w:val="true"/>
        </w:rPr>
        <w:footnoteReference w:id="1078"/>
      </w:r>
      <w:r>
        <w:rPr>
          <w:rFonts w:ascii="Amiri" w:hAnsi="Amiri" w:eastAsia="Amiri" w:cs="Amiri"/>
          <w:color w:val="111111"/>
          <w:sz w:val="28"/>
          <w:sz w:val="28"/>
          <w:szCs w:val="28"/>
          <w:rtl w:val="true"/>
          <w:lang w:bidi="ar-SA"/>
        </w:rPr>
        <w:t xml:space="preserve">، تَلاها رَسولُ اللّهِ صلى الله عليه و آله عَلى أصحابِهِ ذاتَ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bookmarkStart w:id="446" w:name="pg14802_150566"/>
    </w:p>
    <w:p>
      <w:pPr>
        <w:pStyle w:val="BookText"/>
        <w:rPr/>
      </w:pPr>
      <w:bookmarkEnd w:id="446"/>
      <w:r>
        <w:rPr>
          <w:rFonts w:ascii="Amiri" w:hAnsi="Amiri" w:eastAsia="Amiri" w:cs="Amiri"/>
          <w:color w:val="111111"/>
          <w:sz w:val="28"/>
          <w:sz w:val="28"/>
          <w:szCs w:val="28"/>
          <w:rtl w:val="true"/>
          <w:lang w:bidi="ar-SA"/>
        </w:rPr>
        <w:t xml:space="preserve">و كار مى كردند، رفت و با صداى بلند، اين ابيات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خطاب به همسرش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پرورگارم، تو را به راه راست، هدايت كند</w:t>
      </w:r>
    </w:p>
    <w:p>
      <w:pPr>
        <w:pStyle w:val="BookText"/>
        <w:rPr/>
      </w:pPr>
      <w:r>
        <w:rPr>
          <w:rFonts w:ascii="Amiri" w:hAnsi="Amiri" w:eastAsia="Amiri" w:cs="Amiri"/>
          <w:color w:val="111111"/>
          <w:sz w:val="28"/>
          <w:sz w:val="28"/>
          <w:szCs w:val="28"/>
          <w:rtl w:val="true"/>
          <w:lang w:bidi="ar-SA"/>
        </w:rPr>
        <w:t>به راهِ نيكى و درستى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خارج شو از باغ من، با توشه</w:t>
      </w:r>
    </w:p>
    <w:p>
      <w:pPr>
        <w:pStyle w:val="BookText"/>
        <w:rPr/>
      </w:pPr>
      <w:r>
        <w:rPr>
          <w:rFonts w:ascii="Amiri" w:hAnsi="Amiri" w:eastAsia="Amiri" w:cs="Amiri"/>
          <w:color w:val="111111"/>
          <w:sz w:val="28"/>
          <w:sz w:val="28"/>
          <w:szCs w:val="28"/>
          <w:rtl w:val="true"/>
          <w:lang w:bidi="ar-SA"/>
        </w:rPr>
        <w:t>كه به قرضِ روز قيامت رفت</w:t>
      </w:r>
    </w:p>
    <w:p>
      <w:pPr>
        <w:pStyle w:val="BookText"/>
        <w:rPr/>
      </w:pPr>
      <w:r>
        <w:rPr>
          <w:rFonts w:ascii="IRNazanin" w:hAnsi="IRNazanin" w:eastAsia="IRNazanin"/>
          <w:color w:val="111111"/>
          <w:sz w:val="28"/>
          <w:sz w:val="28"/>
          <w:szCs w:val="28"/>
          <w:rtl w:val="true"/>
          <w:lang w:bidi="fa-IR"/>
        </w:rPr>
        <w:t>آن را به خدا قرض دادم</w:t>
      </w:r>
    </w:p>
    <w:p>
      <w:pPr>
        <w:pStyle w:val="BookText"/>
        <w:rPr/>
      </w:pPr>
      <w:r>
        <w:rPr>
          <w:rFonts w:ascii="IRNazanin" w:hAnsi="IRNazanin" w:eastAsia="IRNazanin"/>
          <w:color w:val="111111"/>
          <w:sz w:val="28"/>
          <w:sz w:val="28"/>
          <w:szCs w:val="28"/>
          <w:rtl w:val="true"/>
          <w:lang w:bidi="fa-IR"/>
        </w:rPr>
        <w:t>داوطلبانه، بى منّت و بى بازگشت،</w:t>
      </w:r>
    </w:p>
    <w:p>
      <w:pPr>
        <w:pStyle w:val="BookText"/>
        <w:rPr/>
      </w:pPr>
      <w:r>
        <w:rPr>
          <w:rFonts w:ascii="IRNazanin" w:hAnsi="IRNazanin" w:eastAsia="IRNazanin"/>
          <w:color w:val="111111"/>
          <w:sz w:val="28"/>
          <w:sz w:val="28"/>
          <w:szCs w:val="28"/>
          <w:rtl w:val="true"/>
          <w:lang w:bidi="fa-IR"/>
        </w:rPr>
        <w:t>مگر به اميد دستگيرى در معاد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خودت و فرزندانت، آن را ترك گوييد</w:t>
      </w:r>
    </w:p>
    <w:p>
      <w:pPr>
        <w:pStyle w:val="BookText"/>
        <w:rPr/>
      </w:pPr>
      <w:r>
        <w:rPr>
          <w:rFonts w:ascii="Amiri" w:hAnsi="Amiri" w:eastAsia="Amiri" w:cs="Amiri"/>
          <w:color w:val="111111"/>
          <w:sz w:val="28"/>
          <w:sz w:val="28"/>
          <w:szCs w:val="28"/>
          <w:rtl w:val="true"/>
          <w:lang w:bidi="ar-SA"/>
        </w:rPr>
        <w:t>كه بى شك، نيكى كردن، بهترين توشه اى است</w:t>
      </w:r>
    </w:p>
    <w:p>
      <w:pPr>
        <w:pStyle w:val="BookText"/>
        <w:rPr/>
      </w:pPr>
      <w:r>
        <w:rPr>
          <w:rFonts w:ascii="Amiri" w:hAnsi="Amiri" w:eastAsia="Amiri" w:cs="Amiri"/>
          <w:color w:val="111111"/>
          <w:sz w:val="28"/>
          <w:sz w:val="28"/>
          <w:szCs w:val="28"/>
          <w:rtl w:val="true"/>
          <w:lang w:bidi="ar-SA"/>
        </w:rPr>
        <w:t>كه آدمى به سوى معاد مى فرستد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 دَحداح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اين سوداى تو، بركت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اين ابيات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شوى تو آنچه داشت، داد و نصيحت كرد</w:t>
      </w:r>
    </w:p>
    <w:p>
      <w:pPr>
        <w:pStyle w:val="BookText"/>
        <w:rPr/>
      </w:pPr>
      <w:r>
        <w:rPr>
          <w:rFonts w:ascii="Amiri" w:hAnsi="Amiri" w:eastAsia="Amiri" w:cs="Amiri"/>
          <w:color w:val="111111"/>
          <w:sz w:val="28"/>
          <w:sz w:val="28"/>
          <w:szCs w:val="28"/>
          <w:rtl w:val="true"/>
          <w:lang w:bidi="ar-SA"/>
        </w:rPr>
        <w:t>كه راهِ راست براى توست كه راهى روشن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خانواده ام را بهره مند ساخت</w:t>
      </w:r>
    </w:p>
    <w:p>
      <w:pPr>
        <w:pStyle w:val="BookText"/>
        <w:rPr/>
      </w:pPr>
      <w:r>
        <w:rPr>
          <w:rFonts w:ascii="Amiri" w:hAnsi="Amiri" w:eastAsia="Amiri" w:cs="Amiri"/>
          <w:color w:val="111111"/>
          <w:sz w:val="28"/>
          <w:sz w:val="28"/>
          <w:szCs w:val="28"/>
          <w:rtl w:val="true"/>
          <w:lang w:bidi="ar-SA"/>
        </w:rPr>
        <w:t>و خرماى رسيده و نارَس را بخشيد</w:t>
      </w:r>
    </w:p>
    <w:p>
      <w:pPr>
        <w:pStyle w:val="BookText"/>
        <w:rPr/>
      </w:pPr>
      <w:r>
        <w:rPr>
          <w:rFonts w:ascii="Amiri" w:hAnsi="Amiri" w:eastAsia="Amiri" w:cs="Amiri"/>
          <w:color w:val="111111"/>
          <w:sz w:val="28"/>
          <w:sz w:val="28"/>
          <w:szCs w:val="28"/>
          <w:rtl w:val="true"/>
          <w:lang w:bidi="ar-SA"/>
        </w:rPr>
        <w:t>و بنده، مى كوشد و او راست حاصل كوشش او</w:t>
      </w:r>
    </w:p>
    <w:p>
      <w:pPr>
        <w:pStyle w:val="BookText"/>
        <w:rPr/>
      </w:pPr>
      <w:r>
        <w:rPr>
          <w:rFonts w:ascii="IRNazanin" w:hAnsi="IRNazanin" w:eastAsia="IRNazanin"/>
          <w:color w:val="111111"/>
          <w:sz w:val="28"/>
          <w:sz w:val="28"/>
          <w:szCs w:val="28"/>
          <w:rtl w:val="true"/>
          <w:lang w:bidi="fa-IR"/>
        </w:rPr>
        <w:t>در طول شب ها، و هم سزاى گناهانش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را كه در دامن ها و آستين هاى بچّه ها بود، گرفت و بر زمين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هم در دهانشان بود، بيرون آورد و دور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آن بوستان، خارج شدند و به بوستان ديگر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بسيار خرمابُنانى كه سنگين بارند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سرايى فراخ در بهشت كه براى ابو دَحداح است</w:t>
      </w:r>
      <w:r>
        <w:rPr>
          <w:rFonts w:eastAsia="IRNazanin" w:cs="IRNazanin"/>
          <w:color w:val="111111"/>
          <w:sz w:val="28"/>
          <w:szCs w:val="28"/>
          <w:rtl w:val="true"/>
          <w:lang w:bidi="fa-IR"/>
        </w:rPr>
        <w:t>!».</w:t>
      </w:r>
    </w:p>
    <w:p>
      <w:pPr>
        <w:pStyle w:val="Heading4"/>
        <w:numPr>
          <w:ilvl w:val="3"/>
          <w:numId w:val="1"/>
        </w:numPr>
        <w:rPr/>
      </w:pPr>
      <w:bookmarkStart w:id="447" w:name="__RefHeading___Toc1890726_730472459"/>
      <w:bookmarkStart w:id="448" w:name="_Toc167"/>
      <w:bookmarkEnd w:id="447"/>
      <w:r>
        <w:rPr/>
        <w:t>9/5</w:t>
      </w:r>
      <w:r>
        <w:rPr>
          <w:rtl w:val="true"/>
        </w:rPr>
        <w:t xml:space="preserve"> </w:t>
      </w:r>
      <w:r>
        <w:rPr>
          <w:rtl w:val="true"/>
        </w:rPr>
        <w:t>جوانى كه پيامبر صلی الله علیه و آله به او مژدۀ بهشت داد</w:t>
      </w:r>
      <w:bookmarkEnd w:id="448"/>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المستدرك على الصحيحين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عز و جل اين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و كسانتان را از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نگه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پيامبرش صلى الله عليه و آله فرو فرستاد،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فَخَرَّ فَتىً مَغشِيّاً عَلَيهِ‌، فَوَضَعَ النَّبِيُّ صلى الله عليه و آله يَدَهُ عَلى فُؤادِهِ فَإِذا هُوَ يَتَحَرَّكُ‌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فتى‌،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إلَّااللّهُ‌، فَقالَها، فَبَشَّرَهُ بِالجَنَّةِ‌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أمِن بَينِنا؟</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سَمِعتُم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لِمَنْ خافَ مَقامِي وَ خافَ وَعِيدِ</w:t>
      </w:r>
      <w:r>
        <w:rPr>
          <w:rFonts w:eastAsia="Amiri" w:cs="Amiri" w:ascii="Amiri" w:hAnsi="Amiri"/>
          <w:color w:val="111111"/>
          <w:sz w:val="28"/>
          <w:szCs w:val="28"/>
          <w:rtl w:val="true"/>
          <w:lang w:bidi="ar-SA"/>
        </w:rPr>
        <w:t>»</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8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p>
    <w:p>
      <w:pPr>
        <w:pStyle w:val="BookText"/>
        <w:rPr/>
      </w:pPr>
      <w:r>
        <w:rPr>
          <w:rFonts w:ascii="Amiri" w:hAnsi="Amiri" w:eastAsia="Amiri" w:cs="Amiri"/>
          <w:color w:val="111111"/>
          <w:sz w:val="28"/>
          <w:sz w:val="28"/>
          <w:szCs w:val="28"/>
          <w:rtl w:val="true"/>
          <w:lang w:bidi="ar-SA"/>
        </w:rPr>
        <w:t>شابٌّ اتَّخَذَهُ سَلمانُ أخاً فِي اللّهِ‌</w:t>
      </w:r>
    </w:p>
    <w:p>
      <w:pPr>
        <w:pStyle w:val="BookText"/>
        <w:rPr/>
      </w:pP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سَلمانُ عَلَى الحَدّادينَ بِالكوفَةِ‌، فَرَأى شابّاً صَعِقَ وَالنّاسُ قَدِ اجتَمَعوا حَولَهُ‌،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هذَا الشّابُّ قَد صُرِعَ‌، فَلَو قَرَأتَ في اذُنِهِ‌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فَدَنا مِنهُ سَلمانُ‌، فَلَمّا رَآهُ الشّابُّ أفاقَ‌،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لَيسَ بي ما يَقولُ هؤُلاءِ القَومُ‌، ولكِنّي مَرَرتُ بِهؤُلاءِ الحَدّادينَ وهُم يَضرِبونَ بِالمِرزَباتِ‌، فَذَكَرتُ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لَهُمْ مَقامِعُ مِنْ حَدِيدٍ</w:t>
      </w:r>
      <w:r>
        <w:rPr>
          <w:rFonts w:eastAsia="Amiri" w:cs="Amiri" w:ascii="Amiri" w:hAnsi="Amiri"/>
          <w:color w:val="111111"/>
          <w:sz w:val="28"/>
          <w:szCs w:val="28"/>
          <w:rtl w:val="true"/>
          <w:lang w:bidi="ar-SA"/>
        </w:rPr>
        <w:t>»</w:t>
      </w:r>
      <w:r>
        <w:rPr>
          <w:rStyle w:val="FootnoteAnchor"/>
          <w:rtl w:val="true"/>
        </w:rPr>
        <w:footnoteReference w:id="1081"/>
      </w:r>
      <w:r>
        <w:rPr>
          <w:rFonts w:ascii="Amiri" w:hAnsi="Amiri" w:eastAsia="Amiri" w:cs="Amiri"/>
          <w:color w:val="111111"/>
          <w:sz w:val="28"/>
          <w:sz w:val="28"/>
          <w:szCs w:val="28"/>
          <w:rtl w:val="true"/>
          <w:lang w:bidi="ar-SA"/>
        </w:rPr>
        <w:t>فَذَهَبَ عَقلي خَوفاً مِن عِقابِ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فَاتَّخَذَهُ سَلمانُ أخاً، ودَخَلَ قَلبَهُ حَلاوَةُ مَحَبَّتِهِ فِي اللّهِ تَعالى‌، فَلَم يَزَل مَعَهُ حَتّى مَرِضَ الشّابُّ‌، فَجاءَهُ سَلمانُ فَجَلَسَ عِندَ رَأسِهِ وهُوَ يَجودُ بِنَفسِهِ‌</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مَلَكَ المَوتِ‌، ارفُق بِأَخي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إنّي بِكُلِّ مُؤمِنٍ رَفيقٌ‌</w:t>
      </w:r>
      <w:r>
        <w:rPr>
          <w:rFonts w:eastAsia="Amiri" w:cs="Amiri" w:ascii="Amiri" w:hAnsi="Amiri"/>
          <w:color w:val="111111"/>
          <w:sz w:val="28"/>
          <w:szCs w:val="28"/>
          <w:rtl w:val="true"/>
          <w:lang w:bidi="ar-SA"/>
        </w:rPr>
        <w:t>.</w:t>
      </w:r>
      <w:r>
        <w:rPr>
          <w:rStyle w:val="FootnoteAnchor"/>
        </w:rPr>
        <w:footnoteReference w:id="1082"/>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bookmarkStart w:id="449" w:name="pg14802_150569"/>
    </w:p>
    <w:p>
      <w:pPr>
        <w:pStyle w:val="BookText"/>
        <w:rPr/>
      </w:pPr>
      <w:bookmarkEnd w:id="449"/>
      <w:r>
        <w:rPr>
          <w:rFonts w:ascii="IRNazanin" w:hAnsi="IRNazanin" w:eastAsia="IRNazanin"/>
          <w:color w:val="111111"/>
          <w:sz w:val="28"/>
          <w:sz w:val="28"/>
          <w:szCs w:val="28"/>
          <w:rtl w:val="true"/>
          <w:lang w:bidi="fa-IR"/>
        </w:rPr>
        <w:t xml:space="preserve">شبى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آن را براى يارانش تلاوت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جمع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هوش رفت و نقش بر زمين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دستش را روى قلب او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جوان از جا جنبيد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آن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پيامبر صلى الله عليه و آله او را به بهشت، بشارت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يارانش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از ميان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اين سخن خداوند عز و جل را نشنيده ايد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براى كسى است كه از مقام من بترسد و از تهديدم، بيم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450" w:name="__RefHeading___Toc1890728_730472459"/>
      <w:bookmarkStart w:id="451" w:name="_Toc168"/>
      <w:bookmarkEnd w:id="450"/>
      <w:r>
        <w:rPr/>
        <w:t>10/5</w:t>
      </w:r>
      <w:r>
        <w:rPr>
          <w:rtl w:val="true"/>
        </w:rPr>
        <w:t xml:space="preserve"> </w:t>
      </w:r>
      <w:r>
        <w:rPr>
          <w:rtl w:val="true"/>
        </w:rPr>
        <w:t>جوانى كه سلمان، او را برادر دينى خود قرار داد</w:t>
      </w:r>
      <w:bookmarkEnd w:id="451"/>
    </w:p>
    <w:p>
      <w:pPr>
        <w:pStyle w:val="BookText"/>
        <w:rPr/>
      </w:pP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سلمان، از بازار آهنگران در كوفه مى گذشت كه جوانى را ديد كه به زمين افتاده و مردم، گِرد او را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سلمان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جوان، حالت حمله دست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چيزى در گوش او بخوانى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به او نزديك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با ديدن سلمان، به حال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مرضى كه اين جماعت مى گويند، مبتلا نيستم؛ بلكه چون بر اين آهنگران گذشتم و ديدم كه پتك مى زنند، به ياد اين سخن خداى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براى آنان، پتك هايى آهنين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افتادم و ازترس كيفر خداوند متعال، هوش از سرم پريد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سلمان، او را به برادرى خويش برگزيد و شيرينى عشق او به خداوند متعال، در دلِ وى نشست و از آن پس، پيوسته با او بود تا آن گاه كه آن جوان، بيمار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به ديدنش رفت و بر بالين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حال جان دادن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مَلَك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برادرم مدارا كن</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ملك الموت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هر مؤمنى، مدارا مى كنم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p>
    <w:p>
      <w:pPr>
        <w:pStyle w:val="BookText"/>
        <w:rPr/>
      </w:pPr>
      <w:r>
        <w:rPr>
          <w:rFonts w:ascii="Amiri" w:hAnsi="Amiri" w:eastAsia="Amiri" w:cs="Amiri"/>
          <w:color w:val="111111"/>
          <w:sz w:val="28"/>
          <w:sz w:val="28"/>
          <w:szCs w:val="28"/>
          <w:rtl w:val="true"/>
          <w:lang w:bidi="ar-SA"/>
        </w:rPr>
        <w:t>شَهقَةُ اويسٍ القَرَنِيِّ‌</w:t>
      </w:r>
    </w:p>
    <w:p>
      <w:pPr>
        <w:pStyle w:val="BookText"/>
        <w:rPr/>
      </w:pP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المستدرك على الصحيحين عن هرم بن حيان العبدي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الكوفَةَ فَلَم يَكُن لي بِها هَمٌّ إلّا اوَيسَ القَرَنِيَّ‌، أطلُبُهُ وأسأَلُ عَنهُ حَتّى سَقَطتُ عَلَيهِ جالِساً وَحدَهُ عَلى شاطِئِ الفُراتِ نِصفَ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اقرَأ عَلَيَّ آياتٍ مِن كِتابِ اللّهِ أسمَعهُنَّ مِنكَ‌؛ فَإِنّي احِبُّكَ فِي اللّهِ حُبّاً شَديداً، وَادعُ بِدَعَواتٍ وأوصِ بِوَصِيَّةٍ أحفَظها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بِيَدي عَلى شاطِئِ الفُراتِ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أعوذُ بِاللّهِ السَّميعِ العَليمِ مِنَ الشَّيطانِ الرَّجيمِ‌، بِسمِ اللّهِ الرَّحمنِ الرَّحيمِ‌،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فَشَهِقَ شَهقَةً‌، ثُمَّ بَكى مَكانَهُ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رَبّي تَعالى ذِكرُهُ‌، وأحَقُّ القَولِ قَولُهُ‌، وأصدَقُ الحَديثِ حَديثُهُ‌، وأحسَنُ الكَلامِ كَلامُهُ‌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خَلَقْنَا السَّماواتِ وَ الْأَرْضَ وَ ما بَيْنَهُما لاعِبِينَ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خَلَقْناهُما إِلاّ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بَلَغَ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رَحِمَ اللّهُ إِنَّهُ هُوَ الْعَزِيزُ الرَّحِيمُ‌</w:t>
      </w:r>
      <w:r>
        <w:rPr>
          <w:rFonts w:eastAsia="Amiri" w:cs="Amiri" w:ascii="Amiri" w:hAnsi="Amiri"/>
          <w:color w:val="111111"/>
          <w:sz w:val="28"/>
          <w:szCs w:val="28"/>
          <w:rtl w:val="true"/>
          <w:lang w:bidi="ar-SA"/>
        </w:rPr>
        <w:t>»</w:t>
      </w:r>
      <w:r>
        <w:rPr>
          <w:rStyle w:val="FootnoteAnchor"/>
          <w:rtl w:val="true"/>
        </w:rPr>
        <w:footnoteReference w:id="1083"/>
      </w:r>
      <w:r>
        <w:rPr>
          <w:rFonts w:ascii="Amiri" w:hAnsi="Amiri" w:eastAsia="Amiri" w:cs="Amiri"/>
          <w:color w:val="111111"/>
          <w:sz w:val="28"/>
          <w:sz w:val="28"/>
          <w:szCs w:val="28"/>
          <w:rtl w:val="true"/>
          <w:lang w:bidi="ar-SA"/>
        </w:rPr>
        <w:t>ثُمَّ شَهِقَ شَهقَةً ثُمَّ سَكَتَ‌، فَنَظَرتُ إلَيهِ وأنَا أحسَبُهُ قَد غُشِيَ عَلَيهِ‌</w:t>
      </w:r>
      <w:r>
        <w:rPr>
          <w:rFonts w:eastAsia="Amiri" w:cs="Amiri" w:ascii="Amiri" w:hAnsi="Amiri"/>
          <w:color w:val="111111"/>
          <w:sz w:val="28"/>
          <w:szCs w:val="28"/>
          <w:rtl w:val="true"/>
          <w:lang w:bidi="ar-SA"/>
        </w:rPr>
        <w:t>.</w:t>
      </w:r>
      <w:r>
        <w:rPr>
          <w:rStyle w:val="FootnoteAnchor"/>
          <w:rtl w:val="true"/>
        </w:rPr>
        <w:footnoteReference w:id="108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p>
    <w:p>
      <w:pPr>
        <w:pStyle w:val="BookText"/>
        <w:rPr/>
      </w:pPr>
      <w:r>
        <w:rPr>
          <w:rFonts w:ascii="Amiri" w:hAnsi="Amiri" w:eastAsia="Amiri" w:cs="Amiri"/>
          <w:color w:val="111111"/>
          <w:sz w:val="28"/>
          <w:sz w:val="28"/>
          <w:szCs w:val="28"/>
          <w:rtl w:val="true"/>
          <w:lang w:bidi="ar-SA"/>
        </w:rPr>
        <w:t>آيَةُ الرِّزقِ وأعرابِيٌّ جِلفٌ‌</w:t>
      </w:r>
    </w:p>
    <w:p>
      <w:pPr>
        <w:pStyle w:val="BookText"/>
        <w:rPr/>
      </w:pP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القرطبي عن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أقبَلتُ ذاتَ مَرَّةٍ مِن مَسجِدِ البَصرَةِ‌، إذ طَلَعَ أعرابِيُّ جِلفٌ جافٍ عَلى قَعودٍ</w:t>
      </w:r>
      <w:r>
        <w:rPr>
          <w:rStyle w:val="FootnoteAnchor"/>
          <w:rtl w:val="true"/>
        </w:rPr>
        <w:footnoteReference w:id="1085"/>
      </w:r>
      <w:r>
        <w:rPr>
          <w:rFonts w:ascii="Amiri" w:hAnsi="Amiri" w:eastAsia="Amiri" w:cs="Amiri"/>
          <w:color w:val="111111"/>
          <w:sz w:val="28"/>
          <w:sz w:val="28"/>
          <w:szCs w:val="28"/>
          <w:rtl w:val="true"/>
          <w:lang w:bidi="ar-SA"/>
        </w:rPr>
        <w:t>لَهُ مُتَقَلِّداً سَيفَهُ وبِيَدِهِ قَوسُهُ‌، فَدَنا وسَلَّمَ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الرَّجُلُ؟ قُلتُ‌</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بَني أصمَعَ‌،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الأَصمَعِيُّ؟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أينَ أقبَلتَ؟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bookmarkStart w:id="452" w:name="pg14802_150574"/>
    </w:p>
    <w:p>
      <w:pPr>
        <w:pStyle w:val="Heading4"/>
        <w:numPr>
          <w:ilvl w:val="3"/>
          <w:numId w:val="1"/>
        </w:numPr>
        <w:rPr/>
      </w:pPr>
      <w:bookmarkStart w:id="453" w:name="__RefHeading___Toc1890730_730472459"/>
      <w:bookmarkStart w:id="454" w:name="_Toc169"/>
      <w:bookmarkEnd w:id="452"/>
      <w:bookmarkEnd w:id="453"/>
      <w:r>
        <w:rPr/>
        <w:t>11/5</w:t>
      </w:r>
      <w:r>
        <w:rPr>
          <w:rtl w:val="true"/>
        </w:rPr>
        <w:t xml:space="preserve"> </w:t>
      </w:r>
      <w:r>
        <w:rPr>
          <w:rtl w:val="true"/>
        </w:rPr>
        <w:t>آه عميق كشيدن اويس قَرَنى</w:t>
      </w:r>
      <w:bookmarkEnd w:id="454"/>
    </w:p>
    <w:p>
      <w:pPr>
        <w:pStyle w:val="BookText"/>
        <w:rPr/>
      </w:pP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المستدرك على الصحيحين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هرم بن حيّان عبدى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كوفه وارد شدم و تنها آرزويم ديدن اويس قرنى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جستجوى او بر آمدم و سراغش را مى گرفتم تا اين كه هنگام نيم روز، او را ديدم كه در ساحل فرات، تنها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آياتى از كتاب خدا را برايم بخوان تا آنها را از زبان تو بشنوم؛ چرا كه تو را به خاطر خدا، سختْ دوست مى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دعايى و توصيه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بكن تا آنها را از تو به ياد بسپارم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ساحل فرات، دستم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مى برم به خداى شنواى دانا، از شيطانِ رانده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خداى مهرگسترِ مهربان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آهى بلند كشيد و در جا 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بلندمرتبه ام فرموده و درست ترين سخن، فرمودۀ اوست و راست ترين سخن، سخن او و زيباترين كلام، كلام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آسمان و زمين و آنچه را ميان آنهاست، به بازى نيافريديم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جز به حق، خلق نكرديم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رسيد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را كه خدا رحمت كرده است؛ زيرا اوست همان ارجمند مهربان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آهى بلند كشيد و خاموش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كه نگريستم، به نظرم آمد كه از هوش رفته است</w:t>
      </w:r>
      <w:r>
        <w:rPr>
          <w:rFonts w:eastAsia="IRNazanin" w:cs="IRNazanin"/>
          <w:color w:val="111111"/>
          <w:sz w:val="28"/>
          <w:szCs w:val="28"/>
          <w:rtl w:val="true"/>
          <w:lang w:bidi="fa-IR"/>
        </w:rPr>
        <w:t>.</w:t>
      </w:r>
    </w:p>
    <w:p>
      <w:pPr>
        <w:pStyle w:val="Heading4"/>
        <w:numPr>
          <w:ilvl w:val="3"/>
          <w:numId w:val="1"/>
        </w:numPr>
        <w:rPr/>
      </w:pPr>
      <w:bookmarkStart w:id="455" w:name="__RefHeading___Toc1890732_730472459"/>
      <w:bookmarkStart w:id="456" w:name="_Toc170"/>
      <w:bookmarkEnd w:id="455"/>
      <w:r>
        <w:rPr/>
        <w:t>12/5</w:t>
      </w:r>
      <w:r>
        <w:rPr>
          <w:rtl w:val="true"/>
        </w:rPr>
        <w:t xml:space="preserve"> </w:t>
      </w:r>
      <w:r>
        <w:rPr>
          <w:rtl w:val="true"/>
        </w:rPr>
        <w:t>آيۀ روزى و باديه نشين تربيت نشده</w:t>
      </w:r>
      <w:bookmarkEnd w:id="456"/>
    </w:p>
    <w:p>
      <w:pPr>
        <w:pStyle w:val="BookText"/>
        <w:rPr/>
      </w:pP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القرطبى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اصمَعى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بار از مسجد بصره مى آمدم كه باديه نشينى بى فرهنگ و خشن، سوار بر اشترى جوان، در حالى كه شمشيرش را به ميان بسته و كمان در دست داشت، نمايان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آمد و سلام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كدام تيره اى‌؟</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بنى اصمَع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اصمَعى هستى‌؟</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مى آيى‌؟</w:t>
      </w:r>
    </w:p>
    <w:p>
      <w:pPr>
        <w:pStyle w:val="BookText"/>
        <w:rPr/>
      </w:pPr>
      <w:r>
        <w:rPr>
          <w:rFonts w:ascii="Amiri" w:hAnsi="Amiri" w:eastAsia="Amiri" w:cs="Amiri"/>
          <w:color w:val="111111"/>
          <w:sz w:val="28"/>
          <w:sz w:val="28"/>
          <w:szCs w:val="28"/>
          <w:rtl w:val="true"/>
          <w:lang w:bidi="ar-SA"/>
        </w:rPr>
        <w:t>مَوضِعٍ يُتلى فيهِ كَلامُ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ولِلرَّحمنِ كَلامٌ يَتلوهُ الآدَمِيّونَ؟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فَاتلُ عَلَيَّ مِنهُ شَيئاً؛ فَقَرَأتُ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الذّارِياتِ ذَرْواً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السَّماءِ رِزْقُكُمْ‌</w:t>
      </w:r>
      <w:r>
        <w:rPr>
          <w:rFonts w:eastAsia="Amiri" w:cs="Amiri" w:ascii="Amiri" w:hAnsi="Amiri"/>
          <w:color w:val="111111"/>
          <w:sz w:val="28"/>
          <w:szCs w:val="28"/>
          <w:rtl w:val="true"/>
          <w:lang w:bidi="ar-SA"/>
        </w:rPr>
        <w:t>»</w:t>
      </w:r>
      <w:r>
        <w:rPr>
          <w:rStyle w:val="FootnoteAnchor"/>
          <w:rtl w:val="true"/>
        </w:rPr>
        <w:footnoteReference w:id="1086"/>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أصمَعِيُّ حَسبُكَ‌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إلى ناقَتِهِ فَنَحَرَها وقَطَّعَها بِجِلدِها،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عَلى تَوزيعِها، فَفَرَّقناها عَلى مَن أقبَلَ وأدبَرَ، ثُمَّ عَمَدَ إلى سَيفِهِ وقَوسِهِ فَكَسَرَهُما، ووَضَعَهُما تَحتَ الرَّحلِ ووَلّى نَحوَ البادِيَةِ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السَّماءِ رِزْقُكُمْ وَ ما تُوعَدُونَ‌</w:t>
      </w:r>
      <w:r>
        <w:rPr>
          <w:rFonts w:eastAsia="Amiri" w:cs="Amiri" w:ascii="Amiri" w:hAnsi="Amiri"/>
          <w:color w:val="111111"/>
          <w:sz w:val="28"/>
          <w:szCs w:val="28"/>
          <w:rtl w:val="true"/>
          <w:lang w:bidi="ar-SA"/>
        </w:rPr>
        <w:t>»</w:t>
      </w:r>
      <w:r>
        <w:rPr>
          <w:rStyle w:val="FootnoteAnchor"/>
          <w:rtl w:val="true"/>
        </w:rPr>
        <w:footnoteReference w:id="1087"/>
      </w:r>
      <w:r>
        <w:rPr>
          <w:rFonts w:ascii="Amiri" w:hAnsi="Amiri" w:eastAsia="Amiri" w:cs="Amiri"/>
          <w:color w:val="111111"/>
          <w:sz w:val="28"/>
          <w:sz w:val="28"/>
          <w:szCs w:val="28"/>
          <w:rtl w:val="true"/>
          <w:lang w:bidi="ar-SA"/>
        </w:rPr>
        <w:t>فَمَقَتُّ نَفسي ولُمتُها، ثُمَّ حَجَجتُ مَعَ الرَّشيدِ، فَبَينَما أنَا أطوفُ إذا أنَا بِصَوتٍ رَقيقٍ‌، فَالتَفَتُّ فَإِذا أنَا بِالأَعرابِيِّ وهُوَ ناحِلٌ مُصفَرٌّ، فَسَلَّمَ عَلَيَّ وأخَذَ بِيَدي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اتلُ عَلَيَّ كَلامَ الرَّحمنِ‌، وأجلَسَني مِن وَراءِ المَقامِ‌، فَقَرَأتُ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الذّارِياتِ‌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وَصَلتُ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السَّماءِ رِزْقُكُمْ وَ ما تُوعَدُونَ‌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وَجَدنا ما وَعَدَنَا الرَّحمنُ حَقّاً،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غَيرُ هذا؟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يَقولُ اللّهُ تَبارَكَ وتَعالى‌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رَبِّ السَّماءِ وَ الْأَرْضِ إِنَّهُ لَحَقٌّ مِثْلَ ما أَنَّكُمْ تَنْطِقُونَ‌</w:t>
      </w:r>
      <w:r>
        <w:rPr>
          <w:rFonts w:eastAsia="Amiri" w:cs="Amiri" w:ascii="Amiri" w:hAnsi="Amiri"/>
          <w:color w:val="111111"/>
          <w:sz w:val="28"/>
          <w:szCs w:val="28"/>
          <w:rtl w:val="true"/>
          <w:lang w:bidi="ar-SA"/>
        </w:rPr>
        <w:t>»</w:t>
      </w:r>
      <w:r>
        <w:rPr>
          <w:rStyle w:val="FootnoteAnchor"/>
          <w:rtl w:val="true"/>
        </w:rPr>
        <w:footnoteReference w:id="108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 الأَعرابِيُّ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 أغضَبَ الجَليلَ حَتّى 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يُصَدِّقوهُ في قَولِهِ حَتّى ألجَؤوهُ إلَى اليَمينِ؟ فَقالَها ثَلاثاً وخَرَجَت بِها نَفسُهُ‌</w:t>
      </w:r>
      <w:r>
        <w:rPr>
          <w:rFonts w:eastAsia="Amiri" w:cs="Amiri" w:ascii="Amiri" w:hAnsi="Amiri"/>
          <w:color w:val="111111"/>
          <w:sz w:val="28"/>
          <w:szCs w:val="28"/>
          <w:rtl w:val="true"/>
          <w:lang w:bidi="ar-SA"/>
        </w:rPr>
        <w:t>.</w:t>
      </w:r>
      <w:r>
        <w:rPr>
          <w:rStyle w:val="FootnoteAnchor"/>
          <w:rtl w:val="true"/>
        </w:rPr>
        <w:footnoteReference w:id="108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p>
    <w:p>
      <w:pPr>
        <w:pStyle w:val="BookText"/>
        <w:rPr/>
      </w:pPr>
      <w:r>
        <w:rPr>
          <w:rFonts w:ascii="Amiri" w:hAnsi="Amiri" w:eastAsia="Amiri" w:cs="Amiri"/>
          <w:color w:val="111111"/>
          <w:sz w:val="28"/>
          <w:sz w:val="28"/>
          <w:szCs w:val="28"/>
          <w:rtl w:val="true"/>
          <w:lang w:bidi="ar-SA"/>
        </w:rPr>
        <w:t>آيَةُ الاِستِرجاعِ وَامرَأَةٌ مِن أهلِ البادِيَةِ‌</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مُسكّن الفؤاد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أنَا وصَديقٌ لي إلَى البادِيَةِ‌، فَضَلَلنَا الطَّريقَ‌، فَإِذا نَحنُ بِخَيمَةٍ عَن يَمينِ الطَّريقِ فَقَصَدنا نَحوَها فَسَلَّمنا، فَإِذا بِامرَأَةٍ تَرُدُّ عَلَينَا السَّلامَ‌،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ضالّونَ فَأَتَيناكُم فَاستَأنَسنا بِكُم،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هؤُلاءِ‌،</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457" w:name="pg14802_150578"/>
    </w:p>
    <w:p>
      <w:pPr>
        <w:pStyle w:val="BookText"/>
        <w:rPr/>
      </w:pPr>
      <w:bookmarkEnd w:id="457"/>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جايى كه در آن،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تلاوت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را سخنى است كه آدميان، تلاوتش كنند؟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چيزى از آن را برايم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خواندم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بادهاى ذرّه افشان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آسمان است روزى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باديه نشين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است، اى اصمعى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سوى ناقه اش رفت و آن را نَحر كرد و آن را با همان پوستش، تكّه تكّه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كمك كن كه اينها را تقسيم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گوشت آن ناقه را ميان كسانى كه آمد و شد مى كردند، تقسيم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شمشير و كمانش را برداشت و آنها را شكست و زير جهاز شترش گذاشت و به سوى باديه رفت و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آسمان است روزى شما و آنچه وعده داده شده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خودم، بدم آمد و به سرزنش خويش 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رشيد به حج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طواف بودم كه آوازى ضعيف 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آن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كه همان باديه نشين است كه نحيف و زرد،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سلام كرد و دستم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 را برايم تلاوت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مرا پشت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ابراهيم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بادهاى ذرّه افشان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رسيد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آسمان است روزىِ شما و آنچه وعده داده شده 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باديه نشين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آنچه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 وعده مان داده است، حق يافتيم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باز هم هست‌؟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و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پروردگار آسمان و زمين، كه واقعاً او حق است، همان گونه كه خودِ شما سخن مى گوييد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باديه نشين، فريادى كشيد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خداوند بزرگ را به خشم آورده است تا جايى كه سوگند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سخن او را باور نكرده اند تا مجبورش كردند كه سوگند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بار، اين جمله را گفت و جان داد</w:t>
      </w:r>
      <w:r>
        <w:rPr>
          <w:rFonts w:eastAsia="IRNazanin" w:cs="IRNazanin"/>
          <w:color w:val="111111"/>
          <w:sz w:val="28"/>
          <w:szCs w:val="28"/>
          <w:rtl w:val="true"/>
          <w:lang w:bidi="fa-IR"/>
        </w:rPr>
        <w:t>.</w:t>
      </w:r>
    </w:p>
    <w:p>
      <w:pPr>
        <w:pStyle w:val="Heading4"/>
        <w:numPr>
          <w:ilvl w:val="3"/>
          <w:numId w:val="1"/>
        </w:numPr>
        <w:rPr/>
      </w:pPr>
      <w:bookmarkStart w:id="458" w:name="__RefHeading___Toc1890734_730472459"/>
      <w:bookmarkStart w:id="459" w:name="_Toc171"/>
      <w:bookmarkEnd w:id="458"/>
      <w:r>
        <w:rPr/>
        <w:t>13/5</w:t>
      </w:r>
      <w:r>
        <w:rPr>
          <w:rtl w:val="true"/>
        </w:rPr>
        <w:t xml:space="preserve"> </w:t>
      </w:r>
      <w:r>
        <w:rPr>
          <w:rtl w:val="true"/>
        </w:rPr>
        <w:t>آيۀ استرجاع و زنى از باديه نشينان</w:t>
      </w:r>
      <w:bookmarkEnd w:id="459"/>
    </w:p>
    <w:p>
      <w:pPr>
        <w:pStyle w:val="BookText"/>
        <w:rPr/>
      </w:pP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مسكّن الفؤاد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يكى نقل شده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يكى از دوستانم، به سوى باديه رفتيم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را گم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 خيمه اى را در سمت راست جادّه، مشاهده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آن رفتيم و سلام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را ديديم كه پاسخ سلام ما را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كيستيد؟</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گم شده ايم و نزد شما آمده ايم تا از تنهايى، رهايى يابيم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وَلّوا وُجوهَكُم عَنّي، حَتّى أقضِيَ مِن حَقِّكُم ما أنتُم لَهُ أهلٌ‌، فَفَعَلنا، فَأَلقَت لَنا مِسحاً</w:t>
      </w:r>
      <w:r>
        <w:rPr>
          <w:rStyle w:val="FootnoteAnchor"/>
          <w:rtl w:val="true"/>
        </w:rPr>
        <w:footnoteReference w:id="1090"/>
      </w:r>
      <w:r>
        <w:rPr>
          <w:rFonts w:ascii="Amiri" w:hAnsi="Amiri" w:eastAsia="Amiri" w:cs="Amiri"/>
          <w:color w:val="111111"/>
          <w:sz w:val="28"/>
          <w:sz w:val="28"/>
          <w:szCs w:val="28"/>
          <w:rtl w:val="true"/>
          <w:lang w:bidi="ar-SA"/>
        </w:rPr>
        <w:t>،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اجلِسوا عَلَيهِ إلى أن يَأتِيَ ابني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جَعَلَت تَرفَعُ طَرَفَ الخَيمَةِ وتَرُدُّها، إلى أن رَفَعَتهُ مَرَّةً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 اللّهَ بَرَكَةَ المُقبِلِ‌، أمَّا البَعيرُ فَبَعيرُ ابني، وأمَّا الرّاكِبُ فَلَيسَ هُوَ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 الرّاكِبُ عَلَيها،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 عَقيلٍ‌، عَظَّمَ اللّهُ أجرَكِ في عَقيلٍ وَلَدِكِ‌،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سَبَبُ مَوتِهِ؟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ازدَحَمَت عَلَيهِ الإِبِلُ فَرَمَت بِهِ فِي البِئرِ،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وَاقضِ ذِمامَ القَومِ‌، ودَفَعَت إلَيهِ كَبشاً فَذَبَحَهُ وأصلَحَهُ‌، وقَرَّبَ إلَينَا الطَّعامَ‌، فَجَعَلنا نَأكُلُ‌، ونَتَعَجَّبُ مِن صَبرِها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فَرَغنا خَرَجَت إلَينا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هَل فيكُم مَن يُحسِنُ مِن كِتابِ اللّهِ شَيئاً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فَاقرَأ عَلَيَّ آياتٍ أتَعَزّى بِها عَن وَلَدي،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بَشِّرِ الصّابِرِينَ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إِذا أَصابَتْهُمْ مُصِيبَةٌ قالُوا إِنّا لِلّهِ وَ إِنّا إِلَيْهِ راجِعُونَ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عَلَيْهِمْ صَلَواتٌ مِنْ رَبِّهِمْ وَ رَحْمَةٌ وَ أُولئِكَ هُمُ الْمُهْتَدُونَ‌</w:t>
      </w:r>
      <w:r>
        <w:rPr>
          <w:rFonts w:eastAsia="Amiri" w:cs="Amiri" w:ascii="Amiri" w:hAnsi="Amiri"/>
          <w:color w:val="111111"/>
          <w:sz w:val="28"/>
          <w:szCs w:val="28"/>
          <w:rtl w:val="true"/>
          <w:lang w:bidi="ar-SA"/>
        </w:rPr>
        <w:t>»</w:t>
      </w:r>
      <w:r>
        <w:rPr>
          <w:rStyle w:val="FootnoteAnchor"/>
          <w:rtl w:val="true"/>
        </w:rPr>
        <w:footnoteReference w:id="1091"/>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إنَّها في كِتابِ اللّهِ هكَذا؟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إنَّها لَفي كِتابِ اللّهِ هكَذا،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ثُمَّ صَفَّت قَدَمَيها وصَلَّت رَكَعاتٍ‌،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قَد فَعَلتُ ما أمَرتَني بِهِ‌، فَأَنجِز لي ما وَعَدتَني بِهِ‌، ولَو بَقِيَ أحَدٌ لِأَحَدٍ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 نَفسي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لَبَقِيَ ابني لِحاجَتي إلَيهِ‌،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لَبَقِيَ مُحَمَّدٌ صلى الله عليه و آله لِاُمَّتِهِ‌</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فَخَرَجتُ وأنَا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أكمَلَ مِنها ولا أجزَلَ‌، ذَكَرَت رَبَّها بِأَكمَلِ خِصالِهِ وأجمَلِ خِلالِهِ‌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إنَّها لَمّا عَلِمَت أنَّ المَوتَ لا مَدفَعَ لَهُ‌، ولا مَحيصَ عَنهُ‌، وأنَّ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رويتان را از من بگردانيد تا حقّ شما را آن سان كه سزاوارش هستيد، به جا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را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پلاسى براى ما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بنشينيد تا پسرم بيايد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مرتّب گوشۀ خيمه را بالا مى زد و پايين مى انداخت تا اين كه يك بار، آن را بالا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خير بگذراند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شتر پسر من است؛ امّا سوار، خود او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سوار، آمد و كنار خيمه ايستاد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 عقيل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بارۀ فرزندت عقيل، به تو اجر بسيار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w:t>
      </w:r>
    </w:p>
    <w:p>
      <w:pPr>
        <w:pStyle w:val="BookText"/>
        <w:rPr/>
      </w:pPr>
      <w:r>
        <w:rPr>
          <w:rFonts w:ascii="IRNazanin" w:hAnsi="IRNazanin" w:eastAsia="IRNazanin"/>
          <w:color w:val="111111"/>
          <w:sz w:val="28"/>
          <w:sz w:val="28"/>
          <w:szCs w:val="28"/>
          <w:rtl w:val="true"/>
          <w:lang w:bidi="fa-IR"/>
        </w:rPr>
        <w:t>سوار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مرگش چه بود؟</w:t>
      </w:r>
    </w:p>
    <w:p>
      <w:pPr>
        <w:pStyle w:val="BookText"/>
        <w:rPr/>
      </w:pPr>
      <w:r>
        <w:rPr>
          <w:rFonts w:ascii="IRNazanin" w:hAnsi="IRNazanin" w:eastAsia="IRNazanin"/>
          <w:color w:val="111111"/>
          <w:sz w:val="28"/>
          <w:sz w:val="28"/>
          <w:szCs w:val="28"/>
          <w:rtl w:val="true"/>
          <w:lang w:bidi="fa-IR"/>
        </w:rPr>
        <w:t>سوار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گلّۀ اشتران، بر او ازدحام كردند و در چاهش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بيا و از اينان، پذيرايى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قوچى به او داد و آن مرد، قوچ را سر بُريد و پخت و براى ما غذا آورد و ما شروع به خوردن آن كرديم و از شكيبايى آن زن، تعجّب مى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غذايمان را كه خورديم، زن از خيمه، بيرون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ميان شما، كسى هست كه از كتاب خدا، چيزى بداند؟</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آياتى از آن را برايم بخوان تا موجب تسلّاى خاطر من در داغ فرزندم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مژده ده شكيبايان را؛ همانان كه چون مصيبتى به ايشان رسد،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آنِ خداييم و به سوى او، باز مى 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ايشان، درودها و رحمتى از پروردگارشان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راه يافتگان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ايشان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اين، در كتاب خدا آمده 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همين گونه، در كتاب خدا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نماز ايستاد و چند ركعت به جاى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آنچه را كه بِدان فرمانم دادى،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نيز آنچه را به من وعده داده اى، به جاى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براى كسى مى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 گفتم كه الآن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 برايم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به او نياز دارد؛ امّا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گمان، محمّد صلى الله عليه و آله براى امّتش بمانَد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خارج شدم و با خود مى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انسانى كامل تر و باعظمت تر از اين زن نديده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پروردگارش، به كامل ترين صفات و زيباترين خصال، ياد كرد و سپس چون دانست</w:t>
      </w:r>
    </w:p>
    <w:p>
      <w:pPr>
        <w:pStyle w:val="BookText"/>
        <w:rPr/>
      </w:pPr>
      <w:r>
        <w:rPr>
          <w:rFonts w:ascii="Amiri" w:hAnsi="Amiri" w:eastAsia="Amiri" w:cs="Amiri"/>
          <w:color w:val="111111"/>
          <w:sz w:val="28"/>
          <w:sz w:val="28"/>
          <w:szCs w:val="28"/>
          <w:rtl w:val="true"/>
          <w:lang w:bidi="ar-SA"/>
        </w:rPr>
        <w:t>الجَزَعَ لا يُجدي نَفعاً، وَالبُكاءَ لا يَرُدُّ هالِكاً، رَجَعَت إلَى الصَّبرِ الجَميلِ‌، وَاحتَسَبَتِ ابنَها عِندَ اللّهِ تَعالى ذَخيرَةً نافِعَةً لِيَومِ الفَقرِ وَالفاقَةِ‌</w:t>
      </w:r>
      <w:r>
        <w:rPr>
          <w:rFonts w:eastAsia="Amiri" w:cs="Amiri" w:ascii="Amiri" w:hAnsi="Amiri"/>
          <w:color w:val="111111"/>
          <w:sz w:val="28"/>
          <w:szCs w:val="28"/>
          <w:rtl w:val="true"/>
          <w:lang w:bidi="ar-SA"/>
        </w:rPr>
        <w:t>.</w:t>
      </w:r>
      <w:r>
        <w:rPr>
          <w:rStyle w:val="FootnoteAnchor"/>
          <w:rtl w:val="true"/>
        </w:rPr>
        <w:footnoteReference w:id="109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p>
    <w:p>
      <w:pPr>
        <w:pStyle w:val="BookText"/>
        <w:rPr/>
      </w:pPr>
      <w:r>
        <w:rPr>
          <w:rFonts w:ascii="Amiri" w:hAnsi="Amiri" w:eastAsia="Amiri" w:cs="Amiri"/>
          <w:color w:val="111111"/>
          <w:sz w:val="28"/>
          <w:sz w:val="28"/>
          <w:szCs w:val="28"/>
          <w:rtl w:val="true"/>
          <w:lang w:bidi="ar-SA"/>
        </w:rPr>
        <w:t>شابٌّ سَمِعَ آيَةً مِنَ القُرآنِ وهُوَ قائِمٌ يُصَلّي بِاللَّيلِ‌</w:t>
      </w:r>
    </w:p>
    <w:p>
      <w:pPr>
        <w:pStyle w:val="BookText"/>
        <w:rPr/>
      </w:pP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المستدرك على الصحيحين عن منصور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حَجَّةً فَنَزَلتُ سِكَّةً مِن سِكَكِ الكوفَةِ‌، فَخَرَجتُ في لَيلَةٍ مُظلِمَةٍ فَإِذا بِصارِخٍ يَصرُخُ في جَوفِ اللَّيلِ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وعِزَّتِكَ وجَلالِكَ ما أرَدتُ بِمَعصِيَتي إيّاكَ مُخالَفَتَكَ‌، ولَقَد عَصَيتُكَ إذ عَصَيتُكَ وما أنَا بِذلِكَ جاهِلٌ‌، ولكِن خَطيئَةٌ عَرَضَت أعانَني عَلَيها شَقائي، وغَرَّني سِترُكَ المُرخى عَلَيَّ‌، وقَد عَصَيتُكَ بِجَهلي</w:t>
      </w:r>
      <w:r>
        <w:rPr>
          <w:rStyle w:val="FootnoteAnchor"/>
          <w:rtl w:val="true"/>
        </w:rPr>
        <w:footnoteReference w:id="1093"/>
      </w:r>
      <w:r>
        <w:rPr>
          <w:rFonts w:ascii="Amiri" w:hAnsi="Amiri" w:eastAsia="Amiri" w:cs="Amiri"/>
          <w:color w:val="111111"/>
          <w:sz w:val="28"/>
          <w:sz w:val="28"/>
          <w:szCs w:val="28"/>
          <w:rtl w:val="true"/>
          <w:lang w:bidi="ar-SA"/>
        </w:rPr>
        <w:t>وخالَفتُكَ بِجَهلي، فَالآنَ مِن عَذابِكَ مَن يَستَنقِذُني، وبِحَبلِ مَن أتَّصِلُ إن أنتَ قَطَعتَ حَبلَكَ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شَباباه وا شَباباه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فَرَغَ مِن قَولِهِ‌، تَلَوتُ آيَةً مِن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 أَنْفُسَكُمْ وَ أَهْلِيكُمْ ناراً وَقُودُهَا النّاسُ وَ الْحِجارَةُ عَلَيْها مَلائِكَةٌ غِلاظٌ شِدادٌ</w:t>
      </w:r>
      <w:r>
        <w:rPr>
          <w:rFonts w:eastAsia="Amiri" w:cs="Amiri" w:ascii="Amiri" w:hAnsi="Amiri"/>
          <w:color w:val="111111"/>
          <w:sz w:val="28"/>
          <w:szCs w:val="28"/>
          <w:rtl w:val="true"/>
          <w:lang w:bidi="ar-SA"/>
        </w:rPr>
        <w:t>»</w:t>
      </w:r>
      <w:r>
        <w:rPr>
          <w:rStyle w:val="FootnoteAnchor"/>
          <w:rtl w:val="true"/>
        </w:rPr>
        <w:footnoteReference w:id="1094"/>
      </w:r>
      <w:r>
        <w:rPr>
          <w:rFonts w:ascii="Amiri" w:hAnsi="Amiri" w:eastAsia="Amiri" w:cs="Amiri"/>
          <w:color w:val="111111"/>
          <w:sz w:val="28"/>
          <w:sz w:val="28"/>
          <w:szCs w:val="28"/>
          <w:rtl w:val="true"/>
          <w:lang w:bidi="ar-SA"/>
        </w:rPr>
        <w:t>الآيَةَ‌، فَسَمِعتُ حَرَكَةً شَديدَةً ثُمَّ لَم أسمَع بَعدَها حِسّاً، فَمَضَيتُ‌</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كانَ مِنَ الغَدِ رَجَعتُ في مَدرَجَتي، فَإِذا بِجِنازَةٍ قَد وُضِعَت، وإذا عَجوزٌ كَبيرَةٌ فَسَأَلتُها عَن أمرِ المَيِّتِ ولَم تَكُن عَرَفَتني،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هُنا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جَزاهُ اللّهُ إلّا جَزاءَهُ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بِابنِيَ البارِحَةَ وهُوَ قائِمٌ يُصَلّي، فَتَلا آيَةً مِن كِتابِ اللّهِ‌، فَلَمّا سَمِعَهَا ابني تَفَطَّرَت مَرارَتُهُ فَوَقَعَ مَيِّتاً</w:t>
      </w:r>
      <w:r>
        <w:rPr>
          <w:rFonts w:eastAsia="Amiri" w:cs="Amiri" w:ascii="Amiri" w:hAnsi="Amiri"/>
          <w:color w:val="111111"/>
          <w:sz w:val="28"/>
          <w:szCs w:val="28"/>
          <w:rtl w:val="true"/>
          <w:lang w:bidi="ar-SA"/>
        </w:rPr>
        <w:t>.</w:t>
      </w:r>
      <w:r>
        <w:rPr>
          <w:rStyle w:val="FootnoteAnchor"/>
        </w:rPr>
        <w:footnoteReference w:id="1095"/>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bookmarkStart w:id="460" w:name="pg14802_150586"/>
    </w:p>
    <w:p>
      <w:pPr>
        <w:pStyle w:val="BookText"/>
        <w:rPr/>
      </w:pPr>
      <w:bookmarkEnd w:id="460"/>
      <w:r>
        <w:rPr>
          <w:rFonts w:ascii="IRNazanin" w:hAnsi="IRNazanin" w:eastAsia="IRNazanin"/>
          <w:color w:val="111111"/>
          <w:sz w:val="28"/>
          <w:sz w:val="28"/>
          <w:szCs w:val="28"/>
          <w:rtl w:val="true"/>
          <w:lang w:bidi="fa-IR"/>
        </w:rPr>
        <w:t>كه از مرگ، گريز و گزيرى نيست و بى تابى نمودن، سودى ندارد و مويه كردن، مُرده را زنده نمى گردانَد، شكيبايى زيبا پيش گرفت و مرگ فرزندش را نزد خداوند متعال، اندوخته اى سودمند براى روز نياز و نادارى به حساب آورد</w:t>
      </w:r>
      <w:r>
        <w:rPr>
          <w:rFonts w:eastAsia="IRNazanin" w:cs="IRNazanin"/>
          <w:color w:val="111111"/>
          <w:sz w:val="28"/>
          <w:szCs w:val="28"/>
          <w:rtl w:val="true"/>
          <w:lang w:bidi="fa-IR"/>
        </w:rPr>
        <w:t>.</w:t>
      </w:r>
    </w:p>
    <w:p>
      <w:pPr>
        <w:pStyle w:val="Heading4"/>
        <w:numPr>
          <w:ilvl w:val="3"/>
          <w:numId w:val="1"/>
        </w:numPr>
        <w:rPr/>
      </w:pPr>
      <w:bookmarkStart w:id="461" w:name="__RefHeading___Toc1890736_730472459"/>
      <w:bookmarkStart w:id="462" w:name="_Toc172"/>
      <w:bookmarkEnd w:id="461"/>
      <w:r>
        <w:rPr/>
        <w:t>14/5</w:t>
      </w:r>
      <w:r>
        <w:rPr>
          <w:rtl w:val="true"/>
        </w:rPr>
        <w:t xml:space="preserve"> </w:t>
      </w:r>
      <w:r>
        <w:rPr>
          <w:rtl w:val="true"/>
        </w:rPr>
        <w:t>جوانى كه در حال خواندن نماز شب، آيه اى از قرآن شنيد</w:t>
      </w:r>
      <w:bookmarkEnd w:id="462"/>
    </w:p>
    <w:p>
      <w:pPr>
        <w:pStyle w:val="BookText"/>
        <w:rPr/>
      </w:pP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المستدرك على الصحيحين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منصور بن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سالى آهنگ حج كردم و در كوچه اى از كوچه هاى كوفه، منزل گُزيدم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تاريكى بيرون آمدم كه ناگاه شنيدم كه كسى در دلِ شب، فرياد مى زند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جلالت سوگند، اگر نافرمانى تو كردم، قصدم مخالفت با تو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نافرمانى ات كردم، به آن جاهل نبودم؛ بلكه خطايى پيش آمد و بدبختى ام، بر انجام دادن آن، كمك كرد و پرده پوشىِ تو، مرا غِرّه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نافرمانى ام از تو، از سرِ جهل بود، و مخالفتم با تو، از روىِ نادانى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كيست كه مرا از عذاب تو بِرَهانَد، و اگر تو رشته اى را كه ميان من و توست، قطع كنى، به رشتۀ چه كسى چنگ در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دريغا جوانى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دريغا جوانى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 شخص، سخنش را به پايان برد، من شروع به خواندن اين آيه از كتاب خدا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خود و كسانِ خود را از آتشى كه سوخت آن، مردمان و سنگ هايند، نگه داريد، و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فرشتگانى خشن و سختگير، گماشته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آيه</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ناگاه صداى زمين خوردن سختى را شنيدم و ديگر، چيزى نشنيدم 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به همان مكان، باز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كه جنازه اى افتاده است و پيرزنى هم آن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 بارۀ آن جنازه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پيرزن كه مرا نمى شناخت،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ديشب، از اين جا مردى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خدا خود، جزاى او را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و فرزندم، در حال نماز خواندن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آيه اى از كتاب خدا را خواند و پسرم با شنيدن آن، زَهره اش آب شد و نقش بر زمين شد و 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p>
    <w:p>
      <w:pPr>
        <w:pStyle w:val="BookText"/>
        <w:rPr/>
      </w:pPr>
      <w:r>
        <w:rPr>
          <w:rFonts w:ascii="Amiri" w:hAnsi="Amiri" w:eastAsia="Amiri" w:cs="Amiri"/>
          <w:color w:val="111111"/>
          <w:sz w:val="28"/>
          <w:sz w:val="28"/>
          <w:szCs w:val="28"/>
          <w:rtl w:val="true"/>
          <w:lang w:bidi="ar-SA"/>
        </w:rPr>
        <w:t>تَوبَةُ موسَى بنِ سُليمانَ الهاشِمِيِّ‌</w:t>
      </w:r>
    </w:p>
    <w:p>
      <w:pPr>
        <w:pStyle w:val="BookText"/>
        <w:rPr/>
      </w:pP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التوّابين لابن قدامة عن محمّد بن السمّاك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موسَى بنَ سُلَيمانَ الهاشِمِيَّ كانَ مِن أنعَمِ بَني أبيهِ عَيشاً وأرخاهُ بالاً، يُعطي نَفسَهُ شَهوَتَها مِن صُنوفِ اللَّذّاتِ فِي المَأكَلِ وَالمَشرَبِ وَالمَلبَسِ وَالطّيبِ وَالجَواري وَالغِلمانِ‌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لَهُ فِكرَةٌ ولا هِمَّةٌ إلّافيما هُوَ مِن عَيشِهِ ولَذَّتِهِ‌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مَضَت لَهُ سَبعٌ وعِشرونَ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هُوَ ذاتَ يَومٍ في قُبَّتِهِ‌، وقَد مَضى بَعضُ اللَّيلِ‌، إذ سَمِعَ نَغمَةً مِن حَلقٍ نَدِيٍّ شَجِيٍّ خِلافَ ما يَسمَعُ مِن مُطرِبيهِ‌؛ فَأَخَذَت بِمَجامِعِ قَلبِهِ وَلَها عمّا كانَ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فَأَومَأَ إلَيهِم أن أمسِكوا، وأخرَجَ رَأسَهُ مِن بَعضِ تِلكَ الشُّبَّاكاتِ المُشرَعَةِ إلَى الجادَّةِ يَتَسَمَّعُ الَّذي وَقَعَ بِقَلبِهِ‌، فَإِذا النَّغمَةُ رُبَّما سَمِعَها، ورُبَّما خَفِيَت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 بِغِلمانِهِ‌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اطلُبوا صاحِبَ هذَا 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قَد عَمِلَ فيهِ الشَّرابَ‌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الغِلمانُ يَطوفونَ‌؛ فَإِذا هُم بِشابٍّ نَحيلِ الجِسمِ‌، دَقيقِ العُنُقِ‌، مُصفَرِّ اللَّونِ‌، ذابِلِ الشَّفَتَينِ‌، شَعِثِ الرَّأسِ‌، قَد لَصِقَ بَطنُهُ بِظَهرِهِ‌، عَلَيهِ طِمرانِ ما يَتَوارى بِغَيرِهِما، حافِي القَدَمَينِ‌، قائِمٍ في بَعضِ المَساجِدِ يُناجي رَبَّهُ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فَأَخرَجوهُ مِنَ المَسجِدِ وَانطَلَقوا بِهِ لا يُكَلِّمونَهُ حَتّى أوقَفوهُ بَينَ يَدَيهِ‌، فَنَظَرَ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النَّغمَةِ الَّتي سَمِعتَ‌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أصَبتُموهُ؟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المَسجِدِ قائِماً يُصَلّي ويَقرَأُ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الشّابُّ ما كُنتَ تَقرَأُ؟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فَأَسمِعني بِتِلكَ النَّغمَةِ‌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بِاللّهِ مِنَ الشَّيطانِ الرَّجيمِ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الْأَبْرارَ لَفِي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يَشْرَبُ بِهَا الْمُقَرَّبُونَ‌</w:t>
      </w:r>
      <w:r>
        <w:rPr>
          <w:rFonts w:eastAsia="Amiri" w:cs="Amiri" w:ascii="Amiri" w:hAnsi="Amiri"/>
          <w:color w:val="111111"/>
          <w:sz w:val="28"/>
          <w:szCs w:val="28"/>
          <w:rtl w:val="true"/>
          <w:lang w:bidi="ar-SA"/>
        </w:rPr>
        <w:t>»</w:t>
      </w:r>
      <w:r>
        <w:rPr>
          <w:rStyle w:val="FootnoteAnchor"/>
          <w:rtl w:val="true"/>
        </w:rPr>
        <w:footnoteReference w:id="1096"/>
      </w:r>
      <w:r>
        <w:rPr>
          <w:rFonts w:ascii="Amiri" w:hAnsi="Amiri" w:eastAsia="Amiri" w:cs="Amiri"/>
          <w:color w:val="111111"/>
          <w:sz w:val="28"/>
          <w:sz w:val="28"/>
          <w:szCs w:val="28"/>
          <w:rtl w:val="true"/>
          <w:lang w:bidi="ar-SA"/>
        </w:rPr>
        <w:t>أيُّهَا المَغرورُ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خِلافُ مَجلِسِكَ ومُستَشرَفِكَ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bookmarkStart w:id="463" w:name="pg14802_150590"/>
    </w:p>
    <w:p>
      <w:pPr>
        <w:pStyle w:val="Heading4"/>
        <w:numPr>
          <w:ilvl w:val="3"/>
          <w:numId w:val="1"/>
        </w:numPr>
        <w:rPr/>
      </w:pPr>
      <w:bookmarkStart w:id="464" w:name="__RefHeading___Toc1890738_730472459"/>
      <w:bookmarkStart w:id="465" w:name="_Toc173"/>
      <w:bookmarkEnd w:id="463"/>
      <w:bookmarkEnd w:id="464"/>
      <w:r>
        <w:rPr/>
        <w:t>15/5</w:t>
      </w:r>
      <w:r>
        <w:rPr>
          <w:rtl w:val="true"/>
        </w:rPr>
        <w:t xml:space="preserve"> </w:t>
      </w:r>
      <w:r>
        <w:rPr>
          <w:rtl w:val="true"/>
        </w:rPr>
        <w:t>توبه نمودن موسى بن سليمان هاشمى</w:t>
      </w:r>
      <w:bookmarkEnd w:id="465"/>
    </w:p>
    <w:p>
      <w:pPr>
        <w:pStyle w:val="BookText"/>
        <w:rPr/>
      </w:pP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التوّابين، ابن قُدامه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محمّد بن سمّاك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بن سليمان هاشمى، در ميان فرزندان سليمان، از همۀ آنها برخوردارتر و مُتنعّم تر بود، و خواسته هاى نفسانى اش را، از انواع لذّت ها در خوراك و نوشيدنى و پوشاك و بوهاى خوش و كنيزكان و غلامان، برآورده مى ساخت و به چيزى جز خوش گذرانى و كامجويى نمى انديشيد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كه به بيست و هفت سالگى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در عمارت خود بود و پاسى از شب گذشته بود كه ناگاه نوايى خوش و سوزناك و اندوهگين، بر خلاف آنچه از آوازخوانانش مى شنيد، به گوشش رسيد كه تمام قلبش را تسخير كرد و از آن حالى كه داشت، غافل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نوازندگان و خنياگرانش اشاره كرد كه دست نگه دارند و سرش را از يكى از پنجره هاى مُشرف به جادّه، بيرون برد تا به آن نوايى كه در دلِ او نشسته بود، گوش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آن نوا را مى شنيد و گاه، محو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غلامانش فرياد زد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اين آواز را بيابيد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مستِ باده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غلامانش، به جستجو پرداختند كه ناگاه، به جوانى برخوردند با پيكرى تكيده، گردنى باريك و نحيف، رُخسارى زرد، لبانى خشكيده، موهايى ژوليده كه شكمش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گرسنگى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پشتش چسبيده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 جامۀ ژنده، بر تن داشت و با پاهاى برهنه، در مسجدى به راز و نياز با پروردگار بزرگش، ايستاده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مسجد، بيرون آوردند و بدون آن كه كلمه اى با وى سخن بگويند، نزد موسى بن سليمان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نگاهى به او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كيست‌؟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همان آوازى كه شنيدى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كجا يافتيد؟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به نماز و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ايستاده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خواندى‌؟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اللّه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نوا را برايم بخوان</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شيطان رانده شده، به خدا پناه مى برم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پرهيزگاران، در ناز و نعمت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 مى نوشند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فريب 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يى كه در قرآن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سان اين</w:t>
      </w:r>
    </w:p>
    <w:p>
      <w:pPr>
        <w:pStyle w:val="BookText"/>
        <w:rPr/>
      </w:pPr>
      <w:r>
        <w:rPr>
          <w:rFonts w:ascii="Amiri" w:hAnsi="Amiri" w:eastAsia="Amiri" w:cs="Amiri"/>
          <w:color w:val="111111"/>
          <w:sz w:val="28"/>
          <w:sz w:val="28"/>
          <w:szCs w:val="28"/>
          <w:rtl w:val="true"/>
          <w:lang w:bidi="ar-SA"/>
        </w:rPr>
        <w:t xml:space="preserve">وفُرُشِكَ‌؛ إنَّها أرائِكُ مَفروشَةٌ بِفُرُشٍ مَرفوعَةٍ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بَطائِنُها مِنْ إِسْتَبْرَقٍ‌</w:t>
      </w:r>
      <w:r>
        <w:rPr>
          <w:rFonts w:eastAsia="Amiri" w:cs="Amiri" w:ascii="Amiri" w:hAnsi="Amiri"/>
          <w:color w:val="111111"/>
          <w:sz w:val="28"/>
          <w:szCs w:val="28"/>
          <w:rtl w:val="true"/>
          <w:lang w:bidi="ar-SA"/>
        </w:rPr>
        <w:t>»</w:t>
      </w:r>
      <w:r>
        <w:rPr>
          <w:rStyle w:val="FootnoteAnchor"/>
          <w:rtl w:val="true"/>
        </w:rPr>
        <w:footnoteReference w:id="10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رَفْرَفٍ خُضْرٍ وَ عَبْقَرِيٍّ حِسانٍ‌</w:t>
      </w:r>
      <w:r>
        <w:rPr>
          <w:rFonts w:eastAsia="Amiri" w:cs="Amiri" w:ascii="Amiri" w:hAnsi="Amiri"/>
          <w:color w:val="111111"/>
          <w:sz w:val="28"/>
          <w:szCs w:val="28"/>
          <w:rtl w:val="true"/>
          <w:lang w:bidi="ar-SA"/>
        </w:rPr>
        <w:t>»</w:t>
      </w:r>
      <w:r>
        <w:rPr>
          <w:rStyle w:val="FootnoteAnchor"/>
          <w:rtl w:val="true"/>
        </w:rPr>
        <w:footnoteReference w:id="1098"/>
      </w:r>
      <w:r>
        <w:rPr>
          <w:rFonts w:ascii="Amiri" w:hAnsi="Amiri" w:eastAsia="Amiri" w:cs="Amiri"/>
          <w:color w:val="111111"/>
          <w:sz w:val="28"/>
          <w:sz w:val="28"/>
          <w:szCs w:val="28"/>
          <w:rtl w:val="true"/>
          <w:lang w:bidi="ar-SA"/>
        </w:rPr>
        <w:t xml:space="preserve">يُشرِفُ وَلِيُّ اللّهِ مِنها عَلى عَينَينِ تَجرِيانِ في جَنَّتَينِ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 مِنْ كُلِّ فاكِهَةٍ زَوْجانِ‌</w:t>
      </w:r>
      <w:r>
        <w:rPr>
          <w:rFonts w:eastAsia="Amiri" w:cs="Amiri" w:ascii="Amiri" w:hAnsi="Amiri"/>
          <w:color w:val="111111"/>
          <w:sz w:val="28"/>
          <w:szCs w:val="28"/>
          <w:rtl w:val="true"/>
          <w:lang w:bidi="ar-SA"/>
        </w:rPr>
        <w:t>»</w:t>
      </w:r>
      <w:r>
        <w:rPr>
          <w:rStyle w:val="FootnoteAnchor"/>
          <w:rtl w:val="true"/>
        </w:rPr>
        <w:footnoteReference w:id="10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مَقْطُوعَةٍ وَ لا مَمْنُوعَةٍ‌</w:t>
      </w:r>
      <w:r>
        <w:rPr>
          <w:rFonts w:eastAsia="Amiri" w:cs="Amiri" w:ascii="Amiri" w:hAnsi="Amiri"/>
          <w:color w:val="111111"/>
          <w:sz w:val="28"/>
          <w:szCs w:val="28"/>
          <w:rtl w:val="true"/>
          <w:lang w:bidi="ar-SA"/>
        </w:rPr>
        <w:t>»</w:t>
      </w:r>
      <w:r>
        <w:rPr>
          <w:rStyle w:val="FootnoteAnchor"/>
          <w:rtl w:val="true"/>
        </w:rPr>
        <w:footnoteReference w:id="11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عِيشَةٍ راضِيَةٍ‌</w:t>
      </w:r>
      <w:r>
        <w:rPr>
          <w:rFonts w:eastAsia="Amiri" w:cs="Amiri" w:ascii="Amiri" w:hAnsi="Amiri"/>
          <w:color w:val="111111"/>
          <w:sz w:val="28"/>
          <w:szCs w:val="28"/>
          <w:rtl w:val="true"/>
          <w:lang w:bidi="ar-SA"/>
        </w:rPr>
        <w:t>»</w:t>
      </w:r>
      <w:r>
        <w:rPr>
          <w:rStyle w:val="FootnoteAnchor"/>
          <w:rtl w:val="true"/>
        </w:rPr>
        <w:footnoteReference w:id="11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جَنَّةٍ 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زَرابِيُّ مَبْثُوثَةٌ‌</w:t>
      </w:r>
      <w:r>
        <w:rPr>
          <w:rFonts w:eastAsia="Amiri" w:cs="Amiri" w:ascii="Amiri" w:hAnsi="Amiri"/>
          <w:color w:val="111111"/>
          <w:sz w:val="28"/>
          <w:szCs w:val="28"/>
          <w:rtl w:val="true"/>
          <w:lang w:bidi="ar-SA"/>
        </w:rPr>
        <w:t>»</w:t>
      </w:r>
      <w:r>
        <w:rPr>
          <w:rStyle w:val="FootnoteAnchor"/>
          <w:rtl w:val="true"/>
        </w:rPr>
        <w:footnoteReference w:id="11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ظِلالٍ وَ عُيُونٍ‌</w:t>
      </w:r>
      <w:r>
        <w:rPr>
          <w:rFonts w:eastAsia="Amiri" w:cs="Amiri" w:ascii="Amiri" w:hAnsi="Amiri"/>
          <w:color w:val="111111"/>
          <w:sz w:val="28"/>
          <w:szCs w:val="28"/>
          <w:rtl w:val="true"/>
          <w:lang w:bidi="ar-SA"/>
        </w:rPr>
        <w:t>»</w:t>
      </w:r>
      <w:r>
        <w:rPr>
          <w:rStyle w:val="FootnoteAnchor"/>
          <w:rtl w:val="true"/>
        </w:rPr>
        <w:footnoteReference w:id="11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أُكُلُها دائِمٌ وَ ظِلُّها تِلْكَ عُقْبَى الَّذِينَ اتَّقَوْا وَ عُقْبَى الْكافِرِينَ النّارُ</w:t>
      </w:r>
      <w:r>
        <w:rPr>
          <w:rFonts w:eastAsia="Amiri" w:cs="Amiri" w:ascii="Amiri" w:hAnsi="Amiri"/>
          <w:color w:val="111111"/>
          <w:sz w:val="28"/>
          <w:szCs w:val="28"/>
          <w:rtl w:val="true"/>
          <w:lang w:bidi="ar-SA"/>
        </w:rPr>
        <w:t>»</w:t>
      </w:r>
      <w:r>
        <w:rPr>
          <w:rStyle w:val="FootnoteAnchor"/>
          <w:rtl w:val="true"/>
        </w:rPr>
        <w:footnoteReference w:id="11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يُفَتَّرُ عَنْهُمْ وَ هُمْ فِيهِ مُبْلِسُونَ‌</w:t>
      </w:r>
      <w:r>
        <w:rPr>
          <w:rFonts w:eastAsia="Amiri" w:cs="Amiri" w:ascii="Amiri" w:hAnsi="Amiri"/>
          <w:color w:val="111111"/>
          <w:sz w:val="28"/>
          <w:szCs w:val="28"/>
          <w:rtl w:val="true"/>
          <w:lang w:bidi="ar-SA"/>
        </w:rPr>
        <w:t>»</w:t>
      </w:r>
      <w:r>
        <w:rPr>
          <w:rStyle w:val="FootnoteAnchor"/>
          <w:rtl w:val="true"/>
        </w:rPr>
        <w:footnoteReference w:id="11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ضَلالٍ وَ سُعُرٍ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يُسْحَبُونَ فِي النّارِ عَلى وُجُوهِهِمْ ذُوقُوا مَسَّ سَقَرَ</w:t>
      </w:r>
      <w:r>
        <w:rPr>
          <w:rFonts w:eastAsia="Amiri" w:cs="Amiri" w:ascii="Amiri" w:hAnsi="Amiri"/>
          <w:color w:val="111111"/>
          <w:sz w:val="28"/>
          <w:szCs w:val="28"/>
          <w:rtl w:val="true"/>
          <w:lang w:bidi="ar-SA"/>
        </w:rPr>
        <w:t>»</w:t>
      </w:r>
      <w:r>
        <w:rPr>
          <w:rStyle w:val="FootnoteAnchor"/>
          <w:rtl w:val="true"/>
        </w:rPr>
        <w:footnoteReference w:id="11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يَوَدُّ الْمُجْرِمُ لَوْ يَفْتَدِي مِنْ عَذابِ يَوْمِئِذٍ بِبَنِيهِ‌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جَمَعَ فَأَوْعى‌</w:t>
      </w:r>
      <w:r>
        <w:rPr>
          <w:rFonts w:eastAsia="Amiri" w:cs="Amiri" w:ascii="Amiri" w:hAnsi="Amiri"/>
          <w:color w:val="111111"/>
          <w:sz w:val="28"/>
          <w:szCs w:val="28"/>
          <w:rtl w:val="true"/>
          <w:lang w:bidi="ar-SA"/>
        </w:rPr>
        <w:t>»</w:t>
      </w:r>
      <w:r>
        <w:rPr>
          <w:rStyle w:val="FootnoteAnchor"/>
          <w:rtl w:val="true"/>
        </w:rPr>
        <w:footnoteReference w:id="1107"/>
      </w:r>
      <w:r>
        <w:rPr>
          <w:rFonts w:ascii="Amiri" w:hAnsi="Amiri" w:eastAsia="Amiri" w:cs="Amiri"/>
          <w:color w:val="111111"/>
          <w:sz w:val="28"/>
          <w:sz w:val="28"/>
          <w:szCs w:val="28"/>
          <w:rtl w:val="true"/>
          <w:lang w:bidi="ar-SA"/>
        </w:rPr>
        <w:t xml:space="preserve">في جَهدٍ جَهيدٍ وعَذابٍ شَديدٍ ومَقتٍ مِن رَبِّ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هُمْ مِنْها بِمُخْرَجِينَ‌</w:t>
      </w:r>
      <w:r>
        <w:rPr>
          <w:rFonts w:eastAsia="Amiri" w:cs="Amiri" w:ascii="Amiri" w:hAnsi="Amiri"/>
          <w:color w:val="111111"/>
          <w:sz w:val="28"/>
          <w:szCs w:val="28"/>
          <w:rtl w:val="true"/>
          <w:lang w:bidi="ar-SA"/>
        </w:rPr>
        <w:t>».</w:t>
      </w:r>
      <w:r>
        <w:rPr>
          <w:rStyle w:val="FootnoteAnchor"/>
          <w:rtl w:val="true"/>
        </w:rPr>
        <w:footnoteReference w:id="1108"/>
      </w:r>
    </w:p>
    <w:p>
      <w:pPr>
        <w:pStyle w:val="BookText"/>
        <w:rPr/>
      </w:pPr>
      <w:r>
        <w:rPr>
          <w:rFonts w:ascii="Amiri" w:hAnsi="Amiri" w:eastAsia="Amiri" w:cs="Amiri"/>
          <w:color w:val="111111"/>
          <w:sz w:val="28"/>
          <w:sz w:val="28"/>
          <w:szCs w:val="28"/>
          <w:rtl w:val="true"/>
          <w:lang w:bidi="ar-SA"/>
        </w:rPr>
        <w:t>فَقامَ الهاشِمِيُّ مِن مَجلِسِهِ وعانَقَ الشّابَّ وبَكى وصاحَ بِنُدَمائِهِ‌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انصَرِفوا عَنّي، وخَرَجَ إلى صَحنِ دارِهِ‌، وقَعَدَ عَلى حَصيرٍ مَعَ الشّابِّ يَنوحُ ويَبكي عَلى شَبابِهِ‌، ويَندُبُ نَفسَهُ وَالشّابُّ يَعِظُهُ‌، إلى أن أصبَحَ وقَد عاهَدَ اللّهَ أن لا يَعودَ إلى مَعصِيَةٍ أبَداً</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أصبَحَ أظهَرَ تَوبَتَهُ ولَزِمَ المَسجِدَ وَالعِبادَةَ‌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بِالذَّهَبِ وَالفِضَّةِ وَالجَواهِرِ وَالمَلابِسِ فَبيعَت كُلُّها، وتَصَدَّقَ بِها وقَطَعَ الإِجراءَ عَن نَفسِهِ‌، ورَدَّ الضِّياعَ المُقطَعَةَ‌</w:t>
      </w:r>
    </w:p>
    <w:p>
      <w:pPr>
        <w:pStyle w:val="BookText"/>
        <w:rPr/>
      </w:pPr>
      <w:r>
        <w:rPr>
          <w:rFonts w:ascii="IRNazanin" w:hAnsi="IRNazanin" w:eastAsia="IRNazanin"/>
          <w:color w:val="111111"/>
          <w:sz w:val="28"/>
          <w:sz w:val="28"/>
          <w:szCs w:val="28"/>
          <w:rtl w:val="true"/>
          <w:lang w:bidi="fa-IR"/>
        </w:rPr>
        <w:t>تخت و كاخ و فرش هاى تو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تخت هايى هستند كه با گستردنى هايى برافراشته، مفروش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آسترِ آنها، از ابريشم درشتْبافت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بالش سبز و فرش نيكو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دوست خدا، از بالاى آنها به دو چشمه، مشرف است كه در دو باغ روان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هر ميوه اى، دو 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بُريده و نه ممنوع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زندگى اى خوش، به سر مى 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بهشت بَرين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فرش 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زَربفت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زير سايه ها و بر كنار چشمه ساران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ميوه و سايه اش، پايدار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فرجام كسانى كه پرهيزگارى كرده اند و فرجام كافران،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تخفيف نمى يابد و آنها در آن جا نوميدند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گم راهى و جنون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كه در آتش، به رو كشيده مى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آنان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لهيب آتش را بچشيد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گناهكار، آرزو مى كند كه كاش، براى رهايى از عذاب آن روز، مى توانست پسران خود را عوض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گِرد آورده و انباشته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رنجى سخت و عذابى شديد و خشمى از جانب پروردگار جهانيان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خارج شدنى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هاشمى، از جايش برخاست و آن جوان را در آغوش كشيد و گِريست و بر نديمانش فرياد زد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دور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صحنِ سرايش رفت و با آن جوان، بر بوريايى نشست و بر جوانى خويش، شيون مى كرد و مى 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هم او را اندرز مى داد، تا آن كه صبح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هاشمى با خدا عهد كرد كه ديگر، هرگز به گناه و معصيت، باز نگردد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صبحگاهان، توبه اش را آشكار كرد و به مسجد و عبادت چسبيد، و دستور داد كه هر چه زر و سيم و جواهر و لباس داشت، بفروشند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آنها را در راه خدا بخشيد و جيره و مواجب خود را قطع كرد، و املاكى را كه به تيول داده بود، برگردانْد، و املاك و بردگان و كنيزان خود را فروخت، و آن را كه خواهانِ آزادى بود، آزاد كرد و همۀ</w:t>
      </w:r>
    </w:p>
    <w:p>
      <w:pPr>
        <w:pStyle w:val="BookText"/>
        <w:rPr/>
      </w:pPr>
      <w:r>
        <w:rPr>
          <w:rFonts w:ascii="Amiri" w:hAnsi="Amiri" w:eastAsia="Amiri" w:cs="Amiri"/>
          <w:color w:val="111111"/>
          <w:sz w:val="28"/>
          <w:sz w:val="28"/>
          <w:szCs w:val="28"/>
          <w:rtl w:val="true"/>
          <w:lang w:bidi="ar-SA"/>
        </w:rPr>
        <w:t>وباعَ ضِياعَهُ وعَبيدَهُ وجَوارِيَهُ‌، وأعتَقَ مَنِ اختارَ العِتقَ وتَصَدَّقَ بِهِ كُلَّهُ‌، ولَبِسَ الصّوفَ الخَشِنَ وأكَلَ الشَّعيرَ، وكانَ يُحيِي اللَّيلَ ويَصومُ النَّهارَ حَتّى كانَ يَنتابُهُ الصّالِحونَ وَالأَخيارُ ويَقولونَ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ارفُق بِنَفسِكَ فَإِنَّ المَولى كَريمٌ‌، يَشكُرُ اليَسيرَ، ويُثيبُ عَلَى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أنَا أعرَفُ بِنَفسي، إنَّ جُرمي عَظيمٌ‌، عَصَيتُ مَولايَ بِاللَّيلِ وَالنَّهارِ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ويَبكي ويُكثِرُ البُكاءَ‌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حاجّاً عَلى قَدَمَيهِ حافِياً ما عَلَيهِ إلّاخَيشَةٌ وما مَعَهُ إلّارَكوَةٌ وجِرابٌ حَتّى قَدِمَ مَكَّةَ وقَضى حَجَّهُ وأقامَ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يَدخُلُ الحِجرَ بِاللَّيلِ يَنوحُ عَلى نَفسِهِ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اراقِبكَ في خَلَواتي، سَيِّدي ذَهَبَت شَهَواتي وبَقِيَت تَبِعاتي، فَالوَيلُ لي يَومَ ألقاكَ‌، وَالوَيلُ كُلُّ الوَيلِ مِن صَحيفَتي إذا نُشِرَت مَملوءَةً مِن فَضائِحي وخَطايايَ‌؛ بَل حَلَّ بِيَ الوَيلُ مِن مَقتِكَ إيّايَ وتَوبيخِكَ لي في إحسانِكَ إلَيَّ ومُقابَلَةِ نِعمَتِكَ بِالمَعاصي؛ وأنتَ مُطَّلِعٌ عَلى أفعالي، سَيّدي إلى مَن أهرُبُ إلّاإلَيكَ؟ وإلى مَن ألتَجِئُ إلّاإلَيكَ؟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أستَأهِلُ أن أسأَلَكَ الجَنَّةَ‌، بَل أسأَلُكَ بِجودِكَ وكَرَمِكَ وتَفَضُّلِكَ أن تَغفِرَ لي وتَرحَمَني فَإِنَّكَ أهلُ التَّقوى وأهلُ المَغفِرَةِ‌</w:t>
      </w:r>
      <w:r>
        <w:rPr>
          <w:rFonts w:eastAsia="Amiri" w:cs="Amiri" w:ascii="Amiri" w:hAnsi="Amiri"/>
          <w:color w:val="111111"/>
          <w:sz w:val="28"/>
          <w:szCs w:val="28"/>
          <w:rtl w:val="true"/>
          <w:lang w:bidi="ar-SA"/>
        </w:rPr>
        <w:t>».</w:t>
      </w:r>
      <w:r>
        <w:rPr>
          <w:rStyle w:val="FootnoteAnchor"/>
          <w:rtl w:val="true"/>
        </w:rPr>
        <w:footnoteReference w:id="110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p>
    <w:p>
      <w:pPr>
        <w:pStyle w:val="BookText"/>
        <w:rPr/>
      </w:pPr>
      <w:r>
        <w:rPr>
          <w:rFonts w:ascii="Amiri" w:hAnsi="Amiri" w:eastAsia="Amiri" w:cs="Amiri"/>
          <w:color w:val="111111"/>
          <w:sz w:val="28"/>
          <w:sz w:val="28"/>
          <w:szCs w:val="28"/>
          <w:rtl w:val="true"/>
          <w:lang w:bidi="ar-SA"/>
        </w:rPr>
        <w:t>تَوبَةُ فُضَيلِ بنِ عِياضٍ‌</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الكمال عن الفضل 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الفُضَيلُ بنُ عِياضٍ شاطِراً</w:t>
      </w:r>
      <w:r>
        <w:rPr>
          <w:rStyle w:val="FootnoteAnchor"/>
          <w:rtl w:val="true"/>
        </w:rPr>
        <w:footnoteReference w:id="1110"/>
      </w:r>
      <w:r>
        <w:rPr>
          <w:rFonts w:ascii="Amiri" w:hAnsi="Amiri" w:eastAsia="Amiri" w:cs="Amiri"/>
          <w:color w:val="111111"/>
          <w:sz w:val="28"/>
          <w:sz w:val="28"/>
          <w:szCs w:val="28"/>
          <w:rtl w:val="true"/>
          <w:lang w:bidi="ar-SA"/>
        </w:rPr>
        <w:t>يَقطَعُ الطَّريقَ بَينَ أبيوَردَ وسَرخَسَ‌، وكانَ سَبَبُ تَوبَتِهِ أنَّهُ عَشِقَ جارِيَةً‌، فَبَينا هُوَ يَرتَقِي الجُدرانَ إلَيها</w:t>
      </w:r>
      <w:r>
        <w:rPr>
          <w:rFonts w:eastAsia="Amiri" w:cs="Amiri" w:ascii="Amiri" w:hAnsi="Amiri"/>
          <w:color w:val="111111"/>
          <w:sz w:val="28"/>
          <w:szCs w:val="28"/>
          <w:rtl w:val="true"/>
          <w:lang w:bidi="ar-SA"/>
        </w:rPr>
        <w:t>).</w:t>
      </w:r>
      <w:bookmarkStart w:id="466" w:name="pg14802_150599"/>
    </w:p>
    <w:p>
      <w:pPr>
        <w:pStyle w:val="BookText"/>
        <w:rPr/>
      </w:pPr>
      <w:bookmarkEnd w:id="466"/>
      <w:r>
        <w:rPr>
          <w:rFonts w:ascii="IRNazanin" w:hAnsi="IRNazanin" w:eastAsia="IRNazanin"/>
          <w:color w:val="111111"/>
          <w:sz w:val="28"/>
          <w:sz w:val="28"/>
          <w:szCs w:val="28"/>
          <w:rtl w:val="true"/>
          <w:lang w:bidi="fa-IR"/>
        </w:rPr>
        <w:t>بهاى آنها را نيز صدقه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پوشيدن پشمينه و خوردن نان جوين، روى آورد و شب ها را به عبادت، و روزها را به روزه دارى، سپرى مى كرد تا جايى كه نيكان و خوبان، پيوسته نزد او مى آمدند و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خويش، رحم آور كه خداوند، كريم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 را سپاس مى گزارَد و بسيار را پاداش مى دهد؛ امّا او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را بهتر مى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 من، بس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 سَرورم را نافرمانى 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گريست و مى گريست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چندى، با پاى پياده و برهنه، آهنگِ حج نمود، در حالى كه تنها يك پيراهن كرباس بر تن داشت و دَلْوى كوچك و خورجينى همراه او بود تا آن كه به مكّه وارد شد و حجّ خويش را گزارد و در آن جا مُقيم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شبانگاهان، به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رفت و بر حال خويش مى گريست 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خلوت هايم، تو را در نظر نياوردم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كامجويى هايم رفت و گناهانشان برايم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واى بر من از آن روزى كه تو را ديدار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و هزاران واى، از كارنامۀ آكَنده از رسوايى و گناهم، آن گاه كه گشوده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كه واى بر من، آن گاه كه بر من، خشم گيرى و سرزنشم كنى؛ چرا كه تو به من، نيكى كردى و من در برابر الطاف و نعمت هايت، تو را نافرمانى كردم، و تو بر كردار من، ناظر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چه كسى جز تو بگريزم‌؟ و به چه كسى جز تو پناه ببرم‌؟ 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لايق آن نيستم كه بهشت را از تو بخواهم؛ بلكه به بخشندگى و بزرگوارى و بنده نوازى ات، از تو درخواست مى كنم كه مرا بيامرزى و بر من، رحم آورى، كه تو اهل پرهيزگارى و اهل آمرزشى</w:t>
      </w:r>
      <w:r>
        <w:rPr>
          <w:rFonts w:eastAsia="IRNazanin" w:cs="IRNazanin"/>
          <w:color w:val="111111"/>
          <w:sz w:val="28"/>
          <w:szCs w:val="28"/>
          <w:rtl w:val="true"/>
          <w:lang w:bidi="fa-IR"/>
        </w:rPr>
        <w:t>.</w:t>
      </w:r>
    </w:p>
    <w:p>
      <w:pPr>
        <w:pStyle w:val="Heading4"/>
        <w:numPr>
          <w:ilvl w:val="3"/>
          <w:numId w:val="1"/>
        </w:numPr>
        <w:rPr/>
      </w:pPr>
      <w:bookmarkStart w:id="467" w:name="__RefHeading___Toc1890740_730472459"/>
      <w:bookmarkStart w:id="468" w:name="_Toc174"/>
      <w:bookmarkEnd w:id="467"/>
      <w:r>
        <w:rPr/>
        <w:t>16/5</w:t>
      </w:r>
      <w:r>
        <w:rPr>
          <w:rtl w:val="true"/>
        </w:rPr>
        <w:t xml:space="preserve"> </w:t>
      </w:r>
      <w:r>
        <w:rPr>
          <w:rtl w:val="true"/>
        </w:rPr>
        <w:t>توبه نمودن فُضَيل بن عياض</w:t>
      </w:r>
      <w:bookmarkEnd w:id="468"/>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نقل از فضل بن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فُضَيل بن عِياض، عيّارى بود كه ميان ابيوَرد و سَرَخس، راهزنى مى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توبه اش، آن بود كه وى، عاشق دختركى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كنيزكى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سَمِعَ تالِياً يَتلو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يَأْنِ لِلَّذِينَ آمَنُوا أَنْ تَخْشَعَ قُلُوبُهُمْ لِذِكْرِ اللّهِ‌</w:t>
      </w:r>
      <w:r>
        <w:rPr>
          <w:rFonts w:eastAsia="Amiri" w:cs="Amiri" w:ascii="Amiri" w:hAnsi="Amiri"/>
          <w:color w:val="111111"/>
          <w:sz w:val="28"/>
          <w:szCs w:val="28"/>
          <w:rtl w:val="true"/>
          <w:lang w:bidi="ar-SA"/>
        </w:rPr>
        <w:t>»</w:t>
      </w:r>
      <w:r>
        <w:rPr>
          <w:rStyle w:val="FootnoteAnchor"/>
          <w:rtl w:val="true"/>
        </w:rPr>
        <w:footnoteReference w:id="1111"/>
      </w:r>
      <w:r>
        <w:rPr>
          <w:rFonts w:ascii="Amiri" w:hAnsi="Amiri" w:eastAsia="Amiri" w:cs="Amiri"/>
          <w:color w:val="111111"/>
          <w:sz w:val="28"/>
          <w:sz w:val="28"/>
          <w:szCs w:val="28"/>
          <w:rtl w:val="true"/>
          <w:lang w:bidi="ar-SA"/>
        </w:rPr>
        <w:t>فَلَمّا سَمِعَها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بَلى يا رَبِّ‌، قَد آنَ‌، فَرَجَعَ فَآواهُ اللَّيلُ إلى خَرِبَةٍ‌، فَإِذا فيها سابِلَةٌ‌، فَقالَ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نَرتَحِلُ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نُصبِحَ‌، فَإِنَّ فُضَيلاً عَلَى الطَّريقِ يَقطَعُ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فَفَكَّرتُ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أسعى بِاللَّيلِ فِي المَعاصي، وقَومٌ مِنَ المُسلِمينَ هاهُنا يَخافونَني، وما أرَى اللّهَ ساقَني إلَيهِم إلّالِأَرتَدِعَ‌، اللّهُمَّ إنّي قَد تُبتُ إلَيكَ‌، وجَعَلتُ تَوبَتي مُجاوَرَةَ البَيتِ الحَرامِ‌</w:t>
      </w:r>
      <w:r>
        <w:rPr>
          <w:rFonts w:eastAsia="Amiri" w:cs="Amiri" w:ascii="Amiri" w:hAnsi="Amiri"/>
          <w:color w:val="111111"/>
          <w:sz w:val="28"/>
          <w:szCs w:val="28"/>
          <w:rtl w:val="true"/>
          <w:lang w:bidi="ar-SA"/>
        </w:rPr>
        <w:t>.</w:t>
      </w:r>
      <w:r>
        <w:rPr>
          <w:rStyle w:val="FootnoteAnchor"/>
          <w:rtl w:val="true"/>
        </w:rPr>
        <w:footnoteReference w:id="111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p>
    <w:p>
      <w:pPr>
        <w:pStyle w:val="BookText"/>
        <w:rPr/>
      </w:pPr>
      <w:r>
        <w:rPr>
          <w:rFonts w:ascii="Amiri" w:hAnsi="Amiri" w:eastAsia="Amiri" w:cs="Amiri"/>
          <w:color w:val="111111"/>
          <w:sz w:val="28"/>
          <w:sz w:val="28"/>
          <w:szCs w:val="28"/>
          <w:rtl w:val="true"/>
          <w:lang w:bidi="ar-SA"/>
        </w:rPr>
        <w:t>تَوبَةُ عَليّ بنِ فُضَيلِ بنِ عِياضٍ‌</w:t>
      </w:r>
    </w:p>
    <w:p>
      <w:pPr>
        <w:pStyle w:val="BookText"/>
        <w:rPr/>
      </w:pP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التوّابين لابن قدامة عن يعقوب بن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الفُضَيلُ بنُ عِياضٍ إذا عَلِمَ أنَّ ابنَهُ عَلِيّاً خَلفَهُ يَعني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ولَم يَقِف ولَم يُخَوِّف؛ وإذا عَلِمَ أنَّهُ لَيسَ خَلفَهُ تَنَوَّقَ‌</w:t>
      </w:r>
      <w:r>
        <w:rPr>
          <w:rStyle w:val="FootnoteAnchor"/>
          <w:rtl w:val="true"/>
        </w:rPr>
        <w:footnoteReference w:id="1113"/>
      </w:r>
      <w:r>
        <w:rPr>
          <w:rFonts w:ascii="Amiri" w:hAnsi="Amiri" w:eastAsia="Amiri" w:cs="Amiri"/>
          <w:color w:val="111111"/>
          <w:sz w:val="28"/>
          <w:sz w:val="28"/>
          <w:szCs w:val="28"/>
          <w:rtl w:val="true"/>
          <w:lang w:bidi="ar-SA"/>
        </w:rPr>
        <w:t>فِي القُرآنِ وحَزَّنَ وخَوَّفَ‌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فَظَنَّ يَوماً أنَّهُ لَيسَ خَلفَهُ فَأَتى عَلى ذِكرِ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غَلَبَتْ عَلَيْنا شِقْوَتُنا وَ كُنّا قَوْماً ضالِّينَ‌</w:t>
      </w:r>
      <w:r>
        <w:rPr>
          <w:rFonts w:eastAsia="Amiri" w:cs="Amiri" w:ascii="Amiri" w:hAnsi="Amiri"/>
          <w:color w:val="111111"/>
          <w:sz w:val="28"/>
          <w:szCs w:val="28"/>
          <w:rtl w:val="true"/>
          <w:lang w:bidi="ar-SA"/>
        </w:rPr>
        <w:t>»</w:t>
      </w:r>
      <w:r>
        <w:rPr>
          <w:rStyle w:val="FootnoteAnchor"/>
          <w:rtl w:val="true"/>
        </w:rPr>
        <w:footnoteReference w:id="111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عَلِيٌّ مَغشِيّاً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عَلِمَ أنَّهُ خَلفَهُ وأنَّهُ قَد سَقَطَ، تَجَوَّزَ في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فَذَهَبوا إلى امِّهِ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أدرِكيهِ‌</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فَجاءَت فَرَشَّت عَلَيهِ ماءً‌، فَأَفاقَ‌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قاتِلُ هذَا الغُلامِ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فَمَكَثَ ما شاءَ اللّهُ‌، فَظَنَّ أنَّهُ لَيسَ خَلفَهُ‌، فَقَرَأَ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بَدا لَهُمْ مِنَ اللّهِ ما لَمْ يَكُونُوا يَحْتَسِبُونَ‌</w:t>
      </w:r>
      <w:r>
        <w:rPr>
          <w:rFonts w:eastAsia="Amiri" w:cs="Amiri" w:ascii="Amiri" w:hAnsi="Amiri"/>
          <w:color w:val="111111"/>
          <w:sz w:val="28"/>
          <w:szCs w:val="28"/>
          <w:rtl w:val="true"/>
          <w:lang w:bidi="ar-SA"/>
        </w:rPr>
        <w:t>»</w:t>
      </w:r>
      <w:r>
        <w:rPr>
          <w:rStyle w:val="FootnoteAnchor"/>
          <w:rtl w:val="true"/>
        </w:rPr>
        <w:footnoteReference w:id="1115"/>
      </w:r>
      <w:r>
        <w:rPr>
          <w:rFonts w:ascii="Amiri" w:hAnsi="Amiri" w:eastAsia="Amiri" w:cs="Amiri"/>
          <w:color w:val="111111"/>
          <w:sz w:val="28"/>
          <w:sz w:val="28"/>
          <w:szCs w:val="28"/>
          <w:rtl w:val="true"/>
          <w:lang w:bidi="ar-SA"/>
        </w:rPr>
        <w:t>فَخَرَّ</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469" w:name="pg14802_150603"/>
    </w:p>
    <w:p>
      <w:pPr>
        <w:pStyle w:val="BookText"/>
        <w:rPr/>
      </w:pPr>
      <w:bookmarkEnd w:id="469"/>
      <w:r>
        <w:rPr>
          <w:rFonts w:ascii="IRNazanin" w:hAnsi="IRNazanin" w:eastAsia="IRNazanin"/>
          <w:color w:val="111111"/>
          <w:sz w:val="28"/>
          <w:sz w:val="28"/>
          <w:szCs w:val="28"/>
          <w:rtl w:val="true"/>
          <w:lang w:bidi="fa-IR"/>
        </w:rPr>
        <w:t>شبى، در حالى كه از ديوار، بالا مى رفت تا نزد وى رود، شنيد كه كسى مى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گاهِ آن نرسيده است كه مؤمنان، دل هايشان به ياد خدا خاشع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را شنيد،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اى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آن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باز گشت و آن شب را به ويرانه اى پناه بُرد و در آن جا، كاروانيانى را ديد كه برخى از ايشان 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برخى ديگر 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صبح بمانيم، كه فضيل، در راه است و راه را بر ما مى 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فضيل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انديشه شدم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شب در پىِ گناهم و گروهى از مسلمانان، در اين جا از من مى 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خداوند، مرا به اين جا كشانده است تا دست از گناه بشُويَم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درگاهت، توبه كردم و توبه ام را مجاورت با بيت الحرام، قرار دادم</w:t>
      </w:r>
      <w:r>
        <w:rPr>
          <w:rFonts w:eastAsia="IRNazanin" w:cs="IRNazanin"/>
          <w:color w:val="111111"/>
          <w:sz w:val="28"/>
          <w:szCs w:val="28"/>
          <w:rtl w:val="true"/>
          <w:lang w:bidi="fa-IR"/>
        </w:rPr>
        <w:t>.</w:t>
      </w:r>
    </w:p>
    <w:p>
      <w:pPr>
        <w:pStyle w:val="Heading4"/>
        <w:numPr>
          <w:ilvl w:val="3"/>
          <w:numId w:val="1"/>
        </w:numPr>
        <w:rPr/>
      </w:pPr>
      <w:bookmarkStart w:id="470" w:name="__RefHeading___Toc1890742_730472459"/>
      <w:bookmarkStart w:id="471" w:name="_Toc175"/>
      <w:bookmarkEnd w:id="470"/>
      <w:r>
        <w:rPr/>
        <w:t>17/5</w:t>
      </w:r>
      <w:r>
        <w:rPr>
          <w:rtl w:val="true"/>
        </w:rPr>
        <w:t xml:space="preserve"> </w:t>
      </w:r>
      <w:r>
        <w:rPr>
          <w:rtl w:val="true"/>
        </w:rPr>
        <w:t>توبه نمودن على بن فُضَيل بن عياض</w:t>
      </w:r>
      <w:bookmarkEnd w:id="471"/>
    </w:p>
    <w:p>
      <w:pPr>
        <w:pStyle w:val="BookText"/>
        <w:rPr/>
      </w:pP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التوّابين، ابن قُدامه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يعقوب بن 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فُضَيل بن عِياض، چنان بود كه هر گاه مى فهميد پسرش على، در نماز، پشت سرِ اوست، مى گذشت و درنگ نمى كرد و بيم نمى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تهديدآميز قرآن را نمى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هر گاه مى فهميد كه او پشت سرش نيست،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سخت مى گرفت و آيات اندوهبار و ترس انگيز را مى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به گمان اين كه پسرش پشتِ سرش نيست، اين آيه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بدبختى ما، بر ما چيره آمد و ما، مردمانى گم راه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از هوش رفت و بر زمين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فُضَيل كه دريافت پسرش، پشت سرِ اوست و نقش بر زمين شده است،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مختصر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مادرش 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درياب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على آمد و آبى بر سر و روى او پاشيد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به هوش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به فُضَيل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تو اين بچّه ام، على را مى كُشى</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مدّتى گذشت و بار ديگر، فُضَيل، به گمان آن كه على پشتِ سرش نيست، اين آيه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آنچه تصوّر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كردند، از جانب خدا برايشان آشكار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بار،</w:t>
      </w:r>
    </w:p>
    <w:p>
      <w:pPr>
        <w:pStyle w:val="BookText"/>
        <w:rPr/>
      </w:pPr>
      <w:r>
        <w:rPr>
          <w:rFonts w:ascii="Amiri" w:hAnsi="Amiri" w:eastAsia="Amiri" w:cs="Amiri"/>
          <w:color w:val="111111"/>
          <w:sz w:val="28"/>
          <w:sz w:val="28"/>
          <w:szCs w:val="28"/>
          <w:rtl w:val="true"/>
          <w:lang w:bidi="ar-SA"/>
        </w:rPr>
        <w:t>مَيِّتاً وتَجَوَّزَ أبوهُ فِي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واُتِيَت امُّهُ فَقيلَ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 فَرَشَّت عَلَيهِ ماءً فَإِذا هُوَ مَيِّتٌ رَحِمَهُ اللّهُ‌</w:t>
      </w:r>
      <w:r>
        <w:rPr>
          <w:rFonts w:eastAsia="Amiri" w:cs="Amiri" w:ascii="Amiri" w:hAnsi="Amiri"/>
          <w:color w:val="111111"/>
          <w:sz w:val="28"/>
          <w:szCs w:val="28"/>
          <w:rtl w:val="true"/>
          <w:lang w:bidi="ar-SA"/>
        </w:rPr>
        <w:t>.</w:t>
      </w:r>
      <w:r>
        <w:rPr>
          <w:rStyle w:val="FootnoteAnchor"/>
          <w:rtl w:val="true"/>
        </w:rPr>
        <w:footnoteReference w:id="111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p>
    <w:p>
      <w:pPr>
        <w:pStyle w:val="BookText"/>
        <w:rPr/>
      </w:pPr>
      <w:r>
        <w:rPr>
          <w:rFonts w:ascii="Amiri" w:hAnsi="Amiri" w:eastAsia="Amiri" w:cs="Amiri"/>
          <w:color w:val="111111"/>
          <w:sz w:val="28"/>
          <w:sz w:val="28"/>
          <w:szCs w:val="28"/>
          <w:rtl w:val="true"/>
          <w:lang w:bidi="ar-SA"/>
        </w:rPr>
        <w:t>تَوبَةُ شَيخٍ بِسَماعِ آياتٍ‌</w:t>
      </w:r>
    </w:p>
    <w:p>
      <w:pPr>
        <w:pStyle w:val="BookText"/>
        <w:rPr/>
      </w:pP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التوّابين لابن قدامة عن أبي هاشم المذكّر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البَصرَةَ فَجِئتُ إلى سَفينَةٍ أكتَريها، وفيها رَجُلٌ ومَعَهُ جارِيَةٌ‌،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هاهُنا 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الجارِيَةُ أن يَحمِلَني فَحَمَلَني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سِرنا دَعَا الرَّجُلُ بِالغَداءِ فَوُضِعَ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أنزِلوا ذلِكَ المِسكينَ لِيَتَغَدّى‌، فَاُنزِلتُ عَلى أنّي مِسكينٌ‌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تَغَدَّينا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هاتي شَرابَكِ‌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فَشَرِبَ وأمَرَها أن تَسقِيَني،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لِلضَّيفِ حَقّاً، فَتَرَكَني؛ فَلَمّا دَبَّ فيهِ النَّبيذُ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هاتِي العودَ وهاتِي ما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العودَ وغَنَّت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وكُنّا كَغُصنَي بانَةٍ لَيسَ واحِدُ</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التَفَتَ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أتُحسِنُ مِثلَ هذا؟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احسِنُ خَيراً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الشَّمْسُ كُوِّرَتْ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النُّجُومُ انْكَدَرَتْ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الْجِبالُ سُيِّرَتْ‌</w:t>
      </w:r>
      <w:r>
        <w:rPr>
          <w:rFonts w:eastAsia="Amiri" w:cs="Amiri" w:ascii="Amiri" w:hAnsi="Amiri"/>
          <w:color w:val="111111"/>
          <w:sz w:val="28"/>
          <w:szCs w:val="28"/>
          <w:rtl w:val="true"/>
          <w:lang w:bidi="ar-SA"/>
        </w:rPr>
        <w:t>»</w:t>
      </w:r>
      <w:r>
        <w:rPr>
          <w:rStyle w:val="FootnoteAnchor"/>
          <w:rtl w:val="true"/>
        </w:rPr>
        <w:footnoteReference w:id="1117"/>
      </w:r>
      <w:r>
        <w:rPr>
          <w:rFonts w:ascii="Amiri" w:hAnsi="Amiri" w:eastAsia="Amiri" w:cs="Amiri"/>
          <w:color w:val="111111"/>
          <w:sz w:val="28"/>
          <w:sz w:val="28"/>
          <w:szCs w:val="28"/>
          <w:rtl w:val="true"/>
          <w:lang w:bidi="ar-SA"/>
        </w:rPr>
        <w:t>فَجَعَلَ الشَّيخُ يَبكي؛ فَلَمّا انتَهَيتُ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الصُّحُفُ نُشِرَتْ‌</w:t>
      </w:r>
      <w:r>
        <w:rPr>
          <w:rFonts w:eastAsia="Amiri" w:cs="Amiri" w:ascii="Amiri" w:hAnsi="Amiri"/>
          <w:color w:val="111111"/>
          <w:sz w:val="28"/>
          <w:szCs w:val="28"/>
          <w:rtl w:val="true"/>
          <w:lang w:bidi="ar-SA"/>
        </w:rPr>
        <w:t>»</w:t>
      </w:r>
      <w:r>
        <w:rPr>
          <w:rStyle w:val="FootnoteAnchor"/>
          <w:rtl w:val="true"/>
        </w:rPr>
        <w:footnoteReference w:id="1118"/>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جارِيَةُ اذهَبي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حُرَّةٌ لِوَجهِ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وألقى ما مَعَهُ مِنَ الشَّرابِ فِي الماءِ وكَسَرَ العودَ، ثُمَّ دَنا إلَيَّ فَاعتَنَقَني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أتَرَى اللّهَ يَقبَلُ تَوبتي‌؟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يُحِبُّ التَّوّابِينَ وَ يُحِبُّ الْمُتَطَهِّرِينَ‌</w:t>
      </w:r>
      <w:r>
        <w:rPr>
          <w:rFonts w:eastAsia="Amiri" w:cs="Amiri" w:ascii="Amiri" w:hAnsi="Amiri"/>
          <w:color w:val="111111"/>
          <w:sz w:val="28"/>
          <w:szCs w:val="28"/>
          <w:rtl w:val="true"/>
          <w:lang w:bidi="ar-SA"/>
        </w:rPr>
        <w:t>» .</w:t>
      </w:r>
      <w:r>
        <w:rPr>
          <w:rStyle w:val="FootnoteAnchor"/>
        </w:rPr>
        <w:footnoteReference w:id="1119"/>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bookmarkStart w:id="472" w:name="pg14802_150608"/>
    </w:p>
    <w:p>
      <w:pPr>
        <w:pStyle w:val="BookText"/>
        <w:rPr/>
      </w:pPr>
      <w:bookmarkEnd w:id="472"/>
      <w:r>
        <w:rPr>
          <w:rFonts w:ascii="IRNazanin" w:hAnsi="IRNazanin" w:eastAsia="IRNazanin"/>
          <w:color w:val="111111"/>
          <w:sz w:val="28"/>
          <w:sz w:val="28"/>
          <w:szCs w:val="28"/>
          <w:rtl w:val="true"/>
          <w:lang w:bidi="fa-IR"/>
        </w:rPr>
        <w:t>على، نقش بر زمين شد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مختصر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مادرش 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داد او برس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مادرش آمد و بر سر و صورت او آب پاشيد؛ امّا او مُرده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خدايش، رحمت كند</w:t>
      </w:r>
      <w:r>
        <w:rPr>
          <w:rFonts w:eastAsia="IRNazanin" w:cs="IRNazanin"/>
          <w:color w:val="111111"/>
          <w:sz w:val="28"/>
          <w:szCs w:val="28"/>
          <w:rtl w:val="true"/>
          <w:lang w:bidi="fa-IR"/>
        </w:rPr>
        <w:t>!</w:t>
      </w:r>
    </w:p>
    <w:p>
      <w:pPr>
        <w:pStyle w:val="Heading4"/>
        <w:numPr>
          <w:ilvl w:val="3"/>
          <w:numId w:val="1"/>
        </w:numPr>
        <w:rPr/>
      </w:pPr>
      <w:bookmarkStart w:id="473" w:name="__RefHeading___Toc1890744_730472459"/>
      <w:bookmarkStart w:id="474" w:name="_Toc176"/>
      <w:bookmarkEnd w:id="473"/>
      <w:r>
        <w:rPr/>
        <w:t>18/5</w:t>
      </w:r>
      <w:r>
        <w:rPr>
          <w:rtl w:val="true"/>
        </w:rPr>
        <w:t xml:space="preserve"> </w:t>
      </w:r>
      <w:r>
        <w:rPr>
          <w:rtl w:val="true"/>
        </w:rPr>
        <w:t>توبه نمودن پيرى با شنيدن آياتى</w:t>
      </w:r>
      <w:bookmarkEnd w:id="474"/>
    </w:p>
    <w:p>
      <w:pPr>
        <w:pStyle w:val="BookText"/>
        <w:rPr/>
      </w:pP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التوّابين، ابن قُدامه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ابو هاشم مُذكِّر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 بصره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منظور، رفتم تا كِشتى اى را اجاره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كِشتى، مردى بود و كنيزكى نيز همراه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 جا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كنيزك، خواهش كرد كه مرا سوار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سوارم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حركت كرديم، آن مرد، غذا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سفره انداختند،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بينوا را هم صدا بزنيد كه غذا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يعنى مردِ بينوا، بر سفره، دعوت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غذايمان را خورديم، به كنيز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شراب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نوشيد و فرمان داد كه به من هم بنوشانَد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ميهمان، حقّى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دست از من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شراب، سرمست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عود برگير و نوايى بر 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كنيزك، عود بر گرفت و شروع به خواندن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چون دو شاخه از يك درخت بان بوديم، جدا از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رو به من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هم از اين چيزها مى دانى‌؟</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اينها مى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آيات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گاه كه خورشيد، به هم در پيچد و آن گاه كه ستارگان، تيره مى شوند و آن گاه كه كوه ها، به رفتار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آن پير، شروع به گريستن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به اين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گاه كه نامه ها را از هم بگشايند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كه تو را به خاطر خدا، آزاد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هر چه شراب داشت، در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ريخت و عود را 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نزديك من آمد و در آغوشم كشيد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فكر مى كنى كه خدا، توبه ام را بپذيرد؟</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توبه كنندگان و پاكيزگان را دوست مى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فَواخَيتُهُ بَعدَ ذلِكَ أربَعينَ سَنَةً حَتّى ماتَ قَبلي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فَرَأَيتُهُ فِي المَنامِ‌،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إلامَ صِرتَ؟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صِرتَ إلَى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بِقِراءَتِكَ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الصُّحُفُ نُشِرَتْ‌</w:t>
      </w:r>
      <w:r>
        <w:rPr>
          <w:rFonts w:eastAsia="Amiri" w:cs="Amiri" w:ascii="Amiri" w:hAnsi="Amiri"/>
          <w:color w:val="111111"/>
          <w:sz w:val="28"/>
          <w:szCs w:val="28"/>
          <w:rtl w:val="true"/>
          <w:lang w:bidi="ar-SA"/>
        </w:rPr>
        <w:t>».</w:t>
      </w:r>
      <w:r>
        <w:rPr>
          <w:rStyle w:val="FootnoteAnchor"/>
          <w:rtl w:val="true"/>
        </w:rPr>
        <w:footnoteReference w:id="112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p>
    <w:p>
      <w:pPr>
        <w:pStyle w:val="BookText"/>
        <w:rPr/>
      </w:pPr>
      <w:r>
        <w:rPr>
          <w:rFonts w:ascii="Amiri" w:hAnsi="Amiri" w:eastAsia="Amiri" w:cs="Amiri"/>
          <w:color w:val="111111"/>
          <w:sz w:val="28"/>
          <w:sz w:val="28"/>
          <w:szCs w:val="28"/>
          <w:rtl w:val="true"/>
          <w:lang w:bidi="ar-SA"/>
        </w:rPr>
        <w:t>تَوبَةُ رَجُلٍ مِنَ المَهالِبَةِ وجارِيَتِهِ‌</w:t>
      </w:r>
    </w:p>
    <w:p>
      <w:pPr>
        <w:pStyle w:val="BookText"/>
        <w:rPr/>
      </w:pP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التوّابين لابن قدامة عن إسماعيل بن عبد اللّه الخزاعي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رَجُلٌ مِنَ المَهالِبَةِ‌</w:t>
      </w:r>
      <w:r>
        <w:rPr>
          <w:rStyle w:val="FootnoteAnchor"/>
          <w:rtl w:val="true"/>
        </w:rPr>
        <w:footnoteReference w:id="1121"/>
      </w:r>
      <w:r>
        <w:rPr>
          <w:rFonts w:ascii="Amiri" w:hAnsi="Amiri" w:eastAsia="Amiri" w:cs="Amiri"/>
          <w:color w:val="111111"/>
          <w:sz w:val="28"/>
          <w:sz w:val="28"/>
          <w:szCs w:val="28"/>
          <w:rtl w:val="true"/>
          <w:lang w:bidi="ar-SA"/>
        </w:rPr>
        <w:t>مِنَ البَصرَةِ أيّامَ البَرامِكَةِ في حَوائِجَ لَهُ‌، فَلَمّا فَرَغَ مِنهَا انحَدَرَ إلَى البَصرَةِ ومَعَهُ غُلامٌ لَهُ وجارِيَةٌ‌، فَلَمّا صارَ في دِجلَةَ إذا بِفَتىً عَلى ساحِلِ دِجلَةَ‌، عَلَيهِ جُبَّةُ صوفٍ وبِيَدِهِ عُكّازَةٌ ومِزوَدٌ</w:t>
      </w:r>
      <w:r>
        <w:rPr>
          <w:rStyle w:val="FootnoteAnchor"/>
          <w:rtl w:val="true"/>
        </w:rPr>
        <w:footnoteReference w:id="112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 المَلّاحَ أن يَحمِلَهُ إلَى البَصرَةِ ويَأخُذَ مِنهُ الكِراءَ‌،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فَأَشرَفَ الشَّيخُ المُهَلَّبِيُّ‌؛ فَلَمّا رَآهُ رَقَّ لَهُ‌، فَقالَ لِلمَلّاحِ‌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وَاحمِلهُ مَعَكَ عَلَى الظِّلالِ‌، فَحَمَلَهُ‌</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كانَ في وَقتِ الغَداءِ دَعَا الشَّيخُ بِالسُّفرةَ ِ‌، وقالَ لِلمَلّاحِ‌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لِلفَتى يَنزِل إلَينا، فَأَبى عَلَيهِ‌، فَلَم يَزَل يَطلُبُ إلَيهِ حَتّى نَزَلَ‌، فَأَكَلوا حَتّى إذا فَرَغوا ذَهَبَ الفَتى لِيَقومَ‌، فَمَنَعَهُ الشَّيخُ حَتّى تَوَضَّؤوا؛ ثُمَّ دَعا بِزُكرَةٍ‌</w:t>
      </w:r>
      <w:r>
        <w:rPr>
          <w:rStyle w:val="FootnoteAnchor"/>
          <w:rtl w:val="true"/>
        </w:rPr>
        <w:footnoteReference w:id="1123"/>
      </w:r>
      <w:r>
        <w:rPr>
          <w:rFonts w:ascii="Amiri" w:hAnsi="Amiri" w:eastAsia="Amiri" w:cs="Amiri"/>
          <w:color w:val="111111"/>
          <w:sz w:val="28"/>
          <w:sz w:val="28"/>
          <w:szCs w:val="28"/>
          <w:rtl w:val="true"/>
          <w:lang w:bidi="ar-SA"/>
        </w:rPr>
        <w:t>فيها شَرابٌ‌، فَشَرِبَ قَدَحاً، ثُمَّ سَقَى الجارِيَةَ‌، ثُمَّ عَرَضَ عَلَى الفَتى‌، فَأَبى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 أن تُعفِيَني،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أعفَيناكَ‌، اجلِس مَعَنا، وسَقَى الجارِيَةَ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هاتي ما عِندَكِ‌</w:t>
      </w:r>
      <w:r>
        <w:rPr>
          <w:rFonts w:eastAsia="Amiri" w:cs="Amiri" w:ascii="Amiri" w:hAnsi="Amiri"/>
          <w:color w:val="111111"/>
          <w:sz w:val="28"/>
          <w:szCs w:val="28"/>
          <w:rtl w:val="true"/>
          <w:lang w:bidi="ar-SA"/>
        </w:rPr>
        <w:t>.).</w:t>
      </w:r>
      <w:bookmarkStart w:id="475" w:name="pg14802_150612"/>
    </w:p>
    <w:p>
      <w:pPr>
        <w:pStyle w:val="BookText"/>
        <w:rPr/>
      </w:pPr>
      <w:bookmarkEnd w:id="475"/>
      <w:r>
        <w:rPr>
          <w:rFonts w:ascii="IRNazanin" w:hAnsi="IRNazanin" w:eastAsia="IRNazanin"/>
          <w:color w:val="111111"/>
          <w:sz w:val="28"/>
          <w:sz w:val="28"/>
          <w:szCs w:val="28"/>
          <w:rtl w:val="true"/>
          <w:lang w:bidi="fa-IR"/>
        </w:rPr>
        <w:t>از آن پس، با او دوست شدم و اين دوستى ما، چهل سال ادامه داشت تا آن كه او پيش از من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خواب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كجا رفتى‌؟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سبب شد كه به بهشت بروى‌؟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گاه كه نامه ها را از هم بگشايند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تو بر من خواندى</w:t>
      </w:r>
      <w:r>
        <w:rPr>
          <w:rFonts w:eastAsia="IRNazanin" w:cs="IRNazanin"/>
          <w:color w:val="111111"/>
          <w:sz w:val="28"/>
          <w:szCs w:val="28"/>
          <w:rtl w:val="true"/>
          <w:lang w:bidi="fa-IR"/>
        </w:rPr>
        <w:t>.</w:t>
      </w:r>
    </w:p>
    <w:p>
      <w:pPr>
        <w:pStyle w:val="Heading4"/>
        <w:numPr>
          <w:ilvl w:val="3"/>
          <w:numId w:val="1"/>
        </w:numPr>
        <w:rPr/>
      </w:pPr>
      <w:bookmarkStart w:id="476" w:name="__RefHeading___Toc1890746_730472459"/>
      <w:bookmarkStart w:id="477" w:name="_Toc177"/>
      <w:bookmarkEnd w:id="476"/>
      <w:r>
        <w:rPr/>
        <w:t>19/5</w:t>
      </w:r>
      <w:r>
        <w:rPr>
          <w:rtl w:val="true"/>
        </w:rPr>
        <w:t xml:space="preserve"> </w:t>
      </w:r>
      <w:r>
        <w:rPr>
          <w:rtl w:val="true"/>
        </w:rPr>
        <w:t>توبه نمودن مردى از مُهَلّبيان و كنيزك او</w:t>
      </w:r>
      <w:bookmarkEnd w:id="477"/>
    </w:p>
    <w:p>
      <w:pPr>
        <w:pStyle w:val="BookText"/>
        <w:rPr/>
      </w:pP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التوّابين، ابن قُدامه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اسماعيل بن عبد اللّه خُزاعى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روزگار بَرمَكيان، مردى از مُهَلّبيان،</w:t>
      </w:r>
      <w:r>
        <w:rPr>
          <w:rStyle w:val="FootnoteAnchor"/>
          <w:rtl w:val="true"/>
        </w:rPr>
        <w:footnoteReference w:id="1124"/>
      </w:r>
      <w:r>
        <w:rPr>
          <w:rFonts w:ascii="IRNazanin" w:hAnsi="IRNazanin" w:eastAsia="IRNazanin"/>
          <w:color w:val="111111"/>
          <w:sz w:val="28"/>
          <w:sz w:val="28"/>
          <w:szCs w:val="28"/>
          <w:rtl w:val="true"/>
          <w:lang w:bidi="fa-IR"/>
        </w:rPr>
        <w:t>براى كارى چند، از بصره آمد و كارها را كه انجام داد، ره سپارِ بصره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سفر، غلامى و كنيزى، او را همراهى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دجله نشست، جوانى را در ساحل دجله ديد كه جُبّه اى پشمين بر تن، و عصا و توبره اى، در دست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ناخدا، از مرد مهلَّبى خواست كه او را هم به بصره برد و كرايه اش 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شيخِ مهلّبى به عرشه آمد و با ديدن آن جوان، دلش به حال او سوخت و به ناخدا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برو و او را با خودت به سايبان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ناخدا هم او را سوار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وقت ناهار شد، شيخ، فرمان داد و سفره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ناخدا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 جوان هم بگو بيايد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جوان نپذيرفت، تا آن كه با اصرار فراوان آمد و شروع به خوردن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غذايشان تمام شد، جوان خواست كه برود؛ امّا شيخ نگذاشت و دست هايشان را 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شيخ مُهَلّبى، خيكى را كه در آن شراب بود،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قدحى نوشيد و قدحى هم به كنيزك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قدحى به آن جوان، تعارف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خوددارى نموده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مايلم مرا معاف بدارى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معافت داشتيم؛ امّا با ما بنشين</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قدحى ديگر به كنيزك نوشانْد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فَأَخرَجَت عوداً لَها في كيسٍ‌، فَهَيَّأَتهُ وأصلَحَتهُ‌، ثُمَّ أخَذَت فَغَنَّت،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تُحسِنُ مِثلَ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احسِنُ ما هُوَ أحسَنُ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فَافتَتَحَ الفَتى‌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مَتاعُ الدُّنْيا قَلِيلٌ وَ الْآخِرَةُ خَيْرٌ لِمَنِ اتَّقى وَ لا تُظْلَمُونَ فَتِيلاً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أَيْنَما تَكُونُوا يُدْرِكْكُمُ الْمَوْتُ وَ لَوْ كُنْتُمْ فِي بُرُوجٍ مُشَيَّدَةٍ‌</w:t>
      </w:r>
      <w:r>
        <w:rPr>
          <w:rFonts w:eastAsia="Amiri" w:cs="Amiri" w:ascii="Amiri" w:hAnsi="Amiri"/>
          <w:color w:val="111111"/>
          <w:sz w:val="28"/>
          <w:szCs w:val="28"/>
          <w:rtl w:val="true"/>
          <w:lang w:bidi="ar-SA"/>
        </w:rPr>
        <w:t>»</w:t>
      </w:r>
      <w:r>
        <w:rPr>
          <w:rStyle w:val="FootnoteAnchor"/>
          <w:rtl w:val="true"/>
        </w:rPr>
        <w:footnoteReference w:id="1125"/>
      </w:r>
      <w:r>
        <w:rPr>
          <w:rFonts w:ascii="Amiri" w:hAnsi="Amiri" w:eastAsia="Amiri" w:cs="Amiri"/>
          <w:color w:val="111111"/>
          <w:sz w:val="28"/>
          <w:sz w:val="28"/>
          <w:szCs w:val="28"/>
          <w:rtl w:val="true"/>
          <w:lang w:bidi="ar-SA"/>
        </w:rPr>
        <w:t>، وكانَ الفَتى حَسَنَ الصَّوتِ‌، فَرَجَّ الشَّيخُ بِالقَدَحِ فِي الماءِ‌،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هذا أحسَنُ مِمّا سَمِعتُ‌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غَيرُ هذا؟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الْحَقُّ مِنْ رَبِّكُمْ فَمَنْ شاءَ فَلْيُؤْمِنْ وَ مَنْ شاءَ فَلْيَكْفُرْ إِنّا أَعْتَدْنا لِلظّالِمِينَ ناراً أَحاطَ بِهِمْ سُرادِقُها وَ إِنْ يَسْتَغِيثُوا يُغاثُوا بِماءٍ كَالْمُهْلِ يَشْوِي الْوُجُوهَ بِئْسَ الشَّرابُ وَ ساءَتْ مُرْتَفَقاً</w:t>
      </w:r>
      <w:r>
        <w:rPr>
          <w:rFonts w:eastAsia="Amiri" w:cs="Amiri" w:ascii="Amiri" w:hAnsi="Amiri"/>
          <w:color w:val="111111"/>
          <w:sz w:val="28"/>
          <w:szCs w:val="28"/>
          <w:rtl w:val="true"/>
          <w:lang w:bidi="ar-SA"/>
        </w:rPr>
        <w:t>»</w:t>
      </w:r>
      <w:r>
        <w:rPr>
          <w:rStyle w:val="FootnoteAnchor"/>
          <w:rtl w:val="true"/>
        </w:rPr>
        <w:footnoteReference w:id="112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فَوَقَعَت مِن قَلبِ الشَّيخِ مَوقِعاً، فَأَمَرَ بِالزُّكرَةِ فَرَمى بِها، وأخَذَ العودَ فَكَسَرَهُ‌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هاهُنا فَرَجٌ؟</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عِبادِيَ الَّذِينَ أَسْرَفُوا عَلى أَنْفُسِهِمْ لا تَقْنَطُوا مِنْ رَحْمَةِ اللّهِ إِنَّ اللّهَ يَغْفِرُ الذُّنُوبَ جَمِيعاً إِنَّهُ هُوَ الْغَفُورُ الرَّحِيمُ‌</w:t>
      </w:r>
      <w:r>
        <w:rPr>
          <w:rFonts w:eastAsia="Amiri" w:cs="Amiri" w:ascii="Amiri" w:hAnsi="Amiri"/>
          <w:color w:val="111111"/>
          <w:sz w:val="28"/>
          <w:szCs w:val="28"/>
          <w:rtl w:val="true"/>
          <w:lang w:bidi="ar-SA"/>
        </w:rPr>
        <w:t>»</w:t>
      </w:r>
      <w:r>
        <w:rPr>
          <w:rStyle w:val="FootnoteAnchor"/>
          <w:rtl w:val="true"/>
        </w:rPr>
        <w:footnoteReference w:id="1127"/>
      </w:r>
      <w:r>
        <w:rPr>
          <w:rFonts w:ascii="Amiri" w:hAnsi="Amiri" w:eastAsia="Amiri" w:cs="Amiri"/>
          <w:color w:val="111111"/>
          <w:sz w:val="28"/>
          <w:sz w:val="28"/>
          <w:szCs w:val="28"/>
          <w:rtl w:val="true"/>
          <w:lang w:bidi="ar-SA"/>
        </w:rPr>
        <w:t xml:space="preserve">، فَصاحَ الشَّيخُ صَيحَةً خَرَّ مَغشِيّاً عَلَيهِ‌، فَنَظَروا فَإِذَا الشَّيخُ قَد ذاقَ المَوتَ‌، وقَد قارَبُوا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فَضَجَّ القَومُ بِالصُّراخِ وَاجتَمَعَ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رَجُلاً مِنَ المَهالِبَةِ مَعروفاً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إلى مَنزِلِهِ‌، فَما رَأَيتُ جِنازَةً كانَت أكثَرَ جَمعاً مِنها</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فَبَلَغَني أنَّ الجارِيَةَ المُغَنِّيَةَ تَدَرَّعَتِ الشَّعرَ وفوقَ الشَّعرِ جُبَّةَ صوفٍ‌، وجَعَلَت تَقومُ اللَّيلَ وتَصومُ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فَمَكَثَت بَعدَهُ أربَعينَ لَيلَةً‌، ثُمَّ مَرَّت بِهذِهِ الآيَةِ في بَعضِ اللَّيالي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كنيزك، عود خود را از كيسه اى بيرون آورد و آن را آماده و مرتّب ساخت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كوك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شروع به نواختن و خواندن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از اين چيزها بلدى‌؟</w:t>
      </w:r>
    </w:p>
    <w:p>
      <w:pPr>
        <w:pStyle w:val="BookText"/>
        <w:rPr/>
      </w:pP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نيكوتر از اينها را بلدم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جوان شروع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خداوند رحمتگرِ مهربان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برخوردارى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اندك است و براى كسى كه پروا پيشه كرده، آخرت، بهتر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 نخِ هستۀ خرمايى، بر شما ستم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كجا باشيد، مرگ، شما را در مى يابد، هر چند در بُرج هاى استوار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صداى خوشى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پياله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گواهى مى دهم كه اينها، زيباتر از آن چيزى است كه 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باز هم هست‌؟</w:t>
      </w:r>
    </w:p>
    <w:p>
      <w:pPr>
        <w:pStyle w:val="BookText"/>
        <w:rPr/>
      </w:pP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از پروردگارتان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كه مى خواهد، بِگْرود و هر كه مى خواهد، انكار كند، كه ما براى ستمگران، آتشى آماده كرده ايم كه سراپرده هايش، آنان را در بر مى گيرد، و اگر فريادرسى جويند، به آبى چون مسِ گداخته كه چهره ها را بريان مى كند، يارى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شرابى و چه زشت جايگاهى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آيات، در دل شيخ، سختْ كارگر افتاد، چنان كه فرمان داد تا خيك شراب را به دور افكندند و عود را هم برداشت و شكست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راه نجاتى هست‌؟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بندگان من كه بر خويشتن، ستم روا داشته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 نوميد مشويد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خدا، همۀ گناهان را مى آمرزد، كه او خود، آمرزنده اى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فريادى زد و از هوش رفت و بر زمين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كردند و ديدند كه شيخ، جان به جان آفرين، تسليم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بصره رسيده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سرنشينان كِشتى، شيون سر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جمع شدند و جنازۀ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سرشناسانِ مُهَلّبيان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اش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جنازه اى چون جنازۀ او نديده بودم كه چنين جمعيّتى برايش گِرد بيايد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شنيدم كه آن كنيزِ آوازخوان نيز جامه اى مويين بر تن كرده و بر روى آن، جُبّه اى پشمين پوشيده است و شب ها را به عبادت و روزها را به روزه دارى مى گذرانَد و چهل شب پس از مرگِ شيخ مُهَلّبى، 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اين شب ها، بر اين آيه گذشت</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الْحَقُّ مِنْ رَبِّكُمْ فَمَنْ شاءَ فَلْيُؤْمِنْ وَ مَنْ شاءَ فَلْيَكْفُرْ إِنّا أَعْتَدْنا لِلظّالِمِينَ ناراً أَحاطَ بِهِمْ سُرادِقُها وَ إِنْ يَسْتَغِيثُوا يُغاثُوا بِماءٍ كَالْمُهْلِ يَشْوِي الْوُجُوهَ بِئْسَ الشَّرابُ وَ ساءَتْ مُرْتَفَقاً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فَأَصبَحوا، فَأَصابوها مَيِّتَةً‌</w:t>
      </w:r>
      <w:r>
        <w:rPr>
          <w:rFonts w:eastAsia="Amiri" w:cs="Amiri" w:ascii="Amiri" w:hAnsi="Amiri"/>
          <w:color w:val="111111"/>
          <w:sz w:val="28"/>
          <w:szCs w:val="28"/>
          <w:rtl w:val="true"/>
          <w:lang w:bidi="ar-SA"/>
        </w:rPr>
        <w:t>.</w:t>
      </w:r>
      <w:r>
        <w:rPr>
          <w:rStyle w:val="FootnoteAnchor"/>
        </w:rPr>
        <w:footnoteReference w:id="1128"/>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از پروردگارتان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كه مى خواهد، بگرود و هر كه مى خواهد، انكار كند، كه ما براى ستمگران، آتشى آماده كرده ايم كه سراپرده هايش، آنان را در بر مى گيرد، و اگر فريادرسى جويند، به آبى چون مس گداخته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صورت ها را بريان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يارى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شرابى و چه زشت جايگاهى است</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كه شد، با پيكر بى جان او، رو به رو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خواصّ بعض السّور والآيات</w:t>
      </w:r>
    </w:p>
    <w:p>
      <w:pPr>
        <w:pStyle w:val="BookText"/>
        <w:rPr/>
      </w:pPr>
      <w:r>
        <w:rPr>
          <w:rFonts w:ascii="Amiri" w:hAnsi="Amiri" w:eastAsia="Amiri" w:cs="Amiri"/>
          <w:color w:val="111111"/>
          <w:sz w:val="28"/>
          <w:sz w:val="28"/>
          <w:szCs w:val="28"/>
          <w:rtl w:val="true"/>
          <w:lang w:bidi="ar-SA"/>
        </w:rPr>
        <w:t>خَواصُّ بَعضِ السُّوَرِ وَالآياتِ‌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خَواصُّ فاتِحَةِ الكِتابِ‌</w:t>
      </w:r>
    </w:p>
    <w:p>
      <w:pPr>
        <w:pStyle w:val="BookText"/>
        <w:rPr/>
      </w:pP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فاتِحَةِ الكِتابِ شِفاءٌ مِن كُلِّ داءٍ‌</w:t>
      </w:r>
      <w:r>
        <w:rPr>
          <w:rFonts w:eastAsia="Amiri" w:cs="Amiri" w:ascii="Amiri" w:hAnsi="Amiri"/>
          <w:color w:val="111111"/>
          <w:sz w:val="28"/>
          <w:szCs w:val="28"/>
          <w:rtl w:val="true"/>
          <w:lang w:bidi="ar-SA"/>
        </w:rPr>
        <w:t>.</w:t>
      </w:r>
      <w:r>
        <w:rPr>
          <w:rStyle w:val="FootnoteAnchor"/>
          <w:rtl w:val="true"/>
        </w:rPr>
        <w:footnoteReference w:id="1129"/>
      </w:r>
    </w:p>
    <w:p>
      <w:pPr>
        <w:pStyle w:val="BookText"/>
        <w:rPr/>
      </w:pP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فاتِحَةُ الكِتابِ شِفاءٌ مِنَ السَّمِّ‌</w:t>
      </w:r>
      <w:r>
        <w:rPr>
          <w:rFonts w:eastAsia="Amiri" w:cs="Amiri" w:ascii="Amiri" w:hAnsi="Amiri"/>
          <w:color w:val="111111"/>
          <w:sz w:val="28"/>
          <w:szCs w:val="28"/>
          <w:rtl w:val="true"/>
          <w:lang w:bidi="ar-SA"/>
        </w:rPr>
        <w:t>.</w:t>
      </w:r>
      <w:r>
        <w:rPr>
          <w:rStyle w:val="FootnoteAnchor"/>
          <w:rtl w:val="true"/>
        </w:rPr>
        <w:footnoteReference w:id="1130"/>
      </w:r>
    </w:p>
    <w:p>
      <w:pPr>
        <w:pStyle w:val="BookText"/>
        <w:rPr/>
      </w:pP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المنثور عن أبي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أصحابُ رَسولِ اللّهِ صلى الله عليه و آله في بَعضِ غَزوِهِم عَلى رَجُلٍ قَد صُرِعَ‌، فَقَرَأَ بَعضُهُم في اذُنِهِ بِاُمِّ القُرآنِ فَبَرَأَ،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امُّ القُرآنِ‌، وهِيَ شِفاءٌ مِن كُلِّ داءٍ‌</w:t>
      </w:r>
      <w:r>
        <w:rPr>
          <w:rFonts w:eastAsia="Amiri" w:cs="Amiri" w:ascii="Amiri" w:hAnsi="Amiri"/>
          <w:color w:val="111111"/>
          <w:sz w:val="28"/>
          <w:szCs w:val="28"/>
          <w:rtl w:val="true"/>
          <w:lang w:bidi="ar-SA"/>
        </w:rPr>
        <w:t>.</w:t>
      </w:r>
      <w:r>
        <w:rPr>
          <w:rStyle w:val="FootnoteAnchor"/>
          <w:rtl w:val="true"/>
        </w:rPr>
        <w:footnoteReference w:id="1131"/>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مَرّاتٍ شِفاءٌ مِن كُلِّ داءٍ‌، فَإِن عُوِّذَ بِها صاحِبُها مِئَةَ مَرَّةٍ وكانَ الرّوحُ قَد خَرَجَ مِنَ الجَسَدِ رَدَّ اللّهُ عَلَيهِ الرّوحَ‌</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33"/>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bookmarkStart w:id="478" w:name="pg14802_150623"/>
    </w:p>
    <w:p>
      <w:pPr>
        <w:pStyle w:val="Heading3"/>
        <w:numPr>
          <w:ilvl w:val="2"/>
          <w:numId w:val="1"/>
        </w:numPr>
        <w:rPr/>
      </w:pPr>
      <w:bookmarkStart w:id="479" w:name="__RefHeading___Toc1890748_730472459"/>
      <w:bookmarkStart w:id="480" w:name="_Toc178"/>
      <w:bookmarkEnd w:id="478"/>
      <w:bookmarkEnd w:id="479"/>
      <w:r>
        <w:rPr>
          <w:rtl w:val="true"/>
        </w:rPr>
        <w:t>فصل ششم</w:t>
      </w:r>
      <w:r>
        <w:rPr>
          <w:rtl w:val="true"/>
        </w:rPr>
        <w:t xml:space="preserve">: </w:t>
      </w:r>
      <w:r>
        <w:rPr>
          <w:rtl w:val="true"/>
        </w:rPr>
        <w:t>خواصّ برخى سوره ها و آيه ها</w:t>
      </w:r>
      <w:bookmarkEnd w:id="480"/>
    </w:p>
    <w:p>
      <w:pPr>
        <w:pStyle w:val="Heading4"/>
        <w:numPr>
          <w:ilvl w:val="3"/>
          <w:numId w:val="1"/>
        </w:numPr>
        <w:rPr/>
      </w:pPr>
      <w:bookmarkStart w:id="481" w:name="__RefHeading___Toc1890750_730472459"/>
      <w:bookmarkStart w:id="482" w:name="_Toc179"/>
      <w:bookmarkEnd w:id="481"/>
      <w:r>
        <w:rPr/>
        <w:t>1/6</w:t>
      </w:r>
      <w:r>
        <w:rPr>
          <w:rtl w:val="true"/>
        </w:rPr>
        <w:t xml:space="preserve"> </w:t>
      </w:r>
      <w:r>
        <w:rPr>
          <w:rtl w:val="true"/>
        </w:rPr>
        <w:t>خواصّ فاتحة الكتاب</w:t>
      </w:r>
      <w:bookmarkEnd w:id="482"/>
    </w:p>
    <w:p>
      <w:pPr>
        <w:pStyle w:val="BookText"/>
        <w:rPr/>
      </w:pP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فاتحة الكتاب، شفاى هر دردى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فاتحة الكتاب، شفابخشِ 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ابو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 پيامبر خدا صلى الله عليه و آله در مسير يكى از جنگ هايشان، به مردى بر خوردند كه غش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آنان، امّ القرآن را در گوش او خوانْد و آن مرد، بهبود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فاتحة الكتاب، مادر قرآن است و هر دردى را شفا مى بخشد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بار خواندن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شفا بخشِ هر دردى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صد مرتبه بر كسى كه جان از بدنش خارج شده است، بخوانند، خداوند، جانش را به او باز مى گردانَد</w:t>
      </w:r>
      <w:r>
        <w:rPr>
          <w:rFonts w:eastAsia="IRNazanin" w:cs="IRNazanin"/>
          <w:color w:val="111111"/>
          <w:sz w:val="28"/>
          <w:szCs w:val="28"/>
          <w:rtl w:val="true"/>
          <w:lang w:bidi="fa-IR"/>
        </w:rPr>
        <w:t>.</w:t>
      </w:r>
      <w:r>
        <w:rPr>
          <w:rStyle w:val="FootnoteAnchor"/>
          <w:rtl w:val="true"/>
        </w:rPr>
        <w:footnoteReference w:id="1134"/>
      </w:r>
    </w:p>
    <w:p>
      <w:pPr>
        <w:pStyle w:val="BookText"/>
        <w:rPr/>
      </w:pPr>
      <w:r>
        <w:rPr>
          <w:rFonts w:eastAsia="Times New Roman" w:cs="Times New Roman" w:ascii="Times New Roman" w:hAnsi="Times New Roman"/>
          <w:color w:val="111111"/>
          <w:sz w:val="28"/>
          <w:szCs w:val="28"/>
          <w:lang w:val="en-US" w:bidi="en-US"/>
        </w:rPr>
        <w:t>625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قُرِئَتِ الحَمدُ عَلى مَيِّتٍ سَبعينَ مَرَّةً فَرُدَّت فيهِ الرّوحُ ما كانَ ذلِكَ بِعَجَبٍ‌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قُرِئَتِ الحَمدُ عَلى وَجَعٍ سَبعينَ مَرَّةً إلّاسَكَنَ‌</w:t>
      </w:r>
      <w:r>
        <w:rPr>
          <w:rFonts w:eastAsia="Amiri" w:cs="Amiri" w:ascii="Amiri" w:hAnsi="Amiri"/>
          <w:color w:val="111111"/>
          <w:sz w:val="28"/>
          <w:szCs w:val="28"/>
          <w:rtl w:val="true"/>
          <w:lang w:bidi="ar-SA"/>
        </w:rPr>
        <w:t>.</w:t>
      </w:r>
      <w:r>
        <w:rPr>
          <w:rStyle w:val="FootnoteAnchor"/>
          <w:rtl w:val="true"/>
        </w:rPr>
        <w:footnoteReference w:id="1135"/>
      </w:r>
    </w:p>
    <w:p>
      <w:pPr>
        <w:pStyle w:val="BookText"/>
        <w:rPr/>
      </w:pP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البخاري عن أبي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ناساً مِن أصحابِ النَّبيِّ صلى الله عليه و آله، أتَوا عَلى حَيٍّ مِن أحياءِ العَرَبِ فَلَم يَقروهُم</w:t>
      </w:r>
      <w:r>
        <w:rPr>
          <w:rStyle w:val="FootnoteAnchor"/>
          <w:rtl w:val="true"/>
        </w:rPr>
        <w:footnoteReference w:id="1136"/>
      </w:r>
      <w:r>
        <w:rPr>
          <w:rFonts w:ascii="Amiri" w:hAnsi="Amiri" w:eastAsia="Amiri" w:cs="Amiri"/>
          <w:color w:val="111111"/>
          <w:sz w:val="28"/>
          <w:sz w:val="28"/>
          <w:szCs w:val="28"/>
          <w:rtl w:val="true"/>
          <w:lang w:bidi="ar-SA"/>
        </w:rPr>
        <w:t>، فَبَينَما هُم كَذلكَ إذ لُدِغَ سَيِّدُ اولئكَ‌،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مَعَكُم مِن دَواءٍ أو راقٍ‌</w:t>
      </w:r>
      <w:r>
        <w:rPr>
          <w:rStyle w:val="FootnoteAnchor"/>
          <w:rtl w:val="true"/>
        </w:rPr>
        <w:footnoteReference w:id="1137"/>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لَم تَقرونا وَلا نَفعَلُ حتّى تَجعَلوا لَنا جُعلاً</w:t>
      </w:r>
      <w:r>
        <w:rPr>
          <w:rStyle w:val="FootnoteAnchor"/>
          <w:rtl w:val="true"/>
        </w:rPr>
        <w:footnoteReference w:id="1138"/>
      </w:r>
      <w:r>
        <w:rPr>
          <w:rFonts w:ascii="Amiri" w:hAnsi="Amiri" w:eastAsia="Amiri" w:cs="Amiri"/>
          <w:color w:val="111111"/>
          <w:sz w:val="28"/>
          <w:sz w:val="28"/>
          <w:szCs w:val="28"/>
          <w:rtl w:val="true"/>
          <w:lang w:bidi="ar-SA"/>
        </w:rPr>
        <w:t>، فَجَعلوا لَهُم قَطيعاً مِنَ الشّاةِ‌، فَجَعَل يَقرَأُ بِاُمِّ القُرآنِ‌، وَيَجمَعَ بُزاقَهُ وَيَتفَلُ فَبَرِأَ، فَأَتوا بِالشّاةٍ‌،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نأخُذُهُ حَتّى نَسأَلَ النَّبيَّ صلى الله عليه و آله، فَسَأَلوهُ فَضَحِكَ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أدراكَ أنَّها رُقْيَةٌ؟ خُذوها وَاضرِبوا لي بِسَهمٍ‌</w:t>
      </w:r>
      <w:r>
        <w:rPr>
          <w:rFonts w:eastAsia="Amiri" w:cs="Amiri" w:ascii="Amiri" w:hAnsi="Amiri"/>
          <w:color w:val="111111"/>
          <w:sz w:val="28"/>
          <w:szCs w:val="28"/>
          <w:rtl w:val="true"/>
          <w:lang w:bidi="ar-SA"/>
        </w:rPr>
        <w:t>!</w:t>
      </w:r>
      <w:r>
        <w:rPr>
          <w:rStyle w:val="FootnoteAnchor"/>
          <w:rtl w:val="true"/>
        </w:rPr>
        <w:footnoteReference w:id="1139"/>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 عن إسماعيل بن أبان يرفعه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لِجابِر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ألا اعَلِّمُكَ أَفضَلَ سورَةٍ أَنَزَلها اللّهُ في كِتابِهِ؟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بِأَبي أنتَ وَاُميّ يا رَسولَ اللّه عَلِّمنيها، فَعَلّمَهُ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الكتابِ‌،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ألا اخبِرُكَ عَنها؟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بِأَبي أنتَ وَاُمّي، فَأَخبِرني،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شِفاءٌ مِن كُلٍّ داءٍ إلّا السّامَ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المَوتَ </w:t>
      </w:r>
      <w:r>
        <w:rPr>
          <w:rFonts w:eastAsia="Amiri" w:cs="Amiri" w:ascii="Amiri" w:hAnsi="Amiri"/>
          <w:color w:val="111111"/>
          <w:sz w:val="28"/>
          <w:szCs w:val="28"/>
          <w:rtl w:val="true"/>
          <w:lang w:bidi="ar-SA"/>
        </w:rPr>
        <w:t>-.</w:t>
      </w:r>
      <w:r>
        <w:rPr>
          <w:rStyle w:val="FootnoteAnchor"/>
        </w:rPr>
        <w:footnoteReference w:id="1140"/>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سورۀ حمد، هفتاد مرتبه بر مُرده اى خوانده شد و روح به او باز گشت، جاى تعجّب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حمد، بر هيچ دردى هفتاد مرتبه خوانده نمى شود، مگر اين كه آن درد، آرام مى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البخارى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ابو سعيد خُدرى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از ياران پيامبر صلى الله عليه و آله بر تيره اى از تيره هاى عرب، وارد شدند؛ ولى آن تيره، از ايشان پذيرايى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حال، رئيس آن تيره را مار 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عرب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دارو يا رقيه اى</w:t>
      </w:r>
      <w:r>
        <w:rPr>
          <w:rStyle w:val="FootnoteAnchor"/>
          <w:rtl w:val="true"/>
        </w:rPr>
        <w:footnoteReference w:id="1141"/>
      </w:r>
      <w:r>
        <w:rPr>
          <w:rFonts w:ascii="Amiri" w:hAnsi="Amiri" w:eastAsia="Amiri" w:cs="Amiri"/>
          <w:color w:val="111111"/>
          <w:sz w:val="28"/>
          <w:sz w:val="28"/>
          <w:szCs w:val="28"/>
          <w:rtl w:val="true"/>
          <w:lang w:bidi="ar-SA"/>
        </w:rPr>
        <w:t>با خود داريد؟</w:t>
      </w:r>
    </w:p>
    <w:p>
      <w:pPr>
        <w:pStyle w:val="BookText"/>
        <w:rPr/>
      </w:pPr>
      <w:r>
        <w:rPr>
          <w:rFonts w:ascii="IRNazanin" w:hAnsi="IRNazanin" w:eastAsia="IRNazanin"/>
          <w:color w:val="111111"/>
          <w:sz w:val="28"/>
          <w:sz w:val="28"/>
          <w:szCs w:val="28"/>
          <w:rtl w:val="true"/>
          <w:lang w:bidi="fa-IR"/>
        </w:rPr>
        <w:t>ياران پيامبر صلى الله عليه و آله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ما پذيرايى نكرديد؛ ما هم كارى نمى كنيم، مگر آن كه برايمان، مزدى قرار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 ها، رَمه اى گوسفند را مزد آنان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يكى از ايشان شروع به خواندن امّ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فاتحه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 و آب دهانش را جمع مى كرد و بر محلّ گَزيدگى مى انداخت، تا اين كه آن مرد، شفا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ها، گوسفندان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 پيامبر صلى الله عليه و آله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گيريم تا از 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از پيامبر صلى الله عليه و آله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خنديد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 رقيه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گوسفندها را بگيريد و براى من هم سهمى قرار دهيد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العيّاشى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اسماعيل بن ابان، كه سند حديث را به پيامبر صلى الله عليه و آله رسانده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 به جابر بن عبد اللّه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برترين سوره اى را كه خداوند در كتابش نازل كرده است، به تو نياموزم‌؟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پدر و مادرم به فدايت، 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من بياموز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 الكتاب، را به او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آگاه نسازم‌؟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پدر و مادرم به فدايت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آگاهم فرما</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شفابخش هر دردى است بجز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 الله عليه و آله إذا كَسِلَ أو أصابَتُه عَينٌ أو صُداعٌ بَسَطَ يَدَهُ فَقَرَأَ فاتِحَةَ الكِتابِ وَالمُعَوِّذَتَينِ‌، ثُمَّ يَمسَحُ يَدَهُ عَلى وَجهِهِ‌، فَيَذهَبُ عَنهُ ما كانَ يَجِدُهُ‌</w:t>
      </w:r>
      <w:r>
        <w:rPr>
          <w:rFonts w:eastAsia="Amiri" w:cs="Amiri" w:ascii="Amiri" w:hAnsi="Amiri"/>
          <w:color w:val="111111"/>
          <w:sz w:val="28"/>
          <w:szCs w:val="28"/>
          <w:rtl w:val="true"/>
          <w:lang w:bidi="ar-SA"/>
        </w:rPr>
        <w:t>.</w:t>
      </w:r>
      <w:r>
        <w:rPr>
          <w:rStyle w:val="FootnoteAnchor"/>
          <w:rtl w:val="true"/>
        </w:rPr>
        <w:footnoteReference w:id="1142"/>
      </w:r>
    </w:p>
    <w:p>
      <w:pPr>
        <w:pStyle w:val="BookText"/>
        <w:rPr/>
      </w:pP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 الأئمّة عليه السلام لابني بسطام عن المفضّل بن عمر عن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دَخَلَ عَلَيهِ رَجُلٌ مِن مَواليهِ وقَد وُعِكَ‌</w:t>
      </w:r>
      <w:r>
        <w:rPr>
          <w:rStyle w:val="FootnoteAnchor"/>
          <w:rtl w:val="true"/>
        </w:rPr>
        <w:footnoteReference w:id="1143"/>
      </w: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أراكَ مُتَغَيِّرَ اللَّون‌؟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وُعِكتُ وَعكاً شَديداً مُنذُ شَهرٍ ثُمَّ لَم تَنقَلِعِ الحُمّى عَنّي، وقَد عالَجتُ نَفسي بِكُلِّ ما وَصَفَهُ إلَيَّ المُتَرَفِّقونَ‌</w:t>
      </w:r>
      <w:r>
        <w:rPr>
          <w:rStyle w:val="FootnoteAnchor"/>
          <w:rtl w:val="true"/>
        </w:rPr>
        <w:footnoteReference w:id="1144"/>
      </w:r>
      <w:r>
        <w:rPr>
          <w:rFonts w:ascii="Amiri" w:hAnsi="Amiri" w:eastAsia="Amiri" w:cs="Amiri"/>
          <w:color w:val="111111"/>
          <w:sz w:val="28"/>
          <w:sz w:val="28"/>
          <w:szCs w:val="28"/>
          <w:rtl w:val="true"/>
          <w:lang w:bidi="ar-SA"/>
        </w:rPr>
        <w:t>، فَلَم أنتَفِع بِشَيءٍ مِن ذلِكَ‌، فَقالَ لَهُ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 أزرارَ قَميصِكَ‌، وأدخِل رَأسَكَ في قَميصِكَ‌، وأذِّن وأقِم، وَاقرَأ سورَةَ الحَمدِ سَبعَ مَرّاتٍ‌،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ذلِكَ‌، فَكَأَنَّما نَشِطتُ مِن عِقالٍ‌</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46"/>
      </w:r>
    </w:p>
    <w:p>
      <w:pPr>
        <w:pStyle w:val="BookText"/>
        <w:rPr/>
      </w:pP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نالَتهُ عِلَّةٌ فَليَقرَأ في جَيبِهِ الحَمدَ سَبعَ مَرّاتٍ‌، فَإِن ذَهَبَت وإلّا فَليَقرَأ سَبعينَ مَرَّةً‌، وأنَا الضّامِنُ لَهُ العافِيَةَ‌</w:t>
      </w:r>
      <w:r>
        <w:rPr>
          <w:rFonts w:eastAsia="Amiri" w:cs="Amiri" w:ascii="Amiri" w:hAnsi="Amiri"/>
          <w:color w:val="111111"/>
          <w:sz w:val="28"/>
          <w:szCs w:val="28"/>
          <w:rtl w:val="true"/>
          <w:lang w:bidi="ar-SA"/>
        </w:rPr>
        <w:t>.</w:t>
      </w:r>
      <w:r>
        <w:rPr>
          <w:rStyle w:val="FootnoteAnchor"/>
          <w:rtl w:val="true"/>
        </w:rPr>
        <w:footnoteReference w:id="1147"/>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يُبرِئهُ الحَمدُ لَم يُبرِئهُ شَيءٌ‌</w:t>
      </w:r>
      <w:r>
        <w:rPr>
          <w:rFonts w:eastAsia="Amiri" w:cs="Amiri" w:ascii="Amiri" w:hAnsi="Amiri"/>
          <w:color w:val="111111"/>
          <w:sz w:val="28"/>
          <w:szCs w:val="28"/>
          <w:rtl w:val="true"/>
          <w:lang w:bidi="ar-SA"/>
        </w:rPr>
        <w:t>.</w:t>
      </w:r>
      <w:r>
        <w:rPr>
          <w:rStyle w:val="FootnoteAnchor"/>
        </w:rPr>
        <w:footnoteReference w:id="1148"/>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هر گاه دچار ضعف و بى حالى مى شد يا چشم مى خورْد يا سرْدرد مى گرفت، دستش را مى گشود و فاتحة الكتاب و مُعوّذتين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هاى فلق و 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خود را به صورتش مى كشيد و ناراحتى اش از بين مى 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 الأئمّة عليهم السلام، ابنا بسطام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نقل از مُفضّل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مردى از دوستداران امام صادق عليه السلام در حالى كه تبدار و ناخوشْ احوال بود، بر ايشان وارد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عليه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رنگت پريده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ماه است كه تب شديدى دارم و تبم قطع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نسخه اى كه طبيبان به من توصيه كرده اند، خودم را معالجه كرده ام؛ امّا هيچ فايده اى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دكمه هاى پيراهنت را باز كن و سرت را داخل پيراهنت بِبَر و اذان و اقامه بگو و سپس هفت مرتبه سورۀ حمد را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را كردم و در دَم، حالم خوب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مرضى مبتلا شد، هفت مرتبه سورۀ حمد را در گريبان خود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برطرف نشد، هفتاد مرتبه بخوانَد، كه من بهبودش را ضمانت مى كنم</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سورۀ حمد بهبودش نبخشد، هيچ چيز ديگر، بهبودش نمى بخشد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خَواصُّ سورَةِ التَّوحيدِ</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إجابَةُ الدُّعاءِ‌</w:t>
      </w:r>
    </w:p>
    <w:p>
      <w:pPr>
        <w:pStyle w:val="BookText"/>
        <w:rPr/>
      </w:pP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عَشِيَّةَ عَرَفَةَ ألفَ مَرَّةٍ‌، أعطاهُ اللّهُ عز و جل ما سَأَلَ‌</w:t>
      </w:r>
      <w:r>
        <w:rPr>
          <w:rFonts w:eastAsia="Amiri" w:cs="Amiri" w:ascii="Amiri" w:hAnsi="Amiri"/>
          <w:color w:val="111111"/>
          <w:sz w:val="28"/>
          <w:szCs w:val="28"/>
          <w:rtl w:val="true"/>
          <w:lang w:bidi="ar-SA"/>
        </w:rPr>
        <w:t>.</w:t>
      </w:r>
      <w:r>
        <w:rPr>
          <w:rStyle w:val="FootnoteAnchor"/>
          <w:rtl w:val="true"/>
        </w:rPr>
        <w:footnoteReference w:id="1149"/>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زَوالُ الفَقرِ</w:t>
      </w:r>
    </w:p>
    <w:p>
      <w:pPr>
        <w:pStyle w:val="BookText"/>
        <w:rPr/>
      </w:pP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يَدخُلُ مَنزِلَهُ‌، نَفَتِ الفَقرَ عَن أهلِ ذلِكَ المَنزِلِ وَالجيرانِ‌</w:t>
      </w:r>
      <w:r>
        <w:rPr>
          <w:rFonts w:eastAsia="Amiri" w:cs="Amiri" w:ascii="Amiri" w:hAnsi="Amiri"/>
          <w:color w:val="111111"/>
          <w:sz w:val="28"/>
          <w:szCs w:val="28"/>
          <w:rtl w:val="true"/>
          <w:lang w:bidi="ar-SA"/>
        </w:rPr>
        <w:t>.</w:t>
      </w:r>
      <w:r>
        <w:rPr>
          <w:rStyle w:val="FootnoteAnchor"/>
          <w:rtl w:val="true"/>
        </w:rPr>
        <w:footnoteReference w:id="1150"/>
      </w:r>
    </w:p>
    <w:p>
      <w:pPr>
        <w:pStyle w:val="BookText"/>
        <w:rPr/>
      </w:pP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البيان عن سهل بن سعد الساعدي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النَّبِيِّ صلى الله عليه و آله فَشَكا إلَيهِ الفَقرَ وضيقَ المَعاشِ‌، فَقالَ لَهُ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بَيتَكَ‌، فَسَلِّم إن كانَ فيهِ أحَدٌ، وإن لَم يَكُن فيهِ أحَدٌ فَسَلِّم وَاقرَأ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واحِدَةً‌، فَفَعَلَ الرَّجُلُ‌، فَأَفاضَ اللّهُ عَلَيهِ رِزقاً حَتّى أفاضَ عَلى جيرانِهِ‌</w:t>
      </w:r>
      <w:r>
        <w:rPr>
          <w:rFonts w:eastAsia="Amiri" w:cs="Amiri" w:ascii="Amiri" w:hAnsi="Amiri"/>
          <w:color w:val="111111"/>
          <w:sz w:val="28"/>
          <w:szCs w:val="28"/>
          <w:rtl w:val="true"/>
          <w:lang w:bidi="ar-SA"/>
        </w:rPr>
        <w:t>.</w:t>
      </w:r>
      <w:r>
        <w:rPr>
          <w:rStyle w:val="FootnoteAnchor"/>
          <w:rtl w:val="true"/>
        </w:rPr>
        <w:footnoteReference w:id="1151"/>
      </w:r>
    </w:p>
    <w:p>
      <w:pPr>
        <w:pStyle w:val="BookText"/>
        <w:rPr/>
      </w:pP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أتى مَنزِلَهُ فَقَرَأَ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نَفَى اللّهُ عَنهُ الفَقرَ، وكَثُرَ خَيرُ بَيتِهِ حَتّى يُفيضَ عَلى جيرانِهِ‌</w:t>
      </w:r>
      <w:r>
        <w:rPr>
          <w:rFonts w:eastAsia="Amiri" w:cs="Amiri" w:ascii="Amiri" w:hAnsi="Amiri"/>
          <w:color w:val="111111"/>
          <w:sz w:val="28"/>
          <w:szCs w:val="28"/>
          <w:rtl w:val="true"/>
          <w:lang w:bidi="ar-SA"/>
        </w:rPr>
        <w:t>.</w:t>
      </w:r>
      <w:r>
        <w:rPr>
          <w:rStyle w:val="FootnoteAnchor"/>
          <w:rtl w:val="true"/>
        </w:rPr>
        <w:footnoteReference w:id="1152"/>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 السَّكينَةِ‌</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أخشَى العَذابَ بِاللَّيلِ وَالنَّهارِ حَتّى جاءَني جَبرَئيلُ بِسورَةِ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هُوَة</w:t>
      </w:r>
      <w:r>
        <w:rPr>
          <w:rFonts w:eastAsia="Amiri" w:cs="Amiri" w:ascii="Amiri" w:hAnsi="Amiri"/>
          <w:color w:val="111111"/>
          <w:sz w:val="28"/>
          <w:szCs w:val="28"/>
          <w:rtl w:val="true"/>
          <w:lang w:bidi="ar-SA"/>
        </w:rPr>
        <w:t>.</w:t>
      </w:r>
      <w:bookmarkStart w:id="483" w:name="pg14802_150636"/>
    </w:p>
    <w:p>
      <w:pPr>
        <w:pStyle w:val="Heading4"/>
        <w:numPr>
          <w:ilvl w:val="3"/>
          <w:numId w:val="1"/>
        </w:numPr>
        <w:rPr/>
      </w:pPr>
      <w:bookmarkStart w:id="484" w:name="__RefHeading___Toc1890752_730472459"/>
      <w:bookmarkStart w:id="485" w:name="_Toc180"/>
      <w:bookmarkEnd w:id="483"/>
      <w:bookmarkEnd w:id="484"/>
      <w:r>
        <w:rPr/>
        <w:t>2/6</w:t>
      </w:r>
      <w:r>
        <w:rPr>
          <w:rtl w:val="true"/>
        </w:rPr>
        <w:t xml:space="preserve"> </w:t>
      </w:r>
      <w:r>
        <w:rPr>
          <w:rtl w:val="true"/>
        </w:rPr>
        <w:t>خواصّ سورۀ توحيد</w:t>
      </w:r>
      <w:bookmarkEnd w:id="485"/>
    </w:p>
    <w:p>
      <w:pPr>
        <w:pStyle w:val="Heading5"/>
        <w:numPr>
          <w:ilvl w:val="4"/>
          <w:numId w:val="1"/>
        </w:numPr>
        <w:rPr/>
      </w:pPr>
      <w:bookmarkStart w:id="486" w:name="__RefHeading___Toc1890754_730472459"/>
      <w:bookmarkStart w:id="487" w:name="_Toc181"/>
      <w:bookmarkEnd w:id="486"/>
      <w:r>
        <w:rPr>
          <w:rtl w:val="true"/>
        </w:rPr>
        <w:t xml:space="preserve">الف </w:t>
      </w:r>
      <w:r>
        <w:rPr>
          <w:rtl w:val="true"/>
        </w:rPr>
        <w:t xml:space="preserve">- </w:t>
      </w:r>
      <w:r>
        <w:rPr>
          <w:rtl w:val="true"/>
        </w:rPr>
        <w:t>پذيرفته شدن دعا</w:t>
      </w:r>
      <w:bookmarkEnd w:id="487"/>
    </w:p>
    <w:p>
      <w:pPr>
        <w:pStyle w:val="BookText"/>
        <w:rPr/>
      </w:pP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در شامگاه عرفه،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هزار مرتبه بخوانَد، خداوند عز و جل هر آنچه را درخواست كند، به او عطا مى فرمايد</w:t>
      </w:r>
      <w:r>
        <w:rPr>
          <w:rFonts w:eastAsia="IRNazanin" w:cs="IRNazanin"/>
          <w:color w:val="111111"/>
          <w:sz w:val="28"/>
          <w:szCs w:val="28"/>
          <w:rtl w:val="true"/>
          <w:lang w:bidi="fa-IR"/>
        </w:rPr>
        <w:t>.</w:t>
      </w:r>
    </w:p>
    <w:p>
      <w:pPr>
        <w:pStyle w:val="Heading5"/>
        <w:numPr>
          <w:ilvl w:val="4"/>
          <w:numId w:val="1"/>
        </w:numPr>
        <w:rPr/>
      </w:pPr>
      <w:bookmarkStart w:id="488" w:name="__RefHeading___Toc1890756_730472459"/>
      <w:bookmarkStart w:id="489" w:name="_Toc182"/>
      <w:bookmarkEnd w:id="488"/>
      <w:r>
        <w:rPr>
          <w:rtl w:val="true"/>
        </w:rPr>
        <w:t xml:space="preserve">ب </w:t>
      </w:r>
      <w:r>
        <w:rPr>
          <w:rtl w:val="true"/>
        </w:rPr>
        <w:t xml:space="preserve">- </w:t>
      </w:r>
      <w:r>
        <w:rPr>
          <w:rtl w:val="true"/>
        </w:rPr>
        <w:t>از بين رفتن فقر</w:t>
      </w:r>
      <w:bookmarkEnd w:id="489"/>
    </w:p>
    <w:p>
      <w:pPr>
        <w:pStyle w:val="BookText"/>
        <w:rPr/>
      </w:pP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هنگام وارد شدن به خانه اش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اين سوره، فقر را از اهل آن خانه و همسايگانش مى زُدايد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سهل بن سعد ساعدى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خدمت پيامبر صلى الله عليه و آله آمد و از فقر و تنگىِ معيشت، شكايت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گاه وارد خانه ات شدى، اگر كسى در آن بود، سلام كن، و اگر كسى نبود، باز هم سلام كن و يك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چنين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روزى او را سرشار كرد تا جايى كه بر همسايگانش نيز سرازير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وارد خانۀ خود شود و سوره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خداوند، فقر را از او دور مى كند و بركت خانه اش چندان فزونى مى يابد كه به همسايگانش هم مى بخشد</w:t>
      </w:r>
      <w:r>
        <w:rPr>
          <w:rFonts w:eastAsia="IRNazanin" w:cs="IRNazanin"/>
          <w:color w:val="111111"/>
          <w:sz w:val="28"/>
          <w:szCs w:val="28"/>
          <w:rtl w:val="true"/>
          <w:lang w:bidi="fa-IR"/>
        </w:rPr>
        <w:t>.</w:t>
      </w:r>
    </w:p>
    <w:p>
      <w:pPr>
        <w:pStyle w:val="Heading5"/>
        <w:numPr>
          <w:ilvl w:val="4"/>
          <w:numId w:val="1"/>
        </w:numPr>
        <w:rPr/>
      </w:pPr>
      <w:bookmarkStart w:id="490" w:name="__RefHeading___Toc1890758_730472459"/>
      <w:bookmarkStart w:id="491" w:name="_Toc183"/>
      <w:bookmarkEnd w:id="490"/>
      <w:r>
        <w:rPr>
          <w:rtl w:val="true"/>
        </w:rPr>
        <w:t xml:space="preserve">ج </w:t>
      </w:r>
      <w:r>
        <w:rPr>
          <w:rtl w:val="true"/>
        </w:rPr>
        <w:t xml:space="preserve">- </w:t>
      </w:r>
      <w:r>
        <w:rPr>
          <w:rtl w:val="true"/>
        </w:rPr>
        <w:t>آرامش يافتن</w:t>
      </w:r>
      <w:bookmarkEnd w:id="491"/>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شب و روز، بيم فرود آمدن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داشتم تا آن كه جبرئيل عليه السلام</w:t>
      </w:r>
    </w:p>
    <w:p>
      <w:pPr>
        <w:pStyle w:val="BookText"/>
        <w:rPr/>
      </w:pPr>
      <w:r>
        <w:rPr>
          <w:rFonts w:ascii="Amiri" w:hAnsi="Amiri" w:eastAsia="Amiri" w:cs="Amiri"/>
          <w:color w:val="111111"/>
          <w:sz w:val="28"/>
          <w:sz w:val="28"/>
          <w:szCs w:val="28"/>
          <w:rtl w:val="true"/>
          <w:lang w:bidi="ar-SA"/>
        </w:rPr>
        <w:t>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فَعَلِمتُ أنَّ اللّهَ لا يُعَذِّبُ امَّتي بَعدَ نُزُولِها؛ فَإِنَّها نِسبَةُ اللّهِ عز و جل، فَمَن تَعاهَدَ قِراءَتَها بَعدَ كُلِّ صَلاةٍ تَناثَرَ البِرُّ مِنَ السَّماءِ عَلى مَفرِقِ رَأسِهِ‌، ونَزَلَت عَلَيهِ السَّكينَةُ‌</w:t>
      </w:r>
      <w:r>
        <w:rPr>
          <w:rFonts w:eastAsia="Amiri" w:cs="Amiri" w:ascii="Amiri" w:hAnsi="Amiri"/>
          <w:color w:val="111111"/>
          <w:sz w:val="28"/>
          <w:szCs w:val="28"/>
          <w:rtl w:val="true"/>
          <w:lang w:bidi="ar-SA"/>
        </w:rPr>
        <w:t>.</w:t>
      </w:r>
      <w:r>
        <w:rPr>
          <w:rStyle w:val="FootnoteAnchor"/>
          <w:rtl w:val="true"/>
        </w:rPr>
        <w:footnoteReference w:id="1153"/>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الذُّنوبِ‌</w:t>
      </w:r>
    </w:p>
    <w:p>
      <w:pPr>
        <w:pStyle w:val="BookText"/>
        <w:rPr/>
      </w:pP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الفَجرَ 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عَشرَةَ مَرَّةً لَم يَتبَعهُ في ذلِكَ اليَومِ ذَنبٌ‌، وإن رَغَمَ أنفُ الشَّيطانِ‌</w:t>
      </w:r>
      <w:r>
        <w:rPr>
          <w:rFonts w:eastAsia="Amiri" w:cs="Amiri" w:ascii="Amiri" w:hAnsi="Amiri"/>
          <w:color w:val="111111"/>
          <w:sz w:val="28"/>
          <w:szCs w:val="28"/>
          <w:rtl w:val="true"/>
          <w:lang w:bidi="ar-SA"/>
        </w:rPr>
        <w:t>.</w:t>
      </w:r>
      <w:r>
        <w:rPr>
          <w:rStyle w:val="FootnoteAnchor"/>
          <w:rtl w:val="true"/>
        </w:rPr>
        <w:footnoteReference w:id="1154"/>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غُفرانُ الذُّنوبِ‌</w:t>
      </w:r>
    </w:p>
    <w:p>
      <w:pPr>
        <w:pStyle w:val="BookText"/>
        <w:rPr/>
      </w:pPr>
      <w:r>
        <w:rPr>
          <w:rFonts w:eastAsia="Amiri" w:cs="Amiri" w:ascii="Amiri" w:hAnsi="Amiri"/>
          <w:color w:val="111111"/>
          <w:sz w:val="28"/>
          <w:szCs w:val="28"/>
          <w:lang w:bidi="ar-SA"/>
        </w:rPr>
        <w:t>639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مِئَةَ مَرَّةٍ حينَ يَأخُذُ مَضجَعَهُ غَفَرَ اللّهُ لَهُ ذُنوبَ خَمسينَ سَنَةً‌</w:t>
      </w:r>
      <w:r>
        <w:rPr>
          <w:rFonts w:eastAsia="Amiri" w:cs="Amiri" w:ascii="Amiri" w:hAnsi="Amiri"/>
          <w:color w:val="111111"/>
          <w:sz w:val="28"/>
          <w:szCs w:val="28"/>
          <w:rtl w:val="true"/>
          <w:lang w:bidi="ar-SA"/>
        </w:rPr>
        <w:t>.</w:t>
      </w:r>
      <w:r>
        <w:rPr>
          <w:rStyle w:val="FootnoteAnchor"/>
          <w:rtl w:val="true"/>
        </w:rPr>
        <w:footnoteReference w:id="1155"/>
      </w:r>
    </w:p>
    <w:p>
      <w:pPr>
        <w:pStyle w:val="BookText"/>
        <w:rPr/>
      </w:pP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الأخبار عن الأصبغ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يَخرُجَ مِنَ الدُّنيا وقَد خَلَصَ مِنَ الذُّنوبِ كَما يَخلُصُ الذَّهَبُ الَّذي لا كَدَرَ فيهِ‌، ولَيسَ أحَدٌ يُطالِبُهُ بِمَظلِمَةٍ‌، فَليَقرَأ في دُبُرِ الصَّلاةِ الخَمسِ نِسبَةَ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اثنَي عَشَرَ مَرَّةً‌، ثُمَّ يَبسُطُ يَدَيهِ ويَقولُ‌</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أسأَلُكَ بِاسمِكَ المَكنونِ المَخزونِ‌، الطّاهِرِ الطُّهرِ المُبارَكِ‌، وأسأَلُكَ بِاسمِكَ العَظيمِ وسُلطانِكَ القَديمِ‌، يا واهِبَ العَطايا، يا مُطلِقَ الاُسارى‌، يا فَكّاكَ الرِّقابِ مِنَ النّارِ، صَلِّ عَلى مُحَمَّدٍ وآلِ مُحَمَّدٍ وفُكَّ رَقَبَتي مِنَ النّارِ، وأخرِجني مِنَ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492" w:name="pg14802_150640"/>
    </w:p>
    <w:p>
      <w:pPr>
        <w:pStyle w:val="BookText"/>
        <w:rPr/>
      </w:pPr>
      <w:bookmarkEnd w:id="492"/>
      <w:r>
        <w:rPr>
          <w:rFonts w:ascii="IRNazanin" w:hAnsi="IRNazanin" w:eastAsia="IRNazanin"/>
          <w:color w:val="111111"/>
          <w:sz w:val="28"/>
          <w:sz w:val="28"/>
          <w:szCs w:val="28"/>
          <w:rtl w:val="true"/>
          <w:lang w:bidi="fa-IR"/>
        </w:rPr>
        <w:t xml:space="preserve">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برايم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هنگام، دانستم كه بعد از فرود آمدن اين سوره، ديگر خداوند، امّتم را عذاب نخواهد كرد؛ چرا كه آن شناسۀ خداوند عز و جل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كه بعد از هر نمازى، بر خواندن اين سوره مواظبت كند، از آسمان بر فرق سرِ او، نيكى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بارَد و آرامش بر او فرود مى آيد</w:t>
      </w:r>
      <w:r>
        <w:rPr>
          <w:rFonts w:eastAsia="IRNazanin" w:cs="IRNazanin"/>
          <w:color w:val="111111"/>
          <w:sz w:val="28"/>
          <w:szCs w:val="28"/>
          <w:rtl w:val="true"/>
          <w:lang w:bidi="fa-IR"/>
        </w:rPr>
        <w:t>.</w:t>
      </w:r>
    </w:p>
    <w:p>
      <w:pPr>
        <w:pStyle w:val="Heading5"/>
        <w:numPr>
          <w:ilvl w:val="4"/>
          <w:numId w:val="1"/>
        </w:numPr>
        <w:rPr/>
      </w:pPr>
      <w:bookmarkStart w:id="493" w:name="__RefHeading___Toc1890760_730472459"/>
      <w:bookmarkStart w:id="494" w:name="_Toc184"/>
      <w:bookmarkEnd w:id="493"/>
      <w:r>
        <w:rPr>
          <w:rtl w:val="true"/>
        </w:rPr>
        <w:t xml:space="preserve">د </w:t>
      </w:r>
      <w:r>
        <w:rPr>
          <w:rtl w:val="true"/>
        </w:rPr>
        <w:t xml:space="preserve">- </w:t>
      </w:r>
      <w:r>
        <w:rPr>
          <w:rtl w:val="true"/>
        </w:rPr>
        <w:t>دور كردن گناهان</w:t>
      </w:r>
      <w:bookmarkEnd w:id="494"/>
    </w:p>
    <w:p>
      <w:pPr>
        <w:pStyle w:val="BookText"/>
        <w:rPr/>
      </w:pP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بعد از گزاردن نماز صبح، يازده مرتبه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در آن روز، على رغم خواستِ شيطان، هيچ گناهى او را دنبال نمى كند</w:t>
      </w:r>
      <w:r>
        <w:rPr>
          <w:rFonts w:eastAsia="IRNazanin" w:cs="IRNazanin"/>
          <w:color w:val="111111"/>
          <w:sz w:val="28"/>
          <w:szCs w:val="28"/>
          <w:rtl w:val="true"/>
          <w:lang w:bidi="fa-IR"/>
        </w:rPr>
        <w:t>.</w:t>
      </w:r>
    </w:p>
    <w:p>
      <w:pPr>
        <w:pStyle w:val="Heading5"/>
        <w:numPr>
          <w:ilvl w:val="4"/>
          <w:numId w:val="1"/>
        </w:numPr>
        <w:rPr/>
      </w:pPr>
      <w:bookmarkStart w:id="495" w:name="__RefHeading___Toc1890762_730472459"/>
      <w:bookmarkStart w:id="496" w:name="_Toc185"/>
      <w:bookmarkEnd w:id="495"/>
      <w:r>
        <w:rPr>
          <w:rtl w:val="true"/>
        </w:rPr>
        <w:t xml:space="preserve">ه‍ </w:t>
      </w:r>
      <w:r>
        <w:rPr>
          <w:rtl w:val="true"/>
        </w:rPr>
        <w:t xml:space="preserve">- </w:t>
      </w:r>
      <w:r>
        <w:rPr>
          <w:rtl w:val="true"/>
        </w:rPr>
        <w:t>آمرزش گناهان</w:t>
      </w:r>
      <w:bookmarkEnd w:id="496"/>
    </w:p>
    <w:p>
      <w:pPr>
        <w:pStyle w:val="BookText"/>
        <w:rPr/>
      </w:pPr>
      <w:r>
        <w:rPr>
          <w:rFonts w:eastAsia="IRNazanin" w:cs="IRNazanin"/>
          <w:color w:val="111111"/>
          <w:sz w:val="28"/>
          <w:szCs w:val="28"/>
          <w:lang w:bidi="fa-IR"/>
        </w:rPr>
        <w:t>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زمانى كه به بسترش مى رود، صد مرتبه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خداوند، گناهان پنجاه سال را از او مى آمرزد</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معانى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اصبَغ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دوست دارد كه وقتى از دنيا مى رود، همانند طلاى ناب و بى آميغ، از گناهان، پاك باشد و هيچ كس، حقّى بر گردن او نداشته باشد كه از وى مطالبه كند، در تعقيبات نمازهاى پنجگانه، دوازده مرتبه، شناسۀ خدا، يعنى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دستانش را بگشايد و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نام نهفته و اندوخته و پاك و پاكيزه و خجسته ات، از تو درخواست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نام بزرگ و سلطنت ديرينت، از تو درخواست مى كنم، اى بخشندۀ عطايا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آزاد كنندۀ اسيران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رهانندۀ بندگان از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محمّد، درود فرست و مرا از آتش، بِرَهان و از دنيا، در امن و امان بِبَر، به سلامتْ وارد بهشتم كن و آغاز دعايم را رستگارى، ميانه اش را</w:t>
      </w:r>
    </w:p>
    <w:p>
      <w:pPr>
        <w:pStyle w:val="BookText"/>
        <w:rPr/>
      </w:pPr>
      <w:r>
        <w:rPr>
          <w:rFonts w:ascii="Amiri" w:hAnsi="Amiri" w:eastAsia="Amiri" w:cs="Amiri"/>
          <w:color w:val="111111"/>
          <w:sz w:val="28"/>
          <w:sz w:val="28"/>
          <w:szCs w:val="28"/>
          <w:rtl w:val="true"/>
          <w:lang w:bidi="ar-SA"/>
        </w:rPr>
        <w:t>الدُّنيا آمِناً، وأدخِلنِي الجَنَّةَ سالِماً، وَاجعَل دُعائي أوَّلَهُ فَلاحاً وأوسَطَهُ نَجاحاً وآخِرَهُ صَلاحاً، إنَّكَ أنتَ عَلّامُ الغُيوبِ‌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المُخَبَّياتِ‌</w:t>
      </w:r>
      <w:r>
        <w:rPr>
          <w:rStyle w:val="FootnoteAnchor"/>
          <w:rtl w:val="true"/>
        </w:rPr>
        <w:footnoteReference w:id="1156"/>
      </w:r>
      <w:r>
        <w:rPr>
          <w:rFonts w:ascii="Amiri" w:hAnsi="Amiri" w:eastAsia="Amiri" w:cs="Amiri"/>
          <w:color w:val="111111"/>
          <w:sz w:val="28"/>
          <w:sz w:val="28"/>
          <w:szCs w:val="28"/>
          <w:rtl w:val="true"/>
          <w:lang w:bidi="ar-SA"/>
        </w:rPr>
        <w:t>مِمّا عَلَّمَني رَسولُ اللّهِ صلى الله عليه و آله، وأمَرَني أن اعَلِّمَهُ الحَسَنَ وَالحُسَينَ‌</w:t>
      </w:r>
      <w:r>
        <w:rPr>
          <w:rFonts w:eastAsia="Amiri" w:cs="Amiri" w:ascii="Amiri" w:hAnsi="Amiri"/>
          <w:color w:val="111111"/>
          <w:sz w:val="28"/>
          <w:szCs w:val="28"/>
          <w:rtl w:val="true"/>
          <w:lang w:bidi="ar-SA"/>
        </w:rPr>
        <w:t>.</w:t>
      </w:r>
      <w:r>
        <w:rPr>
          <w:rStyle w:val="FootnoteAnchor"/>
          <w:rtl w:val="true"/>
        </w:rPr>
        <w:footnoteReference w:id="1157"/>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السَّلامَةُ فِي السَّفَرِ</w:t>
      </w:r>
    </w:p>
    <w:p>
      <w:pPr>
        <w:pStyle w:val="BookText"/>
        <w:rPr/>
      </w:pP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 عن جبرئيل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سَفَراً فَأَخَذَ بِعِضادَتَي مَنزِلِهِ‌، فَقَرَأَ إحدى عَشرَةَ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اللّهُ لَهُ حارِساً حَتّى يَرجِعَ‌</w:t>
      </w:r>
      <w:r>
        <w:rPr>
          <w:rFonts w:eastAsia="Amiri" w:cs="Amiri" w:ascii="Amiri" w:hAnsi="Amiri"/>
          <w:color w:val="111111"/>
          <w:sz w:val="28"/>
          <w:szCs w:val="28"/>
          <w:rtl w:val="true"/>
          <w:lang w:bidi="ar-SA"/>
        </w:rPr>
        <w:t>.</w:t>
      </w:r>
      <w:r>
        <w:rPr>
          <w:rStyle w:val="FootnoteAnchor"/>
          <w:rtl w:val="true"/>
        </w:rPr>
        <w:footnoteReference w:id="1158"/>
      </w:r>
    </w:p>
    <w:p>
      <w:pPr>
        <w:pStyle w:val="BookText"/>
        <w:rPr/>
      </w:pP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يَخرُجُ مِن مَنزِلِهِ عَشرَ مَرّاتٍ لَم يَزَل في حِفظِ اللّهِ عز و جل وكِلاءَتِهِ حَتّى يَرجِعَ إلى مَنزِلِهِ‌</w:t>
      </w:r>
      <w:r>
        <w:rPr>
          <w:rFonts w:eastAsia="Amiri" w:cs="Amiri" w:ascii="Amiri" w:hAnsi="Amiri"/>
          <w:color w:val="111111"/>
          <w:sz w:val="28"/>
          <w:szCs w:val="28"/>
          <w:rtl w:val="true"/>
          <w:lang w:bidi="ar-SA"/>
        </w:rPr>
        <w:t>.</w:t>
      </w:r>
      <w:r>
        <w:rPr>
          <w:rStyle w:val="FootnoteAnchor"/>
          <w:rtl w:val="true"/>
        </w:rPr>
        <w:footnoteReference w:id="1159"/>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لصبّاح الحذّاء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الرَّجُلُ مِنكُم إذا أرادَ سَفَراً قامَ عَلى بابِ دارِهِ تِلقاءَ وَجهِهِ الَّذي يَتَوَجَّهُ لَهُ‌، فَقَرَأَ الحَمدَ أمامَهُ وعَن يَمينِهِ وعَن شِمالِهِ‌، وَالمُعَوِّذَتَينِ أمامَهُ وعَن يَمينِهِ وعَن شِمالِهِ‌،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أمامَهُ وعَن يَمينِهِ وعَن شِمالِهِ‌، وآيَةَ الكُرسِيِّ أمامَهُ وعَن يَمينِهِ وعَن شِمالِهِ‌،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احفَظني وَاحفَظ ما مَعي وسَلِّمني وسَلِّم ما مَعي وبَلِّغني وبَلِّغ ما مَعي بِبَلاغِكَ الحَسَنِ الجَميلِ‌، لَحَفِظَهُ اللّهُ وحَفِظَ ما مَعَهُ وسَلَّمَهُ وسَلَّمَ ما مَعَهُ‌، وبَلَّغَهُ وبَلَّغَ ما مَعَهُ‌، أما رَأَيتَ الرَّجُلَ يُحفَظُ ولا يُحفَظُ ما مَعَهُ‌، ويَبلُغُ ولا يَبلُغُ ما مَعَهُ‌، ويَسلَمُ ولا يَسلَمُ ما مَعَهُ؟</w:t>
      </w:r>
      <w:r>
        <w:rPr>
          <w:rStyle w:val="FootnoteAnchor"/>
        </w:rPr>
        <w:footnoteReference w:id="1160"/>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bookmarkStart w:id="497" w:name="pg14802_150644"/>
    </w:p>
    <w:p>
      <w:pPr>
        <w:pStyle w:val="BookText"/>
        <w:rPr/>
      </w:pPr>
      <w:bookmarkEnd w:id="497"/>
      <w:r>
        <w:rPr>
          <w:rFonts w:ascii="IRNazanin" w:hAnsi="IRNazanin" w:eastAsia="IRNazanin"/>
          <w:color w:val="111111"/>
          <w:sz w:val="28"/>
          <w:sz w:val="28"/>
          <w:szCs w:val="28"/>
          <w:rtl w:val="true"/>
          <w:lang w:bidi="fa-IR"/>
        </w:rPr>
        <w:t>كاميابى و پايانش را صلاح و به درستى، قرار ده، كه به راستى تو داناى نهان هايى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از جمله رازهاى نهانى اى است كه پيامبر خدا صلى الله عليه و آله به من آموخت و فرمود كه آن را به حسن و حسين نيز بياموزم</w:t>
      </w:r>
      <w:r>
        <w:rPr>
          <w:rFonts w:eastAsia="IRNazanin" w:cs="IRNazanin"/>
          <w:color w:val="111111"/>
          <w:sz w:val="28"/>
          <w:szCs w:val="28"/>
          <w:rtl w:val="true"/>
          <w:lang w:bidi="fa-IR"/>
        </w:rPr>
        <w:t>».</w:t>
      </w:r>
    </w:p>
    <w:p>
      <w:pPr>
        <w:pStyle w:val="Heading5"/>
        <w:numPr>
          <w:ilvl w:val="4"/>
          <w:numId w:val="1"/>
        </w:numPr>
        <w:rPr/>
      </w:pPr>
      <w:bookmarkStart w:id="498" w:name="__RefHeading___Toc1890764_730472459"/>
      <w:bookmarkStart w:id="499" w:name="_Toc186"/>
      <w:bookmarkEnd w:id="498"/>
      <w:r>
        <w:rPr>
          <w:rtl w:val="true"/>
        </w:rPr>
        <w:t xml:space="preserve">و </w:t>
      </w:r>
      <w:r>
        <w:rPr>
          <w:rtl w:val="true"/>
        </w:rPr>
        <w:t xml:space="preserve">- </w:t>
      </w:r>
      <w:r>
        <w:rPr>
          <w:rtl w:val="true"/>
        </w:rPr>
        <w:t>سلامت در سفر</w:t>
      </w:r>
      <w:bookmarkEnd w:id="499"/>
    </w:p>
    <w:p>
      <w:pPr>
        <w:pStyle w:val="BookText"/>
        <w:rPr/>
      </w:pP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جبرئيل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خواست سفر كند، دو چارچوبۀ درِ خانه اش را بگيرد و يازده مرتبه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نگهبان اوست تا برگردد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هنگام خارج شدن از خانه اش، ده مرتبه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پيوسته در پناه و حمايت خداوند عز و جل خواهد بود تا آن كه به خانه اش برگردد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صبّاح حَذّا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يكى از شما خواست به سفر برود، اگر بر درِ خانه اش، رو به سَمتى كه مى خواهد برود، بِايستد و سورۀ حمد را از پيشِ رو و از سمت راست و چپش، و نيز مُعوّذتين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هاى ناس و 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پيشِ رو و از سمت راست و چپش، و همچنين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پيشِ رو و از سمت راست و چپش، و آية الكرسى را هم از پيشِ رو و از سمت راست و چپش بخوانَد و سپس بگويد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 آنچه را با من است، حفظ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و آنچه را با من است، به سلامت دار، و مرا و آنچه را با من است، با رسانندگى نيكو و زيبايت،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آينه، خداوند، او و هر آنچه را همراه اوست، حفظ مى كند، و او و هر آنچه را همراه اوست، به سلامت مى دارد، و او و هر آنچه را كه همراه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ديده اى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خودش محفوظ مى مانَد؛ امّا آنچه با اوست، محفوظ نمى مانَد؟ يا خودش مى رسد؛ امّا آنچه با اوست، نمى رسد؟ يا خودش سالم مى مانَد؛ ليكن آنچه با اوست، به سلامت نمى مانَد؟</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شَرِّ السُّلطانِ الجائِرِ</w:t>
      </w:r>
    </w:p>
    <w:p>
      <w:pPr>
        <w:pStyle w:val="BookText"/>
        <w:rPr/>
      </w:pP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لِلمُفَضَّلِ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احتَجِز مِنَ النّاسِ كُلِّهِم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اقرَأها عَن يَمينِكَ وعَن شِمالِكَ ومِن بَينَ يَدَيكَ ومِن خَلفِكَ ومِن فَوقِكَ ومِن تَحتِكَ‌، فَإِذا دَخَلتَ عَلى سُلطانٍ جائِرٍ فَاقرَأها حينَ تَنظُرُ إلَيهِ ثَلاثَ مَرّاتٍ‌، وَاعقِد بِيَدِكَ اليُسرى‌، ثُمَّ لا تُفارِقها حَتّى تَخرُجَ مِن عِندِهِ‌</w:t>
      </w:r>
      <w:r>
        <w:rPr>
          <w:rFonts w:eastAsia="Amiri" w:cs="Amiri" w:ascii="Amiri" w:hAnsi="Amiri"/>
          <w:color w:val="111111"/>
          <w:sz w:val="28"/>
          <w:szCs w:val="28"/>
          <w:rtl w:val="true"/>
          <w:lang w:bidi="ar-SA"/>
        </w:rPr>
        <w:t>.</w:t>
      </w:r>
      <w:r>
        <w:rPr>
          <w:rStyle w:val="FootnoteAnchor"/>
          <w:rtl w:val="true"/>
        </w:rPr>
        <w:footnoteReference w:id="1161"/>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النُّصرَةُ عَلَى الأَعداءِ‌</w:t>
      </w:r>
    </w:p>
    <w:p>
      <w:pPr>
        <w:pStyle w:val="BookText"/>
        <w:rPr/>
      </w:pP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الخِضرَ عليه السلام فِي المَنامِ قَبلَ بَدرٍ بِلَيلَةٍ‌،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شَيئاً انصَرُ بِهِ عَلَى الأَعداءِ‌،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هُوَ يا مَن لا هُوَ إلّاهُوَ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أصبَحتُ قَصَصتُها عَلى رَسولِ اللّهِ صلى الله عليه و آله،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عُلِّمتَ الاِسمَ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عَلى لِساني يَومَ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أميرَ المُؤمِنينَ عليه السلام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فَلَمّا فَرَغَ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هُوَ، يا مَن لا هُوَ إلّا هُوَ، اغفِر لي وَانصُرني عَلَى القَومِ الكافِرينَ‌</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عَلِيٌّ عليه السلام يَقولُ ذلِكَ يَومَ صِفّينَ وهُوَ يُطارِدُ، فَقالَ لَهُ عَمّارُ بنُ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ما هذِهِ الكِناياتُ؟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اللّهِ الأَعظَمُ وعِمادُ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w:t>
      </w:r>
      <w:r>
        <w:rPr>
          <w:rStyle w:val="FootnoteAnchor"/>
          <w:rtl w:val="true"/>
        </w:rPr>
        <w:footnoteReference w:id="1162"/>
      </w:r>
      <w:r>
        <w:rPr>
          <w:rFonts w:ascii="Amiri" w:hAnsi="Amiri" w:eastAsia="Amiri" w:cs="Amiri"/>
          <w:color w:val="111111"/>
          <w:sz w:val="28"/>
          <w:sz w:val="28"/>
          <w:szCs w:val="28"/>
          <w:rtl w:val="true"/>
          <w:lang w:bidi="ar-SA"/>
        </w:rPr>
        <w:t>لا إلهَ إلّا هُوَ، 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شَهِدَ اللّهُ أَنَّهُ لا إِلهَ إِلاّ هُوَ</w:t>
      </w:r>
      <w:r>
        <w:rPr>
          <w:rFonts w:eastAsia="Amiri" w:cs="Amiri" w:ascii="Amiri" w:hAnsi="Amiri"/>
          <w:color w:val="111111"/>
          <w:sz w:val="28"/>
          <w:szCs w:val="28"/>
          <w:rtl w:val="true"/>
          <w:lang w:bidi="ar-SA"/>
        </w:rPr>
        <w:t>»</w:t>
      </w:r>
      <w:r>
        <w:rPr>
          <w:rStyle w:val="FootnoteAnchor"/>
          <w:rtl w:val="true"/>
        </w:rPr>
        <w:footnoteReference w:id="1163"/>
      </w:r>
      <w:r>
        <w:rPr>
          <w:rFonts w:ascii="Amiri" w:hAnsi="Amiri" w:eastAsia="Amiri" w:cs="Amiri"/>
          <w:color w:val="111111"/>
          <w:sz w:val="28"/>
          <w:sz w:val="28"/>
          <w:szCs w:val="28"/>
          <w:rtl w:val="true"/>
          <w:lang w:bidi="ar-SA"/>
        </w:rPr>
        <w:t>وآخِرَ الحَشرِ، ثُمَّ نَزَلَ فَصَلّى أربَعَ رَكَعاتٍ قَبلَ الزَّوالِ‌</w:t>
      </w:r>
      <w:r>
        <w:rPr>
          <w:rFonts w:eastAsia="Amiri" w:cs="Amiri" w:ascii="Amiri" w:hAnsi="Amiri"/>
          <w:color w:val="111111"/>
          <w:sz w:val="28"/>
          <w:szCs w:val="28"/>
          <w:rtl w:val="true"/>
          <w:lang w:bidi="ar-SA"/>
        </w:rPr>
        <w:t>.</w:t>
      </w:r>
      <w:r>
        <w:rPr>
          <w:rStyle w:val="FootnoteAnchor"/>
        </w:rPr>
        <w:footnoteReference w:id="1164"/>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bookmarkStart w:id="500" w:name="pg14802_150648"/>
    </w:p>
    <w:p>
      <w:pPr>
        <w:pStyle w:val="Heading5"/>
        <w:numPr>
          <w:ilvl w:val="4"/>
          <w:numId w:val="1"/>
        </w:numPr>
        <w:rPr/>
      </w:pPr>
      <w:bookmarkStart w:id="501" w:name="__RefHeading___Toc1890766_730472459"/>
      <w:bookmarkStart w:id="502" w:name="_Toc187"/>
      <w:bookmarkEnd w:id="500"/>
      <w:bookmarkEnd w:id="501"/>
      <w:r>
        <w:rPr>
          <w:rtl w:val="true"/>
        </w:rPr>
        <w:t xml:space="preserve">ز </w:t>
      </w:r>
      <w:r>
        <w:rPr>
          <w:rtl w:val="true"/>
        </w:rPr>
        <w:t xml:space="preserve">- </w:t>
      </w:r>
      <w:r>
        <w:rPr>
          <w:rtl w:val="true"/>
        </w:rPr>
        <w:t>دور كردن گزند فرمان رواى ستمگر</w:t>
      </w:r>
      <w:bookmarkEnd w:id="502"/>
    </w:p>
    <w:p>
      <w:pPr>
        <w:pStyle w:val="BookText"/>
        <w:rPr/>
      </w:pP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مُفضّل 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خويشتن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مردم، در پناه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به سمت راستت و به سمت چپت و به پيشِ رويت و به پشت سرت و به بالاى سرت و پايين پايت بخوان، و هر گاه بر فرمان رواى ستمگرى وارد شدى، همين كه نگاهت به او افتاد، سه مرتبه آنها را بخوان و با دست چپت بشمار و از خواندن آنها، دست بر مدار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انگشتانت را كه براى شمردن بسته بودى، مگشاى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نزدش خارج شوى</w:t>
      </w:r>
      <w:r>
        <w:rPr>
          <w:rFonts w:eastAsia="IRNazanin" w:cs="IRNazanin"/>
          <w:color w:val="111111"/>
          <w:sz w:val="28"/>
          <w:szCs w:val="28"/>
          <w:rtl w:val="true"/>
          <w:lang w:bidi="fa-IR"/>
        </w:rPr>
        <w:t>.</w:t>
      </w:r>
    </w:p>
    <w:p>
      <w:pPr>
        <w:pStyle w:val="Heading5"/>
        <w:numPr>
          <w:ilvl w:val="4"/>
          <w:numId w:val="1"/>
        </w:numPr>
        <w:rPr/>
      </w:pPr>
      <w:bookmarkStart w:id="503" w:name="__RefHeading___Toc1890768_730472459"/>
      <w:bookmarkStart w:id="504" w:name="_Toc188"/>
      <w:bookmarkEnd w:id="503"/>
      <w:r>
        <w:rPr>
          <w:rtl w:val="true"/>
        </w:rPr>
        <w:t xml:space="preserve">ح </w:t>
      </w:r>
      <w:r>
        <w:rPr>
          <w:rtl w:val="true"/>
        </w:rPr>
        <w:t xml:space="preserve">- </w:t>
      </w:r>
      <w:r>
        <w:rPr>
          <w:rtl w:val="true"/>
        </w:rPr>
        <w:t>پيروزى بر دشمنان</w:t>
      </w:r>
      <w:bookmarkEnd w:id="504"/>
    </w:p>
    <w:p>
      <w:pPr>
        <w:pStyle w:val="BookText"/>
        <w:rPr/>
      </w:pP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 شب قبل از بدر، خضر عليه السلام را در خواب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به من تعليم ده كه با آن بر دشمنان، پيروز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 كه اويى جز او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كه شد، آن را براى پيامبر خدا صلى الله عليه و آله نقل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اعظم، به تو تعليم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روز بدر، اين جمله، پيوسته بر زبانم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 مؤمنان عليه السلام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 و چون تمام كرد،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 كه اويى جز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بيامرز و بر گروه كافران، پيروزم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عليه السلام در جنگ صِفّين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جملات را مى گفت و حمله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ياسر به ايشان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اشارات چيست‌؟</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اسم اعظم خدا و ستونِ توحيد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لا إله إلّاهو</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 اللّهُ أَنَّهُ لا إِلهَ إِلاّ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 سورۀ حشر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پياده شد و پيش از زوال، چهار ركعت نماز به جا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الكِفايَةُ مِن كُلِّ شَيءٍ‌</w:t>
      </w:r>
    </w:p>
    <w:p>
      <w:pPr>
        <w:pStyle w:val="BookText"/>
        <w:rPr/>
      </w:pP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اللّهِ بنِ خُبَيبٍ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وَالمُعَوِّذَتَينِ حينَ تُمسي وتُصبِحُ ثَلاثَ مَرّاتٍ تَكفيكَ مِن كُلِّ شَيءٍ‌</w:t>
      </w:r>
      <w:r>
        <w:rPr>
          <w:rFonts w:eastAsia="Amiri" w:cs="Amiri" w:ascii="Amiri" w:hAnsi="Amiri"/>
          <w:color w:val="111111"/>
          <w:sz w:val="28"/>
          <w:szCs w:val="28"/>
          <w:rtl w:val="true"/>
          <w:lang w:bidi="ar-SA"/>
        </w:rPr>
        <w:t>.</w:t>
      </w:r>
      <w:r>
        <w:rPr>
          <w:rStyle w:val="FootnoteAnchor"/>
          <w:rtl w:val="true"/>
        </w:rPr>
        <w:footnoteReference w:id="1165"/>
      </w:r>
    </w:p>
    <w:p>
      <w:pPr>
        <w:pStyle w:val="BookText"/>
        <w:rPr/>
      </w:pP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الجَنَّةِ‌</w:t>
      </w:r>
    </w:p>
    <w:p>
      <w:pPr>
        <w:pStyle w:val="BookText"/>
        <w:rPr/>
      </w:pP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لِرَجُلٍ مِنَ الأَنصارِ كانَ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صَلَواتِهِ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حُبُّكَ إيّاها أدخَلَكَ الجَنَّةَ‌</w:t>
      </w:r>
      <w:r>
        <w:rPr>
          <w:rFonts w:eastAsia="Amiri" w:cs="Amiri" w:ascii="Amiri" w:hAnsi="Amiri"/>
          <w:color w:val="111111"/>
          <w:sz w:val="28"/>
          <w:szCs w:val="28"/>
          <w:rtl w:val="true"/>
          <w:lang w:bidi="ar-SA"/>
        </w:rPr>
        <w:t>.</w:t>
      </w:r>
      <w:r>
        <w:rPr>
          <w:rStyle w:val="FootnoteAnchor"/>
          <w:rtl w:val="true"/>
        </w:rPr>
        <w:footnoteReference w:id="1166"/>
      </w:r>
    </w:p>
    <w:p>
      <w:pPr>
        <w:pStyle w:val="BookText"/>
        <w:rPr/>
      </w:pP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يَومٍ خَمسينَ مَرَّةً نودِيَ يَومَ القِيامَةِ مِن قَبرِهِ‌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قُم يا مادِحَ اللّهِ فَادخُلِ الجَنَّةَ‌</w:t>
      </w:r>
      <w:r>
        <w:rPr>
          <w:rFonts w:eastAsia="Amiri" w:cs="Amiri" w:ascii="Amiri" w:hAnsi="Amiri"/>
          <w:color w:val="111111"/>
          <w:sz w:val="28"/>
          <w:szCs w:val="28"/>
          <w:rtl w:val="true"/>
          <w:lang w:bidi="ar-SA"/>
        </w:rPr>
        <w:t>.</w:t>
      </w:r>
      <w:r>
        <w:rPr>
          <w:rStyle w:val="FootnoteAnchor"/>
          <w:rtl w:val="true"/>
        </w:rPr>
        <w:footnoteReference w:id="1167"/>
      </w:r>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بَرَكاتُ قِراءَتِها عِندَ النَّومِ‌</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مِئَةَ مَرَّةٍ حينَ يَأخُذُ مَضجَعَهُ‌، غُفِرَ لَهُ ذُنوبُ خَمسينَ سَنَةً‌</w:t>
      </w:r>
      <w:r>
        <w:rPr>
          <w:rFonts w:eastAsia="Amiri" w:cs="Amiri" w:ascii="Amiri" w:hAnsi="Amiri"/>
          <w:color w:val="111111"/>
          <w:sz w:val="28"/>
          <w:szCs w:val="28"/>
          <w:rtl w:val="true"/>
          <w:lang w:bidi="ar-SA"/>
        </w:rPr>
        <w:t>.</w:t>
      </w:r>
      <w:r>
        <w:rPr>
          <w:rStyle w:val="FootnoteAnchor"/>
        </w:rPr>
        <w:footnoteReference w:id="1168"/>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bookmarkStart w:id="505" w:name="pg14802_150652"/>
    </w:p>
    <w:p>
      <w:pPr>
        <w:pStyle w:val="Heading5"/>
        <w:numPr>
          <w:ilvl w:val="4"/>
          <w:numId w:val="1"/>
        </w:numPr>
        <w:rPr/>
      </w:pPr>
      <w:bookmarkStart w:id="506" w:name="__RefHeading___Toc1890770_730472459"/>
      <w:bookmarkStart w:id="507" w:name="_Toc189"/>
      <w:bookmarkEnd w:id="505"/>
      <w:bookmarkEnd w:id="506"/>
      <w:r>
        <w:rPr>
          <w:rtl w:val="true"/>
        </w:rPr>
        <w:t xml:space="preserve">ط </w:t>
      </w:r>
      <w:r>
        <w:rPr>
          <w:rtl w:val="true"/>
        </w:rPr>
        <w:t xml:space="preserve">- </w:t>
      </w:r>
      <w:r>
        <w:rPr>
          <w:rtl w:val="true"/>
        </w:rPr>
        <w:t>كفايت كردن از هر چيز</w:t>
      </w:r>
      <w:bookmarkEnd w:id="507"/>
    </w:p>
    <w:p>
      <w:pPr>
        <w:pStyle w:val="BookText"/>
        <w:rPr/>
      </w:pP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عبد اللّه بن خُبَيب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مرتبه خواندن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معوّذتين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هاى فلق و 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صبح و شام، تو را از هر چيزى، كفايت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محافظت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0</w:t>
      </w:r>
    </w:p>
    <w:p>
      <w:pPr>
        <w:pStyle w:val="Heading5"/>
        <w:numPr>
          <w:ilvl w:val="4"/>
          <w:numId w:val="1"/>
        </w:numPr>
        <w:rPr/>
      </w:pPr>
      <w:bookmarkStart w:id="508" w:name="__RefHeading___Toc1890772_730472459"/>
      <w:bookmarkStart w:id="509" w:name="_Toc190"/>
      <w:bookmarkEnd w:id="508"/>
      <w:r>
        <w:rPr>
          <w:rtl w:val="true"/>
        </w:rPr>
        <w:t xml:space="preserve">ى </w:t>
      </w:r>
      <w:r>
        <w:rPr>
          <w:rtl w:val="true"/>
        </w:rPr>
        <w:t xml:space="preserve">- </w:t>
      </w:r>
      <w:r>
        <w:rPr>
          <w:rtl w:val="true"/>
        </w:rPr>
        <w:t>رفتن به بهشت</w:t>
      </w:r>
      <w:bookmarkEnd w:id="509"/>
    </w:p>
    <w:p>
      <w:pPr>
        <w:pStyle w:val="BookText"/>
        <w:rPr/>
      </w:pP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مردى از انصار كه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همۀ نمازهايش مى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تو به آن، تو را به بهشت مى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هر روز، پنجاه مرتبه بخوانَد، روز قيامت، از قبرش به او ندا داده مى شود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برخيز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ستايندۀ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بهشت وارد شو</w:t>
      </w:r>
      <w:r>
        <w:rPr>
          <w:rFonts w:eastAsia="IRNazanin" w:cs="IRNazanin"/>
          <w:color w:val="111111"/>
          <w:sz w:val="28"/>
          <w:szCs w:val="28"/>
          <w:rtl w:val="true"/>
          <w:lang w:bidi="fa-IR"/>
        </w:rPr>
        <w:t>».</w:t>
      </w:r>
    </w:p>
    <w:p>
      <w:pPr>
        <w:pStyle w:val="Heading5"/>
        <w:numPr>
          <w:ilvl w:val="4"/>
          <w:numId w:val="1"/>
        </w:numPr>
        <w:rPr/>
      </w:pPr>
      <w:bookmarkStart w:id="510" w:name="__RefHeading___Toc1890774_730472459"/>
      <w:bookmarkStart w:id="511" w:name="_Toc191"/>
      <w:bookmarkEnd w:id="510"/>
      <w:r>
        <w:rPr>
          <w:rtl w:val="true"/>
        </w:rPr>
        <w:t xml:space="preserve">ك </w:t>
      </w:r>
      <w:r>
        <w:rPr>
          <w:rtl w:val="true"/>
        </w:rPr>
        <w:t xml:space="preserve">- </w:t>
      </w:r>
      <w:r>
        <w:rPr>
          <w:rtl w:val="true"/>
        </w:rPr>
        <w:t>بركات خواندن آن در هنگام خوابيدن</w:t>
      </w:r>
      <w:bookmarkEnd w:id="511"/>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هنگامى كه به بسترش مى رود،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صد مرتبه بخوانَد، گناهان پنجاه سال، از او آمرزيده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يَنامَ عَلى فِراشِهِ‌، فَنامَ عَلى يَمينِهِ‌، 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مِئَةَ مَرَّةٍ‌، فَإِذا كانَ يَومُ القِيامَةِ يَقولُ لَهُ 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عَبدِي، ادخُل عَلى يَمينِكَ الجَنَّةَ‌</w:t>
      </w:r>
      <w:r>
        <w:rPr>
          <w:rFonts w:eastAsia="Amiri" w:cs="Amiri" w:ascii="Amiri" w:hAnsi="Amiri"/>
          <w:color w:val="111111"/>
          <w:sz w:val="28"/>
          <w:szCs w:val="28"/>
          <w:rtl w:val="true"/>
          <w:lang w:bidi="ar-SA"/>
        </w:rPr>
        <w:t>.</w:t>
      </w:r>
      <w:r>
        <w:rPr>
          <w:rStyle w:val="FootnoteAnchor"/>
          <w:rtl w:val="true"/>
        </w:rPr>
        <w:footnoteReference w:id="1169"/>
      </w:r>
    </w:p>
    <w:p>
      <w:pPr>
        <w:pStyle w:val="BookText"/>
        <w:rPr/>
      </w:pP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يَأخُذُ مَضجَعَهُ‌، وَكَّلَ اللّهُ عز و جل بِهِ خَمسينَ ألفَ مَلَكٍ يَحرُسونَهُ لَيلَتَهُ‌</w:t>
      </w:r>
      <w:r>
        <w:rPr>
          <w:rFonts w:eastAsia="Amiri" w:cs="Amiri" w:ascii="Amiri" w:hAnsi="Amiri"/>
          <w:color w:val="111111"/>
          <w:sz w:val="28"/>
          <w:szCs w:val="28"/>
          <w:rtl w:val="true"/>
          <w:lang w:bidi="ar-SA"/>
        </w:rPr>
        <w:t>.</w:t>
      </w:r>
      <w:r>
        <w:rPr>
          <w:rStyle w:val="FootnoteAnchor"/>
          <w:rtl w:val="true"/>
        </w:rPr>
        <w:footnoteReference w:id="1170"/>
      </w:r>
    </w:p>
    <w:p>
      <w:pPr>
        <w:pStyle w:val="BookText"/>
        <w:rPr/>
      </w:pP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دَعاني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إذا أخَذتَ مَضجَعَكَ فَعَلَيكَ بِالاِستِغفارِ، وَالصَّلاةِ عَلَيَّ‌،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وَالحَمدُ للّهِِ ولا إلهَ إلَّااللّهُ وَاللّهُ أكبَرُ، ولا حَولَ ولا قُوَّةَ إلّابِاللّهِ العَلِيِّ العَظيمِ‌، وأكثِر مِن قِراءَةِ‌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فَإِنَّها نورُ القُرآنِ‌، وعَلَيكَ بِقَراءَةِ آيَةِ الكُرسِيِّ‌؛ فَإِنَّ في كُلِّ حَرفٍ مِنها ألفَ بَرَكَةٍ وألفَ رَحمَةٍ‌</w:t>
      </w:r>
      <w:r>
        <w:rPr>
          <w:rFonts w:eastAsia="Amiri" w:cs="Amiri" w:ascii="Amiri" w:hAnsi="Amiri"/>
          <w:color w:val="111111"/>
          <w:sz w:val="28"/>
          <w:szCs w:val="28"/>
          <w:rtl w:val="true"/>
          <w:lang w:bidi="ar-SA"/>
        </w:rPr>
        <w:t>.</w:t>
      </w:r>
      <w:r>
        <w:rPr>
          <w:rStyle w:val="FootnoteAnchor"/>
          <w:rtl w:val="true"/>
        </w:rPr>
        <w:footnoteReference w:id="1171"/>
      </w:r>
    </w:p>
    <w:p>
      <w:pPr>
        <w:pStyle w:val="BookText"/>
        <w:rPr/>
      </w:pP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إذا أوى إلى فِراشِهِ‌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يا أَيُّهَا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اللّهُ عز و جل لَهُ بَراءَةً مِنَ الشِّركِ‌</w:t>
      </w:r>
      <w:r>
        <w:rPr>
          <w:rFonts w:eastAsia="Amiri" w:cs="Amiri" w:ascii="Amiri" w:hAnsi="Amiri"/>
          <w:color w:val="111111"/>
          <w:sz w:val="28"/>
          <w:szCs w:val="28"/>
          <w:rtl w:val="true"/>
          <w:lang w:bidi="ar-SA"/>
        </w:rPr>
        <w:t>.</w:t>
      </w:r>
      <w:r>
        <w:rPr>
          <w:rStyle w:val="FootnoteAnchor"/>
          <w:rtl w:val="true"/>
        </w:rPr>
        <w:footnoteReference w:id="1172"/>
      </w:r>
    </w:p>
    <w:p>
      <w:pPr>
        <w:pStyle w:val="BookText"/>
        <w:rPr/>
      </w:pP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أَيُّهَا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مَنامِكَ‌؛ فَإِنَّها بَراءَةٌ مِنَ الشِّركِ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الرَّبِّ‌</w:t>
      </w:r>
      <w:r>
        <w:rPr>
          <w:rFonts w:eastAsia="Amiri" w:cs="Amiri" w:ascii="Amiri" w:hAnsi="Amiri"/>
          <w:color w:val="111111"/>
          <w:sz w:val="28"/>
          <w:szCs w:val="28"/>
          <w:rtl w:val="true"/>
          <w:lang w:bidi="ar-SA"/>
        </w:rPr>
        <w:t>.</w:t>
      </w:r>
      <w:r>
        <w:rPr>
          <w:rStyle w:val="FootnoteAnchor"/>
          <w:rtl w:val="true"/>
        </w:rPr>
        <w:footnoteReference w:id="1173"/>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يحيى الحلبي عن أبي أسامة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مِئَةَ مَرَّةٍ حينَ يَأخُذُ مَضجَعَهُ غُفِرَ لَهُ ما عَمِلَ قَبلَ ذلِكَ خَمسينَ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چون خواست در بسترش بخوابد، بر سمت راست خود بخوابد و صد مرتبه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روز قيامت، پروردگار به او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بندۀ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سمت راستت، وارد بهشت شو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هنگامى كه در بسترش قرار مى گيرد،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خداوند عز و جل پنجاه هزار فرشته بر او مى گمارد كه آن شب، از او پاسدارى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مرا فرا 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در بسترت قرار گرفتى، زبان به آمرزش خواهى و درود فرستادن بر من بگشا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 الحمد للّه و لا إله إلّااللّه و اللّه أكبر، و لا حول و لا قوّة إلّابِاللّه العلىّ العظيم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بسيار بخوان؛ چرا كه نور قرآن است، و بر تو باد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 الكرسى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در هر حرف آن، هزار بركت و هزار رحمت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هنگامى كه در بسترش قرار مى گيرد،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يا أَيُّهَا الْكافِرُونَ‌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خداوند عز و جل براى او، بيزارى از شرك را مى 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خوابيدن، سوره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يا أَيُّهَا الْكافِرُونَ‌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 زيرا اين، بيزارى از شرك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شناسۀ خداست</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حلبى، از ابو اسامه، از امام صادق عليه السلام نقل كرده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هنگامى كه به رخت خوابش مى رود، صد مرتبه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گناهانى را كه تا پنجاه سال قبل مرتكب شده، آمرزيده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عاماً، وقالَ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سَماعَةَ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عليه السلام يَقولُ ذلِكَ‌،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أما إنَّكَ إن جَرَّبتَهُ وَجَدتَهُ سَديداً</w:t>
      </w:r>
      <w:r>
        <w:rPr>
          <w:rFonts w:eastAsia="Amiri" w:cs="Amiri" w:ascii="Amiri" w:hAnsi="Amiri"/>
          <w:color w:val="111111"/>
          <w:sz w:val="28"/>
          <w:szCs w:val="28"/>
          <w:rtl w:val="true"/>
          <w:lang w:bidi="ar-SA"/>
        </w:rPr>
        <w:t>.</w:t>
      </w:r>
      <w:r>
        <w:rPr>
          <w:rStyle w:val="FootnoteAnchor"/>
          <w:rtl w:val="true"/>
        </w:rPr>
        <w:footnoteReference w:id="1174"/>
      </w:r>
    </w:p>
    <w:p>
      <w:pPr>
        <w:pStyle w:val="BookText"/>
        <w:rPr/>
      </w:pP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أوى إلى فِراشِهِ فَقَرَأَ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عَشَرَةَ مَرَّةً حَفِظَهُ اللّهُ في دارِهِ‌، وفي دُوَيراتٍ حَولَهُ‌</w:t>
      </w:r>
      <w:r>
        <w:rPr>
          <w:rFonts w:eastAsia="Amiri" w:cs="Amiri" w:ascii="Amiri" w:hAnsi="Amiri"/>
          <w:color w:val="111111"/>
          <w:sz w:val="28"/>
          <w:szCs w:val="28"/>
          <w:rtl w:val="true"/>
          <w:lang w:bidi="ar-SA"/>
        </w:rPr>
        <w:t>.</w:t>
      </w:r>
      <w:r>
        <w:rPr>
          <w:rStyle w:val="FootnoteAnchor"/>
          <w:rtl w:val="true"/>
        </w:rPr>
        <w:footnoteReference w:id="1175"/>
      </w:r>
    </w:p>
    <w:p>
      <w:pPr>
        <w:pStyle w:val="BookText"/>
        <w:rPr/>
      </w:pP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عَشرَةَ مَرَّةً‌، حينَ يَأوي إلى فِراشِهِ‌، غَفَرَ اللّهُ لَهُ ذَنبَهُ‌، وشَفَعَ في جيرانِهِ‌، فَإِن قَرَأَها مِائَةَ مَرَّةٍ‌، غَفَرَ ذَنبَهُ فيما يَستَقبِلُ خَمسينَ سَنَةً‌</w:t>
      </w:r>
      <w:r>
        <w:rPr>
          <w:rFonts w:eastAsia="Amiri" w:cs="Amiri" w:ascii="Amiri" w:hAnsi="Amiri"/>
          <w:color w:val="111111"/>
          <w:sz w:val="28"/>
          <w:szCs w:val="28"/>
          <w:rtl w:val="true"/>
          <w:lang w:bidi="ar-SA"/>
        </w:rPr>
        <w:t>.</w:t>
      </w:r>
      <w:r>
        <w:rPr>
          <w:rStyle w:val="FootnoteAnchor"/>
          <w:rtl w:val="true"/>
        </w:rPr>
        <w:footnoteReference w:id="1176"/>
      </w:r>
    </w:p>
    <w:p>
      <w:pPr>
        <w:pStyle w:val="BookText"/>
        <w:rPr/>
      </w:pP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الكاظم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أحَدٍ في حَدِّ الصِّبا يَتَعَهَّدُ في كُلِّ لَيلَةٍ قِراءَةَ‌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أَعُوذُ بِرَبِّ الْفَلَقِ‌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أَعُوذُ بِرَبِّ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واحِدَةٍ ثَلاثَ مَرّاتٍ‌،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مِئَةَ مَرَّةٍ فَإِن لَم يَقدِر فَخَمسينَ‌، إلاّ صَرَفَ اللّهُ عز و جل عَنهُ كُلَّ لَمَمٍ‌</w:t>
      </w:r>
      <w:r>
        <w:rPr>
          <w:rStyle w:val="FootnoteAnchor"/>
          <w:rtl w:val="true"/>
        </w:rPr>
        <w:footnoteReference w:id="1177"/>
      </w:r>
      <w:r>
        <w:rPr>
          <w:rFonts w:ascii="Amiri" w:hAnsi="Amiri" w:eastAsia="Amiri" w:cs="Amiri"/>
          <w:color w:val="111111"/>
          <w:sz w:val="28"/>
          <w:sz w:val="28"/>
          <w:szCs w:val="28"/>
          <w:rtl w:val="true"/>
          <w:lang w:bidi="ar-SA"/>
        </w:rPr>
        <w:t>أو عَرَضٍ‌</w:t>
      </w:r>
      <w:r>
        <w:rPr>
          <w:rStyle w:val="FootnoteAnchor"/>
          <w:rtl w:val="true"/>
        </w:rPr>
        <w:footnoteReference w:id="1178"/>
      </w:r>
      <w:r>
        <w:rPr>
          <w:rFonts w:ascii="Amiri" w:hAnsi="Amiri" w:eastAsia="Amiri" w:cs="Amiri"/>
          <w:color w:val="111111"/>
          <w:sz w:val="28"/>
          <w:sz w:val="28"/>
          <w:szCs w:val="28"/>
          <w:rtl w:val="true"/>
          <w:lang w:bidi="ar-SA"/>
        </w:rPr>
        <w:t>مِن أعراضِ الصِّبيانِ‌، وَالعُطاشَ‌، وفَسادَ المَعِدَةِ‌، وبُدورَ الدَّمِ‌، أبَداً ما تُعوهِدَ بِهذا حَتّى يَبلُغَهُ الشَّيبُ‌، فَإِن تَعَهَّدَ نَفسَهُ بِذلِكَ أو تُعوهِدَ كانَ مَحفوظاً إلى يَومِ يَقبِضُ اللّهُ عز و جل نَفسَهُ‌</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جَوامِعُ مِن خواصّها وآثارِها</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بورِكَ عَلَيهِ‌، فَإِن قَرَأَها مَرَّتَينِ بورِكَ عَلَيهِ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bookmarkStart w:id="512" w:name="pg14802_150660"/>
    </w:p>
    <w:p>
      <w:pPr>
        <w:pStyle w:val="BookText"/>
        <w:rPr/>
      </w:pPr>
      <w:bookmarkEnd w:id="512"/>
      <w:r>
        <w:rPr>
          <w:rFonts w:ascii="IRNazanin" w:hAnsi="IRNazanin" w:eastAsia="IRNazanin"/>
          <w:color w:val="111111"/>
          <w:sz w:val="28"/>
          <w:sz w:val="28"/>
          <w:szCs w:val="28"/>
          <w:rtl w:val="true"/>
          <w:lang w:bidi="fa-IR"/>
        </w:rPr>
        <w:t>يحيى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را از سَماعه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بصير، برايم حديث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شنيدم كه اين را فرمود و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تجربه اش كنى، آن را درست خواهى يافت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هنگام قرار گرفتن در بسترش، يازده مرتبه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خداوند، او را در اتاقش و در اتاقك هاى اطرافش، محافظت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هنگامى كه به بسترش مى رود، يازده مرتبه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خداوند، گناهانش را مى آمرزد و براى همسايگان خود، شفاعت مى كند، و اگر صد مرتبه آن را بخوانَد، گناهان پنجاه سال آيندۀ او را مى آمرزد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كاظم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از همان دوران كودكى بر عهده بگيرد كه هر شب، هر يك از سوره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أَعُوذُ بِرَبِّ الْفَلَقِ‌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أَعُوذُ بِرَبِّ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سه مرتبه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صد مرتبه و اگر نتوانست، پنجاه مرتبه بخواند، خداوند عز و جل هر گونه ديوانگى يا حوادثى را كه براى كودكان رُخ مى دهد، و مرض تشنگى و خرابىِ معده و فشار خون را، تا زمانى كه بر آن مداومت ورزد تا به پيرى رسد، از او دور مى گردانَد، و اگر خود به خواندن آن متعهّد باشد يا ديگرى او را بر آن وادار كند، تا روزى كه خداوند عز و جل جانش را مى ستانَد، محفوظ خواهد بود</w:t>
      </w:r>
      <w:r>
        <w:rPr>
          <w:rFonts w:eastAsia="IRNazanin" w:cs="IRNazanin"/>
          <w:color w:val="111111"/>
          <w:sz w:val="28"/>
          <w:szCs w:val="28"/>
          <w:rtl w:val="true"/>
          <w:lang w:bidi="fa-IR"/>
        </w:rPr>
        <w:t>.</w:t>
      </w:r>
    </w:p>
    <w:p>
      <w:pPr>
        <w:pStyle w:val="Heading5"/>
        <w:numPr>
          <w:ilvl w:val="4"/>
          <w:numId w:val="1"/>
        </w:numPr>
        <w:rPr/>
      </w:pPr>
      <w:bookmarkStart w:id="513" w:name="__RefHeading___Toc1890776_730472459"/>
      <w:bookmarkStart w:id="514" w:name="_Toc192"/>
      <w:bookmarkEnd w:id="513"/>
      <w:r>
        <w:rPr>
          <w:rtl w:val="true"/>
        </w:rPr>
        <w:t xml:space="preserve">ل </w:t>
      </w:r>
      <w:r>
        <w:rPr>
          <w:rtl w:val="true"/>
        </w:rPr>
        <w:t xml:space="preserve">- </w:t>
      </w:r>
      <w:r>
        <w:rPr>
          <w:rtl w:val="true"/>
        </w:rPr>
        <w:t>مجموعه اى از خواص و آثار آن</w:t>
      </w:r>
      <w:bookmarkEnd w:id="514"/>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يك بار بخواند، به او بركت داده مى شود، و هر كس آن را دو بار بخواند، به او و خانواده اش بركت داده مى شود، و</w:t>
      </w:r>
    </w:p>
    <w:p>
      <w:pPr>
        <w:pStyle w:val="BookText"/>
        <w:rPr/>
      </w:pPr>
      <w:r>
        <w:rPr>
          <w:rFonts w:ascii="Amiri" w:hAnsi="Amiri" w:eastAsia="Amiri" w:cs="Amiri"/>
          <w:color w:val="111111"/>
          <w:sz w:val="28"/>
          <w:sz w:val="28"/>
          <w:szCs w:val="28"/>
          <w:rtl w:val="true"/>
          <w:lang w:bidi="ar-SA"/>
        </w:rPr>
        <w:t>وعَلى أهلِهِ‌، فَإِن قَرَأَها ثَلاثاً بورِكَ عَلَيهِ وعَلى أهلِهِ وعَلى جيرانِهِ‌</w:t>
      </w:r>
      <w:r>
        <w:rPr>
          <w:rFonts w:eastAsia="Amiri" w:cs="Amiri" w:ascii="Amiri" w:hAnsi="Amiri"/>
          <w:color w:val="111111"/>
          <w:sz w:val="28"/>
          <w:szCs w:val="28"/>
          <w:rtl w:val="true"/>
          <w:lang w:bidi="ar-SA"/>
        </w:rPr>
        <w:t>.</w:t>
      </w:r>
      <w:r>
        <w:rPr>
          <w:rStyle w:val="FootnoteAnchor"/>
          <w:rtl w:val="true"/>
        </w:rPr>
        <w:footnoteReference w:id="1180"/>
      </w:r>
    </w:p>
    <w:p>
      <w:pPr>
        <w:pStyle w:val="BookText"/>
        <w:rPr/>
      </w:pP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مِئَةَ مَرَّةٍ فِي الصَّلاةِ أو غَيرِها، كَتَبَ اللّهُ لَهُ بَراءَةً مِنَ النّارِ</w:t>
      </w:r>
      <w:r>
        <w:rPr>
          <w:rFonts w:eastAsia="Amiri" w:cs="Amiri" w:ascii="Amiri" w:hAnsi="Amiri"/>
          <w:color w:val="111111"/>
          <w:sz w:val="28"/>
          <w:szCs w:val="28"/>
          <w:rtl w:val="true"/>
          <w:lang w:bidi="ar-SA"/>
        </w:rPr>
        <w:t>.</w:t>
      </w:r>
      <w:r>
        <w:rPr>
          <w:rStyle w:val="FootnoteAnchor"/>
          <w:rtl w:val="true"/>
        </w:rPr>
        <w:footnoteReference w:id="1181"/>
      </w:r>
    </w:p>
    <w:p>
      <w:pPr>
        <w:pStyle w:val="BookText"/>
        <w:rPr/>
      </w:pP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ثَلاثينَ مَرَّةً‌، كَتَبَ اللّهُ لَهُ بَراءَةً مِنَ النّارِ، وأماناً مِنَ العَذابِ‌، وَالأَمانَ يَومَ الفَزَعِ الأَكبَرِ</w:t>
      </w:r>
      <w:r>
        <w:rPr>
          <w:rFonts w:eastAsia="Amiri" w:cs="Amiri" w:ascii="Amiri" w:hAnsi="Amiri"/>
          <w:color w:val="111111"/>
          <w:sz w:val="28"/>
          <w:szCs w:val="28"/>
          <w:rtl w:val="true"/>
          <w:lang w:bidi="ar-SA"/>
        </w:rPr>
        <w:t>.</w:t>
      </w:r>
      <w:r>
        <w:rPr>
          <w:rStyle w:val="FootnoteAnchor"/>
          <w:rtl w:val="true"/>
        </w:rPr>
        <w:footnoteReference w:id="1182"/>
      </w:r>
    </w:p>
    <w:p>
      <w:pPr>
        <w:pStyle w:val="BookText"/>
        <w:rPr/>
      </w:pP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السنن الكبرى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جَبرائيلُ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ماتَ مُعاوِيَةُ بنُ مُعاوِيَةَ المُزَنِيُّ‌، أفَتُحِبُّ أن تُصَلِّيَ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جَبرائيلُ عليه السلام بِجَناحِهِ‌، فَلَم تَبقَ شَجَرَةٌ ولا أكَمَةٌ‌</w:t>
      </w:r>
      <w:r>
        <w:rPr>
          <w:rStyle w:val="FootnoteAnchor"/>
          <w:rtl w:val="true"/>
        </w:rPr>
        <w:footnoteReference w:id="1183"/>
      </w:r>
      <w:r>
        <w:rPr>
          <w:rFonts w:ascii="Amiri" w:hAnsi="Amiri" w:eastAsia="Amiri" w:cs="Amiri"/>
          <w:color w:val="111111"/>
          <w:sz w:val="28"/>
          <w:sz w:val="28"/>
          <w:szCs w:val="28"/>
          <w:rtl w:val="true"/>
          <w:lang w:bidi="ar-SA"/>
        </w:rPr>
        <w:t>إلّاتَضَعضَعَت، ورُفِعَ لَهُ سَريرُهُ حَتّى نَظَرَ إلَيهِ‌، وصَلّى عَلَيهِ وخَلفَهُ صَفّانِ مِنَ المَلائِكَةِ كُلُّ صَفٍّ سَبعونَ ألفَ مَلَكٍ‌، فَقالَ النَّبِيِّ صلى الله عليه و آله لِجَبرائيلَ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جَبرائيلُ‌، بِما نالَ هذِهِ المَنزِلَةَ؟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وقِراءَتِهِ إيّاها جائِياً وذاهِباً وقائِماً وقاعِداً</w:t>
      </w:r>
      <w:r>
        <w:rPr>
          <w:rFonts w:eastAsia="Amiri" w:cs="Amiri" w:ascii="Amiri" w:hAnsi="Amiri"/>
          <w:color w:val="111111"/>
          <w:sz w:val="28"/>
          <w:szCs w:val="28"/>
          <w:rtl w:val="true"/>
          <w:lang w:bidi="ar-SA"/>
        </w:rPr>
        <w:t>.</w:t>
      </w:r>
      <w:r>
        <w:rPr>
          <w:rStyle w:val="FootnoteAnchor"/>
          <w:rtl w:val="true"/>
        </w:rPr>
        <w:footnoteReference w:id="1184"/>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صَلّى عَلى سَعدِ بنِ مُعاذٍ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وافى مِنَ المَلائِكَةِ سَبعونَ ألفاً وفيهِم جَبرَئيلُ عليه السلام يُصَلّونَ عَلَيهِ‌،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بِما يَستَحِقُّ</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كس سه بار آن را بخوانَد، به او و خانواده اش و همسايگانش، بركت داده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صد مرتبه در نماز يا غير نماز بخوانَد، خداوند، بَرات از آتش را برايش مى 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سى مرتبه بخوانَد، خداوند، بَرات از آتش و امان از عذاب و ايمنى در آن روز هراس بزرگ را برايش مى 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السنن الكبرى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عليه السلام فرود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معاويۀ مُزَنى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دوست دارى كه بر او نماز بخوانى‌؟</w:t>
      </w:r>
    </w:p>
    <w:p>
      <w:pPr>
        <w:pStyle w:val="BookText"/>
        <w:rPr/>
      </w:pP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جبرئيل عليه السلام بال خود را بر زمين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آنچه درخت و تپّه بود، صاف شدند و تابوت معاويه، براى ايشان بالا آورده شد، به طورى كه آن را ديد و بر آن، نماز خواند و دو صف از فرشتگان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هر صف آن، هفتاد هزار فرشته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پشتِ سرش نماز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پيامبر صلى الله عليه و آله به جبرئيل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سبب، او به چنين منزلتى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جبرئيل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عشقش به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اين كه در حال رفتن و آمدن، و ايستاده و نشسته، آن را مى خوانْد</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بر جنازۀ سعد بن مُعاذ، نماز خواند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هفتاد هزار فرشته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جبرئيل عليه السلام نيز در ميان آنها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جنازۀ او نماز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Amiri" w:hAnsi="Amiri" w:eastAsia="Amiri" w:cs="Amiri"/>
          <w:color w:val="111111"/>
          <w:sz w:val="28"/>
          <w:sz w:val="28"/>
          <w:szCs w:val="28"/>
          <w:rtl w:val="true"/>
          <w:lang w:bidi="ar-SA"/>
        </w:rPr>
        <w:t>صَلاتَكُم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بِقِراءَتِهِ‌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قائِماً وقاعِداً وراكِباً وماشِياً وذاهِباً وجائِياً</w:t>
      </w:r>
      <w:r>
        <w:rPr>
          <w:rFonts w:eastAsia="Amiri" w:cs="Amiri" w:ascii="Amiri" w:hAnsi="Amiri"/>
          <w:color w:val="111111"/>
          <w:sz w:val="28"/>
          <w:szCs w:val="28"/>
          <w:rtl w:val="true"/>
          <w:lang w:bidi="ar-SA"/>
        </w:rPr>
        <w:t>.</w:t>
      </w:r>
      <w:r>
        <w:rPr>
          <w:rStyle w:val="FootnoteAnchor"/>
          <w:rtl w:val="true"/>
        </w:rPr>
        <w:footnoteReference w:id="118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خَواصُّ سورَةِ البَقَرَةِ‌</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البَرَكَةُ‌</w:t>
      </w:r>
    </w:p>
    <w:p>
      <w:pPr>
        <w:pStyle w:val="BookText"/>
        <w:rPr/>
      </w:pP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اقرَؤوا سورَةَ البَقَرَةِ‌؛ فَإِنَّ أخذَها بَرَكَةٌ‌، وتَركَها حَسرَةٌ‌، ولا تَستَطيعُهَا البَطَلَةُ‌</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87"/>
      </w:r>
    </w:p>
    <w:p>
      <w:pPr>
        <w:pStyle w:val="BookText"/>
        <w:rPr/>
      </w:pP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تَعَلَّمُوا البَقَرَةَ‌؛ فَإِنَّ تَعليمَها بَرَكَةٌ‌، وتَركَها حَسرَةٌ‌، ولا يَستَطيعُهَا البَطَلَةُ‌</w:t>
      </w:r>
      <w:r>
        <w:rPr>
          <w:rFonts w:eastAsia="Amiri" w:cs="Amiri" w:ascii="Amiri" w:hAnsi="Amiri"/>
          <w:color w:val="111111"/>
          <w:sz w:val="28"/>
          <w:szCs w:val="28"/>
          <w:rtl w:val="true"/>
          <w:lang w:bidi="ar-SA"/>
        </w:rPr>
        <w:t>.</w:t>
      </w:r>
      <w:r>
        <w:rPr>
          <w:rStyle w:val="FootnoteAnchor"/>
          <w:rtl w:val="true"/>
        </w:rPr>
        <w:footnoteReference w:id="1188"/>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طَردُ الشَّيطانِ‌</w:t>
      </w:r>
    </w:p>
    <w:p>
      <w:pPr>
        <w:pStyle w:val="BookText"/>
        <w:rPr/>
      </w:pP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البَيتَ الَّذي تُقرَأُ فيهِ البَقَرَةُ لا يَدخُلُهُ الشَّيطانُ‌</w:t>
      </w:r>
      <w:r>
        <w:rPr>
          <w:rFonts w:eastAsia="Amiri" w:cs="Amiri" w:ascii="Amiri" w:hAnsi="Amiri"/>
          <w:color w:val="111111"/>
          <w:sz w:val="28"/>
          <w:szCs w:val="28"/>
          <w:rtl w:val="true"/>
          <w:lang w:bidi="ar-SA"/>
        </w:rPr>
        <w:t>.</w:t>
      </w:r>
      <w:r>
        <w:rPr>
          <w:rStyle w:val="FootnoteAnchor"/>
          <w:rtl w:val="true"/>
        </w:rPr>
        <w:footnoteReference w:id="1189"/>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تَجعَلوا بُيوتَكُم مَقابِرَ</w:t>
      </w:r>
      <w:r>
        <w:rPr>
          <w:rStyle w:val="FootnoteAnchor"/>
          <w:rtl w:val="true"/>
        </w:rPr>
        <w:footnoteReference w:id="1190"/>
      </w:r>
      <w:r>
        <w:rPr>
          <w:rFonts w:ascii="Amiri" w:hAnsi="Amiri" w:eastAsia="Amiri" w:cs="Amiri"/>
          <w:color w:val="111111"/>
          <w:sz w:val="28"/>
          <w:sz w:val="28"/>
          <w:szCs w:val="28"/>
          <w:rtl w:val="true"/>
          <w:lang w:bidi="ar-SA"/>
        </w:rPr>
        <w:t>إنَّ الشَّيطانَ يَنفِرُ مِنَ البَيتِ الَّذي تُقرَأُ فيهِ‌</w:t>
      </w:r>
      <w:r>
        <w:rPr>
          <w:rFonts w:eastAsia="Amiri" w:cs="Amiri" w:ascii="Amiri" w:hAnsi="Amiri"/>
          <w:color w:val="111111"/>
          <w:sz w:val="28"/>
          <w:szCs w:val="28"/>
          <w:rtl w:val="true"/>
          <w:lang w:bidi="ar-SA"/>
        </w:rPr>
        <w:t>).</w:t>
      </w:r>
      <w:bookmarkStart w:id="515" w:name="pg14802_150668"/>
    </w:p>
    <w:p>
      <w:pPr>
        <w:pStyle w:val="BookText"/>
        <w:rPr/>
      </w:pPr>
      <w:bookmarkEnd w:id="515"/>
      <w:r>
        <w:rPr>
          <w:rFonts w:ascii="IRNazanin" w:hAnsi="IRNazanin" w:eastAsia="IRNazanin"/>
          <w:color w:val="111111"/>
          <w:sz w:val="28"/>
          <w:sz w:val="28"/>
          <w:szCs w:val="28"/>
          <w:rtl w:val="true"/>
          <w:lang w:bidi="fa-IR"/>
        </w:rPr>
        <w:t>جبرئيل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سبب، سزاوار آن شد كه شما بر او نماز بخوانيد؟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سبب كه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ايستاده و نشسته، و سواره و پياده، و در رفتن و آمدن مى خوانْد</w:t>
      </w:r>
      <w:r>
        <w:rPr>
          <w:rFonts w:eastAsia="IRNazanin" w:cs="IRNazanin"/>
          <w:color w:val="111111"/>
          <w:sz w:val="28"/>
          <w:szCs w:val="28"/>
          <w:rtl w:val="true"/>
          <w:lang w:bidi="fa-IR"/>
        </w:rPr>
        <w:t>».</w:t>
      </w:r>
    </w:p>
    <w:p>
      <w:pPr>
        <w:pStyle w:val="Heading4"/>
        <w:numPr>
          <w:ilvl w:val="3"/>
          <w:numId w:val="1"/>
        </w:numPr>
        <w:rPr/>
      </w:pPr>
      <w:bookmarkStart w:id="516" w:name="__RefHeading___Toc1890778_730472459"/>
      <w:bookmarkStart w:id="517" w:name="_Toc193"/>
      <w:bookmarkEnd w:id="516"/>
      <w:r>
        <w:rPr/>
        <w:t>3/6</w:t>
      </w:r>
      <w:r>
        <w:rPr>
          <w:rtl w:val="true"/>
        </w:rPr>
        <w:t xml:space="preserve"> </w:t>
      </w:r>
      <w:r>
        <w:rPr>
          <w:rtl w:val="true"/>
        </w:rPr>
        <w:t>خواصّ سورۀ بقره</w:t>
      </w:r>
      <w:bookmarkEnd w:id="517"/>
    </w:p>
    <w:p>
      <w:pPr>
        <w:pStyle w:val="Heading5"/>
        <w:numPr>
          <w:ilvl w:val="4"/>
          <w:numId w:val="1"/>
        </w:numPr>
        <w:rPr/>
      </w:pPr>
      <w:bookmarkStart w:id="518" w:name="__RefHeading___Toc1890780_730472459"/>
      <w:bookmarkStart w:id="519" w:name="_Toc194"/>
      <w:bookmarkEnd w:id="518"/>
      <w:r>
        <w:rPr>
          <w:rtl w:val="true"/>
        </w:rPr>
        <w:t xml:space="preserve">الف </w:t>
      </w:r>
      <w:r>
        <w:rPr>
          <w:rtl w:val="true"/>
        </w:rPr>
        <w:t xml:space="preserve">- </w:t>
      </w:r>
      <w:r>
        <w:rPr>
          <w:rtl w:val="true"/>
        </w:rPr>
        <w:t>بركت داشتن</w:t>
      </w:r>
      <w:bookmarkEnd w:id="519"/>
    </w:p>
    <w:p>
      <w:pPr>
        <w:pStyle w:val="BookText"/>
        <w:rPr/>
      </w:pP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بقره را بخوانيد؛ زيرا فرا گرفتن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مايۀ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بركت و رها كردنش،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حسرت است و ساحران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شياطين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 گرايان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 آن بر نمى آيند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بقره را بياموزيد؛ زيرا آموختن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مايۀ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بركت و رها كردنش، موجب حسرت است و ساحران، از پسِ آن بر نمى آيند</w:t>
      </w:r>
      <w:r>
        <w:rPr>
          <w:rFonts w:eastAsia="IRNazanin" w:cs="IRNazanin"/>
          <w:color w:val="111111"/>
          <w:sz w:val="28"/>
          <w:szCs w:val="28"/>
          <w:rtl w:val="true"/>
          <w:lang w:bidi="fa-IR"/>
        </w:rPr>
        <w:t>.</w:t>
      </w:r>
    </w:p>
    <w:p>
      <w:pPr>
        <w:pStyle w:val="Heading5"/>
        <w:numPr>
          <w:ilvl w:val="4"/>
          <w:numId w:val="1"/>
        </w:numPr>
        <w:rPr/>
      </w:pPr>
      <w:bookmarkStart w:id="520" w:name="__RefHeading___Toc1890782_730472459"/>
      <w:bookmarkStart w:id="521" w:name="_Toc195"/>
      <w:bookmarkEnd w:id="520"/>
      <w:r>
        <w:rPr>
          <w:rtl w:val="true"/>
        </w:rPr>
        <w:t xml:space="preserve">ب </w:t>
      </w:r>
      <w:r>
        <w:rPr>
          <w:rtl w:val="true"/>
        </w:rPr>
        <w:t xml:space="preserve">- </w:t>
      </w:r>
      <w:r>
        <w:rPr>
          <w:rtl w:val="true"/>
        </w:rPr>
        <w:t>راندن شيطان</w:t>
      </w:r>
      <w:bookmarkEnd w:id="521"/>
    </w:p>
    <w:p>
      <w:pPr>
        <w:pStyle w:val="BookText"/>
        <w:rPr/>
      </w:pP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اى كه در آن سورۀ بقره خوانده شود، شيطان، داخل آن نمى شود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هايتان را گورستان نكنيد</w:t>
      </w:r>
      <w:r>
        <w:rPr>
          <w:rFonts w:eastAsia="IRNazanin" w:cs="IRNazanin"/>
          <w:color w:val="111111"/>
          <w:sz w:val="28"/>
          <w:szCs w:val="28"/>
          <w:rtl w:val="true"/>
          <w:lang w:bidi="fa-IR"/>
        </w:rPr>
        <w:t>.</w:t>
      </w:r>
      <w:r>
        <w:rPr>
          <w:rStyle w:val="FootnoteAnchor"/>
          <w:rtl w:val="true"/>
        </w:rPr>
        <w:footnoteReference w:id="1191"/>
      </w:r>
      <w:r>
        <w:rPr>
          <w:rFonts w:ascii="IRNazanin" w:hAnsi="IRNazanin" w:eastAsia="IRNazanin"/>
          <w:color w:val="111111"/>
          <w:sz w:val="28"/>
          <w:sz w:val="28"/>
          <w:szCs w:val="28"/>
          <w:rtl w:val="true"/>
          <w:lang w:bidi="fa-IR"/>
        </w:rPr>
        <w:t>شيطان، از خانه اى كه سورۀ بقره در آن خوانده شود، مى گريزد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w:t>
      </w:r>
      <w:r>
        <w:rPr>
          <w:rStyle w:val="FootnoteAnchor"/>
          <w:rtl w:val="true"/>
        </w:rPr>
        <w:footnoteReference w:id="1192"/>
      </w:r>
    </w:p>
    <w:p>
      <w:pPr>
        <w:pStyle w:val="BookText"/>
        <w:rPr/>
      </w:pP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الشَّيطانَ يَفِرُّ مِنَ البَيتِ أن يَسمَعَ سورَةَ البَقَرَةِ تُقرَأُ فيهِ‌</w:t>
      </w:r>
      <w:r>
        <w:rPr>
          <w:rFonts w:eastAsia="Amiri" w:cs="Amiri" w:ascii="Amiri" w:hAnsi="Amiri"/>
          <w:color w:val="111111"/>
          <w:sz w:val="28"/>
          <w:szCs w:val="28"/>
          <w:rtl w:val="true"/>
          <w:lang w:bidi="ar-SA"/>
        </w:rPr>
        <w:t>.</w:t>
      </w:r>
      <w:r>
        <w:rPr>
          <w:rStyle w:val="FootnoteAnchor"/>
          <w:rtl w:val="true"/>
        </w:rPr>
        <w:footnoteReference w:id="1193"/>
      </w:r>
    </w:p>
    <w:p>
      <w:pPr>
        <w:pStyle w:val="BookText"/>
        <w:rPr/>
      </w:pPr>
      <w:r>
        <w:rPr>
          <w:rFonts w:eastAsia="Amiri" w:cs="Amiri" w:ascii="Amiri" w:hAnsi="Amiri"/>
          <w:color w:val="111111"/>
          <w:sz w:val="28"/>
          <w:szCs w:val="28"/>
          <w:lang w:bidi="ar-SA"/>
        </w:rPr>
        <w:t>669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كَتَبَ كِتاباً قَبلَ أن يَخلُقَ السَّماواتِ وَالأَرضَ بِأَلفَي عامٍ‌، أنزَلَ مِنهُ آيَتَينِ خَتَمَ بِهِما سورَةَ البَقَرَةِ‌، لا يُقرَآنِ في دارٍ ثَلاثَ لَيالٍ فَيَقرَبُها شَيطانٌ‌</w:t>
      </w:r>
      <w:r>
        <w:rPr>
          <w:rFonts w:eastAsia="Amiri" w:cs="Amiri" w:ascii="Amiri" w:hAnsi="Amiri"/>
          <w:color w:val="111111"/>
          <w:sz w:val="28"/>
          <w:szCs w:val="28"/>
          <w:rtl w:val="true"/>
          <w:lang w:bidi="ar-SA"/>
        </w:rPr>
        <w:t>.</w:t>
      </w:r>
      <w:r>
        <w:rPr>
          <w:rStyle w:val="FootnoteAnchor"/>
          <w:rtl w:val="true"/>
        </w:rPr>
        <w:footnoteReference w:id="1194"/>
      </w:r>
    </w:p>
    <w:p>
      <w:pPr>
        <w:pStyle w:val="BookText"/>
        <w:rPr/>
      </w:pP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شَيءٍ سَناماً، وإنَّ سَنامَ القُرآنِ سورَةُ البَقَرَةِ‌، مَن قَرَأَها في بَيتِهِ لَيلاً لَم يَدخُلِ الشَّيطانُ بَيتَهُ ثَلاثَ لَيالٍ‌، ومَن قَرَأَها نَهاراً لَم يَدخُلِ الشَّيطانُ بَيتَهُ ثَلاثَةَ أيّامٍ‌</w:t>
      </w:r>
      <w:r>
        <w:rPr>
          <w:rFonts w:eastAsia="Amiri" w:cs="Amiri" w:ascii="Amiri" w:hAnsi="Amiri"/>
          <w:color w:val="111111"/>
          <w:sz w:val="28"/>
          <w:szCs w:val="28"/>
          <w:rtl w:val="true"/>
          <w:lang w:bidi="ar-SA"/>
        </w:rPr>
        <w:t>.</w:t>
      </w:r>
      <w:r>
        <w:rPr>
          <w:rStyle w:val="FootnoteAnchor"/>
          <w:rtl w:val="true"/>
        </w:rPr>
        <w:footnoteReference w:id="1195"/>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الَّنوادِرُ</w:t>
      </w:r>
    </w:p>
    <w:p>
      <w:pPr>
        <w:pStyle w:val="BookText"/>
        <w:rPr/>
      </w:pP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اقرَؤوا سورَةَ البَقَرَةِ في بُيوتِكُم ولا تَجعَلوها قُبوراً، مَن قَرَأَ سورَةَ البَقَرَةِ تُوِّجَ بِتاجٍ فِي الجَنَّةِ‌</w:t>
      </w:r>
      <w:r>
        <w:rPr>
          <w:rFonts w:eastAsia="Amiri" w:cs="Amiri" w:ascii="Amiri" w:hAnsi="Amiri"/>
          <w:color w:val="111111"/>
          <w:sz w:val="28"/>
          <w:szCs w:val="28"/>
          <w:rtl w:val="true"/>
          <w:lang w:bidi="ar-SA"/>
        </w:rPr>
        <w:t>.</w:t>
      </w:r>
      <w:r>
        <w:rPr>
          <w:rStyle w:val="FootnoteAnchor"/>
          <w:rtl w:val="true"/>
        </w:rPr>
        <w:footnoteReference w:id="1196"/>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اقرَؤُوا الزَّهراوَينِ البَقَرَةَ وسورَةَ آلِ عِمرانَ‌؛ فَإِنَّهُما تَأتيانِ يَومَ القِيامَةِ كَأَنَّهُما</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bookmarkStart w:id="522" w:name="pg14802_150672"/>
    </w:p>
    <w:p>
      <w:pPr>
        <w:pStyle w:val="BookText"/>
        <w:rPr/>
      </w:pPr>
      <w:bookmarkEnd w:id="522"/>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از خانه اى كه در آن، صداى خوانده شدن سورۀ بقره را بشنود، فرار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 هزار سال پيش از آن كه آسمان ها و زمين را بيافريند، كتابى نوشت و دو آيۀ پايانى سورۀ بقره را از آن كتاب، نازل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آيه، در هر خانه اى سه شب خوانده شوند، شيطان به آن خانه نزديك نمى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چيزى، قلّه اى دارد و قلّۀ قرآن، سورۀ بقره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آن را شب در خانه اش بخوانَد، شيطان تا سه شب به خانۀ او وارد نمى شود، و هر كس آن را روز بخوانَد، شيطان تا سه روز به خانه اش وارد نمى شود</w:t>
      </w:r>
      <w:r>
        <w:rPr>
          <w:rFonts w:eastAsia="IRNazanin" w:cs="IRNazanin"/>
          <w:color w:val="111111"/>
          <w:sz w:val="28"/>
          <w:szCs w:val="28"/>
          <w:rtl w:val="true"/>
          <w:lang w:bidi="fa-IR"/>
        </w:rPr>
        <w:t>.</w:t>
      </w:r>
    </w:p>
    <w:p>
      <w:pPr>
        <w:pStyle w:val="Heading5"/>
        <w:numPr>
          <w:ilvl w:val="4"/>
          <w:numId w:val="1"/>
        </w:numPr>
        <w:rPr/>
      </w:pPr>
      <w:bookmarkStart w:id="523" w:name="__RefHeading___Toc1890784_730472459"/>
      <w:bookmarkStart w:id="524" w:name="_Toc196"/>
      <w:bookmarkEnd w:id="523"/>
      <w:r>
        <w:rPr>
          <w:rtl w:val="true"/>
        </w:rPr>
        <w:t xml:space="preserve">ج </w:t>
      </w:r>
      <w:r>
        <w:rPr>
          <w:rtl w:val="true"/>
        </w:rPr>
        <w:t xml:space="preserve">- </w:t>
      </w:r>
      <w:r>
        <w:rPr>
          <w:rtl w:val="true"/>
        </w:rPr>
        <w:t>گوناگون</w:t>
      </w:r>
      <w:bookmarkEnd w:id="524"/>
    </w:p>
    <w:p>
      <w:pPr>
        <w:pStyle w:val="BookText"/>
        <w:rPr/>
      </w:pP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بقره را در خانه هايتان بخوانيد و آنها را گورستان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سورۀ بقره را بخواند، در بهشت، تاج بر سرش مى نهند</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نورافشان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و سورۀ آل عمران را بخوانيد؛ زيرا اين دو</w:t>
      </w:r>
    </w:p>
    <w:p>
      <w:pPr>
        <w:pStyle w:val="BookText"/>
        <w:rPr/>
      </w:pPr>
      <w:r>
        <w:rPr>
          <w:rFonts w:ascii="Amiri" w:hAnsi="Amiri" w:eastAsia="Amiri" w:cs="Amiri"/>
          <w:color w:val="111111"/>
          <w:sz w:val="28"/>
          <w:sz w:val="28"/>
          <w:szCs w:val="28"/>
          <w:rtl w:val="true"/>
          <w:lang w:bidi="ar-SA"/>
        </w:rPr>
        <w:t>غَمامَتانِ‌، أو كَأَنَّهُما غَيايَتانِ‌</w:t>
      </w:r>
      <w:r>
        <w:rPr>
          <w:rStyle w:val="FootnoteAnchor"/>
          <w:rtl w:val="true"/>
        </w:rPr>
        <w:footnoteReference w:id="1197"/>
      </w:r>
      <w:r>
        <w:rPr>
          <w:rFonts w:ascii="Amiri" w:hAnsi="Amiri" w:eastAsia="Amiri" w:cs="Amiri"/>
          <w:color w:val="111111"/>
          <w:sz w:val="28"/>
          <w:sz w:val="28"/>
          <w:szCs w:val="28"/>
          <w:rtl w:val="true"/>
          <w:lang w:bidi="ar-SA"/>
        </w:rPr>
        <w:t>، أو كَأَنَّهُما فِرقانِ‌</w:t>
      </w:r>
      <w:r>
        <w:rPr>
          <w:rStyle w:val="FootnoteAnchor"/>
          <w:rtl w:val="true"/>
        </w:rPr>
        <w:footnoteReference w:id="1198"/>
      </w:r>
      <w:r>
        <w:rPr>
          <w:rFonts w:ascii="Amiri" w:hAnsi="Amiri" w:eastAsia="Amiri" w:cs="Amiri"/>
          <w:color w:val="111111"/>
          <w:sz w:val="28"/>
          <w:sz w:val="28"/>
          <w:szCs w:val="28"/>
          <w:rtl w:val="true"/>
          <w:lang w:bidi="ar-SA"/>
        </w:rPr>
        <w:t>مِن طَيرٍ صَوافَّ‌</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00"/>
      </w:r>
    </w:p>
    <w:p>
      <w:pPr>
        <w:pStyle w:val="BookText"/>
        <w:rPr/>
      </w:pP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الترمذي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رَسولُ اللّهِ صلى الله عليه و آله بَعثاً وهُم ذو عَدَدٍ فَاستَقرَأَهُم، فَاستَقرَأَ كُلَّ رَجُلٍ مِنهُم ما مَعَهُ مِنَ القُرآنِ‌، فَأَتى عَلى رَجُلٍ مِنهُم مِن أحدَثِهِم سِنّاً،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مَعَكَ يا فُلانُ؟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 كَذا وكَذا وسورَةُ البَقَرَةِ‌،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أمَعَكَ سورَةُ البَقَرَةِ؟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فَاذهَب فَأَنتَ أميرُهُم</w:t>
      </w:r>
      <w:r>
        <w:rPr>
          <w:rFonts w:eastAsia="Amiri" w:cs="Amiri" w:ascii="Amiri" w:hAnsi="Amiri"/>
          <w:color w:val="111111"/>
          <w:sz w:val="28"/>
          <w:szCs w:val="28"/>
          <w:rtl w:val="true"/>
          <w:lang w:bidi="ar-SA"/>
        </w:rPr>
        <w:t>.</w:t>
      </w:r>
      <w:r>
        <w:rPr>
          <w:rStyle w:val="FootnoteAnchor"/>
          <w:rtl w:val="true"/>
        </w:rPr>
        <w:footnoteReference w:id="120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p>
    <w:p>
      <w:pPr>
        <w:pStyle w:val="BookText"/>
        <w:rPr/>
      </w:pPr>
      <w:r>
        <w:rPr>
          <w:rFonts w:ascii="Amiri" w:hAnsi="Amiri" w:eastAsia="Amiri" w:cs="Amiri"/>
          <w:color w:val="111111"/>
          <w:sz w:val="28"/>
          <w:sz w:val="28"/>
          <w:szCs w:val="28"/>
          <w:rtl w:val="true"/>
          <w:lang w:bidi="ar-SA"/>
        </w:rPr>
        <w:t>خَواصُّ آيَةِ الكُرسِيِّ‌</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البَرَكَةُ‌</w:t>
      </w:r>
    </w:p>
    <w:p>
      <w:pPr>
        <w:pStyle w:val="BookText"/>
        <w:rPr/>
      </w:pP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المنثور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أتَى النَّبِيَّ صلى الله عليه و آله، فَشَكا إلَيهِ أنَّ ما في بَيتِهِ مَمحوقٌ‌</w:t>
      </w:r>
      <w:r>
        <w:rPr>
          <w:rStyle w:val="FootnoteAnchor"/>
          <w:rtl w:val="true"/>
        </w:rPr>
        <w:footnoteReference w:id="1202"/>
      </w:r>
      <w:r>
        <w:rPr>
          <w:rFonts w:ascii="Amiri" w:hAnsi="Amiri" w:eastAsia="Amiri" w:cs="Amiri"/>
          <w:color w:val="111111"/>
          <w:sz w:val="28"/>
          <w:sz w:val="28"/>
          <w:szCs w:val="28"/>
          <w:rtl w:val="true"/>
          <w:lang w:bidi="ar-SA"/>
        </w:rPr>
        <w:t>مِنَ البَرَكَةِ‌،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أنتَ مِن آيَةِ الكُرسِيِّ؟ ما تُلِيَت عَلى طَعامٍ ولا إدامٍ إلّاأنمَى اللّهُ بَرَكَةَ ذلِكَ الطَّعامِ وَالإِدامِ‌</w:t>
      </w:r>
      <w:r>
        <w:rPr>
          <w:rFonts w:eastAsia="Amiri" w:cs="Amiri" w:ascii="Amiri" w:hAnsi="Amiri"/>
          <w:color w:val="111111"/>
          <w:sz w:val="28"/>
          <w:szCs w:val="28"/>
          <w:rtl w:val="true"/>
          <w:lang w:bidi="ar-SA"/>
        </w:rPr>
        <w:t>.</w:t>
      </w:r>
      <w:r>
        <w:rPr>
          <w:rStyle w:val="FootnoteAnchor"/>
          <w:rtl w:val="true"/>
        </w:rPr>
        <w:footnoteReference w:id="1203"/>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الجِنِّ‌</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عِفريتاً مِنَ الجِنِّ يَكيدُكَ في مَنامِكَ‌؛ر</w:t>
      </w:r>
      <w:r>
        <w:rPr>
          <w:rFonts w:eastAsia="Amiri" w:cs="Amiri" w:ascii="Amiri" w:hAnsi="Amiri"/>
          <w:color w:val="111111"/>
          <w:sz w:val="28"/>
          <w:szCs w:val="28"/>
          <w:rtl w:val="true"/>
          <w:lang w:bidi="ar-SA"/>
        </w:rPr>
        <w:t>.</w:t>
      </w:r>
      <w:bookmarkStart w:id="525" w:name="pg14802_150676"/>
    </w:p>
    <w:p>
      <w:pPr>
        <w:pStyle w:val="BookText"/>
        <w:rPr/>
      </w:pPr>
      <w:bookmarkEnd w:id="525"/>
      <w:r>
        <w:rPr>
          <w:rFonts w:ascii="IRNazanin" w:hAnsi="IRNazanin" w:eastAsia="IRNazanin"/>
          <w:color w:val="111111"/>
          <w:sz w:val="28"/>
          <w:sz w:val="28"/>
          <w:szCs w:val="28"/>
          <w:rtl w:val="true"/>
          <w:lang w:bidi="fa-IR"/>
        </w:rPr>
        <w:t>در روز قيامت، چونان دو پارۀ ابر يا دو چتر يا همانند دو دسته پرندۀ بال گستر، مى آيند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الترمذى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ابو هُرَيره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سپاه نسبتاً بزرگى را اعزام كرد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فرستادنشان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يكايك آنها سؤال كرد كه از قرآن، چه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يكى از آنها كه جوان تر از همه بود، رسيد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مى دانى‌؟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و بهمان سوره و سورۀ بقره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سورۀ بقره را بلدى‌؟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فرمانده آنهايى</w:t>
      </w:r>
      <w:r>
        <w:rPr>
          <w:rFonts w:eastAsia="IRNazanin" w:cs="IRNazanin"/>
          <w:color w:val="111111"/>
          <w:sz w:val="28"/>
          <w:szCs w:val="28"/>
          <w:rtl w:val="true"/>
          <w:lang w:bidi="fa-IR"/>
        </w:rPr>
        <w:t>».</w:t>
      </w:r>
    </w:p>
    <w:p>
      <w:pPr>
        <w:pStyle w:val="Heading4"/>
        <w:numPr>
          <w:ilvl w:val="3"/>
          <w:numId w:val="1"/>
        </w:numPr>
        <w:rPr/>
      </w:pPr>
      <w:bookmarkStart w:id="526" w:name="__RefHeading___Toc1890786_730472459"/>
      <w:bookmarkStart w:id="527" w:name="_Toc197"/>
      <w:bookmarkEnd w:id="526"/>
      <w:r>
        <w:rPr/>
        <w:t>4/6</w:t>
      </w:r>
      <w:r>
        <w:rPr>
          <w:rtl w:val="true"/>
        </w:rPr>
        <w:t xml:space="preserve"> </w:t>
      </w:r>
      <w:r>
        <w:rPr>
          <w:rtl w:val="true"/>
        </w:rPr>
        <w:t>خواصّ آية الكرسى</w:t>
      </w:r>
      <w:bookmarkEnd w:id="527"/>
    </w:p>
    <w:p>
      <w:pPr>
        <w:pStyle w:val="Heading5"/>
        <w:numPr>
          <w:ilvl w:val="4"/>
          <w:numId w:val="1"/>
        </w:numPr>
        <w:rPr/>
      </w:pPr>
      <w:bookmarkStart w:id="528" w:name="__RefHeading___Toc1890788_730472459"/>
      <w:bookmarkStart w:id="529" w:name="_Toc198"/>
      <w:bookmarkEnd w:id="528"/>
      <w:r>
        <w:rPr>
          <w:rtl w:val="true"/>
        </w:rPr>
        <w:t xml:space="preserve">الف </w:t>
      </w:r>
      <w:r>
        <w:rPr>
          <w:rtl w:val="true"/>
        </w:rPr>
        <w:t xml:space="preserve">- </w:t>
      </w:r>
      <w:r>
        <w:rPr>
          <w:rtl w:val="true"/>
        </w:rPr>
        <w:t>بركت داشتن</w:t>
      </w:r>
      <w:bookmarkEnd w:id="529"/>
    </w:p>
    <w:p>
      <w:pPr>
        <w:pStyle w:val="BookText"/>
        <w:rPr/>
      </w:pPr>
      <w:r>
        <w:rPr>
          <w:rFonts w:eastAsia="IRNazanin" w:cs="IRNazanin"/>
          <w:color w:val="111111"/>
          <w:sz w:val="28"/>
          <w:szCs w:val="28"/>
          <w:lang w:bidi="fa-IR"/>
        </w:rPr>
        <w:t>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عايشه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نزد پيامبر صلى الله عليه و آله آمد و از بى بركت بودن خانه اش، به ايشان شِكوه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از آية الكرسى غافلى‌؟ بر هيچ نانى و خورشى خوانده نمى شود، مگر اين كه خداوند، بركت آن نان و خورش را افزون مى گردانَد</w:t>
      </w:r>
      <w:r>
        <w:rPr>
          <w:rFonts w:eastAsia="IRNazanin" w:cs="IRNazanin"/>
          <w:color w:val="111111"/>
          <w:sz w:val="28"/>
          <w:szCs w:val="28"/>
          <w:rtl w:val="true"/>
          <w:lang w:bidi="fa-IR"/>
        </w:rPr>
        <w:t>».</w:t>
      </w:r>
    </w:p>
    <w:p>
      <w:pPr>
        <w:pStyle w:val="Heading5"/>
        <w:numPr>
          <w:ilvl w:val="4"/>
          <w:numId w:val="1"/>
        </w:numPr>
        <w:rPr/>
      </w:pPr>
      <w:bookmarkStart w:id="530" w:name="__RefHeading___Toc1890790_730472459"/>
      <w:bookmarkStart w:id="531" w:name="_Toc199"/>
      <w:bookmarkEnd w:id="530"/>
      <w:r>
        <w:rPr>
          <w:rtl w:val="true"/>
        </w:rPr>
        <w:t xml:space="preserve">ب </w:t>
      </w:r>
      <w:r>
        <w:rPr>
          <w:rtl w:val="true"/>
        </w:rPr>
        <w:t xml:space="preserve">- </w:t>
      </w:r>
      <w:r>
        <w:rPr>
          <w:rtl w:val="true"/>
        </w:rPr>
        <w:t>راندن جن</w:t>
      </w:r>
      <w:bookmarkEnd w:id="531"/>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عليه السلام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عِفريتى از جن، در خوابت، با تو نيرنگ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آية الكرسى بخوان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فَعَلَيكَ بِآيَةِ الكُرسِيِّ‌</w:t>
      </w:r>
      <w:r>
        <w:rPr>
          <w:rFonts w:eastAsia="Amiri" w:cs="Amiri" w:ascii="Amiri" w:hAnsi="Amiri"/>
          <w:color w:val="111111"/>
          <w:sz w:val="28"/>
          <w:szCs w:val="28"/>
          <w:rtl w:val="true"/>
          <w:lang w:bidi="ar-SA"/>
        </w:rPr>
        <w:t>.</w:t>
      </w:r>
      <w:r>
        <w:rPr>
          <w:rStyle w:val="FootnoteAnchor"/>
          <w:rtl w:val="true"/>
        </w:rPr>
        <w:footnoteReference w:id="1204"/>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2187</w:t>
      </w:r>
      <w:r>
        <w:rPr>
          <w:rFonts w:ascii="Amiri" w:hAnsi="Amiri" w:eastAsia="Amiri" w:cs="Amiri"/>
          <w:color w:val="111111"/>
          <w:sz w:val="28"/>
          <w:sz w:val="28"/>
          <w:szCs w:val="28"/>
          <w:rtl w:val="true"/>
          <w:lang w:bidi="ar-SA"/>
        </w:rPr>
        <w:t>، سنن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2880</w:t>
      </w:r>
      <w:r>
        <w:rPr>
          <w:rFonts w:ascii="Amiri" w:hAnsi="Amiri" w:eastAsia="Amiri" w:cs="Amiri"/>
          <w:color w:val="111111"/>
          <w:sz w:val="28"/>
          <w:sz w:val="28"/>
          <w:szCs w:val="28"/>
          <w:rtl w:val="true"/>
          <w:lang w:bidi="ar-SA"/>
        </w:rPr>
        <w:t>، 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الشَّيطانِ‌</w:t>
      </w:r>
    </w:p>
    <w:p>
      <w:pPr>
        <w:pStyle w:val="BookText"/>
        <w:rPr/>
      </w:pP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شَيءٍ سَنامٌ‌، وسَنامُ القُرآنِ سورَةُ البَقَرَةِ‌، ومِنها آيَةٌ هِيَ سَيِّدَةُ آيِ القُرآنِ‌؛ لا تُقرَأُ في بَيتٍ فيهِ الشَّيطانُ إلاّ خَرَجَ مِنهُ‌، وهِيَ آيَةُ الكُرسِيِّ‌</w:t>
      </w:r>
      <w:r>
        <w:rPr>
          <w:rFonts w:eastAsia="Amiri" w:cs="Amiri" w:ascii="Amiri" w:hAnsi="Amiri"/>
          <w:color w:val="111111"/>
          <w:sz w:val="28"/>
          <w:szCs w:val="28"/>
          <w:rtl w:val="true"/>
          <w:lang w:bidi="ar-SA"/>
        </w:rPr>
        <w:t>.</w:t>
      </w:r>
      <w:r>
        <w:rPr>
          <w:rStyle w:val="FootnoteAnchor"/>
          <w:rtl w:val="true"/>
        </w:rPr>
        <w:footnoteReference w:id="1205"/>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الشَّرورِ</w:t>
      </w:r>
    </w:p>
    <w:p>
      <w:pPr>
        <w:pStyle w:val="BookText"/>
        <w:rPr/>
      </w:pP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 المُؤمِنَ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 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وآيَةَ الكُرسِيِّ‌، حينَ يُصبِحُ حُفِظَ بِهِما حَتّى يُمسِيَ‌، ومَن قَرَأَهُما حينَ يُمسي حُفِظَ بِهِما حَتّى يُصبِحَ‌</w:t>
      </w:r>
      <w:r>
        <w:rPr>
          <w:rFonts w:eastAsia="Amiri" w:cs="Amiri" w:ascii="Amiri" w:hAnsi="Amiri"/>
          <w:color w:val="111111"/>
          <w:sz w:val="28"/>
          <w:szCs w:val="28"/>
          <w:rtl w:val="true"/>
          <w:lang w:bidi="ar-SA"/>
        </w:rPr>
        <w:t>.</w:t>
      </w:r>
      <w:r>
        <w:rPr>
          <w:rStyle w:val="FootnoteAnchor"/>
          <w:rtl w:val="true"/>
        </w:rPr>
        <w:footnoteReference w:id="1206"/>
      </w:r>
    </w:p>
    <w:p>
      <w:pPr>
        <w:pStyle w:val="BookText"/>
        <w:rPr/>
      </w:pP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المنثور عن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عَلِّمني شَيئاً يَنفَعنِي اللّهُ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اقرَأ آيَةَ الكُرسِيِّ‌؛ فَإِنَّهُ يَحفَظُكَ وذُرِّيَّتَكَ‌، ويَحفَظُ دارَكَ حَتَّى الدُّوَيراتِ حَولَ دارِكَ‌</w:t>
      </w:r>
      <w:r>
        <w:rPr>
          <w:rFonts w:eastAsia="Amiri" w:cs="Amiri" w:ascii="Amiri" w:hAnsi="Amiri"/>
          <w:color w:val="111111"/>
          <w:sz w:val="28"/>
          <w:szCs w:val="28"/>
          <w:rtl w:val="true"/>
          <w:lang w:bidi="ar-SA"/>
        </w:rPr>
        <w:t>.</w:t>
      </w:r>
      <w:r>
        <w:rPr>
          <w:rStyle w:val="FootnoteAnchor"/>
          <w:rtl w:val="true"/>
        </w:rPr>
        <w:footnoteReference w:id="1207"/>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زين العابدين عن أبيه عن امّه فاطمة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و آله لَمّا دَنا وِلادُها أمَرَ امَّ سَلَمَةَ وزَينَبَ بِنتَ جَحشٍ أن يَأتِيا فاطِمَةَ فَيَقرَءا عِندَها آيَةَ الكُرسِيِّ‌،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رَبَّكُمُ‌ه</w:t>
      </w:r>
      <w:r>
        <w:rPr>
          <w:rFonts w:eastAsia="Amiri" w:cs="Amiri" w:ascii="Amiri" w:hAnsi="Amiri"/>
          <w:color w:val="111111"/>
          <w:sz w:val="28"/>
          <w:szCs w:val="28"/>
          <w:rtl w:val="true"/>
          <w:lang w:bidi="ar-SA"/>
        </w:rPr>
        <w:t>.</w:t>
      </w:r>
      <w:bookmarkStart w:id="532" w:name="pg14802_150680"/>
    </w:p>
    <w:p>
      <w:pPr>
        <w:pStyle w:val="Heading5"/>
        <w:numPr>
          <w:ilvl w:val="4"/>
          <w:numId w:val="1"/>
        </w:numPr>
        <w:rPr/>
      </w:pPr>
      <w:bookmarkStart w:id="533" w:name="__RefHeading___Toc1890792_730472459"/>
      <w:bookmarkStart w:id="534" w:name="_Toc200"/>
      <w:bookmarkEnd w:id="532"/>
      <w:bookmarkEnd w:id="533"/>
      <w:r>
        <w:rPr>
          <w:rtl w:val="true"/>
        </w:rPr>
        <w:t xml:space="preserve">ج </w:t>
      </w:r>
      <w:r>
        <w:rPr>
          <w:rtl w:val="true"/>
        </w:rPr>
        <w:t xml:space="preserve">- </w:t>
      </w:r>
      <w:r>
        <w:rPr>
          <w:rtl w:val="true"/>
        </w:rPr>
        <w:t>راندن شيطان</w:t>
      </w:r>
      <w:bookmarkEnd w:id="534"/>
    </w:p>
    <w:p>
      <w:pPr>
        <w:pStyle w:val="BookText"/>
        <w:rPr/>
      </w:pP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چيزى، قلّه اى دارد و قلّۀ قرآن، سورۀ بقره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سوره، آيه اى است كه مِهتَر آيات قرآن است و اگر در هر خانه اى كه شيطان در آن باشد، خوانده شود، شيطان از آن خانه خارج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آيه، آية الكرسى است</w:t>
      </w:r>
      <w:r>
        <w:rPr>
          <w:rFonts w:eastAsia="IRNazanin" w:cs="IRNazanin"/>
          <w:color w:val="111111"/>
          <w:sz w:val="28"/>
          <w:szCs w:val="28"/>
          <w:rtl w:val="true"/>
          <w:lang w:bidi="fa-IR"/>
        </w:rPr>
        <w:t>.</w:t>
      </w:r>
    </w:p>
    <w:p>
      <w:pPr>
        <w:pStyle w:val="Heading5"/>
        <w:numPr>
          <w:ilvl w:val="4"/>
          <w:numId w:val="1"/>
        </w:numPr>
        <w:rPr/>
      </w:pPr>
      <w:bookmarkStart w:id="535" w:name="__RefHeading___Toc1890794_730472459"/>
      <w:bookmarkStart w:id="536" w:name="_Toc201"/>
      <w:bookmarkEnd w:id="535"/>
      <w:r>
        <w:rPr>
          <w:rtl w:val="true"/>
        </w:rPr>
        <w:t xml:space="preserve">د </w:t>
      </w:r>
      <w:r>
        <w:rPr>
          <w:rtl w:val="true"/>
        </w:rPr>
        <w:t xml:space="preserve">- </w:t>
      </w:r>
      <w:r>
        <w:rPr>
          <w:rtl w:val="true"/>
        </w:rPr>
        <w:t>دور كردن گزندها</w:t>
      </w:r>
      <w:bookmarkEnd w:id="536"/>
    </w:p>
    <w:p>
      <w:pPr>
        <w:pStyle w:val="BookText"/>
        <w:rPr/>
      </w:pP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هنگامى كه صبح خود را آغاز مى كند، سورۀ مؤمن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إِلَيْهِ الْمَصِيرُ</w:t>
      </w:r>
      <w:r>
        <w:rPr>
          <w:rFonts w:eastAsia="IRNazanin" w:cs="IRNazanin"/>
          <w:color w:val="111111"/>
          <w:sz w:val="28"/>
          <w:szCs w:val="28"/>
          <w:rtl w:val="true"/>
          <w:lang w:bidi="fa-IR"/>
        </w:rPr>
        <w:t>»</w:t>
      </w:r>
      <w:r>
        <w:rPr>
          <w:rStyle w:val="FootnoteAnchor"/>
          <w:rtl w:val="true"/>
        </w:rPr>
        <w:footnoteReference w:id="1208"/>
      </w:r>
      <w:r>
        <w:rPr>
          <w:rFonts w:ascii="Amiri" w:hAnsi="Amiri" w:eastAsia="Amiri" w:cs="Amiri"/>
          <w:color w:val="111111"/>
          <w:sz w:val="28"/>
          <w:sz w:val="28"/>
          <w:szCs w:val="28"/>
          <w:rtl w:val="true"/>
          <w:lang w:bidi="ar-SA"/>
        </w:rPr>
        <w:t>و آية الكرسى بخواند، تا شب به واسطۀ آنها محفوظ مى مانَد، و هر كس در آغاز شب، اين دو را بخواند، تا صبح به واسطۀ آنها، محفوظ مى مانَد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پيامبر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چيزى تعليم ده كه خداوند با آن، مرا سود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آية الكرسى را بخوان؛ زيرا اين آيه، تو و نسل تو را حفظ مى كند و از خانۀ تو و حتّى اتاقك هاى پيرامون خانه ات، نگهدارى مى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پدرش امام حسين عليه السلام، در بارۀ مادرش فاطمه عليها السلام </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هنگام وضع حمل فاطمه عليها السلام نزديك شد، پيامبر خدا صلى الله عليه و آله به امّ سلمه و زينب بنت جَحْش، دستور داد كه نزد فاطمه عليها السلام بروند و در كنار او، آية الكرسى و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Style w:val="FootnoteAnchor"/>
          <w:rtl w:val="true"/>
        </w:rPr>
        <w:footnoteReference w:id="1209"/>
      </w:r>
      <w:r>
        <w:rPr>
          <w:rFonts w:ascii="Amiri" w:hAnsi="Amiri" w:eastAsia="Amiri" w:cs="Amiri"/>
          <w:color w:val="111111"/>
          <w:sz w:val="28"/>
          <w:sz w:val="28"/>
          <w:szCs w:val="28"/>
          <w:rtl w:val="true"/>
          <w:lang w:bidi="ar-SA"/>
        </w:rPr>
        <w:t>إلى آخِرِ الآيَةِ‌، ويُعَوِّذاها بِالمُعَوِّذَتَينِ‌</w:t>
      </w:r>
      <w:r>
        <w:rPr>
          <w:rFonts w:eastAsia="Amiri" w:cs="Amiri" w:ascii="Amiri" w:hAnsi="Amiri"/>
          <w:color w:val="111111"/>
          <w:sz w:val="28"/>
          <w:szCs w:val="28"/>
          <w:rtl w:val="true"/>
          <w:lang w:bidi="ar-SA"/>
        </w:rPr>
        <w:t>.</w:t>
      </w:r>
      <w:r>
        <w:rPr>
          <w:rStyle w:val="FootnoteAnchor"/>
          <w:rtl w:val="true"/>
        </w:rPr>
        <w:footnoteReference w:id="1210"/>
      </w:r>
    </w:p>
    <w:p>
      <w:pPr>
        <w:pStyle w:val="BookText"/>
        <w:rPr/>
      </w:pP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شَيءٍ ذِروَةٌ‌</w:t>
      </w:r>
      <w:r>
        <w:rPr>
          <w:rStyle w:val="FootnoteAnchor"/>
          <w:rtl w:val="true"/>
        </w:rPr>
        <w:footnoteReference w:id="1211"/>
      </w:r>
      <w:r>
        <w:rPr>
          <w:rFonts w:ascii="Amiri" w:hAnsi="Amiri" w:eastAsia="Amiri" w:cs="Amiri"/>
          <w:color w:val="111111"/>
          <w:sz w:val="28"/>
          <w:sz w:val="28"/>
          <w:szCs w:val="28"/>
          <w:rtl w:val="true"/>
          <w:lang w:bidi="ar-SA"/>
        </w:rPr>
        <w:t>، وذِروَةُ القُرآنِ آيَةُ الكُرسِيِّ‌، مَن قَرَأَ آيَةَ الكُرسِيِّ مَرَّةً صَرَفَ اللّهُ عَنهُ ألفَ مَكروهٍ مِن مَكارِهِ الدُّنيا، وألفَ مَكروهٍ مِن مَكارِهِ الآخِرَةِ‌، وأيسَرُ مَكروهِ الدُّنيا الفَقرُ، وأيسَرُ مَكروهِ الآخِرَةِ عَذابُ القَبرِ، وإنّي لَأَستَعينُ بِها عَلى صُعودِ الدَّرَجَةِ‌</w:t>
      </w:r>
      <w:r>
        <w:rPr>
          <w:rFonts w:eastAsia="Amiri" w:cs="Amiri" w:ascii="Amiri" w:hAnsi="Amiri"/>
          <w:color w:val="111111"/>
          <w:sz w:val="28"/>
          <w:szCs w:val="28"/>
          <w:rtl w:val="true"/>
          <w:lang w:bidi="ar-SA"/>
        </w:rPr>
        <w:t>.</w:t>
      </w:r>
      <w:r>
        <w:rPr>
          <w:rStyle w:val="FootnoteAnchor"/>
          <w:rtl w:val="true"/>
        </w:rPr>
        <w:footnoteReference w:id="1212"/>
      </w:r>
    </w:p>
    <w:p>
      <w:pPr>
        <w:pStyle w:val="BookText"/>
        <w:rPr/>
      </w:pP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آيَةَ الكُرسِيِّ عِندَ مَنامِهِ لَم يَخَفِ الفالِجَ‌</w:t>
      </w:r>
      <w:r>
        <w:rPr>
          <w:rStyle w:val="FootnoteAnchor"/>
          <w:rtl w:val="true"/>
        </w:rPr>
        <w:footnoteReference w:id="1213"/>
      </w:r>
      <w:r>
        <w:rPr>
          <w:rFonts w:ascii="Amiri" w:hAnsi="Amiri" w:eastAsia="Amiri" w:cs="Amiri"/>
          <w:color w:val="111111"/>
          <w:sz w:val="28"/>
          <w:sz w:val="28"/>
          <w:szCs w:val="28"/>
          <w:rtl w:val="true"/>
          <w:lang w:bidi="ar-SA"/>
        </w:rPr>
        <w:t>إن شاءَ اللّهُ‌، ومَن قَرَأَها في دُبُرِ كُلِّ فَريضَةٍ لَم يَضُرَّهُ ذو حُمَةٍ‌</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15"/>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خَواصُّ قِراءَتِها بَعدَ الصَّلاةِ المَكتوبَةِ‌</w:t>
      </w:r>
    </w:p>
    <w:p>
      <w:pPr>
        <w:pStyle w:val="BookText"/>
        <w:rPr/>
      </w:pP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آيَةَ الكُرسِيِّ في دُبُرِ الصَّلاةِ المَكتوبَةِ‌، كانَ في ذِمَّةِ اللّهِ إلَى الصَّلاةِ الاُخرى‌</w:t>
      </w:r>
      <w:r>
        <w:rPr>
          <w:rFonts w:eastAsia="Amiri" w:cs="Amiri" w:ascii="Amiri" w:hAnsi="Amiri"/>
          <w:color w:val="111111"/>
          <w:sz w:val="28"/>
          <w:szCs w:val="28"/>
          <w:rtl w:val="true"/>
          <w:lang w:bidi="ar-SA"/>
        </w:rPr>
        <w:t>.</w:t>
      </w:r>
      <w:r>
        <w:rPr>
          <w:rStyle w:val="FootnoteAnchor"/>
          <w:rtl w:val="true"/>
        </w:rPr>
        <w:footnoteReference w:id="1216"/>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في دُبُرِ كُلِّ صَلاةٍ مَكتوبَةٍ آيَةَ الكُرسِيِّ حُفِظَ إلَى الصَّلاةِ الاُخرى‌، ولا يُحافِظُ عَلَيها إلّانَبِيٌّ أو صِدّيقٌ أو شَهيدٌ</w:t>
      </w:r>
      <w:r>
        <w:rPr>
          <w:rFonts w:eastAsia="Amiri" w:cs="Amiri" w:ascii="Amiri" w:hAnsi="Amiri"/>
          <w:color w:val="111111"/>
          <w:sz w:val="28"/>
          <w:szCs w:val="28"/>
          <w:rtl w:val="true"/>
          <w:lang w:bidi="ar-SA"/>
        </w:rPr>
        <w:t>.</w:t>
      </w:r>
      <w:r>
        <w:rPr>
          <w:rStyle w:val="FootnoteAnchor"/>
          <w:rtl w:val="true"/>
        </w:rPr>
        <w:footnoteReference w:id="1217"/>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bookmarkStart w:id="537" w:name="pg14802_150684"/>
    </w:p>
    <w:p>
      <w:pPr>
        <w:pStyle w:val="BookText"/>
        <w:rPr/>
      </w:pPr>
      <w:bookmarkEnd w:id="537"/>
      <w:r>
        <w:rPr>
          <w:rFonts w:ascii="Amiri" w:hAnsi="Amiri" w:eastAsia="Amiri" w:cs="Amiri"/>
          <w:color w:val="111111"/>
          <w:sz w:val="28"/>
          <w:sz w:val="28"/>
          <w:szCs w:val="28"/>
          <w:rtl w:val="true"/>
          <w:lang w:bidi="ar-SA"/>
        </w:rPr>
        <w:t>رَبَّكُمُ اللّهُ‌</w:t>
      </w:r>
      <w:r>
        <w:rPr>
          <w:rFonts w:eastAsia="Amiri" w:cs="Amiri" w:ascii="Amiri" w:hAnsi="Amiri"/>
          <w:color w:val="111111"/>
          <w:sz w:val="28"/>
          <w:szCs w:val="28"/>
          <w:rtl w:val="true"/>
          <w:lang w:bidi="ar-SA"/>
        </w:rPr>
        <w:t>»</w:t>
      </w:r>
      <w:r>
        <w:rPr>
          <w:rStyle w:val="FootnoteAnchor"/>
          <w:rtl w:val="true"/>
        </w:rPr>
        <w:footnoteReference w:id="1218"/>
      </w:r>
      <w:r>
        <w:rPr>
          <w:rFonts w:ascii="Amiri" w:hAnsi="Amiri" w:eastAsia="Amiri" w:cs="Amiri"/>
          <w:color w:val="111111"/>
          <w:sz w:val="28"/>
          <w:sz w:val="28"/>
          <w:szCs w:val="28"/>
          <w:rtl w:val="true"/>
          <w:lang w:bidi="ar-SA"/>
        </w:rPr>
        <w:t xml:space="preserve">را تا آخر آن بخوانند و با مُعوّذتين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سوره هاى فلق و 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را تعويذ كنند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چيزى، تارُكى دارد و تارُك قرآن، آيةُ الكرسى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آيةُ الكرسى را يك مرتبه بخوانَد، خداوند، هزار ناخوشايند از ناخوشايندهاى دنيا و هزار ناخوشايند از ناخوشايندهاى آخرت را از او دور مى كند كه كمترين ناخوشايندِ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يى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فقر، و كمترين ناخوشايند آخرت‍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ىِ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عذاب قبر است و من از آن، براى ارتقاى درجه، كمك مى گيرم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آية الكرسى را هنگام خواب بخوانَد، به خواست خدا، نگران فلج شدن نباشد، و هر كس آن را در پىِ هر نمازى بخوانَد، هيچ جانورى كه نيش زهرآگين دارد، به او گزند نمى رساند</w:t>
      </w:r>
      <w:r>
        <w:rPr>
          <w:rFonts w:eastAsia="IRNazanin" w:cs="IRNazanin"/>
          <w:color w:val="111111"/>
          <w:sz w:val="28"/>
          <w:szCs w:val="28"/>
          <w:rtl w:val="true"/>
          <w:lang w:bidi="fa-IR"/>
        </w:rPr>
        <w:t>.</w:t>
      </w:r>
    </w:p>
    <w:p>
      <w:pPr>
        <w:pStyle w:val="Heading5"/>
        <w:numPr>
          <w:ilvl w:val="4"/>
          <w:numId w:val="1"/>
        </w:numPr>
        <w:rPr/>
      </w:pPr>
      <w:bookmarkStart w:id="538" w:name="__RefHeading___Toc1890796_730472459"/>
      <w:bookmarkStart w:id="539" w:name="_Toc202"/>
      <w:bookmarkEnd w:id="538"/>
      <w:r>
        <w:rPr>
          <w:rtl w:val="true"/>
        </w:rPr>
        <w:t xml:space="preserve">ه‍ </w:t>
      </w:r>
      <w:r>
        <w:rPr>
          <w:rtl w:val="true"/>
        </w:rPr>
        <w:t xml:space="preserve">- </w:t>
      </w:r>
      <w:r>
        <w:rPr>
          <w:rtl w:val="true"/>
        </w:rPr>
        <w:t>خواصّ خواندن آن پس از نماز واجب</w:t>
      </w:r>
      <w:bookmarkEnd w:id="539"/>
    </w:p>
    <w:p>
      <w:pPr>
        <w:pStyle w:val="BookText"/>
        <w:rPr/>
      </w:pP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آية الكرسى را بعد از نماز واجب بخوانَد، تا نماز ديگر، در پناه خداست</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بعد از هر نماز واجبى، آية الكرسى را بخوانَد، تا نماز بعدى، محفوظ است، و بر اين كار، محافظت و مداومت نمى كند، مگر كسى كه پيامبر يا صدّيق يا شهيد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آيَةَ الكُرسِيِّ في دُبُرِ كُلِّ صَلاةٍ مَكتوبَةٍ‌، أعطاهُ اللّهُ قُلوبَ الشّاكِرينَ‌، وأعمالَ الصِّدّيقينَ‌، وثَوابَ النَّبِيّينَ‌، وبَسَطَ عَلَيهِ يَمينَهُ بِالرَّحمَةِ‌، ولَم يَمنَعهُ مِن دُخولِ الجَنَّةِ إلّاأن يَموتَ فَيَدخُلَها</w:t>
      </w:r>
      <w:r>
        <w:rPr>
          <w:rFonts w:eastAsia="Amiri" w:cs="Amiri" w:ascii="Amiri" w:hAnsi="Amiri"/>
          <w:color w:val="111111"/>
          <w:sz w:val="28"/>
          <w:szCs w:val="28"/>
          <w:rtl w:val="true"/>
          <w:lang w:bidi="ar-SA"/>
        </w:rPr>
        <w:t>.</w:t>
      </w:r>
      <w:r>
        <w:rPr>
          <w:rStyle w:val="FootnoteAnchor"/>
          <w:rtl w:val="true"/>
        </w:rPr>
        <w:footnoteReference w:id="1219"/>
      </w:r>
    </w:p>
    <w:p>
      <w:pPr>
        <w:pStyle w:val="BookText"/>
        <w:rPr/>
      </w:pP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آيَةَ الكُرسِيِّ في دُبُرِ كُلِّ صَلاةٍ‌، لَم يَكُن بَينَهُ وبَينَ أن يَدخُلَ الجَنَّةَ إلّا أن يَموتَ‌، فَإِذا ماتَ دَخَلَ الجَنَّةَ‌</w:t>
      </w:r>
      <w:r>
        <w:rPr>
          <w:rFonts w:eastAsia="Amiri" w:cs="Amiri" w:ascii="Amiri" w:hAnsi="Amiri"/>
          <w:color w:val="111111"/>
          <w:sz w:val="28"/>
          <w:szCs w:val="28"/>
          <w:rtl w:val="true"/>
          <w:lang w:bidi="ar-SA"/>
        </w:rPr>
        <w:t>.</w:t>
      </w:r>
      <w:r>
        <w:rPr>
          <w:rStyle w:val="FootnoteAnchor"/>
          <w:rtl w:val="true"/>
        </w:rPr>
        <w:footnoteReference w:id="122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p>
    <w:p>
      <w:pPr>
        <w:pStyle w:val="BookText"/>
        <w:rPr/>
      </w:pPr>
      <w:r>
        <w:rPr>
          <w:rFonts w:ascii="Amiri" w:hAnsi="Amiri" w:eastAsia="Amiri" w:cs="Amiri"/>
          <w:color w:val="111111"/>
          <w:sz w:val="28"/>
          <w:sz w:val="28"/>
          <w:szCs w:val="28"/>
          <w:rtl w:val="true"/>
          <w:lang w:bidi="ar-SA"/>
        </w:rPr>
        <w:t>خَواصُّ خَواتيمِ سورَةِ البَقَرَةِ‌</w:t>
      </w:r>
    </w:p>
    <w:p>
      <w:pPr>
        <w:pStyle w:val="BookText"/>
        <w:rPr/>
      </w:pP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أربَعَ آياتٍ مِن أوَّلِ البَقَرَةِ وآيَةَ الكُرسِيِّ وآيَتَينِ بَعدَها وثَلاثَ آياتٍ مِن آخِرِها، لَم يَرَ في نَفسِهِ ومالِهِ شَيئاً يَكرَهُهُ‌، ولا يَقرَبُهُ شَيطانٌ ولا يَنسَى القُرآنَ‌</w:t>
      </w:r>
      <w:r>
        <w:rPr>
          <w:rFonts w:eastAsia="Amiri" w:cs="Amiri" w:ascii="Amiri" w:hAnsi="Amiri"/>
          <w:color w:val="111111"/>
          <w:sz w:val="28"/>
          <w:szCs w:val="28"/>
          <w:rtl w:val="true"/>
          <w:lang w:bidi="ar-SA"/>
        </w:rPr>
        <w:t>.</w:t>
      </w:r>
      <w:r>
        <w:rPr>
          <w:rStyle w:val="FootnoteAnchor"/>
          <w:rtl w:val="true"/>
        </w:rPr>
        <w:footnoteReference w:id="1221"/>
      </w:r>
    </w:p>
    <w:p>
      <w:pPr>
        <w:pStyle w:val="BookText"/>
        <w:rPr/>
      </w:pPr>
      <w:r>
        <w:rPr>
          <w:rFonts w:eastAsia="Amiri" w:cs="Amiri" w:ascii="Amiri" w:hAnsi="Amiri"/>
          <w:color w:val="111111"/>
          <w:sz w:val="28"/>
          <w:szCs w:val="28"/>
          <w:lang w:bidi="ar-SA"/>
        </w:rPr>
        <w:t>687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صلى الله عليه و آله مَنَّ عَلَيَّ رَبّي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أعطَيتُ لَكَ ولِاُمَّتِكَ كَنزاً مِن كُنوزِ عَرشي؛ فاتِحَةَ الكِتابِ وخاتِمَةَ سورَةِ البَقَرَةِ‌</w:t>
      </w:r>
      <w:r>
        <w:rPr>
          <w:rFonts w:eastAsia="Amiri" w:cs="Amiri" w:ascii="Amiri" w:hAnsi="Amiri"/>
          <w:color w:val="111111"/>
          <w:sz w:val="28"/>
          <w:szCs w:val="28"/>
          <w:rtl w:val="true"/>
          <w:lang w:bidi="ar-SA"/>
        </w:rPr>
        <w:t>.</w:t>
      </w:r>
      <w:r>
        <w:rPr>
          <w:rStyle w:val="FootnoteAnchor"/>
          <w:rtl w:val="true"/>
        </w:rPr>
        <w:footnoteReference w:id="1222"/>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 عن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إذا قَرَأَ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 الرَّسُولُ بِما أُنْزِلَ إِلَيْهِ مِنْ رَبِّهِ‌</w:t>
      </w:r>
      <w:r>
        <w:rPr>
          <w:rFonts w:eastAsia="Amiri" w:cs="Amiri" w:ascii="Amiri" w:hAnsi="Amiri"/>
          <w:color w:val="111111"/>
          <w:sz w:val="28"/>
          <w:szCs w:val="28"/>
          <w:rtl w:val="true"/>
          <w:lang w:bidi="ar-SA"/>
        </w:rPr>
        <w:t>»</w:t>
      </w:r>
      <w:r>
        <w:rPr>
          <w:rStyle w:val="FootnoteAnchor"/>
          <w:rtl w:val="true"/>
        </w:rPr>
        <w:footnoteReference w:id="1223"/>
      </w:r>
      <w:r>
        <w:rPr>
          <w:rFonts w:ascii="Amiri" w:hAnsi="Amiri" w:eastAsia="Amiri" w:cs="Amiri"/>
          <w:color w:val="111111"/>
          <w:sz w:val="28"/>
          <w:sz w:val="28"/>
          <w:szCs w:val="28"/>
          <w:rtl w:val="true"/>
          <w:lang w:bidi="ar-SA"/>
        </w:rPr>
        <w:t>حَتّى يَختِمَها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وحَقِّ اللّهِ‌، إنَّ للّهِِ كِتاباً قَبلَ أن يَخلُقَ السَّماواتِ وَالأَرضَ بِأَلفَي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 فَوقَ العَرشِ‌، فَأَنزَلَ آيَتَينِ فَخَتَمَ بِهِمَا البَقَرَةَ‌،</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bookmarkStart w:id="540" w:name="pg14802_150688"/>
    </w:p>
    <w:p>
      <w:pPr>
        <w:pStyle w:val="BookText"/>
        <w:rPr/>
      </w:pPr>
      <w:bookmarkEnd w:id="540"/>
      <w:r>
        <w:rPr>
          <w:rFonts w:eastAsia="IRNazanin" w:cs="IRNazanin"/>
          <w:color w:val="111111"/>
          <w:sz w:val="28"/>
          <w:szCs w:val="28"/>
          <w:lang w:bidi="fa-IR"/>
        </w:rPr>
        <w:t>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آية الكرسى را بعد از هر نماز واجبى بخوانَد، خداوند، به او دل هاى سپاس گزاران و اعمال صدّيقان و ثواب پيامبران را عطا مى فرمايد و دست رحمتش را بر سرِ او مى گشايد و بعد از مرگ، به بهشت مى 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آية الكرسى را در پىِ هر نمازى بخوانَد، ميان او و ورودش به بهشت، مانعى نخواهد بود، مگر آن كه بميرد و چون بميرد، وارد بهشت مى شود</w:t>
      </w:r>
      <w:r>
        <w:rPr>
          <w:rFonts w:eastAsia="IRNazanin" w:cs="IRNazanin"/>
          <w:color w:val="111111"/>
          <w:sz w:val="28"/>
          <w:szCs w:val="28"/>
          <w:rtl w:val="true"/>
          <w:lang w:bidi="fa-IR"/>
        </w:rPr>
        <w:t>.</w:t>
      </w:r>
    </w:p>
    <w:p>
      <w:pPr>
        <w:pStyle w:val="Heading4"/>
        <w:numPr>
          <w:ilvl w:val="3"/>
          <w:numId w:val="1"/>
        </w:numPr>
        <w:rPr/>
      </w:pPr>
      <w:bookmarkStart w:id="541" w:name="__RefHeading___Toc1890798_730472459"/>
      <w:bookmarkStart w:id="542" w:name="_Toc203"/>
      <w:bookmarkEnd w:id="541"/>
      <w:r>
        <w:rPr/>
        <w:t>5/6</w:t>
      </w:r>
      <w:r>
        <w:rPr>
          <w:rtl w:val="true"/>
        </w:rPr>
        <w:t xml:space="preserve"> </w:t>
      </w:r>
      <w:r>
        <w:rPr>
          <w:rtl w:val="true"/>
        </w:rPr>
        <w:t>خواصّ آيه هاى پايانى سورۀ بقره</w:t>
      </w:r>
      <w:bookmarkEnd w:id="542"/>
    </w:p>
    <w:p>
      <w:pPr>
        <w:pStyle w:val="BookText"/>
        <w:rPr/>
      </w:pP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چهار آيۀ آغازين سورۀ بقره و آية الكرسى و دو آيۀ بعد از آن و سه آيۀ آخر سورۀ بقره را بخوانَد، در جان و مالش بدى نمى بيند و هيچ شيطانى به او نزديك نمى شود و قرآن را فراموش نمى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بر من منّت نهاد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و به امّتت، گنجى از گنج هاى عرشم را عطا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فاتحة الكتاب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سورۀ بقره را</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العيّاشى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قَتاده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هر گاه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 الرَّسُولُ بِما أُنْزِلَ إِلَيْهِ مِنْ رَبِّهِ‌</w:t>
      </w:r>
      <w:r>
        <w:rPr>
          <w:rFonts w:eastAsia="IRNazanin" w:cs="IRNazanin"/>
          <w:color w:val="111111"/>
          <w:sz w:val="28"/>
          <w:szCs w:val="28"/>
          <w:rtl w:val="true"/>
          <w:lang w:bidi="fa-IR"/>
        </w:rPr>
        <w:t>»</w:t>
      </w:r>
      <w:r>
        <w:rPr>
          <w:rStyle w:val="FootnoteAnchor"/>
          <w:rtl w:val="true"/>
        </w:rPr>
        <w:footnoteReference w:id="1224"/>
      </w:r>
      <w:r>
        <w:rPr>
          <w:rFonts w:ascii="IRNazanin" w:hAnsi="IRNazanin" w:eastAsia="IRNazanin"/>
          <w:color w:val="111111"/>
          <w:sz w:val="28"/>
          <w:sz w:val="28"/>
          <w:szCs w:val="28"/>
          <w:rtl w:val="true"/>
          <w:lang w:bidi="fa-IR"/>
        </w:rPr>
        <w:t>را تا پايانش مى خواند،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حقّ خدا سوگند كه خداوند، دو هزار سال پيش از آن كه آسمان ها و زمين را بيافريند، كتابى داشت و آن را بالاى عرش، نزد خود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فرو فرستاد و سورۀ بقره را به آنها ختم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خانه اى كه اين دو آيه در آن خوانده شود، هيچ شيطانى به</w:t>
      </w:r>
    </w:p>
    <w:p>
      <w:pPr>
        <w:pStyle w:val="BookText"/>
        <w:rPr/>
      </w:pPr>
      <w:r>
        <w:rPr>
          <w:rFonts w:ascii="Amiri" w:hAnsi="Amiri" w:eastAsia="Amiri" w:cs="Amiri"/>
          <w:color w:val="111111"/>
          <w:sz w:val="28"/>
          <w:sz w:val="28"/>
          <w:szCs w:val="28"/>
          <w:rtl w:val="true"/>
          <w:lang w:bidi="ar-SA"/>
        </w:rPr>
        <w:t>فَأَيُّما بَيتٍ قُرِئا فيهِ لَم يَدخُلُه شَيطانٌ‌</w:t>
      </w:r>
      <w:r>
        <w:rPr>
          <w:rFonts w:eastAsia="Amiri" w:cs="Amiri" w:ascii="Amiri" w:hAnsi="Amiri"/>
          <w:color w:val="111111"/>
          <w:sz w:val="28"/>
          <w:szCs w:val="28"/>
          <w:rtl w:val="true"/>
          <w:lang w:bidi="ar-SA"/>
        </w:rPr>
        <w:t>.</w:t>
      </w:r>
      <w:r>
        <w:rPr>
          <w:rStyle w:val="FootnoteAnchor"/>
          <w:rtl w:val="true"/>
        </w:rPr>
        <w:footnoteReference w:id="1225"/>
      </w:r>
    </w:p>
    <w:p>
      <w:pPr>
        <w:pStyle w:val="BookText"/>
        <w:rPr/>
      </w:pPr>
      <w:r>
        <w:rPr>
          <w:rFonts w:eastAsia="Amiri" w:cs="Amiri" w:ascii="Amiri" w:hAnsi="Amiri"/>
          <w:color w:val="111111"/>
          <w:sz w:val="28"/>
          <w:szCs w:val="28"/>
          <w:lang w:bidi="ar-SA"/>
        </w:rPr>
        <w:t>689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آيَةَ الكُرسِيِّ وخَواتيمَ سورَةِ البَقَرَةِ عِندَ الكَربِ‌، أغاثَهُ اللّهُ عز و جل</w:t>
      </w:r>
      <w:r>
        <w:rPr>
          <w:rFonts w:eastAsia="Amiri" w:cs="Amiri" w:ascii="Amiri" w:hAnsi="Amiri"/>
          <w:color w:val="111111"/>
          <w:sz w:val="28"/>
          <w:szCs w:val="28"/>
          <w:rtl w:val="true"/>
          <w:lang w:bidi="ar-SA"/>
        </w:rPr>
        <w:t>.</w:t>
      </w:r>
      <w:r>
        <w:rPr>
          <w:rStyle w:val="FootnoteAnchor"/>
          <w:rtl w:val="true"/>
        </w:rPr>
        <w:footnoteReference w:id="1226"/>
      </w:r>
    </w:p>
    <w:p>
      <w:pPr>
        <w:pStyle w:val="BookText"/>
        <w:rPr/>
      </w:pP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أواخِرِ سورَةِ البَقَرَةِ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إنَّهُنَّ قُرآنٌ‌، وإنَّهُنَّ دُعاءٌ‌، وإنَّهُنَّ يُرضينَ الرَّحمنَ‌</w:t>
      </w:r>
      <w:r>
        <w:rPr>
          <w:rFonts w:eastAsia="Amiri" w:cs="Amiri" w:ascii="Amiri" w:hAnsi="Amiri"/>
          <w:color w:val="111111"/>
          <w:sz w:val="28"/>
          <w:szCs w:val="28"/>
          <w:rtl w:val="true"/>
          <w:lang w:bidi="ar-SA"/>
        </w:rPr>
        <w:t>.</w:t>
      </w:r>
      <w:r>
        <w:rPr>
          <w:rStyle w:val="FootnoteAnchor"/>
          <w:rtl w:val="true"/>
        </w:rPr>
        <w:footnoteReference w:id="1227"/>
      </w:r>
    </w:p>
    <w:p>
      <w:pPr>
        <w:pStyle w:val="BookText"/>
        <w:rPr/>
      </w:pP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اقرَؤوا هاتَينِ الآيَتَينِ اللَّتَينِ في آخِرِ سورَةِ البَقَرَةِ‌؛ فَإِنَّ رَبّي عز و جل أعطاهُنَّ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أعطانيهِنَّ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تَحتِ العَرشِ‌</w:t>
      </w:r>
      <w:r>
        <w:rPr>
          <w:rFonts w:eastAsia="Amiri" w:cs="Amiri" w:ascii="Amiri" w:hAnsi="Amiri"/>
          <w:color w:val="111111"/>
          <w:sz w:val="28"/>
          <w:szCs w:val="28"/>
          <w:rtl w:val="true"/>
          <w:lang w:bidi="ar-SA"/>
        </w:rPr>
        <w:t>.</w:t>
      </w:r>
      <w:r>
        <w:rPr>
          <w:rStyle w:val="FootnoteAnchor"/>
          <w:rtl w:val="true"/>
        </w:rPr>
        <w:footnoteReference w:id="1228"/>
      </w:r>
    </w:p>
    <w:p>
      <w:pPr>
        <w:pStyle w:val="BookText"/>
        <w:rPr/>
      </w:pP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خَتَمَ سورَةَ البَقَرَةِ بِآيَتَينِ اعطيتُهُما مِن كَنزِهِ الَّذي تَحتَ العَرشِ‌، فَتَعَلَّموهُنَّ وعَلِّموهُنَّ نِساءَكُم؛ فَإِنَّهُما صَلاةٌ وقُرآنٌ ودُعاءٌ‌</w:t>
      </w:r>
      <w:r>
        <w:rPr>
          <w:rFonts w:eastAsia="Amiri" w:cs="Amiri" w:ascii="Amiri" w:hAnsi="Amiri"/>
          <w:color w:val="111111"/>
          <w:sz w:val="28"/>
          <w:szCs w:val="28"/>
          <w:rtl w:val="true"/>
          <w:lang w:bidi="ar-SA"/>
        </w:rPr>
        <w:t>.</w:t>
      </w:r>
      <w:r>
        <w:rPr>
          <w:rStyle w:val="FootnoteAnchor"/>
          <w:rtl w:val="true"/>
        </w:rPr>
        <w:footnoteReference w:id="1229"/>
      </w:r>
    </w:p>
    <w:p>
      <w:pPr>
        <w:pStyle w:val="BookText"/>
        <w:rPr/>
      </w:pP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آيَتانِ هُما قُرآنٌ‌، وهُما يَشفِيانِ‌، وهُما مِمّا يُحِبُّهُمَا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الآيَتانِ مِن آخِرِ البَقَرَةِ‌</w:t>
      </w:r>
      <w:r>
        <w:rPr>
          <w:rFonts w:eastAsia="Amiri" w:cs="Amiri" w:ascii="Amiri" w:hAnsi="Amiri"/>
          <w:color w:val="111111"/>
          <w:sz w:val="28"/>
          <w:szCs w:val="28"/>
          <w:rtl w:val="true"/>
          <w:lang w:bidi="ar-SA"/>
        </w:rPr>
        <w:t>.</w:t>
      </w:r>
      <w:r>
        <w:rPr>
          <w:rStyle w:val="FootnoteAnchor"/>
          <w:rtl w:val="true"/>
        </w:rPr>
        <w:footnoteReference w:id="1230"/>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بِالآيَتَينِ مِن آخِرِ سورَةِ البَقَرَةِ في لَيلَةٍ كَفَتاهُ‌</w:t>
      </w:r>
      <w:r>
        <w:rPr>
          <w:rFonts w:eastAsia="Amiri" w:cs="Amiri" w:ascii="Amiri" w:hAnsi="Amiri"/>
          <w:color w:val="111111"/>
          <w:sz w:val="28"/>
          <w:szCs w:val="28"/>
          <w:rtl w:val="true"/>
          <w:lang w:bidi="ar-SA"/>
        </w:rPr>
        <w:t>.</w:t>
      </w:r>
      <w:r>
        <w:rPr>
          <w:rStyle w:val="FootnoteAnchor"/>
        </w:rPr>
        <w:footnoteReference w:id="1231"/>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خانه وارد نمى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در هنگام اندوه و گرفتارى، آية الكرسى و آيه هاى پايانى سورۀ بقره را بخوانَد، خداوند عز و جل به كمك او مى شتابد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بارۀ آيات آخر سورۀ بقره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هم قرآن اند و هم دعا،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 را خشنود مى 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آيۀ آخر سورۀ بقره را بخوانيد؛ چرا كه پروردگارم عز و جل آنها را از زير عرش، عطا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عطا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سورۀ بقره را به دو آيه ختم كرد كه آن دو از گنجى كه زير عرش است، به من عطا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را ياد بگيريد و به زنان و دخترانتان ياد دهيد؛ چرا كه اين دو آيه، هم نماز، هم قرآن و هم دعايند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آيه هستند كه قرآن و شفابخش اند و از چيزهايى اند كه خداوند عز و جل دوستشان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آيۀ آخر بقره</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دو آيۀ آخر سورۀ بقره را در شب بخوانَد، آن دو آيه، او را حفظ مى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الدارمي عن أنفع بن عبدالكلاعي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آيَةٍ يا نَبِيَّ اللّهِ تُحِبُّ أن تُصيبَكَ واُمَّتَكَ؟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خاتِمَةُ سورَةِ البَقَرَةِ‌؛ فَإِنَّها مِن خَزائِنِ رَحمَةِ اللّهِ مِن تَحتِ عَرشِهِ‌، أعطاها هذِهِ الاُمَّةَ‌، لَم تَترُك خَيراً مِن خَيرِ الدُّنيا وَالآخِرَةِ إلَّااشتَمَلَت عَلَيهِ‌</w:t>
      </w:r>
      <w:r>
        <w:rPr>
          <w:rFonts w:eastAsia="Amiri" w:cs="Amiri" w:ascii="Amiri" w:hAnsi="Amiri"/>
          <w:color w:val="111111"/>
          <w:sz w:val="28"/>
          <w:szCs w:val="28"/>
          <w:rtl w:val="true"/>
          <w:lang w:bidi="ar-SA"/>
        </w:rPr>
        <w:t>.</w:t>
      </w:r>
      <w:r>
        <w:rPr>
          <w:rStyle w:val="FootnoteAnchor"/>
          <w:rtl w:val="true"/>
        </w:rPr>
        <w:footnoteReference w:id="1232"/>
      </w:r>
    </w:p>
    <w:p>
      <w:pPr>
        <w:pStyle w:val="BookText"/>
        <w:rPr/>
      </w:pP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مسلم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جِبريلُ قاعِدٌ عِندَ النَّبِيِّ صلى الله عليه و آله، سَمِعَ نَقيضاً</w:t>
      </w:r>
      <w:r>
        <w:rPr>
          <w:rStyle w:val="FootnoteAnchor"/>
          <w:rtl w:val="true"/>
        </w:rPr>
        <w:footnoteReference w:id="1233"/>
      </w:r>
      <w:r>
        <w:rPr>
          <w:rFonts w:ascii="Amiri" w:hAnsi="Amiri" w:eastAsia="Amiri" w:cs="Amiri"/>
          <w:color w:val="111111"/>
          <w:sz w:val="28"/>
          <w:sz w:val="28"/>
          <w:szCs w:val="28"/>
          <w:rtl w:val="true"/>
          <w:lang w:bidi="ar-SA"/>
        </w:rPr>
        <w:t>مِن فَوقِهِ‌، فَرَفَعَ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بابٌ مِنَ السَّماءِ فُتِحَ اليَومَ لَم يُفتَح قُطٌّ إلَّااليَومَ‌، فَنَزَلَ مِنهُ مَلَكٌ‌،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مَلَكٌ نَزَلَ إلَى الأَرضِ لَم يَنزِل قَطُّ إلَّااليَومَ‌، فَسَلَّمَ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بِنورَينِ اوتيتَهُما لَم يُؤتَهُما نَبِيٌّ 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فاتِحَةُ الكِتابِ‌، وخَواتيمُ سورَةِ البَقَرَةِ‌، لَن تَقرَأَ بِحَرفٍ مِنهُما إلّااُعطيتَهُ‌</w:t>
      </w:r>
      <w:r>
        <w:rPr>
          <w:rFonts w:eastAsia="Amiri" w:cs="Amiri" w:ascii="Amiri" w:hAnsi="Amiri"/>
          <w:color w:val="111111"/>
          <w:sz w:val="28"/>
          <w:szCs w:val="28"/>
          <w:rtl w:val="true"/>
          <w:lang w:bidi="ar-SA"/>
        </w:rPr>
        <w:t>.</w:t>
      </w:r>
      <w:r>
        <w:rPr>
          <w:rStyle w:val="FootnoteAnchor"/>
          <w:rtl w:val="true"/>
        </w:rPr>
        <w:footnoteReference w:id="123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p>
    <w:p>
      <w:pPr>
        <w:pStyle w:val="BookText"/>
        <w:rPr/>
      </w:pPr>
      <w:r>
        <w:rPr>
          <w:rFonts w:ascii="Amiri" w:hAnsi="Amiri" w:eastAsia="Amiri" w:cs="Amiri"/>
          <w:color w:val="111111"/>
          <w:sz w:val="28"/>
          <w:sz w:val="28"/>
          <w:szCs w:val="28"/>
          <w:rtl w:val="true"/>
          <w:lang w:bidi="ar-SA"/>
        </w:rPr>
        <w:t>خَواصُّ قِراءَةِ مِئَةِ آيَةٍ مِنَ القُرآنِ‌</w:t>
      </w:r>
    </w:p>
    <w:p>
      <w:pPr>
        <w:pStyle w:val="BookText"/>
        <w:rPr/>
      </w:pP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مِئَةَ آيَةٍ كُتِبَ مِنَ القانِتينَ‌</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36"/>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مِئَةَ آيَةٍ مِنَ القُرآنِ‌، مِن أيِّ القُرآنِ شاءَ‌،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مَرّاتٍ‌، فَلَو دَعا عَلَى الصَّخرَةِ لَقَلَعَها إن شاءَ اللّهُ‌</w:t>
      </w:r>
      <w:r>
        <w:rPr>
          <w:rFonts w:eastAsia="Amiri" w:cs="Amiri" w:ascii="Amiri" w:hAnsi="Amiri"/>
          <w:color w:val="111111"/>
          <w:sz w:val="28"/>
          <w:szCs w:val="28"/>
          <w:rtl w:val="true"/>
          <w:lang w:bidi="ar-SA"/>
        </w:rPr>
        <w:t>.</w:t>
      </w:r>
      <w:r>
        <w:rPr>
          <w:rStyle w:val="FootnoteAnchor"/>
        </w:rPr>
        <w:footnoteReference w:id="1237"/>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bookmarkStart w:id="543" w:name="pg14802_150696"/>
    </w:p>
    <w:p>
      <w:pPr>
        <w:pStyle w:val="BookText"/>
        <w:rPr/>
      </w:pPr>
      <w:bookmarkEnd w:id="543"/>
      <w:r>
        <w:rPr>
          <w:rFonts w:eastAsia="IRNazanin" w:cs="IRNazanin"/>
          <w:color w:val="111111"/>
          <w:sz w:val="28"/>
          <w:szCs w:val="28"/>
          <w:lang w:bidi="fa-IR"/>
        </w:rPr>
        <w:t>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الدارِمى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انفَع بن عبد كلاعى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آيه را دوست دارى به تو و امّتت برسد؟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 سورۀ بقره را؛ زيرا از خزانه هاى رحمت خدا در زير عرش اوست كه آن را به اين امّت، عطا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خيرى از خيرهاى دنيا و آخرت نيست، مگر آن كه اين آيه، آن را در بر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عليه السلام نزد پيامبر صلى الله عليه و آله نشسته بود كه صدايى از بالاى سرِ خود 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بلند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درى از آسمان است كه امروز، باز شد و تا كنون، هرگز باز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فرشته اى از آن،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فرشته اى است كه به زمين آمد و تا به امروز، هرگز فرود نيامده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فرشته، سلام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تو را به دو نورى كه به تو داده شد و به هيچ پيامبرى پيش از تو، داده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فاتحة الكتاب و آيات پايانى سورۀ 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حرفى از آن دو را نمى خوانى، مگر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با آنها از خدا بخواهى،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داده مى شود</w:t>
      </w:r>
      <w:r>
        <w:rPr>
          <w:rFonts w:eastAsia="IRNazanin" w:cs="IRNazanin"/>
          <w:color w:val="111111"/>
          <w:sz w:val="28"/>
          <w:szCs w:val="28"/>
          <w:rtl w:val="true"/>
          <w:lang w:bidi="fa-IR"/>
        </w:rPr>
        <w:t>.</w:t>
      </w:r>
    </w:p>
    <w:p>
      <w:pPr>
        <w:pStyle w:val="Heading4"/>
        <w:numPr>
          <w:ilvl w:val="3"/>
          <w:numId w:val="1"/>
        </w:numPr>
        <w:rPr/>
      </w:pPr>
      <w:bookmarkStart w:id="544" w:name="__RefHeading___Toc1890800_730472459"/>
      <w:bookmarkStart w:id="545" w:name="_Toc204"/>
      <w:bookmarkEnd w:id="544"/>
      <w:r>
        <w:rPr/>
        <w:t>6/6</w:t>
      </w:r>
      <w:r>
        <w:rPr>
          <w:rtl w:val="true"/>
        </w:rPr>
        <w:t xml:space="preserve"> </w:t>
      </w:r>
      <w:r>
        <w:rPr>
          <w:rtl w:val="true"/>
        </w:rPr>
        <w:t>خواصّ خواندن صد آيه از قرآن</w:t>
      </w:r>
      <w:bookmarkEnd w:id="545"/>
    </w:p>
    <w:p>
      <w:pPr>
        <w:pStyle w:val="BookText"/>
        <w:rPr/>
      </w:pPr>
      <w:r>
        <w:rPr>
          <w:rFonts w:eastAsia="IRNazanin" w:cs="IRNazanin"/>
          <w:color w:val="111111"/>
          <w:sz w:val="28"/>
          <w:szCs w:val="28"/>
          <w:lang w:bidi="fa-IR"/>
        </w:rPr>
        <w:t>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صد آيه بخواند، در زمرۀ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بُرداران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مى شود</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صد آيه از قرآن، از هر جاى قرآن كه خواست، بخوانَد و سپس هفت مرتبه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كوه را نفرين كند، به خواستِ خدا، آن را از جاى بر خواهد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الصَّواعِقَ لا تُصيبُ ذاكِراً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الذّاكِرُ؟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مِائَةَ آيَةٍ‌</w:t>
      </w:r>
      <w:r>
        <w:rPr>
          <w:rFonts w:eastAsia="Amiri" w:cs="Amiri" w:ascii="Amiri" w:hAnsi="Amiri"/>
          <w:color w:val="111111"/>
          <w:sz w:val="28"/>
          <w:szCs w:val="28"/>
          <w:rtl w:val="true"/>
          <w:lang w:bidi="ar-SA"/>
        </w:rPr>
        <w:t>.</w:t>
      </w:r>
      <w:r>
        <w:rPr>
          <w:rStyle w:val="FootnoteAnchor"/>
          <w:rtl w:val="true"/>
        </w:rPr>
        <w:footnoteReference w:id="1238"/>
      </w:r>
    </w:p>
    <w:p>
      <w:pPr>
        <w:pStyle w:val="BookText"/>
        <w:rPr/>
      </w:pP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الكاظم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خِفتَ أمراً فَاقرَأ مِئَةَ آيَةٍ مِنَ القُرآنِ مِن حَيثُ شِئتَ‌، 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اكشِف عَنِّي البَلاءَ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w:t>
      </w:r>
      <w:r>
        <w:rPr>
          <w:rStyle w:val="FootnoteAnchor"/>
          <w:rtl w:val="true"/>
        </w:rPr>
        <w:footnoteReference w:id="123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p>
    <w:p>
      <w:pPr>
        <w:pStyle w:val="BookText"/>
        <w:rPr/>
      </w:pPr>
      <w:r>
        <w:rPr>
          <w:rFonts w:ascii="Amiri" w:hAnsi="Amiri" w:eastAsia="Amiri" w:cs="Amiri"/>
          <w:color w:val="111111"/>
          <w:sz w:val="28"/>
          <w:sz w:val="28"/>
          <w:szCs w:val="28"/>
          <w:rtl w:val="true"/>
          <w:lang w:bidi="ar-SA"/>
        </w:rPr>
        <w:t>الاِستِكفاءُ بِآيَةٍ مِنَ القُرآنِ‌</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الكاظم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استَكفى بِآيَةٍ مِنَ القُرآنِ مِنَ الشَّرقِ إلَى الغَربِ كُفِيَ إذا كانَ بِيَقينٍ‌</w:t>
      </w:r>
      <w:r>
        <w:rPr>
          <w:rFonts w:eastAsia="Amiri" w:cs="Amiri" w:ascii="Amiri" w:hAnsi="Amiri"/>
          <w:color w:val="111111"/>
          <w:sz w:val="28"/>
          <w:szCs w:val="28"/>
          <w:rtl w:val="true"/>
          <w:lang w:bidi="ar-SA"/>
        </w:rPr>
        <w:t>.</w:t>
      </w:r>
      <w:r>
        <w:rPr>
          <w:rStyle w:val="FootnoteAnchor"/>
        </w:rPr>
        <w:footnoteReference w:id="1240"/>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bookmarkStart w:id="546" w:name="pg14802_150700"/>
    </w:p>
    <w:p>
      <w:pPr>
        <w:pStyle w:val="BookText"/>
        <w:rPr/>
      </w:pPr>
      <w:bookmarkEnd w:id="546"/>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صاعقه ها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نمى رسند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ذاكر كيست‌؟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صد آيه بخواند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كاظم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از چيزى ترسيدى، صد آيه از قرآن، از هر جا كه خواستى، بخوان و سپس سه مرتبه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را از من برطرف فرما</w:t>
      </w:r>
      <w:r>
        <w:rPr>
          <w:rFonts w:eastAsia="IRNazanin" w:cs="IRNazanin"/>
          <w:color w:val="111111"/>
          <w:sz w:val="28"/>
          <w:szCs w:val="28"/>
          <w:rtl w:val="true"/>
          <w:lang w:bidi="fa-IR"/>
        </w:rPr>
        <w:t>».</w:t>
      </w:r>
    </w:p>
    <w:p>
      <w:pPr>
        <w:pStyle w:val="Heading4"/>
        <w:numPr>
          <w:ilvl w:val="3"/>
          <w:numId w:val="1"/>
        </w:numPr>
        <w:rPr/>
      </w:pPr>
      <w:bookmarkStart w:id="547" w:name="__RefHeading___Toc1890802_730472459"/>
      <w:bookmarkStart w:id="548" w:name="_Toc205"/>
      <w:bookmarkEnd w:id="547"/>
      <w:r>
        <w:rPr/>
        <w:t>7/6</w:t>
      </w:r>
      <w:r>
        <w:rPr>
          <w:rtl w:val="true"/>
        </w:rPr>
        <w:t xml:space="preserve"> </w:t>
      </w:r>
      <w:r>
        <w:rPr>
          <w:rtl w:val="true"/>
        </w:rPr>
        <w:t>كفايت جُستن به يك آيه از قرآن</w:t>
      </w:r>
      <w:bookmarkEnd w:id="548"/>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كاظم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يك آيه از قرآن، از شرق تا غرب، بسنده كند، اگر با يقينْ همراه باشد، برايش كفايت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السابع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التداوي بالقرآن</w:t>
      </w:r>
    </w:p>
    <w:p>
      <w:pPr>
        <w:pStyle w:val="BookText"/>
        <w:rPr/>
      </w:pPr>
      <w:r>
        <w:rPr>
          <w:rFonts w:ascii="Amiri" w:hAnsi="Amiri" w:eastAsia="Amiri" w:cs="Amiri"/>
          <w:color w:val="111111"/>
          <w:sz w:val="28"/>
          <w:sz w:val="28"/>
          <w:szCs w:val="28"/>
          <w:rtl w:val="true"/>
          <w:lang w:bidi="ar-SA"/>
        </w:rPr>
        <w:t>التَّداوي بِالقُرآنِ‌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دَوَاءُ كُلِّ داءٍ‌</w:t>
      </w:r>
    </w:p>
    <w:p>
      <w:pPr>
        <w:pStyle w:val="BookText"/>
        <w:rPr/>
      </w:pP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بِالشِّفاءَينِ‌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العَسَلِ‌، وَالقُرآنِ‌</w:t>
      </w:r>
      <w:r>
        <w:rPr>
          <w:rFonts w:eastAsia="Amiri" w:cs="Amiri" w:ascii="Amiri" w:hAnsi="Amiri"/>
          <w:color w:val="111111"/>
          <w:sz w:val="28"/>
          <w:szCs w:val="28"/>
          <w:rtl w:val="true"/>
          <w:lang w:bidi="ar-SA"/>
        </w:rPr>
        <w:t>.</w:t>
      </w:r>
      <w:r>
        <w:rPr>
          <w:rStyle w:val="FootnoteAnchor"/>
          <w:rtl w:val="true"/>
        </w:rPr>
        <w:footnoteReference w:id="1241"/>
      </w:r>
    </w:p>
    <w:p>
      <w:pPr>
        <w:pStyle w:val="BookText"/>
        <w:rPr/>
      </w:pPr>
      <w:r>
        <w:rPr>
          <w:rFonts w:eastAsia="Amiri" w:cs="Amiri" w:ascii="Amiri" w:hAnsi="Amiri"/>
          <w:color w:val="111111"/>
          <w:sz w:val="28"/>
          <w:szCs w:val="28"/>
          <w:lang w:bidi="ar-SA"/>
        </w:rPr>
        <w:t>703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هُوَ الدَّواءُ‌</w:t>
      </w:r>
      <w:r>
        <w:rPr>
          <w:rFonts w:eastAsia="Amiri" w:cs="Amiri" w:ascii="Amiri" w:hAnsi="Amiri"/>
          <w:color w:val="111111"/>
          <w:sz w:val="28"/>
          <w:szCs w:val="28"/>
          <w:rtl w:val="true"/>
          <w:lang w:bidi="ar-SA"/>
        </w:rPr>
        <w:t>.</w:t>
      </w:r>
      <w:r>
        <w:rPr>
          <w:rStyle w:val="FootnoteAnchor"/>
          <w:rtl w:val="true"/>
        </w:rPr>
        <w:footnoteReference w:id="1242"/>
      </w:r>
    </w:p>
    <w:p>
      <w:pPr>
        <w:pStyle w:val="BookText"/>
        <w:rPr/>
      </w:pPr>
      <w:r>
        <w:rPr>
          <w:rFonts w:eastAsia="Amiri" w:cs="Amiri" w:ascii="Amiri" w:hAnsi="Amiri"/>
          <w:color w:val="111111"/>
          <w:sz w:val="28"/>
          <w:szCs w:val="28"/>
          <w:lang w:bidi="ar-SA"/>
        </w:rPr>
        <w:t>704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الدَّواءِ القُرآنُ‌</w:t>
      </w:r>
      <w:r>
        <w:rPr>
          <w:rFonts w:eastAsia="Amiri" w:cs="Amiri" w:ascii="Amiri" w:hAnsi="Amiri"/>
          <w:color w:val="111111"/>
          <w:sz w:val="28"/>
          <w:szCs w:val="28"/>
          <w:rtl w:val="true"/>
          <w:lang w:bidi="ar-SA"/>
        </w:rPr>
        <w:t>.</w:t>
      </w:r>
      <w:r>
        <w:rPr>
          <w:rStyle w:val="FootnoteAnchor"/>
          <w:rtl w:val="true"/>
        </w:rPr>
        <w:footnoteReference w:id="1243"/>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عن إدريس بن عبد الكريم الحدّاد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رَفَعَهُ إلى عَبدِ اللّهِ حَولَ تِلاوَةِ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أَنْزَلْنا هذَا الْقُرْآنَ عَلى 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النَّبِيِّ صلى الله عليه و آله، فَلَمّا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549" w:name="pg14802_150703"/>
    </w:p>
    <w:p>
      <w:pPr>
        <w:pStyle w:val="Heading3"/>
        <w:numPr>
          <w:ilvl w:val="2"/>
          <w:numId w:val="1"/>
        </w:numPr>
        <w:rPr/>
      </w:pPr>
      <w:bookmarkStart w:id="550" w:name="__RefHeading___Toc1890804_730472459"/>
      <w:bookmarkStart w:id="551" w:name="_Toc206"/>
      <w:bookmarkEnd w:id="549"/>
      <w:bookmarkEnd w:id="550"/>
      <w:r>
        <w:rPr>
          <w:rtl w:val="true"/>
        </w:rPr>
        <w:t>فصل هفتم</w:t>
      </w:r>
      <w:r>
        <w:rPr>
          <w:rtl w:val="true"/>
        </w:rPr>
        <w:t xml:space="preserve">: </w:t>
      </w:r>
      <w:r>
        <w:rPr>
          <w:rtl w:val="true"/>
        </w:rPr>
        <w:t>درمان با قرآن</w:t>
      </w:r>
      <w:bookmarkEnd w:id="551"/>
    </w:p>
    <w:p>
      <w:pPr>
        <w:pStyle w:val="Heading4"/>
        <w:numPr>
          <w:ilvl w:val="3"/>
          <w:numId w:val="1"/>
        </w:numPr>
        <w:rPr/>
      </w:pPr>
      <w:bookmarkStart w:id="552" w:name="__RefHeading___Toc1890806_730472459"/>
      <w:bookmarkStart w:id="553" w:name="_Toc207"/>
      <w:bookmarkEnd w:id="552"/>
      <w:r>
        <w:rPr/>
        <w:t>1/7</w:t>
      </w:r>
      <w:r>
        <w:rPr>
          <w:rtl w:val="true"/>
        </w:rPr>
        <w:t xml:space="preserve"> </w:t>
      </w:r>
      <w:r>
        <w:rPr>
          <w:rtl w:val="true"/>
        </w:rPr>
        <w:t>درمان هر دردى</w:t>
      </w:r>
      <w:bookmarkEnd w:id="553"/>
    </w:p>
    <w:p>
      <w:pPr>
        <w:pStyle w:val="BookText"/>
        <w:rPr/>
      </w:pPr>
      <w:r>
        <w:rPr>
          <w:rFonts w:eastAsia="IRNazanin" w:cs="IRNazanin"/>
          <w:color w:val="111111"/>
          <w:sz w:val="28"/>
          <w:szCs w:val="28"/>
          <w:lang w:bidi="fa-IR"/>
        </w:rPr>
        <w:t>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دو چيز شفابخش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عسل و 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 همان قرآن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دارو، قرآن است</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ادريس بن عبد الكريم حدّاد، در حديثى از عبد اللّه كه سند آن را به پيامبر صلى الله عليه و آله مى رسانَد، در بارۀ تلاوت اين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اين قرآن را</w:t>
      </w:r>
    </w:p>
    <w:p>
      <w:pPr>
        <w:pStyle w:val="BookText"/>
        <w:rPr/>
      </w:pPr>
      <w:r>
        <w:rPr>
          <w:rFonts w:ascii="Amiri" w:hAnsi="Amiri" w:eastAsia="Amiri" w:cs="Amiri"/>
          <w:color w:val="111111"/>
          <w:sz w:val="28"/>
          <w:sz w:val="28"/>
          <w:szCs w:val="28"/>
          <w:rtl w:val="true"/>
          <w:lang w:bidi="ar-SA"/>
        </w:rPr>
        <w:t>بَلَغتُ هذِهِ الآيَةَ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 يَدَكَ عَلى رَأسِكَ‌؛ فَإِنَّ جِبريلَ لَمّا نَزَلَ بِها إلَيَّ‌، 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ضَع يَدَكَ عَلى رَأسِكَ‌؛ فَإِنَّها شِفاءٌ مِن كُلِّ داءٍ إلَّاالسّامَ‌؛ وَالسّامُ‌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w:t>
      </w:r>
      <w:r>
        <w:rPr>
          <w:rFonts w:eastAsia="Amiri" w:cs="Amiri" w:ascii="Amiri" w:hAnsi="Amiri"/>
          <w:color w:val="111111"/>
          <w:sz w:val="28"/>
          <w:szCs w:val="28"/>
          <w:rtl w:val="true"/>
          <w:lang w:bidi="ar-SA"/>
        </w:rPr>
        <w:t>.</w:t>
      </w:r>
      <w:r>
        <w:rPr>
          <w:rStyle w:val="FootnoteAnchor"/>
          <w:rtl w:val="true"/>
        </w:rPr>
        <w:footnoteReference w:id="1244"/>
      </w:r>
    </w:p>
    <w:p>
      <w:pPr>
        <w:pStyle w:val="BookText"/>
        <w:rPr/>
      </w:pPr>
      <w:r>
        <w:rPr>
          <w:rFonts w:eastAsia="Amiri" w:cs="Amiri" w:ascii="Amiri" w:hAnsi="Amiri"/>
          <w:color w:val="111111"/>
          <w:sz w:val="28"/>
          <w:szCs w:val="28"/>
          <w:lang w:bidi="ar-SA"/>
        </w:rPr>
        <w:t>706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فَضلِ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فيهِ عِلمَ ما يَأتي، وَالحَديثَ عَنِ الماضي، ودَواءَ دائِكُم، ونَظمَ ما بَينَكُم</w:t>
      </w:r>
      <w:r>
        <w:rPr>
          <w:rFonts w:eastAsia="Amiri" w:cs="Amiri" w:ascii="Amiri" w:hAnsi="Amiri"/>
          <w:color w:val="111111"/>
          <w:sz w:val="28"/>
          <w:szCs w:val="28"/>
          <w:rtl w:val="true"/>
          <w:lang w:bidi="ar-SA"/>
        </w:rPr>
        <w:t>.</w:t>
      </w:r>
      <w:r>
        <w:rPr>
          <w:rStyle w:val="FootnoteAnchor"/>
          <w:rtl w:val="true"/>
        </w:rPr>
        <w:footnoteReference w:id="1245"/>
      </w:r>
    </w:p>
    <w:p>
      <w:pPr>
        <w:pStyle w:val="BookText"/>
        <w:rPr/>
      </w:pP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صِفَةِ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اللّهُ رِيّاً لِعَطَشِ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ودَواءً لَيسَ بَعدَهُ داءٌ‌، ونوراً لَيسَ مَعَهُ ظُلمَةٌ‌</w:t>
      </w:r>
      <w:r>
        <w:rPr>
          <w:rFonts w:eastAsia="Amiri" w:cs="Amiri" w:ascii="Amiri" w:hAnsi="Amiri"/>
          <w:color w:val="111111"/>
          <w:sz w:val="28"/>
          <w:szCs w:val="28"/>
          <w:rtl w:val="true"/>
          <w:lang w:bidi="ar-SA"/>
        </w:rPr>
        <w:t>.</w:t>
      </w:r>
      <w:r>
        <w:rPr>
          <w:rStyle w:val="FootnoteAnchor"/>
          <w:rtl w:val="true"/>
        </w:rPr>
        <w:footnoteReference w:id="1246"/>
      </w:r>
    </w:p>
    <w:p>
      <w:pPr>
        <w:pStyle w:val="BookText"/>
        <w:rPr/>
      </w:pPr>
      <w:r>
        <w:rPr>
          <w:rFonts w:eastAsia="Amiri" w:cs="Amiri" w:ascii="Amiri" w:hAnsi="Amiri"/>
          <w:color w:val="111111"/>
          <w:sz w:val="28"/>
          <w:szCs w:val="28"/>
          <w:lang w:bidi="ar-SA"/>
        </w:rPr>
        <w:t>708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الفِقهِ المَنسوبِ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داووا مَرضاكُم بِالصَّدَقَةِ‌، وَاستَشفوا لَهُ بِالقُرآنِ‌؛ فَمَن لَم يَشفِهِ القُرآنُ فَلا شِفاءَ لَهُ‌</w:t>
      </w:r>
      <w:r>
        <w:rPr>
          <w:rFonts w:eastAsia="Amiri" w:cs="Amiri" w:ascii="Amiri" w:hAnsi="Amiri"/>
          <w:color w:val="111111"/>
          <w:sz w:val="28"/>
          <w:szCs w:val="28"/>
          <w:rtl w:val="true"/>
          <w:lang w:bidi="ar-SA"/>
        </w:rPr>
        <w:t>.</w:t>
      </w:r>
      <w:r>
        <w:rPr>
          <w:rStyle w:val="FootnoteAnchor"/>
          <w:rtl w:val="true"/>
        </w:rPr>
        <w:footnoteReference w:id="1247"/>
      </w:r>
    </w:p>
    <w:p>
      <w:pPr>
        <w:pStyle w:val="BookText"/>
        <w:rPr/>
      </w:pPr>
      <w:r>
        <w:rPr>
          <w:rFonts w:eastAsia="Amiri" w:cs="Amiri" w:ascii="Amiri" w:hAnsi="Amiri"/>
          <w:color w:val="111111"/>
          <w:sz w:val="28"/>
          <w:szCs w:val="28"/>
          <w:lang w:bidi="ar-SA"/>
        </w:rPr>
        <w:t>709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مكارم الأخلاق عن العالم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 شِفاءٌ مِن كُلِّ داءٍ‌</w:t>
      </w:r>
      <w:r>
        <w:rPr>
          <w:rFonts w:eastAsia="Amiri" w:cs="Amiri" w:ascii="Amiri" w:hAnsi="Amiri"/>
          <w:color w:val="111111"/>
          <w:sz w:val="28"/>
          <w:szCs w:val="28"/>
          <w:rtl w:val="true"/>
          <w:lang w:bidi="ar-SA"/>
        </w:rPr>
        <w:t>.</w:t>
      </w:r>
      <w:r>
        <w:rPr>
          <w:rStyle w:val="FootnoteAnchor"/>
          <w:rtl w:val="true"/>
        </w:rPr>
        <w:footnoteReference w:id="1248"/>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شِفاءُ القُلوبِ‌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دَوَاءُ وَجَعِ الحَلقِ‌</w:t>
      </w:r>
    </w:p>
    <w:p>
      <w:pPr>
        <w:pStyle w:val="BookText"/>
        <w:rPr/>
      </w:pP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 الإيمان عن واثلة بن الأسقع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شَكا إلى رَسولِ اللّهِ صلى الله عليه و آله وَجَعَ حَلقِهِ‌، قالَ‌</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عَلَيكَ بِقِراءَةِ القُرآنِ‌</w:t>
      </w:r>
      <w:r>
        <w:rPr>
          <w:rFonts w:eastAsia="Amiri" w:cs="Amiri" w:ascii="Amiri" w:hAnsi="Amiri"/>
          <w:color w:val="111111"/>
          <w:sz w:val="28"/>
          <w:szCs w:val="28"/>
          <w:rtl w:val="true"/>
          <w:lang w:bidi="ar-SA"/>
        </w:rPr>
        <w:t>.</w:t>
      </w:r>
      <w:r>
        <w:rPr>
          <w:rStyle w:val="FootnoteAnchor"/>
        </w:rPr>
        <w:footnoteReference w:id="1249"/>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bookmarkStart w:id="554" w:name="pg14802_150708"/>
    </w:p>
    <w:p>
      <w:pPr>
        <w:pStyle w:val="BookText"/>
        <w:rPr/>
      </w:pPr>
      <w:bookmarkEnd w:id="554"/>
      <w:r>
        <w:rPr>
          <w:rFonts w:ascii="IRNazanin" w:hAnsi="IRNazanin" w:eastAsia="IRNazanin"/>
          <w:color w:val="111111"/>
          <w:sz w:val="28"/>
          <w:sz w:val="28"/>
          <w:szCs w:val="28"/>
          <w:rtl w:val="true"/>
          <w:lang w:bidi="fa-IR"/>
        </w:rPr>
        <w:t>بر كوهى فرو مى فرستاديم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پيامبر صلى الله عليه و آله تلاوت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اين آيه رسيدم،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دستت را بر سرت بگذار؛ زيرا زمانى كه جبرئيل، اين آيه را بر من فرود آورد،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بر سرت بگذار؛ چرا كه اين آيه، شفاى هر دردى است، بجز مرگ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فضيلت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علم آينده، و خبر از گذشته، و دواى دردهاى شما، و مايه هاى سامان بخشيدن به امور شما، در قرآن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توصيف و معرّفى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را زُدايندۀ عطشِ دانشمندان،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دارويى كه پس از آن، دارويى نيست، و نورى كه با آن، تاريكى اى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فقه منسوب به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بيماران خود را با صدقه درمان كنيد و براى بيمارى هاى خود، از قرآن شفا بجوييد؛ زيرا كسى كه قرآن، شفايش ندهد، هيچ چيز ديگرى او را شفا نمى بخشد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مكارم الأخلاق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نقل از عالِم</w:t>
      </w:r>
      <w:r>
        <w:rPr>
          <w:rStyle w:val="FootnoteAnchor"/>
          <w:rtl w:val="true"/>
        </w:rPr>
        <w:footnoteReference w:id="12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شفاى هر دردى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شفاى دل ها</w:t>
      </w:r>
      <w:r>
        <w:rPr>
          <w:rFonts w:eastAsia="Amiri" w:cs="Amiri" w:ascii="Amiri" w:hAnsi="Amiri"/>
          <w:color w:val="111111"/>
          <w:sz w:val="28"/>
          <w:szCs w:val="28"/>
          <w:rtl w:val="true"/>
          <w:lang w:bidi="ar-SA"/>
        </w:rPr>
        <w:t>).</w:t>
      </w:r>
    </w:p>
    <w:p>
      <w:pPr>
        <w:pStyle w:val="Heading4"/>
        <w:numPr>
          <w:ilvl w:val="3"/>
          <w:numId w:val="1"/>
        </w:numPr>
        <w:rPr/>
      </w:pPr>
      <w:bookmarkStart w:id="555" w:name="__RefHeading___Toc1890808_730472459"/>
      <w:bookmarkStart w:id="556" w:name="_Toc208"/>
      <w:bookmarkEnd w:id="555"/>
      <w:r>
        <w:rPr/>
        <w:t>2/7</w:t>
      </w:r>
      <w:r>
        <w:rPr>
          <w:rtl w:val="true"/>
        </w:rPr>
        <w:t xml:space="preserve"> </w:t>
      </w:r>
      <w:r>
        <w:rPr>
          <w:rtl w:val="true"/>
        </w:rPr>
        <w:t>درمان درد گلو</w:t>
      </w:r>
      <w:bookmarkEnd w:id="556"/>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 الإيمان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واثلة بن اسقَع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به پيامبر خدا صلى الله عليه و آله از دردِ گلويش شكايت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تو باد قرائت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دَوَاءُ قَطعِ البَلغَم</w:t>
      </w:r>
    </w:p>
    <w:p>
      <w:pPr>
        <w:pStyle w:val="BookText"/>
        <w:rPr/>
      </w:pP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القُرآنِ مَقطَعَةٌ لِلبَلغَمِ‌</w:t>
      </w:r>
      <w:r>
        <w:rPr>
          <w:rFonts w:eastAsia="Amiri" w:cs="Amiri" w:ascii="Amiri" w:hAnsi="Amiri"/>
          <w:color w:val="111111"/>
          <w:sz w:val="28"/>
          <w:szCs w:val="28"/>
          <w:rtl w:val="true"/>
          <w:lang w:bidi="ar-SA"/>
        </w:rPr>
        <w:t>.</w:t>
      </w:r>
      <w:r>
        <w:rPr>
          <w:rStyle w:val="FootnoteAnchor"/>
          <w:rtl w:val="true"/>
        </w:rPr>
        <w:footnoteReference w:id="1251"/>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لَعقُ العَسَلِ شِفاءٌ مِن كُلِّ‌</w:t>
      </w:r>
      <w:r>
        <w:rPr>
          <w:rStyle w:val="FootnoteAnchor"/>
          <w:rtl w:val="true"/>
        </w:rPr>
        <w:footnoteReference w:id="1252"/>
      </w:r>
      <w:r>
        <w:rPr>
          <w:rFonts w:ascii="Amiri" w:hAnsi="Amiri" w:eastAsia="Amiri" w:cs="Amiri"/>
          <w:color w:val="111111"/>
          <w:sz w:val="28"/>
          <w:sz w:val="28"/>
          <w:szCs w:val="28"/>
          <w:rtl w:val="true"/>
          <w:lang w:bidi="ar-SA"/>
        </w:rPr>
        <w:t>داءٍ‌،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مِنْ بُطُونِها شَرابٌ مُخْتَلِفٌ أَلْوانُهُ فِيهِ شِفاءٌ لِلنّاسِ‌</w:t>
      </w:r>
      <w:r>
        <w:rPr>
          <w:rFonts w:eastAsia="Amiri" w:cs="Amiri" w:ascii="Amiri" w:hAnsi="Amiri"/>
          <w:color w:val="111111"/>
          <w:sz w:val="28"/>
          <w:szCs w:val="28"/>
          <w:rtl w:val="true"/>
          <w:lang w:bidi="ar-SA"/>
        </w:rPr>
        <w:t>»</w:t>
      </w:r>
      <w:r>
        <w:rPr>
          <w:rStyle w:val="FootnoteAnchor"/>
          <w:rtl w:val="true"/>
        </w:rPr>
        <w:footnoteReference w:id="1253"/>
      </w:r>
      <w:r>
        <w:rPr>
          <w:rFonts w:ascii="Amiri" w:hAnsi="Amiri" w:eastAsia="Amiri" w:cs="Amiri"/>
          <w:color w:val="111111"/>
          <w:sz w:val="28"/>
          <w:sz w:val="28"/>
          <w:szCs w:val="28"/>
          <w:rtl w:val="true"/>
          <w:lang w:bidi="ar-SA"/>
        </w:rPr>
        <w:t>، وهُوَ مَعَ قِراءَةِ القُرآنِ ومَضغِ اللُّبانِ يُذيبُ البَلغَمَ‌</w:t>
      </w:r>
      <w:r>
        <w:rPr>
          <w:rFonts w:eastAsia="Amiri" w:cs="Amiri" w:ascii="Amiri" w:hAnsi="Amiri"/>
          <w:color w:val="111111"/>
          <w:sz w:val="28"/>
          <w:szCs w:val="28"/>
          <w:rtl w:val="true"/>
          <w:lang w:bidi="ar-SA"/>
        </w:rPr>
        <w:t>.</w:t>
      </w:r>
      <w:r>
        <w:rPr>
          <w:rStyle w:val="FootnoteAnchor"/>
        </w:rPr>
        <w:footnoteReference w:id="1254"/>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bookmarkStart w:id="557" w:name="pg14802_150711"/>
    </w:p>
    <w:p>
      <w:pPr>
        <w:pStyle w:val="Heading4"/>
        <w:numPr>
          <w:ilvl w:val="3"/>
          <w:numId w:val="1"/>
        </w:numPr>
        <w:rPr/>
      </w:pPr>
      <w:bookmarkStart w:id="558" w:name="__RefHeading___Toc1890810_730472459"/>
      <w:bookmarkStart w:id="559" w:name="_Toc209"/>
      <w:bookmarkEnd w:id="557"/>
      <w:bookmarkEnd w:id="558"/>
      <w:r>
        <w:rPr/>
        <w:t>3/7</w:t>
      </w:r>
      <w:r>
        <w:rPr>
          <w:rtl w:val="true"/>
        </w:rPr>
        <w:t xml:space="preserve"> </w:t>
      </w:r>
      <w:r>
        <w:rPr>
          <w:rtl w:val="true"/>
        </w:rPr>
        <w:t>درمان بَلغَم</w:t>
      </w:r>
      <w:bookmarkEnd w:id="559"/>
    </w:p>
    <w:p>
      <w:pPr>
        <w:pStyle w:val="BookText"/>
        <w:rPr/>
      </w:pP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قرآن، بَلغَم را برطرف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قاشقى عسل، شفاى هر دردى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درون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شهدى كه به رنگ هاى گوناگون است، بيرون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براى مردم، درمانى است</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خوردن عسل همراه با قرائت قرآن و جويدن كُندُر، بَلغَم را از بين مى برَد</w:t>
      </w:r>
      <w:r>
        <w:rPr>
          <w:rFonts w:eastAsia="Amiri" w:cs="Amiri" w:ascii="Amiri" w:hAnsi="Amiri"/>
          <w:color w:val="111111"/>
          <w:sz w:val="28"/>
          <w:szCs w:val="28"/>
          <w:rtl w:val="true"/>
          <w:lang w:bidi="ar-SA"/>
        </w:rPr>
        <w:t>.</w:t>
      </w:r>
      <w:bookmarkStart w:id="560" w:name="pg14802_150715"/>
    </w:p>
    <w:p>
      <w:pPr>
        <w:pStyle w:val="Heading4"/>
        <w:numPr>
          <w:ilvl w:val="3"/>
          <w:numId w:val="1"/>
        </w:numPr>
        <w:rPr/>
      </w:pPr>
      <w:bookmarkStart w:id="561" w:name="__RefHeading___Toc1890812_730472459"/>
      <w:bookmarkStart w:id="562" w:name="_Toc210"/>
      <w:bookmarkEnd w:id="560"/>
      <w:bookmarkEnd w:id="561"/>
      <w:r>
        <w:rPr>
          <w:rtl w:val="true"/>
        </w:rPr>
        <w:t>پژوهشى در بارۀ قرآنْدرمانى</w:t>
      </w:r>
      <w:bookmarkEnd w:id="562"/>
    </w:p>
    <w:p>
      <w:pPr>
        <w:pStyle w:val="Heading5"/>
        <w:numPr>
          <w:ilvl w:val="4"/>
          <w:numId w:val="1"/>
        </w:numPr>
        <w:rPr/>
      </w:pPr>
      <w:bookmarkStart w:id="563" w:name="__RefHeading___Toc1890814_730472459"/>
      <w:bookmarkStart w:id="564" w:name="_Toc211"/>
      <w:bookmarkEnd w:id="563"/>
      <w:r>
        <w:rPr>
          <w:rtl w:val="true"/>
        </w:rPr>
        <w:t>اشاره</w:t>
      </w:r>
      <w:bookmarkEnd w:id="5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پژوهشى در بارۀ قرآنْدرمانى</w:t>
      </w:r>
      <w:r>
        <w:rPr>
          <w:rStyle w:val="FootnoteAnchor"/>
          <w:rtl w:val="true"/>
        </w:rPr>
        <w:footnoteReference w:id="1255"/>
      </w:r>
    </w:p>
    <w:p>
      <w:pPr>
        <w:pStyle w:val="BookText"/>
        <w:rPr/>
      </w:pPr>
      <w:r>
        <w:rPr>
          <w:rFonts w:ascii="IRNazanin" w:hAnsi="IRNazanin" w:eastAsia="IRNazanin"/>
          <w:color w:val="111111"/>
          <w:sz w:val="28"/>
          <w:sz w:val="28"/>
          <w:szCs w:val="28"/>
          <w:rtl w:val="true"/>
          <w:lang w:bidi="fa-IR"/>
        </w:rPr>
        <w:t xml:space="preserve">قرآنْدرمانى، به معناى بهره گيرى از قرآن در درمان بيمارى ها و آسيب هاى جسمى و روحى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و تأثير قرآن در درمان دردهاى درونى و بيمارى هاى قلبى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و رذايل اخلاقى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ترديدناپذير است؛ اما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درمانى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امروزه رواج دارد، به مفهوم استفاده از قرآن در كسب يا حفظ سلامت جسمانى و روانى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اصطلاح گر چه در روايات فراوانى ريشه دارد كه از نقش قرآن در بهبود شمارى از دردها و بيمارى ها سخن گفته اند، ولى رخ نمايى آن در قالب يك اصطلاح رايج، در پى تحقيقات علمى گسترده در همين زمينه، و در دوران معاصر بوده است</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دانشمندان فريقين از قرون اوّليه، روايات مربوط به درمان دردهاى جسمانى با قرآن را در مجموعه هايى مستقل يا باب هايى با عناوين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خواص القرآن</w:t>
      </w:r>
      <w:r>
        <w:rPr>
          <w:rFonts w:eastAsia="Amiri" w:cs="Amiri" w:ascii="Amiri" w:hAnsi="Amiri"/>
          <w:color w:val="111111"/>
          <w:sz w:val="28"/>
          <w:szCs w:val="28"/>
          <w:rtl w:val="true"/>
          <w:lang w:bidi="ar-SA"/>
        </w:rPr>
        <w:t>»</w:t>
      </w:r>
      <w:r>
        <w:rPr>
          <w:rStyle w:val="FootnoteAnchor"/>
          <w:rtl w:val="true"/>
        </w:rPr>
        <w:footnoteReference w:id="125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القرآن</w:t>
      </w:r>
      <w:r>
        <w:rPr>
          <w:rFonts w:eastAsia="IRNazanin" w:cs="IRNazanin"/>
          <w:color w:val="111111"/>
          <w:sz w:val="28"/>
          <w:szCs w:val="28"/>
          <w:rtl w:val="true"/>
          <w:lang w:bidi="fa-IR"/>
        </w:rPr>
        <w:t>»</w:t>
      </w:r>
      <w:r>
        <w:rPr>
          <w:rStyle w:val="FootnoteAnchor"/>
          <w:rtl w:val="true"/>
        </w:rPr>
        <w:footnoteReference w:id="1257"/>
      </w:r>
      <w:r>
        <w:rPr>
          <w:rFonts w:ascii="IRNazanin" w:hAnsi="IRNazanin" w:eastAsia="IRNazanin"/>
          <w:color w:val="111111"/>
          <w:sz w:val="28"/>
          <w:sz w:val="28"/>
          <w:szCs w:val="28"/>
          <w:rtl w:val="true"/>
          <w:lang w:bidi="fa-IR"/>
        </w:rPr>
        <w:t>جاى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آثار، ضمن گردآورى رواياتِ خصايص و آثار دنيوى</w:t>
      </w:r>
    </w:p>
    <w:p>
      <w:pPr>
        <w:pStyle w:val="BookText"/>
        <w:rPr/>
      </w:pPr>
      <w:r>
        <w:rPr>
          <w:rFonts w:ascii="IRNazanin" w:hAnsi="IRNazanin" w:eastAsia="IRNazanin"/>
          <w:color w:val="111111"/>
          <w:sz w:val="28"/>
          <w:sz w:val="28"/>
          <w:szCs w:val="28"/>
          <w:rtl w:val="true"/>
          <w:lang w:bidi="fa-IR"/>
        </w:rPr>
        <w:t>و اخروى قرآن، احاديث مربوط به خواص درمانىِ آيات و سور نيز گرد آمده اند</w:t>
      </w:r>
      <w:r>
        <w:rPr>
          <w:rFonts w:eastAsia="IRNazanin" w:cs="IRNazanin"/>
          <w:color w:val="111111"/>
          <w:sz w:val="28"/>
          <w:szCs w:val="28"/>
          <w:rtl w:val="true"/>
          <w:lang w:bidi="fa-IR"/>
        </w:rPr>
        <w:t>.</w:t>
      </w:r>
      <w:r>
        <w:rPr>
          <w:rStyle w:val="FootnoteAnchor"/>
          <w:rtl w:val="true"/>
        </w:rPr>
        <w:footnoteReference w:id="1258"/>
      </w:r>
    </w:p>
    <w:p>
      <w:pPr>
        <w:pStyle w:val="BookText"/>
        <w:rPr/>
      </w:pPr>
      <w:r>
        <w:rPr>
          <w:rFonts w:ascii="IRNazanin" w:hAnsi="IRNazanin" w:eastAsia="IRNazanin"/>
          <w:color w:val="111111"/>
          <w:sz w:val="28"/>
          <w:sz w:val="28"/>
          <w:szCs w:val="28"/>
          <w:rtl w:val="true"/>
          <w:lang w:bidi="fa-IR"/>
        </w:rPr>
        <w:t>روايات مورد بحث را مى توان به چند دسته قسمت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برخى از احاديث، با تعابيرى 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القرآن هو الدواء</w:t>
      </w:r>
      <w:r>
        <w:rPr>
          <w:rFonts w:eastAsia="Amiri" w:cs="Amiri" w:ascii="Amiri" w:hAnsi="Amiri"/>
          <w:color w:val="111111"/>
          <w:sz w:val="28"/>
          <w:szCs w:val="28"/>
          <w:rtl w:val="true"/>
          <w:lang w:bidi="ar-SA"/>
        </w:rPr>
        <w:t>»</w:t>
      </w:r>
      <w:r>
        <w:rPr>
          <w:rStyle w:val="FootnoteAnchor"/>
          <w:rtl w:val="true"/>
        </w:rPr>
        <w:footnoteReference w:id="125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الدواء القرآن</w:t>
      </w:r>
      <w:r>
        <w:rPr>
          <w:rFonts w:eastAsia="Amiri" w:cs="Amiri" w:ascii="Amiri" w:hAnsi="Amiri"/>
          <w:color w:val="111111"/>
          <w:sz w:val="28"/>
          <w:szCs w:val="28"/>
          <w:rtl w:val="true"/>
          <w:lang w:bidi="ar-SA"/>
        </w:rPr>
        <w:t>»</w:t>
      </w:r>
      <w:r>
        <w:rPr>
          <w:rStyle w:val="FootnoteAnchor"/>
          <w:rtl w:val="true"/>
        </w:rPr>
        <w:footnoteReference w:id="126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ودواء دائكم</w:t>
      </w:r>
      <w:r>
        <w:rPr>
          <w:rFonts w:eastAsia="Amiri" w:cs="Amiri" w:ascii="Amiri" w:hAnsi="Amiri"/>
          <w:color w:val="111111"/>
          <w:sz w:val="28"/>
          <w:szCs w:val="28"/>
          <w:rtl w:val="true"/>
          <w:lang w:bidi="ar-SA"/>
        </w:rPr>
        <w:t>»</w:t>
      </w:r>
      <w:r>
        <w:rPr>
          <w:rStyle w:val="FootnoteAnchor"/>
          <w:rtl w:val="true"/>
        </w:rPr>
        <w:footnoteReference w:id="12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به صورت مطلق، مايۀ شفاى دردها و بيمارى ها معرفى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روايات، به سبب اطلاق، درمان روحى و جسمى را در بر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ليل موافقت با آيات متعددى كه قرآن را شفا و هدايت مى دانند،</w:t>
      </w:r>
      <w:r>
        <w:rPr>
          <w:rStyle w:val="FootnoteAnchor"/>
          <w:rtl w:val="true"/>
        </w:rPr>
        <w:footnoteReference w:id="1262"/>
      </w:r>
      <w:r>
        <w:rPr>
          <w:rFonts w:ascii="IRNazanin" w:hAnsi="IRNazanin" w:eastAsia="IRNazanin"/>
          <w:color w:val="111111"/>
          <w:sz w:val="28"/>
          <w:sz w:val="28"/>
          <w:szCs w:val="28"/>
          <w:rtl w:val="true"/>
          <w:lang w:bidi="fa-IR"/>
        </w:rPr>
        <w:t>مقبول و معتبرند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 ديگرى از احاديث، بدون نام بردن از سور و آياتى خاص، قرائت قرآن را مايۀ شفاى برخى دردهاى جسمى مى دانند؛ مانند اين كه پيامبر اكرم صلى الله عليه و آله در پاسخ مردى كه از درد گلو به آن حضرت پناه برد او را به قرائت قرآن فرمان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 بقرائة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63"/>
      </w:r>
      <w:r>
        <w:rPr>
          <w:rFonts w:ascii="Amiri" w:hAnsi="Amiri" w:eastAsia="Amiri" w:cs="Amiri"/>
          <w:color w:val="111111"/>
          <w:sz w:val="28"/>
          <w:sz w:val="28"/>
          <w:szCs w:val="28"/>
          <w:rtl w:val="true"/>
          <w:lang w:bidi="ar-SA"/>
        </w:rPr>
        <w:t>و نيز بر اساس نقلى از آن حضرت، قرائت قرآن بيمارى بلغم را زايل مى كند</w:t>
      </w:r>
      <w:r>
        <w:rPr>
          <w:rFonts w:eastAsia="Amiri" w:cs="Amiri" w:ascii="Amiri" w:hAnsi="Amiri"/>
          <w:color w:val="111111"/>
          <w:sz w:val="28"/>
          <w:szCs w:val="28"/>
          <w:rtl w:val="true"/>
          <w:lang w:bidi="ar-SA"/>
        </w:rPr>
        <w:t>.</w:t>
      </w:r>
      <w:r>
        <w:rPr>
          <w:rStyle w:val="FootnoteAnchor"/>
          <w:rtl w:val="true"/>
        </w:rPr>
        <w:footnoteReference w:id="126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شمار فراوانى از روايات نيز به صورت خاص و مشخص، به فضيلت دسته اى از سوره هاى قرآن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حواميم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مسبّحات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كرده</w:t>
      </w:r>
      <w:r>
        <w:rPr>
          <w:rStyle w:val="FootnoteAnchor"/>
          <w:rtl w:val="true"/>
        </w:rPr>
        <w:footnoteReference w:id="1265"/>
      </w:r>
      <w:r>
        <w:rPr>
          <w:rFonts w:ascii="Amiri" w:hAnsi="Amiri" w:eastAsia="Amiri" w:cs="Amiri"/>
          <w:color w:val="111111"/>
          <w:sz w:val="28"/>
          <w:sz w:val="28"/>
          <w:szCs w:val="28"/>
          <w:rtl w:val="true"/>
          <w:lang w:bidi="ar-SA"/>
        </w:rPr>
        <w:t>و يا به يك سوره</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bookmarkStart w:id="565" w:name="pg14802_150719"/>
    </w:p>
    <w:p>
      <w:pPr>
        <w:pStyle w:val="BookText"/>
        <w:rPr/>
      </w:pPr>
      <w:bookmarkEnd w:id="565"/>
      <w:r>
        <w:rPr>
          <w:rFonts w:ascii="IRNazanin" w:hAnsi="IRNazanin" w:eastAsia="IRNazanin"/>
          <w:color w:val="111111"/>
          <w:sz w:val="28"/>
          <w:sz w:val="28"/>
          <w:szCs w:val="28"/>
          <w:rtl w:val="true"/>
          <w:lang w:bidi="fa-IR"/>
        </w:rPr>
        <w:t>و آيۀ مشخص پرداخته و در اين قالب، خواصّ برخى سوره ها را بيان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مثال، در روايتى سورۀ حمد، شفاى همۀ بيمارى ها دانسته شده و از همين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فاتِحَةُ الكِتابِ شِفاءٌ مِن كُلِّ داءٍ‌</w:t>
      </w:r>
      <w:r>
        <w:rPr>
          <w:rFonts w:eastAsia="Amiri" w:cs="Amiri" w:ascii="Amiri" w:hAnsi="Amiri"/>
          <w:color w:val="111111"/>
          <w:sz w:val="28"/>
          <w:szCs w:val="28"/>
          <w:rtl w:val="true"/>
          <w:lang w:bidi="ar-SA"/>
        </w:rPr>
        <w:t>.</w:t>
      </w:r>
      <w:r>
        <w:rPr>
          <w:rStyle w:val="FootnoteAnchor"/>
          <w:rtl w:val="true"/>
        </w:rPr>
        <w:footnoteReference w:id="1266"/>
      </w:r>
    </w:p>
    <w:p>
      <w:pPr>
        <w:pStyle w:val="BookText"/>
        <w:rPr/>
      </w:pPr>
      <w:r>
        <w:rPr>
          <w:rFonts w:ascii="IRNazanin" w:hAnsi="IRNazanin" w:eastAsia="IRNazanin"/>
          <w:color w:val="111111"/>
          <w:sz w:val="28"/>
          <w:sz w:val="28"/>
          <w:szCs w:val="28"/>
          <w:rtl w:val="true"/>
          <w:lang w:bidi="fa-IR"/>
        </w:rPr>
        <w:t>سورۀ فاتحه، درمان هر دردى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همين سوره در جاى ديگر درمان سم،</w:t>
      </w:r>
      <w:r>
        <w:rPr>
          <w:rStyle w:val="FootnoteAnchor"/>
          <w:rtl w:val="true"/>
        </w:rPr>
        <w:footnoteReference w:id="1267"/>
      </w:r>
      <w:r>
        <w:rPr>
          <w:rFonts w:ascii="IRNazanin" w:hAnsi="IRNazanin" w:eastAsia="IRNazanin"/>
          <w:color w:val="111111"/>
          <w:sz w:val="28"/>
          <w:sz w:val="28"/>
          <w:szCs w:val="28"/>
          <w:rtl w:val="true"/>
          <w:lang w:bidi="fa-IR"/>
        </w:rPr>
        <w:t>صرع</w:t>
      </w:r>
      <w:r>
        <w:rPr>
          <w:rStyle w:val="FootnoteAnchor"/>
          <w:rtl w:val="true"/>
        </w:rPr>
        <w:footnoteReference w:id="1268"/>
      </w:r>
      <w:r>
        <w:rPr>
          <w:rFonts w:ascii="IRNazanin" w:hAnsi="IRNazanin" w:eastAsia="IRNazanin"/>
          <w:color w:val="111111"/>
          <w:sz w:val="28"/>
          <w:sz w:val="28"/>
          <w:szCs w:val="28"/>
          <w:rtl w:val="true"/>
          <w:lang w:bidi="fa-IR"/>
        </w:rPr>
        <w:t>و همه بيمارى ها جز مرگ</w:t>
      </w:r>
      <w:r>
        <w:rPr>
          <w:rStyle w:val="FootnoteAnchor"/>
          <w:rtl w:val="true"/>
        </w:rPr>
        <w:footnoteReference w:id="1269"/>
      </w:r>
      <w:r>
        <w:rPr>
          <w:rFonts w:ascii="IRNazanin" w:hAnsi="IRNazanin" w:eastAsia="IRNazanin"/>
          <w:color w:val="111111"/>
          <w:sz w:val="28"/>
          <w:sz w:val="28"/>
          <w:szCs w:val="28"/>
          <w:rtl w:val="true"/>
          <w:lang w:bidi="fa-IR"/>
        </w:rPr>
        <w:t>شناسانده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مفسّران، شفاى جسمى از قرآن و سورۀ حمد را مجرّب و قطعى دانسته اند</w:t>
      </w:r>
      <w:r>
        <w:rPr>
          <w:rFonts w:eastAsia="IRNazanin" w:cs="IRNazanin"/>
          <w:color w:val="111111"/>
          <w:sz w:val="28"/>
          <w:szCs w:val="28"/>
          <w:rtl w:val="true"/>
          <w:lang w:bidi="fa-IR"/>
        </w:rPr>
        <w:t>.</w:t>
      </w:r>
      <w:r>
        <w:rPr>
          <w:rStyle w:val="FootnoteAnchor"/>
          <w:rtl w:val="true"/>
        </w:rPr>
        <w:footnoteReference w:id="1270"/>
      </w:r>
    </w:p>
    <w:p>
      <w:pPr>
        <w:pStyle w:val="BookText"/>
        <w:rPr/>
      </w:pPr>
      <w:r>
        <w:rPr>
          <w:rFonts w:ascii="IRNazanin" w:hAnsi="IRNazanin" w:eastAsia="IRNazanin"/>
          <w:color w:val="111111"/>
          <w:sz w:val="28"/>
          <w:sz w:val="28"/>
          <w:szCs w:val="28"/>
          <w:rtl w:val="true"/>
          <w:lang w:bidi="fa-IR"/>
        </w:rPr>
        <w:t>نمونۀ ديگر، روايت منقول از پيامبر در بارۀ سورۀ تكاثر است كه قرائت آن را هنگام خواب، مايۀ امان از فتنه قبر دانسته است</w:t>
      </w:r>
      <w:r>
        <w:rPr>
          <w:rFonts w:eastAsia="IRNazanin" w:cs="IRNazanin"/>
          <w:color w:val="111111"/>
          <w:sz w:val="28"/>
          <w:szCs w:val="28"/>
          <w:rtl w:val="true"/>
          <w:lang w:bidi="fa-IR"/>
        </w:rPr>
        <w:t>.</w:t>
      </w:r>
      <w:r>
        <w:rPr>
          <w:rStyle w:val="FootnoteAnchor"/>
          <w:rtl w:val="true"/>
        </w:rPr>
        <w:footnoteReference w:id="1271"/>
      </w:r>
      <w:r>
        <w:rPr>
          <w:rFonts w:ascii="IRNazanin" w:hAnsi="IRNazanin" w:eastAsia="IRNazanin"/>
          <w:color w:val="111111"/>
          <w:sz w:val="28"/>
          <w:sz w:val="28"/>
          <w:szCs w:val="28"/>
          <w:rtl w:val="true"/>
          <w:lang w:bidi="fa-IR"/>
        </w:rPr>
        <w:t>در بارۀ آيه ها نيز، فضيلت آية الكرسى مشهور است و منقول از امام رضا عليه السلام است كه قرائت آن هنگام خواب، مايۀ امنيت خاطر از فلج شدن، و تلاوت پس از نماز واجب، موجب پيشگيرى از مسموم شدن به وسيلۀ نيش زهرآگين حيوانات موزى است</w:t>
      </w:r>
      <w:r>
        <w:rPr>
          <w:rFonts w:eastAsia="IRNazanin" w:cs="IRNazanin"/>
          <w:color w:val="111111"/>
          <w:sz w:val="28"/>
          <w:szCs w:val="28"/>
          <w:rtl w:val="true"/>
          <w:lang w:bidi="fa-IR"/>
        </w:rPr>
        <w:t>.</w:t>
      </w:r>
      <w:r>
        <w:rPr>
          <w:rStyle w:val="FootnoteAnchor"/>
          <w:rtl w:val="true"/>
        </w:rPr>
        <w:footnoteReference w:id="1272"/>
      </w:r>
    </w:p>
    <w:p>
      <w:pPr>
        <w:pStyle w:val="Heading5"/>
        <w:numPr>
          <w:ilvl w:val="4"/>
          <w:numId w:val="1"/>
        </w:numPr>
        <w:rPr/>
      </w:pPr>
      <w:bookmarkStart w:id="566" w:name="__RefHeading___Toc1890816_730472459"/>
      <w:bookmarkStart w:id="567" w:name="_Toc212"/>
      <w:bookmarkEnd w:id="566"/>
      <w:r>
        <w:rPr>
          <w:rtl w:val="true"/>
        </w:rPr>
        <w:t>تأملى در احاديث قرآن درمانى</w:t>
      </w:r>
      <w:bookmarkEnd w:id="567"/>
    </w:p>
    <w:p>
      <w:pPr>
        <w:pStyle w:val="BookText"/>
        <w:rPr/>
      </w:pPr>
      <w:r>
        <w:rPr>
          <w:rFonts w:ascii="IRNazanin" w:hAnsi="IRNazanin" w:eastAsia="IRNazanin"/>
          <w:color w:val="111111"/>
          <w:sz w:val="28"/>
          <w:sz w:val="28"/>
          <w:szCs w:val="28"/>
          <w:rtl w:val="true"/>
          <w:lang w:bidi="fa-IR"/>
        </w:rPr>
        <w:t>در مواجهه با روايات پيش گفته، نكاتى در خور ياد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برخى، خواصّ درمانى سوره ها و آيات را از باب عليّت تامه نمى دانند، بلكه</w:t>
      </w:r>
    </w:p>
    <w:p>
      <w:pPr>
        <w:pStyle w:val="BookText"/>
        <w:rPr/>
      </w:pPr>
      <w:r>
        <w:rPr>
          <w:rFonts w:ascii="Amiri" w:hAnsi="Amiri" w:eastAsia="Amiri" w:cs="Amiri"/>
          <w:color w:val="111111"/>
          <w:sz w:val="28"/>
          <w:sz w:val="28"/>
          <w:szCs w:val="28"/>
          <w:rtl w:val="true"/>
          <w:lang w:bidi="ar-SA"/>
        </w:rPr>
        <w:t>تأثير قرائت را در درمان در صورتى مى دانند كه همراه فهم، انديشه، عمل و اخلاص باشد</w:t>
      </w:r>
      <w:r>
        <w:rPr>
          <w:rFonts w:eastAsia="Amiri" w:cs="Amiri" w:ascii="Amiri" w:hAnsi="Amiri"/>
          <w:color w:val="111111"/>
          <w:sz w:val="28"/>
          <w:szCs w:val="28"/>
          <w:rtl w:val="true"/>
          <w:lang w:bidi="ar-SA"/>
        </w:rPr>
        <w:t>.</w:t>
      </w:r>
      <w:r>
        <w:rPr>
          <w:rStyle w:val="FootnoteAnchor"/>
          <w:rtl w:val="true"/>
        </w:rPr>
        <w:footnoteReference w:id="127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بعضى از دانشوران نقش قرآن را همانند دارو مى دانند كه طبعاً بدون ايمان و اخلاص هم اثرگذار است؛ براى مثال، عبد الدائم الكحيل، با تحقيق و آزمايش به اين نتيجه رسيده كه صوت و آيات قرآن تأثير مستقيم در فيزيولوژى بدن و اعصاب دارد كه به بهبود و شفاى بيماران مى انجامد و گوش كه مركز تنظيم كلّ بدن است، در شنيدن آيات و ارسال آن به سراسر بدن نقشى كليدى دارد</w:t>
      </w:r>
      <w:r>
        <w:rPr>
          <w:rFonts w:eastAsia="IRNazanin" w:cs="IRNazanin"/>
          <w:color w:val="111111"/>
          <w:sz w:val="28"/>
          <w:szCs w:val="28"/>
          <w:rtl w:val="true"/>
          <w:lang w:bidi="fa-IR"/>
        </w:rPr>
        <w:t>.</w:t>
      </w:r>
      <w:r>
        <w:rPr>
          <w:rStyle w:val="FootnoteAnchor"/>
          <w:rtl w:val="true"/>
        </w:rPr>
        <w:footnoteReference w:id="127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شمارى از مفسّران و محدّثان، به اصل صدور دسته اى از اين احاديث خدشه وارد كرده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خويى برخى از اين احاديث را دسيسۀ راويان كذّاب مى داند</w:t>
      </w:r>
      <w:r>
        <w:rPr>
          <w:rFonts w:eastAsia="Amiri" w:cs="Amiri" w:ascii="Amiri" w:hAnsi="Amiri"/>
          <w:color w:val="111111"/>
          <w:sz w:val="28"/>
          <w:szCs w:val="28"/>
          <w:rtl w:val="true"/>
          <w:lang w:bidi="ar-SA"/>
        </w:rPr>
        <w:t>.</w:t>
      </w:r>
      <w:r>
        <w:rPr>
          <w:rStyle w:val="FootnoteAnchor"/>
          <w:rtl w:val="true"/>
        </w:rPr>
        <w:footnoteReference w:id="1275"/>
      </w:r>
    </w:p>
    <w:p>
      <w:pPr>
        <w:pStyle w:val="BookText"/>
        <w:rPr/>
      </w:pPr>
      <w:r>
        <w:rPr>
          <w:rFonts w:ascii="Amiri" w:hAnsi="Amiri" w:eastAsia="Amiri" w:cs="Amiri"/>
          <w:color w:val="111111"/>
          <w:sz w:val="28"/>
          <w:sz w:val="28"/>
          <w:szCs w:val="28"/>
          <w:rtl w:val="true"/>
          <w:lang w:bidi="ar-SA"/>
        </w:rPr>
        <w:t>برخى مفسّران و محدّثانِ اهل سنّت، از جمله قُرطُبى،</w:t>
      </w:r>
      <w:r>
        <w:rPr>
          <w:rStyle w:val="FootnoteAnchor"/>
          <w:rtl w:val="true"/>
        </w:rPr>
        <w:footnoteReference w:id="1276"/>
      </w:r>
      <w:r>
        <w:rPr>
          <w:rFonts w:ascii="IRNazanin" w:hAnsi="IRNazanin" w:eastAsia="IRNazanin"/>
          <w:color w:val="111111"/>
          <w:sz w:val="28"/>
          <w:sz w:val="28"/>
          <w:szCs w:val="28"/>
          <w:rtl w:val="true"/>
          <w:lang w:bidi="fa-IR"/>
        </w:rPr>
        <w:t>ابن جوزى</w:t>
      </w:r>
      <w:r>
        <w:rPr>
          <w:rStyle w:val="FootnoteAnchor"/>
          <w:rtl w:val="true"/>
        </w:rPr>
        <w:footnoteReference w:id="1277"/>
      </w:r>
      <w:r>
        <w:rPr>
          <w:rFonts w:ascii="Amiri" w:hAnsi="Amiri" w:eastAsia="Amiri" w:cs="Amiri"/>
          <w:color w:val="111111"/>
          <w:sz w:val="28"/>
          <w:sz w:val="28"/>
          <w:szCs w:val="28"/>
          <w:rtl w:val="true"/>
          <w:lang w:bidi="ar-SA"/>
        </w:rPr>
        <w:t>و سيوطى</w:t>
      </w:r>
      <w:r>
        <w:rPr>
          <w:rStyle w:val="FootnoteAnchor"/>
          <w:rtl w:val="true"/>
        </w:rPr>
        <w:footnoteReference w:id="1278"/>
      </w:r>
      <w:r>
        <w:rPr>
          <w:rFonts w:ascii="IRNazanin" w:hAnsi="IRNazanin" w:eastAsia="IRNazanin"/>
          <w:color w:val="111111"/>
          <w:sz w:val="28"/>
          <w:sz w:val="28"/>
          <w:szCs w:val="28"/>
          <w:rtl w:val="true"/>
          <w:lang w:bidi="fa-IR"/>
        </w:rPr>
        <w:t>نيز نسبت به صدور اين روايات ترديد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سويى ديگر، برخى جاعلان حديث،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عصمت فرج بن ابى مريم مَروْزى</w:t>
      </w:r>
      <w:r>
        <w:rPr>
          <w:rStyle w:val="FootnoteAnchor"/>
          <w:rtl w:val="true"/>
        </w:rPr>
        <w:footnoteReference w:id="1279"/>
      </w:r>
      <w:r>
        <w:rPr>
          <w:rFonts w:ascii="Amiri" w:hAnsi="Amiri" w:eastAsia="Amiri" w:cs="Amiri"/>
          <w:color w:val="111111"/>
          <w:sz w:val="28"/>
          <w:sz w:val="28"/>
          <w:szCs w:val="28"/>
          <w:rtl w:val="true"/>
          <w:lang w:bidi="ar-SA"/>
        </w:rPr>
        <w:t>و احمد بن عبد اللّه جويبارى،</w:t>
      </w:r>
      <w:r>
        <w:rPr>
          <w:rStyle w:val="FootnoteAnchor"/>
          <w:rtl w:val="true"/>
        </w:rPr>
        <w:footnoteReference w:id="1280"/>
      </w:r>
      <w:r>
        <w:rPr>
          <w:rFonts w:ascii="Amiri" w:hAnsi="Amiri" w:eastAsia="Amiri" w:cs="Amiri"/>
          <w:color w:val="111111"/>
          <w:sz w:val="28"/>
          <w:sz w:val="28"/>
          <w:szCs w:val="28"/>
          <w:rtl w:val="true"/>
          <w:lang w:bidi="ar-SA"/>
        </w:rPr>
        <w:t>خود به جعل دسته اى از روايات خواصّ سور و آيات اعتراف كرده اند</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اين، برخى ديگر از احاديث، از حيث سند، داراى طرق متعدد و اعتبارند و مفسّرانى مانند زمخشرى، طبرسى و بحرانى، آنها را پذيرفته و نقل كرده اند</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r>
        <w:rPr>
          <w:rStyle w:val="FootnoteAnchor"/>
        </w:rPr>
        <w:footnoteReference w:id="1282"/>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bookmarkStart w:id="568" w:name="pg14802_150723"/>
    </w:p>
    <w:p>
      <w:pPr>
        <w:pStyle w:val="BookText"/>
        <w:rPr/>
      </w:pPr>
      <w:bookmarkEnd w:id="568"/>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بسيارى از اين روايات، از جهت محتوا قابل خدشه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گفتۀ علامۀ مجلسى، برخى</w:t>
      </w:r>
      <w:r>
        <w:rPr>
          <w:rStyle w:val="FootnoteAnchor"/>
          <w:rtl w:val="true"/>
        </w:rPr>
        <w:footnoteReference w:id="1283"/>
      </w:r>
      <w:r>
        <w:rPr>
          <w:rFonts w:ascii="Amiri" w:hAnsi="Amiri" w:eastAsia="Amiri" w:cs="Amiri"/>
          <w:color w:val="111111"/>
          <w:sz w:val="28"/>
          <w:sz w:val="28"/>
          <w:szCs w:val="28"/>
          <w:rtl w:val="true"/>
          <w:lang w:bidi="ar-SA"/>
        </w:rPr>
        <w:t xml:space="preserve">از خواصّ مذكور در روايات، شأن و منزلت قرآن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با هدف هدايت و تربيت انسان ها نازل شده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تنزّل مى دهند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احاديث و سيرۀ پيامبر صلى الله عليه و آله و اهل بيت عليهم السلام استفاده مى شود كه جواز درمان دردهاى جسمانى با قرآن، به مفهوم نفى علل و اسباب مادّى و عدم استفاده از طبيب و دارو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براى درمان خود، از طبابت حارث بن كلده</w:t>
      </w:r>
      <w:r>
        <w:rPr>
          <w:rStyle w:val="FootnoteAnchor"/>
          <w:rtl w:val="true"/>
        </w:rPr>
        <w:footnoteReference w:id="1284"/>
      </w:r>
      <w:r>
        <w:rPr>
          <w:rFonts w:ascii="IRNazanin" w:hAnsi="IRNazanin" w:eastAsia="IRNazanin"/>
          <w:color w:val="111111"/>
          <w:sz w:val="28"/>
          <w:sz w:val="28"/>
          <w:szCs w:val="28"/>
          <w:rtl w:val="true"/>
          <w:lang w:bidi="fa-IR"/>
        </w:rPr>
        <w:t>بهره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پايۀ حديثى، خداوند به يكى از پيامبران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بدون استفاده از طبيب و دارو براى بيمارى خود شفا مى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وحى كرد كه شفايت نمى دهم مگر آن كه خود را با دارو درمان كنى</w:t>
      </w:r>
      <w:r>
        <w:rPr>
          <w:rFonts w:eastAsia="IRNazanin" w:cs="IRNazanin"/>
          <w:color w:val="111111"/>
          <w:sz w:val="28"/>
          <w:szCs w:val="28"/>
          <w:rtl w:val="true"/>
          <w:lang w:bidi="fa-IR"/>
        </w:rPr>
        <w:t>.</w:t>
      </w:r>
      <w:r>
        <w:rPr>
          <w:rStyle w:val="FootnoteAnchor"/>
          <w:rtl w:val="true"/>
        </w:rPr>
        <w:footnoteReference w:id="1285"/>
      </w:r>
      <w:r>
        <w:rPr>
          <w:rFonts w:ascii="IRNazanin" w:hAnsi="IRNazanin" w:eastAsia="IRNazanin"/>
          <w:color w:val="111111"/>
          <w:sz w:val="28"/>
          <w:sz w:val="28"/>
          <w:szCs w:val="28"/>
          <w:rtl w:val="true"/>
          <w:lang w:bidi="fa-IR"/>
        </w:rPr>
        <w:t>افزون بر اين، اسلام به دانش پزشكى و فراگيرى آن، اهميّت داده</w:t>
      </w:r>
      <w:r>
        <w:rPr>
          <w:rStyle w:val="FootnoteAnchor"/>
          <w:rtl w:val="true"/>
        </w:rPr>
        <w:footnoteReference w:id="1286"/>
      </w:r>
      <w:r>
        <w:rPr>
          <w:rFonts w:ascii="IRNazanin" w:hAnsi="IRNazanin" w:eastAsia="IRNazanin"/>
          <w:color w:val="111111"/>
          <w:sz w:val="28"/>
          <w:sz w:val="28"/>
          <w:szCs w:val="28"/>
          <w:rtl w:val="true"/>
          <w:lang w:bidi="fa-IR"/>
        </w:rPr>
        <w:t>و پيامبر خدا و ائمه عليهم السلام در مداواى برخى بيماران، از داروهاى طبيعى استفاده مى كردند</w:t>
      </w:r>
      <w:r>
        <w:rPr>
          <w:rFonts w:eastAsia="IRNazanin" w:cs="IRNazanin"/>
          <w:color w:val="111111"/>
          <w:sz w:val="28"/>
          <w:szCs w:val="28"/>
          <w:rtl w:val="true"/>
          <w:lang w:bidi="fa-IR"/>
        </w:rPr>
        <w:t>.</w:t>
      </w:r>
      <w:r>
        <w:rPr>
          <w:rStyle w:val="FootnoteAnchor"/>
          <w:rtl w:val="true"/>
        </w:rPr>
        <w:footnoteReference w:id="1287"/>
      </w:r>
    </w:p>
    <w:p>
      <w:pPr>
        <w:pStyle w:val="Heading5"/>
        <w:numPr>
          <w:ilvl w:val="4"/>
          <w:numId w:val="1"/>
        </w:numPr>
        <w:rPr/>
      </w:pPr>
      <w:bookmarkStart w:id="569" w:name="__RefHeading___Toc1890818_730472459"/>
      <w:bookmarkStart w:id="570" w:name="_Toc213"/>
      <w:bookmarkEnd w:id="569"/>
      <w:r>
        <w:rPr>
          <w:rtl w:val="true"/>
        </w:rPr>
        <w:t>رهاورد پژوهش هاى علمى</w:t>
      </w:r>
      <w:bookmarkEnd w:id="570"/>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روان شناسان با تحقيق در صوت و آواى قرآن، دريافته اند كه مداومت بر قرائت قرآن، نقش مؤثّرى در رويارويى با اضطراب دارد</w:t>
      </w:r>
      <w:r>
        <w:rPr>
          <w:rFonts w:eastAsia="Amiri" w:cs="Amiri" w:ascii="Amiri" w:hAnsi="Amiri"/>
          <w:color w:val="111111"/>
          <w:sz w:val="28"/>
          <w:szCs w:val="28"/>
          <w:rtl w:val="true"/>
          <w:lang w:bidi="ar-SA"/>
        </w:rPr>
        <w:t>.</w:t>
      </w:r>
      <w:r>
        <w:rPr>
          <w:rStyle w:val="FootnoteAnchor"/>
          <w:rtl w:val="true"/>
        </w:rPr>
        <w:footnoteReference w:id="1288"/>
      </w:r>
      <w:r>
        <w:rPr>
          <w:rFonts w:ascii="IRNazanin" w:hAnsi="IRNazanin" w:eastAsia="IRNazanin"/>
          <w:color w:val="111111"/>
          <w:sz w:val="28"/>
          <w:sz w:val="28"/>
          <w:szCs w:val="28"/>
          <w:rtl w:val="true"/>
          <w:lang w:bidi="fa-IR"/>
        </w:rPr>
        <w:t>بر اساس يك تحقيق، ميزان اضطراب و گرايش به افسردگى در گروهى كه طى شش ماه روزانه دست كم نيم</w:t>
      </w:r>
    </w:p>
    <w:p>
      <w:pPr>
        <w:pStyle w:val="BookText"/>
        <w:rPr/>
      </w:pPr>
      <w:r>
        <w:rPr>
          <w:rFonts w:ascii="IRNazanin" w:hAnsi="IRNazanin" w:eastAsia="IRNazanin"/>
          <w:color w:val="111111"/>
          <w:sz w:val="28"/>
          <w:sz w:val="28"/>
          <w:szCs w:val="28"/>
          <w:rtl w:val="true"/>
          <w:lang w:bidi="fa-IR"/>
        </w:rPr>
        <w:t>ساعت به قرائت قرآن مى پرداختند، به طور چشمگيرى كمتر از ديگران بود</w:t>
      </w:r>
      <w:r>
        <w:rPr>
          <w:rFonts w:eastAsia="IRNazanin" w:cs="IRNazanin"/>
          <w:color w:val="111111"/>
          <w:sz w:val="28"/>
          <w:szCs w:val="28"/>
          <w:rtl w:val="true"/>
          <w:lang w:bidi="fa-IR"/>
        </w:rPr>
        <w:t>.</w:t>
      </w:r>
      <w:r>
        <w:rPr>
          <w:rStyle w:val="FootnoteAnchor"/>
          <w:rtl w:val="true"/>
        </w:rPr>
        <w:footnoteReference w:id="1289"/>
      </w:r>
      <w:r>
        <w:rPr>
          <w:rFonts w:ascii="Amiri" w:hAnsi="Amiri" w:eastAsia="Amiri" w:cs="Amiri"/>
          <w:color w:val="111111"/>
          <w:sz w:val="28"/>
          <w:sz w:val="28"/>
          <w:szCs w:val="28"/>
          <w:rtl w:val="true"/>
          <w:lang w:bidi="ar-SA"/>
        </w:rPr>
        <w:t>تاثير آواى قرآن بر كاهش دردهاى جسمى بعد از عمل جراحى نيز از كشفيات محققان است</w:t>
      </w:r>
      <w:r>
        <w:rPr>
          <w:rFonts w:eastAsia="Amiri" w:cs="Amiri" w:ascii="Amiri" w:hAnsi="Amiri"/>
          <w:color w:val="111111"/>
          <w:sz w:val="28"/>
          <w:szCs w:val="28"/>
          <w:rtl w:val="true"/>
          <w:lang w:bidi="ar-SA"/>
        </w:rPr>
        <w:t>.</w:t>
      </w:r>
      <w:r>
        <w:rPr>
          <w:rStyle w:val="FootnoteAnchor"/>
          <w:rtl w:val="true"/>
        </w:rPr>
        <w:footnoteReference w:id="1290"/>
      </w:r>
      <w:r>
        <w:rPr>
          <w:rFonts w:ascii="IRNazanin" w:hAnsi="IRNazanin" w:eastAsia="IRNazanin"/>
          <w:color w:val="111111"/>
          <w:sz w:val="28"/>
          <w:sz w:val="28"/>
          <w:szCs w:val="28"/>
          <w:rtl w:val="true"/>
          <w:lang w:bidi="fa-IR"/>
        </w:rPr>
        <w:t xml:space="preserve">گروهى از متخصّصان در امريكا، با اتصال تجهيزات پزشكى بر روى جمجمۀ شمارى از بيماران غير مسلمان دريافتند كه تلاوت قرآن، در كاهش فشارهاى روانى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اضطراب، مؤثر است</w:t>
      </w:r>
      <w:r>
        <w:rPr>
          <w:rFonts w:eastAsia="IRNazanin" w:cs="IRNazanin"/>
          <w:color w:val="111111"/>
          <w:sz w:val="28"/>
          <w:szCs w:val="28"/>
          <w:rtl w:val="true"/>
          <w:lang w:bidi="fa-IR"/>
        </w:rPr>
        <w:t>.</w:t>
      </w:r>
      <w:r>
        <w:rPr>
          <w:rStyle w:val="FootnoteAnchor"/>
          <w:rtl w:val="true"/>
        </w:rPr>
        <w:footnoteReference w:id="1291"/>
      </w:r>
      <w:r>
        <w:rPr>
          <w:rFonts w:ascii="IRNazanin" w:hAnsi="IRNazanin" w:eastAsia="IRNazanin"/>
          <w:color w:val="111111"/>
          <w:sz w:val="28"/>
          <w:sz w:val="28"/>
          <w:szCs w:val="28"/>
          <w:rtl w:val="true"/>
          <w:lang w:bidi="fa-IR"/>
        </w:rPr>
        <w:t xml:space="preserve">پروفسور وان درهوون هلندى، متخصص روان شناسى، پس از يك تحقيق سه ساله، از كشف تأثير مثبت ذكر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قرائت قرآن كريم در سلامت انسان خبر داد</w:t>
      </w:r>
      <w:r>
        <w:rPr>
          <w:rFonts w:eastAsia="IRNazanin" w:cs="IRNazanin"/>
          <w:color w:val="111111"/>
          <w:sz w:val="28"/>
          <w:szCs w:val="28"/>
          <w:rtl w:val="true"/>
          <w:lang w:bidi="fa-IR"/>
        </w:rPr>
        <w:t>.</w:t>
      </w:r>
      <w:r>
        <w:rPr>
          <w:rStyle w:val="FootnoteAnchor"/>
          <w:rtl w:val="true"/>
        </w:rPr>
        <w:footnoteReference w:id="1292"/>
      </w:r>
      <w:r>
        <w:rPr>
          <w:rFonts w:ascii="IRNazanin" w:hAnsi="IRNazanin" w:eastAsia="IRNazanin"/>
          <w:color w:val="111111"/>
          <w:sz w:val="28"/>
          <w:sz w:val="28"/>
          <w:szCs w:val="28"/>
          <w:rtl w:val="true"/>
          <w:lang w:bidi="fa-IR"/>
        </w:rPr>
        <w:t>بر اساس پژوهش ديگرى كه در دانشگاه علوم پزشكى مشهد انجام شده است، آواى قرآن، سبب كاهش درد زايمان، كوتاه شدن مدّت زايمان، كاهش اضطرابِ قبل از زايمان و تحريك تخم گذارى در زنان نابارور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w:t>
      </w:r>
      <w:r>
        <w:rPr>
          <w:rFonts w:eastAsia="IRNazanin" w:cs="IRNazanin"/>
          <w:color w:val="111111"/>
          <w:sz w:val="28"/>
          <w:szCs w:val="28"/>
          <w:rtl w:val="true"/>
          <w:lang w:bidi="fa-IR"/>
        </w:rPr>
        <w:t>.</w:t>
      </w:r>
      <w:r>
        <w:rPr>
          <w:rStyle w:val="FootnoteAnchor"/>
          <w:rtl w:val="true"/>
        </w:rPr>
        <w:footnoteReference w:id="1293"/>
      </w:r>
    </w:p>
    <w:p>
      <w:pPr>
        <w:pStyle w:val="BookText"/>
        <w:rPr/>
      </w:pPr>
      <w:r>
        <w:rPr>
          <w:rFonts w:ascii="IRNazanin" w:hAnsi="IRNazanin" w:eastAsia="IRNazanin"/>
          <w:color w:val="111111"/>
          <w:sz w:val="28"/>
          <w:sz w:val="28"/>
          <w:szCs w:val="28"/>
          <w:rtl w:val="true"/>
          <w:lang w:bidi="fa-IR"/>
        </w:rPr>
        <w:t>برخى در چگونگى تأثير قرآن در درمان دردها معتقدند كه امراض، نتيجۀ عدم هماهنگى در وجود فرد است و قرآن با قدرت معجزه آساى خود مى تواند با برگرداندن هارمونى و نظم در بدن، سلامت را براى فرد به ارمغان آورد</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 هاى انجام شده نشان مى دهند كه غدۀ تالاموس به عنوان مهم ترين غده در مغز انسان، محرّك هاى صوتى را به وسيلۀ سيستم هاى عصبى دريافت مى كند و در</w:t>
      </w:r>
      <w:r>
        <w:rPr>
          <w:rFonts w:eastAsia="IRNazanin" w:cs="IRNazanin"/>
          <w:color w:val="111111"/>
          <w:sz w:val="28"/>
          <w:szCs w:val="28"/>
          <w:lang w:bidi="fa-IR"/>
        </w:rPr>
        <w:t>6</w:t>
      </w:r>
      <w:r>
        <w:rPr>
          <w:rFonts w:eastAsia="IRNazanin" w:cs="IRNazanin"/>
          <w:color w:val="111111"/>
          <w:sz w:val="28"/>
          <w:szCs w:val="28"/>
          <w:rtl w:val="true"/>
          <w:lang w:bidi="fa-IR"/>
        </w:rPr>
        <w:t>.</w:t>
      </w:r>
      <w:bookmarkStart w:id="571" w:name="pg14802_150727"/>
    </w:p>
    <w:p>
      <w:pPr>
        <w:pStyle w:val="BookText"/>
        <w:rPr/>
      </w:pPr>
      <w:bookmarkEnd w:id="571"/>
      <w:r>
        <w:rPr>
          <w:rFonts w:ascii="IRNazanin" w:hAnsi="IRNazanin" w:eastAsia="IRNazanin"/>
          <w:color w:val="111111"/>
          <w:sz w:val="28"/>
          <w:sz w:val="28"/>
          <w:szCs w:val="28"/>
          <w:rtl w:val="true"/>
          <w:lang w:bidi="fa-IR"/>
        </w:rPr>
        <w:t>كنار حافظه و تخّيل به آنها پاسخ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غدّۀ هيپوفيز نيز كه از غدۀ تالاموس فرمان مى گيرد، به محرك هاى صوتى پاسخ مى دهد و موجب بروز ترشحاتى مى شود كه نتيجۀ آن آزاد سازى ماده اى آرام بخش به نام آندروفين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كه مهم ترين اثر مادۀ مذكور، تسكين درد و انبساط و شادى در انسان است مى توان به ارزش قرآن درمانى پى برد كه عملاً موجب آزادسازى مادۀ اندروفين مى شود</w:t>
      </w:r>
      <w:r>
        <w:rPr>
          <w:rFonts w:eastAsia="IRNazanin" w:cs="IRNazanin"/>
          <w:color w:val="111111"/>
          <w:sz w:val="28"/>
          <w:szCs w:val="28"/>
          <w:rtl w:val="true"/>
          <w:lang w:bidi="fa-IR"/>
        </w:rPr>
        <w:t>.</w:t>
      </w:r>
      <w:r>
        <w:rPr>
          <w:rStyle w:val="FootnoteAnchor"/>
          <w:rtl w:val="true"/>
        </w:rPr>
        <w:footnoteReference w:id="1294"/>
      </w:r>
    </w:p>
    <w:p>
      <w:pPr>
        <w:pStyle w:val="Heading5"/>
        <w:numPr>
          <w:ilvl w:val="4"/>
          <w:numId w:val="1"/>
        </w:numPr>
        <w:rPr/>
      </w:pPr>
      <w:bookmarkStart w:id="572" w:name="__RefHeading___Toc1890820_730472459"/>
      <w:bookmarkStart w:id="573" w:name="_Toc214"/>
      <w:bookmarkEnd w:id="572"/>
      <w:r>
        <w:rPr>
          <w:rtl w:val="true"/>
        </w:rPr>
        <w:t>جمع بندى نهايى</w:t>
      </w:r>
      <w:bookmarkEnd w:id="573"/>
    </w:p>
    <w:p>
      <w:pPr>
        <w:pStyle w:val="BookText"/>
        <w:rPr/>
      </w:pPr>
      <w:r>
        <w:rPr>
          <w:rFonts w:ascii="IRNazanin" w:hAnsi="IRNazanin" w:eastAsia="IRNazanin"/>
          <w:color w:val="111111"/>
          <w:sz w:val="28"/>
          <w:sz w:val="28"/>
          <w:szCs w:val="28"/>
          <w:rtl w:val="true"/>
          <w:lang w:bidi="fa-IR"/>
        </w:rPr>
        <w:t>در يك جمع بندى كلى مى توان گفت كه رسالت اصلى قرآن، درمان بيمارى هاى روحى و رذايل اعتقادى، اخلاقى و رفتارى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وجود، روايات پر شمارى در باره درمان بيمارى هاى جسمى با قرآن به دست ما رسيده كه اگرچه سند و محتواى دسته اى از آنها خدشه پذير است، اما اصل موضوع به دليل روايات فراوان و نيز تجربۀ عملى، مسلّم و محرز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نظر مى رسد ميزان تأثير قرآن در درمان، متناسب با مراتب ايمان، اخلاص و يقينِ تلاوت كنندۀ قرآن است و از اين رو كسانى كه در مراتب برترى قرار دارند بيشتر نتيجه مى گيرند؛</w:t>
      </w:r>
      <w:r>
        <w:rPr>
          <w:rStyle w:val="FootnoteAnchor"/>
          <w:rtl w:val="true"/>
        </w:rPr>
        <w:footnoteReference w:id="1295"/>
      </w:r>
    </w:p>
    <w:p>
      <w:pPr>
        <w:pStyle w:val="BookText"/>
        <w:rPr/>
      </w:pPr>
      <w:r>
        <w:rPr>
          <w:rFonts w:ascii="IRNazanin" w:hAnsi="IRNazanin" w:eastAsia="IRNazanin"/>
          <w:color w:val="111111"/>
          <w:sz w:val="28"/>
          <w:sz w:val="28"/>
          <w:szCs w:val="28"/>
          <w:rtl w:val="true"/>
          <w:lang w:bidi="fa-IR"/>
        </w:rPr>
        <w:t xml:space="preserve">در ايّام تحصيل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غدّه اى پشت گردنم در آمده بود كه مختصرى درد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معالجه نزد دكتر شاملو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پروفسور شاملو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رفتم و در همان ايّام، در درس اشارات آقا شيخ مجتبى قزوينى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منزل تدريس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مى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سرِ درس به دليل درد آن مكرّر به گردنم، دست مى كشيدم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پايان درس، ايشان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بنشين با تو كارى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اين قدر به گردنت دست مى كشى‌؟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انگشت خود را بر اطراف آن غدّه گذاشت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أعوذ باللّه من الشيطان الرجيم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أَبْرَمُواْ أَمْرًا فَإِنَّا مُبْرِمُونَ‌؛ يا در كارى پاى فشرده اند، ما نيز پاى مى فشاريم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آيۀ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اى هم اضافه كرد كه نفهميدم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منزل ايشان كه بيرون آمدم، هيچ اثرى از آن غدّه نبود</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كه در روايتى</w:t>
      </w:r>
    </w:p>
    <w:p>
      <w:pPr>
        <w:pStyle w:val="BookText"/>
        <w:rPr/>
      </w:pPr>
      <w:r>
        <w:rPr>
          <w:rFonts w:ascii="IRNazanin" w:hAnsi="IRNazanin" w:eastAsia="IRNazanin"/>
          <w:color w:val="111111"/>
          <w:sz w:val="28"/>
          <w:sz w:val="28"/>
          <w:szCs w:val="28"/>
          <w:rtl w:val="true"/>
          <w:lang w:bidi="fa-IR"/>
        </w:rPr>
        <w:t>آمده است كه سورۀ حمد را بر هيچ دردى هفتاد بار نخواندم مگر آن كه درد برطرف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قرأتُ الحمدَ عَلى وَجَعٍ سبعينَ مَرّةً إلا سكنَ‌</w:t>
      </w:r>
      <w:r>
        <w:rPr>
          <w:rFonts w:eastAsia="Amiri" w:cs="Amiri" w:ascii="Amiri" w:hAnsi="Amiri"/>
          <w:color w:val="111111"/>
          <w:sz w:val="28"/>
          <w:szCs w:val="28"/>
          <w:rtl w:val="true"/>
          <w:lang w:bidi="ar-SA"/>
        </w:rPr>
        <w:t>.</w:t>
      </w:r>
      <w:r>
        <w:rPr>
          <w:rStyle w:val="FootnoteAnchor"/>
          <w:rtl w:val="true"/>
        </w:rPr>
        <w:footnoteReference w:id="1296"/>
      </w:r>
    </w:p>
    <w:p>
      <w:pPr>
        <w:pStyle w:val="BookText"/>
        <w:rPr/>
      </w:pPr>
      <w:r>
        <w:rPr>
          <w:rFonts w:ascii="IRNazanin" w:hAnsi="IRNazanin" w:eastAsia="IRNazanin"/>
          <w:color w:val="111111"/>
          <w:sz w:val="28"/>
          <w:sz w:val="28"/>
          <w:szCs w:val="28"/>
          <w:rtl w:val="true"/>
          <w:lang w:bidi="fa-IR"/>
        </w:rPr>
        <w:t>نشد كه سورۀ حمد را هفتاد بار بر دردى تلاوت كنم و آن درد، آرام نگيرد</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پايان، شايان ذكر است كه بيان نمونه هايى از نتايج پژوهش هاى علمى، به مفهوم صحّه نهادن بر اين پژوهش ها وتفسيرناپذيرى آنها نيست؛ بلكه تنها به معناى تأييد اجمالى روايات پيش گفته با اين نتايج است</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9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0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پژوهش، به وسيلۀ حجة الاسلام و المسلمين دكتر محمّد باقر سعيدى روشن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عضو هيئت علمى پژوهشگاه حوزه و دانشگاه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انجام شده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مقاييس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عجز</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ألفاظ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عجز</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المصطلاحات الكلامية، جمعى از نويسندگان،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عنكبوت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تحدّى قرآن</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المغنى في أبواب التوحيد والعدل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الاسلام، طه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خلدون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الذريعه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معجم المطبوعات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مناهل العرفان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تفسير القرطبى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المحرر الوجيز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قصص الانبياء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گفتنى است بيشتر كتاب هاى تاريخى، اين كلام را از وليد بن مغيره نقل كرده اند، امّا برخى اين سخن را به خالد بن عتبه نسبت داده اند كه پيشتر 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ممكن است وى، سخن وليد را تكرار كرده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اسد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العقيدة و الشريعة فى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عذر تقصير به پيشگاه محمد و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اسلام از ديدگاه دانشمندان 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مشاهد القيامة فى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النبأ العظيم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معجزة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تسعة عشر ملكاً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دائرة المعارف قرآن كريم،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xml:space="preserve">، مدخل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اعجاز عددى</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و التبيين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ألفاظ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 فى علوم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فى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سورۀ حمد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البلاغة الواضحة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الإعجاز و الإيجاز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فى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مشكل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مذاهب التفسير الاسلامى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 رسائل فى إعجاز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 رسائل فى إعجاز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الصناعتين الكتابة و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الصناعتين الكتابة والشعر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إعجاز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 فى علوم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نوع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الإعجاز البيانى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فى علوم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سوم</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نظم آيات الهى در نگارش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رباعيات حكيم عمر خيام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رباعى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عاديات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غاشيه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إعجاز القرآن والبلاغه النبوية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فى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 فى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بلاغة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فى علوم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المثل السائر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عنكبوت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فى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فى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فى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عنكبوت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فى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بديعى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انوار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جواهر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شرح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گلستان سعدى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دوم</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أساليب البيان فى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مثنوى معنوى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چهارم،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نصيحت دنيا اهل دنيا را</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زلزله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سفرپيدايش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 پيدايش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 پيدايش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دوم سموئيل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اول پادشاهان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ارميا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مرقس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متى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اعمال رسولان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غلاطيان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آلاء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بيان الفرقان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الميزان فى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مجادله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عنكبوت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عنكبوت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فى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كتاب سليم بن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سليم بن قيس،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عمرو بن قيس،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عمربن قيس الماصر وليس فيه ذيله،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حمّاد</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محمّد بن حمران،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المجلسي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بتوفيق وتسديد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بإلهام من اللّه، وإلقاء من روح القدس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حيث تذهب من الاجتهاد والقول بالرأي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برأيكم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تقولون فيه</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يُثَوِّرُ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لِيُنقّر عنه وليُفكّرْ في معانيه وتفسيره وقراءته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ثور</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الديلمي عن أنس، الزهد لابن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8666</w:t>
      </w:r>
      <w:r>
        <w:rPr>
          <w:rFonts w:ascii="IRNazanin" w:hAnsi="IRNazanin" w:eastAsia="IRNazanin"/>
          <w:b w:val="false"/>
          <w:b w:val="false"/>
          <w:bCs w:val="false"/>
          <w:i w:val="false"/>
          <w:i w:val="false"/>
          <w:iCs w:val="false"/>
          <w:color w:val="333333"/>
          <w:sz w:val="20"/>
          <w:sz w:val="20"/>
          <w:szCs w:val="20"/>
          <w:rtl w:val="true"/>
        </w:rPr>
        <w:t>، تفسير القرطبي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عبداللّه بن مسعود من دون إسنادٍ إلى أحدٍ من أهل البيت عليهم السلام</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كتاب سليم بن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سليم بن قيس الهلالي،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علّامۀ مجلسى قدس سره مى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توفيق و راه نمايى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يعنى با الهام از جانب خداوند و القاى روح القُدُس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امام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نه با اجتهاد و اظهار رأى كه گمان مى كنى</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طبّ الأئمّة لابني بسطام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فيه صدره،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1049</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أديانهم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آرائهم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عبد العزيز بن مسلم،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956</w:t>
      </w:r>
      <w:r>
        <w:rPr>
          <w:rFonts w:ascii="IRNazanin" w:hAnsi="IRNazanin" w:eastAsia="IRNazanin"/>
          <w:b w:val="false"/>
          <w:b w:val="false"/>
          <w:bCs w:val="false"/>
          <w:i w:val="false"/>
          <w:i w:val="false"/>
          <w:iCs w:val="false"/>
          <w:color w:val="333333"/>
          <w:sz w:val="20"/>
          <w:sz w:val="20"/>
          <w:szCs w:val="20"/>
          <w:rtl w:val="true"/>
        </w:rPr>
        <w:t>، 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مرازم،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الطباطبائي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الروايات مايدلّ على أنّ القرآن فيه علم ما كان ومايكون وما هو كائن إلى يوم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صحّت الروايات لكان من اللازم أن يكون المراد بالتبيان الأعمّ ممّا يكون من طريق الدلالة اللفظية، فلعلّ هناك إشارات من غير طريق الدلالة اللفظيّة تكشف عن أسرار وخبايا لا سبيل للفهم المتعارف إليها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علّامۀ طباطبايى در الميزان مى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احاديث، بر اين نكته دلالت دارند كه در قرآن، علم گذشته و حال و آينده تا روز قيامت،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اين احاديث، صحيح باشند، لازمه اش آن است كه 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تبيان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آيات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اعم از چيزى باشد كه از طريق دلالت لفظى به دست مى آيد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شايد اشاراتى به غير طريق دلالت لفظى داشته باشد كه از اسرار و پنهانى هايى كه فهم معمول و متعارف را به آنها راهى نيست، پرده بردارند</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الجارود</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السيّد الخوئي رحمه الله في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صلى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 نبأ ما كان قبلكم، وخبر ما بعدكم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والذي يحتمل في هذه الجملة وجوه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تكون إشارة إلى أخبار النشأة الاُخرى من عالمي البرزخ والحساب والجزاء على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هذا الاحتمال هو الأقرب، ويدلّ على ذلك قول أميرالمؤمنين عليه السلام في خطبته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وفيه نبأ من كان قبلكم، والحكم فيما بينكم، وخبر معادكم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تكون إشارة إلى المغيّبات التي أنبأ عنها القرآن، ممّا يقع في الأجيال المقبلة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يكون معناها أنّ حوادث الاُمم السابقة تجري بعينها في هذه الاُمّة، فهي بمعنى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لَتَرْكَبُنَّ طَبَقاً عَنْ طَبَقٍ‌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الإنشقاق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وبمعنى الحديث المأثور عن النبيّ صلى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لتركبنّ سنن من قبلكم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البيان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مختصر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داوود بن فرقد عن الإمام الصادق عليه السلام 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أيّوب بن الحرّ</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خويى در البيان مى نويسد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 صلى الله عليه و آله مى 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قرآن است خبر آنچه پيش از شما بوده و خبر آنچه بعد از شما 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جمله، چند وجه، محتمل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 اين كه اشاره به اخبار حيات ديگر، يعنى عالم برزخ و عالم حسابرسى و پاداش و سزاى اعمال،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شايد اين احتمال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حقيقت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نزديك تر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دليل بر آن هم سخن امير مؤمنان عليه السلام است كه در سخنرانى اى مى 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در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خبر كسانى كه پيش از شما بوده اند، و حكم و داورى در ميان شما، و خبر معادتان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دوم، اين كه اشاره به حوادث غيبى باشد كه قرآن، از آنها خبر داده است و در نسل هاى آينده، رخ خواهد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سوم، اين كه معنايش اين است كه حوادث امّت هاى پيشين، عيناً در بارۀ اين امّت نيز رخ خواهد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اين، به معناى اين سخن خداوند متعال است كه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حالى به حالى بر خواهيد نشست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انشقاق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نيز به معناى اين حديث رسيده از پيامبر صلى الله عليه و آله كه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سنّت هاى كسانى كه پيش از شما بوده اند، خواهيد رفت</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مسند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عليّ عليه السلام نحوه، 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مسطور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مسعدة بن صدقة عن الإمام الصادق عليه السلام، 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تعالى نهى‌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رسول اللّه صلى الله عليه و آله نهى‌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وفساد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وفساد المال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أبي الجارود،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سماعة بن مهران،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المعلّى بن خنيس وفيه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من أمر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نَزَّلْنا عَلَيْكَ الْكِتابَ تِبْياناً لِكُلِّ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عبدالأعلى مولى آل سام نحوه،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است به آيۀ شريف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سورۀ نحل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كتاب را بر تو فرو فرستاديم كه بيانگر هر چيزى است</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تأويل الآيات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الحارث بن المغيرة وعدّة من أصحابنا،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الأعلى وعبيد بن بشير 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محمّد بن حكيم 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عبدالعزيز بن مسلم،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 فى علوم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احياء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جواهر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البرهان فى علوم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 فى علوم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التمهيد فى علوم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التمهيد فى علوم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التمهيد فى علوم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والمفسرون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 فى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فى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فصوص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1156</w:t>
      </w:r>
      <w:r>
        <w:rPr>
          <w:rFonts w:ascii="IRNazanin" w:hAnsi="IRNazanin" w:eastAsia="IRNazanin"/>
          <w:b w:val="false"/>
          <w:b w:val="false"/>
          <w:bCs w:val="false"/>
          <w:i w:val="false"/>
          <w:i w:val="false"/>
          <w:iCs w:val="false"/>
          <w:color w:val="333333"/>
          <w:sz w:val="20"/>
          <w:sz w:val="20"/>
          <w:szCs w:val="20"/>
          <w:rtl w:val="true"/>
        </w:rPr>
        <w:t>؛ آداب الصلوة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فصوص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آداب الصلوة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فى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النبوّة لأبي 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دلائل النبوّة للبيهقي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نحوه</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دلائل النبوّة للبيهقي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تحته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والظاهر أنّه هو الصواب</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3872</w:t>
      </w:r>
      <w:r>
        <w:rPr>
          <w:rFonts w:ascii="IRNazanin" w:hAnsi="IRNazanin" w:eastAsia="IRNazanin"/>
          <w:b w:val="false"/>
          <w:b w:val="false"/>
          <w:bCs w:val="false"/>
          <w:i w:val="false"/>
          <w:i w:val="false"/>
          <w:iCs w:val="false"/>
          <w:color w:val="333333"/>
          <w:sz w:val="20"/>
          <w:sz w:val="20"/>
          <w:szCs w:val="20"/>
          <w:rtl w:val="true"/>
        </w:rPr>
        <w:t>، دلائل النبوّة للبيهقي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تفسير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تفسير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عكرمة، 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دلائل النبوة ى بيهقى،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فرودستش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كه ظاهراً همين درست است؛ 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فرودستش را خُرد مى كند و مى شِكَند</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التكوير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الهذيل وفيه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يطوفون بنا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بقية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ضِماد</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بقية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بلغن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المناسب للسياق</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البحر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وسطُه ولُجّتُه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قمس</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الطبراني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8147</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2749</w:t>
      </w:r>
      <w:r>
        <w:rPr>
          <w:rFonts w:ascii="IRNazanin" w:hAnsi="IRNazanin" w:eastAsia="IRNazanin"/>
          <w:b w:val="false"/>
          <w:b w:val="false"/>
          <w:bCs w:val="false"/>
          <w:i w:val="false"/>
          <w:i w:val="false"/>
          <w:iCs w:val="false"/>
          <w:color w:val="333333"/>
          <w:sz w:val="20"/>
          <w:sz w:val="20"/>
          <w:szCs w:val="20"/>
          <w:rtl w:val="true"/>
        </w:rPr>
        <w:t>،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5801</w:t>
      </w:r>
      <w:r>
        <w:rPr>
          <w:rFonts w:ascii="IRNazanin" w:hAnsi="IRNazanin" w:eastAsia="IRNazanin"/>
          <w:b w:val="false"/>
          <w:b w:val="false"/>
          <w:bCs w:val="false"/>
          <w:i w:val="false"/>
          <w:i w:val="false"/>
          <w:iCs w:val="false"/>
          <w:color w:val="333333"/>
          <w:sz w:val="20"/>
          <w:sz w:val="20"/>
          <w:szCs w:val="20"/>
          <w:rtl w:val="true"/>
        </w:rPr>
        <w:t>، 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كلّها نحوه 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ضمام</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كهانت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فالگويى؛ پيشگويى</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10172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المطفّفين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السيرة النبويّة لابن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السيرة النبويّة لابن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الجارود،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ما عندنا من نسخة إعلام الورى، وقد رواه على بن ابراهيم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حلية الأبرار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إبراهيم وكذا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إبراهيم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بالقاف</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بُعاث، نام دژى از اوس بوده و جنگ بُعاث، از جنگ هاى مشهور عرب است كه شش سال پيش ازهجرت به وقوع پيوست و در آن، شمار بسيارى از خزرجيان به دست قبيلۀ اوس، كشته شدند</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قصص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السيرة النبويّة لابن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نحوه</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أخلفه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والتصويب من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أخلَقَهُ‌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ما أشبهه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لخَليق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حَرِيّ‌؛ يقال ذلك للشيء الذي قد قرب أن يقع وصحّ عند من سمع بوقوعه كونه وتحقيقه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الحبل المشدود على حَقوِ البعير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مِن حقيبته؛ وهي الزيادة التي تجعل في مؤخّر القَتَب، والوعاء الذي يجمع الرجل فيه زاده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حقب</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تفسير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عمر نحوه</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3215</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عمرو الزبيري عن الإمام الصادق عليه السلام 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زاد المسير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التبيان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الجارود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تفسير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الحدّاد،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صانع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قين</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أسباب نزول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تفسير القرطبي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التبيان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وذكر الطبري هذه الرواية أيضاً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الأنسب</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أتتكم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والتصويب من 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السيرة النبويّة لابن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إسحاق</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البيضاوي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الدقائق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تفسير القرطبي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أسباب النزول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بأخذه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وكلاهما عن عيسى بن عبداللّه عن أبيه عن جدّه،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إسحاق الليثي،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لبيد البحراني 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زرارة،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عمرو الزبيري،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الزيادة أثبتناها من بحار الأنوار</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تفسير النعماني عن الإمام الصادق عليه السلام</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حفص بن غياث عن الإمام الصادق عليه السلام،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والثلاثة الأخيرة عن حفص بن غياث عن الإمام الصادق عليه السلام،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تفسير العيّاشى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حفص</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إسناد إلى أحد من أهل البيت عليهم السلام 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تفسير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قتادة و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السدي، تفسير ابن أبي 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من دون إسناد إلى أحد من أهل البيت عليهم السلام نحوه</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3143</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3144</w:t>
      </w:r>
      <w:r>
        <w:rPr>
          <w:rFonts w:ascii="IRNazanin" w:hAnsi="IRNazanin" w:eastAsia="IRNazanin"/>
          <w:b w:val="false"/>
          <w:b w:val="false"/>
          <w:bCs w:val="false"/>
          <w:i w:val="false"/>
          <w:i w:val="false"/>
          <w:iCs w:val="false"/>
          <w:color w:val="333333"/>
          <w:sz w:val="20"/>
          <w:sz w:val="20"/>
          <w:szCs w:val="20"/>
          <w:rtl w:val="true"/>
        </w:rPr>
        <w:t>، 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والأقربين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والثلث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والأقربين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تفسير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الولد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والثلث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2869</w:t>
      </w:r>
      <w:r>
        <w:rPr>
          <w:rFonts w:ascii="IRNazanin" w:hAnsi="IRNazanin" w:eastAsia="IRNazanin"/>
          <w:b w:val="false"/>
          <w:b w:val="false"/>
          <w:bCs w:val="false"/>
          <w:i w:val="false"/>
          <w:i w:val="false"/>
          <w:iCs w:val="false"/>
          <w:color w:val="333333"/>
          <w:sz w:val="20"/>
          <w:sz w:val="20"/>
          <w:szCs w:val="20"/>
          <w:rtl w:val="true"/>
        </w:rPr>
        <w:t>، سنن الدارمي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3145</w:t>
      </w:r>
      <w:r>
        <w:rPr>
          <w:rFonts w:ascii="IRNazanin" w:hAnsi="IRNazanin" w:eastAsia="IRNazanin"/>
          <w:b w:val="false"/>
          <w:b w:val="false"/>
          <w:bCs w:val="false"/>
          <w:i w:val="false"/>
          <w:i w:val="false"/>
          <w:iCs w:val="false"/>
          <w:color w:val="333333"/>
          <w:sz w:val="20"/>
          <w:sz w:val="20"/>
          <w:szCs w:val="20"/>
          <w:rtl w:val="true"/>
        </w:rPr>
        <w:t>، تفسير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عكرمة والحسن،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12546</w:t>
      </w:r>
      <w:r>
        <w:rPr>
          <w:rFonts w:ascii="IRNazanin" w:hAnsi="IRNazanin" w:eastAsia="IRNazanin"/>
          <w:b w:val="false"/>
          <w:b w:val="false"/>
          <w:bCs w:val="false"/>
          <w:i w:val="false"/>
          <w:i w:val="false"/>
          <w:iCs w:val="false"/>
          <w:color w:val="333333"/>
          <w:sz w:val="20"/>
          <w:sz w:val="20"/>
          <w:szCs w:val="20"/>
          <w:rtl w:val="true"/>
        </w:rPr>
        <w:t>، التمهيد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جاء مضمراً</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في تفسير القرآن التبيان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إسناد إلى أحد من أهل البيت عليهم السلام 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سنن أبي داوود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2298</w:t>
      </w:r>
      <w:r>
        <w:rPr>
          <w:rFonts w:ascii="IRNazanin" w:hAnsi="IRNazanin" w:eastAsia="IRNazanin"/>
          <w:b w:val="false"/>
          <w:b w:val="false"/>
          <w:bCs w:val="false"/>
          <w:i w:val="false"/>
          <w:i w:val="false"/>
          <w:iCs w:val="false"/>
          <w:color w:val="333333"/>
          <w:sz w:val="20"/>
          <w:sz w:val="20"/>
          <w:szCs w:val="20"/>
          <w:rtl w:val="true"/>
        </w:rPr>
        <w:t>، سنن 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ابن عبّاس، تفسير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نحوه</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جاء مضمراً</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تفسير النعماني و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قولويه،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عليّ بن الحسين المرتضى في رسالته المحكم والمتشابه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تفسير ابن أبي 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تفسير النعماني عن الإمام عليّ عليه السلام نحوه؛ تفسير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سعيد بن جبير و قتادة ومقاتل وغيرهم نحوه</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805</w:t>
      </w:r>
      <w:r>
        <w:rPr>
          <w:rFonts w:ascii="IRNazanin" w:hAnsi="IRNazanin" w:eastAsia="IRNazanin"/>
          <w:b w:val="false"/>
          <w:b w:val="false"/>
          <w:bCs w:val="false"/>
          <w:i w:val="false"/>
          <w:i w:val="false"/>
          <w:iCs w:val="false"/>
          <w:color w:val="333333"/>
          <w:sz w:val="20"/>
          <w:sz w:val="20"/>
          <w:szCs w:val="20"/>
          <w:rtl w:val="true"/>
        </w:rPr>
        <w:t>، التبيان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إسناد إلى أحد من أهل البيت عليهم السلام؛ فتح الباري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7288</w:t>
      </w:r>
      <w:r>
        <w:rPr>
          <w:rFonts w:ascii="IRNazanin" w:hAnsi="IRNazanin" w:eastAsia="IRNazanin"/>
          <w:b w:val="false"/>
          <w:b w:val="false"/>
          <w:bCs w:val="false"/>
          <w:i w:val="false"/>
          <w:i w:val="false"/>
          <w:iCs w:val="false"/>
          <w:color w:val="333333"/>
          <w:sz w:val="20"/>
          <w:sz w:val="20"/>
          <w:szCs w:val="20"/>
          <w:rtl w:val="true"/>
        </w:rPr>
        <w:t>، تفسير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من دون إسناد إلى أحد من أهل البيت عليهم السلام</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تفسير النعماني عن إسماعيل بن جابر عن الإمام الصادق عليه السلام</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مردويه</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عَصَبٌ موثَقٌ خلفَ الكعبين، والجمع عراقيب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عرقب</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الآلوسي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تفسير القرطبي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تفسير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أبي حاتم</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الربيع عن أنس نحوه،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مردويه عن ابن مسعود</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بصير وص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بصير عن الإمام الباقر عليه السلام، 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إسناد إلى أحد من أهل البيت عليهم السلام،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12559</w:t>
      </w:r>
      <w:r>
        <w:rPr>
          <w:rFonts w:ascii="IRNazanin" w:hAnsi="IRNazanin" w:eastAsia="IRNazanin"/>
          <w:b w:val="false"/>
          <w:b w:val="false"/>
          <w:bCs w:val="false"/>
          <w:i w:val="false"/>
          <w:i w:val="false"/>
          <w:iCs w:val="false"/>
          <w:color w:val="333333"/>
          <w:sz w:val="20"/>
          <w:sz w:val="20"/>
          <w:szCs w:val="20"/>
          <w:rtl w:val="true"/>
        </w:rPr>
        <w:t>، تفسير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من دون إسناد إلى أحد من أهل البيت عليهم السلام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لابن أبي 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التبيان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وذوي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أثبتناه هو الصّواب كما في بقيّة المصادر</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الناسخ والمنسوخ للسدوسي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تفسير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تفسير ابن أبي 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تفسير جوامع الجامع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الحسن البصري وص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وكلاهما نحوه</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تَرَبُّد الوَجه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تَلَوّنه؛ تراه أحمر مرّة، وأصفر مرّة، وأخضر مرّة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ربد</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22844</w:t>
      </w:r>
      <w:r>
        <w:rPr>
          <w:rFonts w:ascii="IRNazanin" w:hAnsi="IRNazanin" w:eastAsia="IRNazanin"/>
          <w:b w:val="false"/>
          <w:b w:val="false"/>
          <w:bCs w:val="false"/>
          <w:i w:val="false"/>
          <w:i w:val="false"/>
          <w:iCs w:val="false"/>
          <w:color w:val="333333"/>
          <w:sz w:val="20"/>
          <w:sz w:val="20"/>
          <w:szCs w:val="20"/>
          <w:rtl w:val="true"/>
        </w:rPr>
        <w:t>،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نحوه،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13098</w:t>
      </w:r>
      <w:r>
        <w:rPr>
          <w:rFonts w:ascii="IRNazanin" w:hAnsi="IRNazanin" w:eastAsia="IRNazanin"/>
          <w:b w:val="false"/>
          <w:b w:val="false"/>
          <w:bCs w:val="false"/>
          <w:i w:val="false"/>
          <w:i w:val="false"/>
          <w:iCs w:val="false"/>
          <w:color w:val="333333"/>
          <w:sz w:val="20"/>
          <w:sz w:val="20"/>
          <w:szCs w:val="20"/>
          <w:rtl w:val="true"/>
        </w:rPr>
        <w:t>؛ التبيان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تفسير جوامع الجامع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نحوه</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الدقائق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تفسير العياشي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اضطراب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والتبيان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وتفسير الطبرى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وتفسير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تفسير النعماني عن إسماعيل بن جابر عن الإمام الصادق عليه السلام</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التبيان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فقه القرآن للراوندي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تفسير النعماني عن إسماعيل بن جابر عن الإمام الصادق عليه السلام</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تفسير النعماني عن إسماعيل بن جابر عن الإمام الصادق عليه السلام</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تفسير النعماني عن إسماعيل بن جابر عن الإمام الصادق عليه السلام</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 واشجة ووشيجة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مشتبكة متّصلة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وشج</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تفسير النعماني عن الإمام الصادق عليه السلام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تفسير النعماني عن إسماعيل بن جابر عن الإمام الصادق عليه السلام</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سعيد بن يسار،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بصير و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بصير عن الإمام الصادق عليه السلام،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تفسير النعماني عن إسماعيل بن جابر عن الإمام الصادق عليه السلام</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يُقصَدَ في الليل مِن غير أن يعلم، فيؤخذُ بَغتةً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تفسير النعماني عن إسماعيل بن جابر عن الإمام الصادق عليه السلام</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تفسير النعماني عن إسماعيل بن جابر عن الإمام الصادق عليه السلام</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خلقتهم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ولا يصحّ السياق بها، والظاهر أنّ الصواب ما أثبتناه</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تفسير الثعلبي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سعيد بن منصور وابن راهويه وعبد بن حميد وابن المنذر وابن أبي حاتم وابن مردويه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3300</w:t>
      </w:r>
      <w:r>
        <w:rPr>
          <w:rFonts w:ascii="IRNazanin" w:hAnsi="IRNazanin" w:eastAsia="IRNazanin"/>
          <w:b w:val="false"/>
          <w:b w:val="false"/>
          <w:bCs w:val="false"/>
          <w:i w:val="false"/>
          <w:i w:val="false"/>
          <w:iCs w:val="false"/>
          <w:color w:val="333333"/>
          <w:sz w:val="20"/>
          <w:sz w:val="20"/>
          <w:szCs w:val="20"/>
          <w:rtl w:val="true"/>
        </w:rPr>
        <w:t>، السنن الكبرى للنسائي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8537</w:t>
      </w:r>
      <w:r>
        <w:rPr>
          <w:rFonts w:ascii="IRNazanin" w:hAnsi="IRNazanin" w:eastAsia="IRNazanin"/>
          <w:b w:val="false"/>
          <w:b w:val="false"/>
          <w:bCs w:val="false"/>
          <w:i w:val="false"/>
          <w:i w:val="false"/>
          <w:iCs w:val="false"/>
          <w:color w:val="333333"/>
          <w:sz w:val="20"/>
          <w:sz w:val="20"/>
          <w:szCs w:val="20"/>
          <w:rtl w:val="true"/>
        </w:rPr>
        <w:t>، صحيح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6941</w:t>
      </w:r>
      <w:r>
        <w:rPr>
          <w:rFonts w:ascii="IRNazanin" w:hAnsi="IRNazanin" w:eastAsia="IRNazanin"/>
          <w:b w:val="false"/>
          <w:b w:val="false"/>
          <w:bCs w:val="false"/>
          <w:i w:val="false"/>
          <w:i w:val="false"/>
          <w:iCs w:val="false"/>
          <w:color w:val="333333"/>
          <w:sz w:val="20"/>
          <w:sz w:val="20"/>
          <w:szCs w:val="20"/>
          <w:rtl w:val="true"/>
        </w:rPr>
        <w:t>، المصنّف لابن أبي 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روايت دلالت دارد بر اين كه امام عليه السلام نسخ در آيه را اعم از نسخ قرآنى، يعنى نسخ حكم شرعى دانسته و بنا به فرمايش امام، آيه دومى حقيقتى را اثبات مى كند كه باعث مى شود حقيقت مورد اثبات آيۀ اولى تحديد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ترجمۀ تفسير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المصنّف لابن أبي 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تفسير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نحوه؛ 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عبدالرحمن بن أبى ليلى‌، أسباب النزول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797</w:t>
      </w:r>
      <w:r>
        <w:rPr>
          <w:rFonts w:ascii="IRNazanin" w:hAnsi="IRNazanin" w:eastAsia="IRNazanin"/>
          <w:b w:val="false"/>
          <w:b w:val="false"/>
          <w:bCs w:val="false"/>
          <w:i w:val="false"/>
          <w:i w:val="false"/>
          <w:iCs w:val="false"/>
          <w:color w:val="333333"/>
          <w:sz w:val="20"/>
          <w:sz w:val="20"/>
          <w:szCs w:val="20"/>
          <w:rtl w:val="true"/>
        </w:rPr>
        <w:t>، المطالب العالية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نحوه،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مكحول، تفسير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نحوه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عبد بن حميد</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تفسير الفخر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الإمام الباقر عليه السلام كما في نسخة</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شناخت ناسخ و منسوخ</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تفصيل بيشتر در بارۀ پيشينه و سير نگارش هاى ناسخ و منسوخ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الناسخ و المنسوخ، سدوسى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درآمدى بر تاريخ علوم قرآنى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نويسنده كتاب اخير،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را برشمرده است</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فارس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النون و السين و الخاء أصل واحد، إلا أنه مختلف في قياسه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قياسه رفع شىء وإثبات غيره مكانه، وقال آخرون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قياسه تحويل شىء إلى شىء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النّسخ نسخ الكتاب والنّسخ أمر كان يُعمل به من قبل ثمّ يُنسخ بحادث غيره، كالايۀ ينزل فيها أمر ثمّ تنسخ بآية اخرى، و كلّ شىء خَلَف شيئاً فقد انتسخه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انتسخت الشمس الظلِّ والشيب الشباب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مقاييس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ازهرى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النسخ فى اللغة إبطال شيء وإقامة آخر مقامه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والعرب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نسخت الشمس الظلّ‌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أذهبت الظلّ و حلّت محلّه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والنسخ اكتتابك كتاباً عن كتاب حرفاً بحرف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قام مقامه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الليث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النسخ أن تزايل أمراً كان من قبل يُعمل به ثمّ تنسخه بحادث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الأعرابى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النسخ تبديل الشيء من الشيء وهو غيره، والنسخ نقل الشيء من مكان إلى مكان و هو هو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تهذيب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ابن منظور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إبطال الشىء وإقامة آخر مقامه؛ قال الفرّاء وأبو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 الشيء بالشيء، أى أزاله به وأداله؛ والشيء ينسخ الشيء أى يزيله ويكون مكانه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راغب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النسخ إزالة شىء بشىء يتعقّبه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مفردات الفاظ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 كه از امام صادق عليه السلام در تفسير اين آيه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نميت من امام او ننسه ذكره، نأت بخير منه من صلبه مثله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گفتنى است كه بداء نيز يكى از مصاديق نسخ تكوينى محسوب مى شود</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يكم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 هشتم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 هايى كه منسوخ ناميده شده اند</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يكم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 هشتم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شناخت ناسخ و منسوخ</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نمونه نگاه كنيد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الناسخ و المنسوخ تأليف سدوسى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تعداد نسخ هاى قرآن كريم را پرشمار دانسته است</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نسخ در نگاه تحقيق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على كربلايى پازوكى، بينّات، ش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التمهيد فى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فى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نسخ در قرآن؛ تازه ترين ديدگاه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 هادى معرفت، بيّنات، ش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فى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التمهيد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روايت در منابع اهل سنّت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نمونه،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الموطأ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سنن النسائى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الميزان فى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اصطلاح در نوشتۀ آية اللّه معرفت به كار رفته، و ظاهراً مقصود، همان معناى عام نسخ است كه درلغت و قرآن و حديث به كار رفته است</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سلسلة كتب الناسخ و المنسوخ، تحقيق حاتم صالح الضامن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مجموعه شامل كتاب هاى زير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الناسخ و المنسوخ للسّدوسى،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المصفّى بأكف أهل الرسوخ لابن الجوزى،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القرآن و منسوخه لابن البازى،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الناسخ و المنسوخ للزهرى</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الناسخ و المنسوخ بين الاثبات و النفى، عبد المتعال محمود الجبرى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خويى،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نظر، در مصاحبه با ايشان به صورت شفاهى ابراز شد و استاد فرصت بازبينى و تنقيح آن را نيافت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مصاحبه در فصل نامۀ بيّنات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زمستان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چاپ رسيد</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لَوْ كانَ مِنْ عِنْدِ غَيْرِ اللّهِ لَوَجَدُوا فِيهِ اخْتِلافاً كَثِيراً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 للصدوق وبحار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فَأَعظِمْ بِها نِعمَةً‌</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محمّد بن عيسى بن عبيد اليقطيني،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والصعيد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الطريق سُمّي بالصعيد من التراب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صعد</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الديلمى فى الفردوس</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موسى الأشعري</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السلام بن صالح الهروى عن الإمام الرضا عليه السلام، وأيضاً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الرحيم القصير عن الإمام الصادق عليه السلام،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ياسر الخادم عن الإمام الرضا عليه السلام،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معاوية بن عمّار عن الإمام الصادق عليه السلام،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بسّام الصيرفي عن الإمام الباقر عليه السلام</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يزل اللّه متحرّكاً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محدثة بالفعل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ياسر الخادم،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هشام المشرقي عن الإمام الرضا عنه عليهما السلام 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پژوهش، به وسيلۀ فاضل گرامى جناب آقاى حسن رضايى، انجام شده است</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 النحل، شهرستانى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المواقف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نامۀ كلام اسلامى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 احمد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السلفية بين اهل السنّة و الامامية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 افعال 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تاريخ الطبرى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سير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تاريخ ابن خلدون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فلسفۀ علم 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الحاشية على الكشاف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اعجاز القرآن بين المعتزلة و الاشاعرة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سرح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سرح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 احمد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تاريخ العباسيين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العباسيين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سرح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تمدّن اسلامى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فى الملل و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فى الهيات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تاريخ الطبرى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سير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روايتى ديگر، از ابوهريرة نقل است كه مى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پيش عمر بن خطّاب بوديم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مردى پيش او آمد و در بارۀ قرآن پرسيد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 آفريده است يا ناآفريده‌؟ عمر، از جا برخاست و لباسش را تنگ گرفت و او را كشان كشان تا پيش على بن ابى طالب عليه السلام برد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نشنيدى اين مرد، چه مى گويد؟</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نمونه،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أوائل المقالات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كلام خدا، حادث است و مخلوق نيست</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عنكبوت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دَرْءُ تَعَارُضِ العَقْلِ وَالنَّقْلِ‌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مكتب ها و فرقه هاى اسلامى در سده هاى ميانه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نامۀ كلام اسلامى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الخفاء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أوائل المقالات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شرح الاُصول الخمسه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فلسفۀ علم 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مكتب ها و فرقه هاى اسلامى در سده هاى ميانه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فلسفه در جهان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الابانة عن اصول الديانة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اعيان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منتهى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اعيان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فى الملل و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التعريفات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فى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فى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الأصول الخمسة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الأصول الخمسة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نهاية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فى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الاصول الخمسة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محاضرات فى الهيات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تعليقات كشف المراد فى شرح تجريد الاعتقاد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 النحل، شهرستانى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اعيان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تجريد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فى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فى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فى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فى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فى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ليحيى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والتصويب من مجمع البيان وبحار الأنوار</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القليل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يدهمهم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يفجؤهم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دهم</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النائبة العظيمة النازلة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دهى</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أماثِلُ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خيارهم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 الشديد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والهَطل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تتابع المطر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ومَطَرٌ هَطلٌ‌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كثير الهَطَلان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وبل</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سحَّ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صبّه صبّاً متتابعاً كثيراً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سحح</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والتصويب من بحار الأنوار</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حمّارة القيظ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شِدَّةُ الحرّ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حمر</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الوحاء الوحاء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البدار البدار، ويعني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وحى</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طَحْطَحْتُ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كسرته وفرّقته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طحح</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إلى الإمام العسكري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كساء صغير يؤتزر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شمل</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عَرِي من ثيابه عُريْاً وعُرْيَةً‌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تجرّد، والفَرَسُ‌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يكن عليه سرج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عري</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حريز،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أعلمنا وخبّرنا؛ من آذَنتُهُ إذا أعلَمتُهُ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أذن</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ملوك حِمْيرَ، سُمّي تُبَّعاً لكثرة أتباعه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تبع</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تُبَّع، از پادشاهان حِميَر بوده است و به دليل فراوانى اتباع و پيروانش، او را تُبَّع مى گفته اند</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أبي بصير،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عاداه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نوى</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إلى الإمام العسكري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قَدَحَ فلان في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عابَهُ وتنقّصَهُ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قدح</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جَرَحَه،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عقر</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فرّقته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زيل</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إلى الإمام العسكري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تأويل الآيات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لَمّا جاءَهُمْ كِتابٌ مِنْ عِنْدِ اللّهِ مُصَدِّقٌ لِما مَعَهُمْ وَ كانُوا مِنْ قَبْلُ يَسْتَفْتِحُونَ عَلَى الَّذِينَ كَفَرُوا فَلَمّا جاءَهُمْ ما عَرَفُوا كَفَرُوا بِهِ فَلَعْنَةُ اللّهِ عَلَى الْكافِرِينَ‌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التبيان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المناقب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تفسير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دلائل النبوّة لأبي 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تفسير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نحوه</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تفسير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دلائل النبوّة لأبي نعيم</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است به آيۀ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هنگامى كه از جانب خدا، كتابى كه تأييد كنندۀ آنچه نزد آنان است، برايشان آمد و از ديرباز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انتظار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 كسانى كه كافر شده بودند، پيروزى مى جستند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همين كه آنچه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اوصافش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شناختند، برايشان آمد، انكارش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لعنت خدا بر كافران باد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تفسير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ودلائل النبوّة للبيهقي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والسيرة النبويّة لابن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من بحار الأنوار</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إلى الإمام العسكري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عبداللّه بن سنان،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يخلف مَن قبله في الخير، والعاقب والسيّد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للنصارى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 من رؤسائهم وأصحاب مراتبهم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عقب</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الملجأ والغياث والمطعم في الشدّة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ثمل</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من علماء النصارى ورؤسائهم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سقف</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الحِبْرُ والحَبْرُ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العالم بتحبير الكلام والعلم وتحسينه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حبر</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مَدارسهم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تصحيف، والصواب ما أثبتناه كما في المصادر الاُخرى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ومِدراس اليهود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كنيستُهم، والجمع مَداريس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بَلحارِثٍ لبني الحارِثِ من شواذ التخفيف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حرث</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نايب؛ قائم مقام رئيس و مِهتر قبيله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ميان مسيحيان عرب، عاقب و سيّد، از سران و افرادبلند مرتبۀ قبيله محسوب مى شدند</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ولعلّ 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فكلّم السيّدُ والعاقب رسول اللّه صلى الله عليه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فتكلّم السيّدُ والعاقبُ إلى رسول اللّه صلى الله عليه و آله</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 باُمور الخلق، ومدبّر العالم في جميع أحواله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قيم</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695</w:t>
      </w:r>
      <w:r>
        <w:rPr>
          <w:rFonts w:ascii="IRNazanin" w:hAnsi="IRNazanin" w:eastAsia="IRNazanin"/>
          <w:b w:val="false"/>
          <w:b w:val="false"/>
          <w:bCs w:val="false"/>
          <w:i w:val="false"/>
          <w:i w:val="false"/>
          <w:iCs w:val="false"/>
          <w:color w:val="333333"/>
          <w:sz w:val="20"/>
          <w:sz w:val="20"/>
          <w:szCs w:val="20"/>
          <w:rtl w:val="true"/>
        </w:rPr>
        <w:t>؛ أسباب نزول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تفسير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تفسير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نحوه</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إلى الإمام العسكري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مختصر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أبي بصير،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أسباب نزول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زاد المسير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عبداللّه بن عبّاس وكلاهما نحوه</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الجارود،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وهم وإن كانوا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توضيح واژۀ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آيه بايد گفت كه همينۀ چيزى بر چيز ديگر، به معناى آن است كه شىء مُهَيمن، در نگهدارى و مراقبت و انواع تصرّف، بر شىء ديگر، تسلّط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قرآنى كه خداوند بلندمرتبه، آن را بيانگر هر چيزى دانسته است، نسبت به ساير كتب آسمانى، همين ويژگى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داراست؛ يعنى اصول ثابت و غير متغيّر آنها را حفظ كرده و فروعى را كه شايستۀ تغيير و تبديل بوده اند، نَسخ نموده است، تا مناسب وضعيت انسان در پيمودن راه پيشرفت و تكامل وى در گذر زمان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 رو، خداوند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قطعاً اين قرآن، به آيينى كه البتّه پايدارتر است، راه مى نمايد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هر حكمى را نسخ كنيم، يا آن را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فراموشى بسپاريم، بهتر از آن يا مانندش را مى آوريم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همانها كه از اين فرستاده، پيامبر درس نخوانده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را نزد خود، در تورات و انجيل، نوشته مى يابند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پيروى مى كنند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پيامبرى است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آنان را به كار پسنديده فرمان مى دهد و از كار ناپسند، باز مى دارد و براى آنان، چيزهاى پاكيزه را حلال مى كند و چيزهاى ناپاك را برايشان حرام مى گردانَد و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قيد و بندهايى را كه بر ايشان بوده است، بر مى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كسانى كه به او ايمان آوردند و بزرگش داشتند و يارى اش كردند و از نورى كه با او نازل شده است، پيروى كردند، آنان، همان رستگاران اند</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مى سازد كه تصديق آن نسبت به اين قوانين و احكام، به اين معناست كه تأييد مى كند كه آنها از جانب خدا بوده اند و خدا، حق دارد كه هر گونه بخواهد، در آنها دخل و تصرّف كند، چه به طريق نسخ كردن يا تكميل نمودن آنها، چنان كه در اين آيۀ شريف، به آن اشاره مى 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اگر خدا مى خواست، شما را يك امّت قرار مى داد؛ امّا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قرار نداد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شما را در آنچه به شما داده است، بيازمايد</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ح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سعد الإسكاف</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المصباح للكفعمي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أَنْزَلْنا إِلَيْكَ الْكِتابَ بِالْحَقِّ‌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مُهَيْمِناً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تنبيه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أعلام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بيان حديث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جامه اى بلند و كلاه دار كه بيشتر به رنگ سياه بود و گويى حضرت عيسى عليه السلام و پس از ايشان، راهبان و كشيشان به تن مى كرده اند</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است به آيۀ شريف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اين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حق به سوى تو فرو فرستاديم، در حالى كه تصديق كنندۀ كتاب هاى پيشين و حاكم بر آنهاست</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الأظِلّة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عالم الأرواح أو المثال أو الذرّ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حذيفة بن أسيد الغفّار،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كساء أسود مُربّع فيه صِغَر تلبسه الأعراب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در جهان ارواح، يا عالم مِثال، يا عالم ذَر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15841</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5764</w:t>
      </w:r>
      <w:r>
        <w:rPr>
          <w:rFonts w:ascii="IRNazanin" w:hAnsi="IRNazanin" w:eastAsia="IRNazanin"/>
          <w:b w:val="false"/>
          <w:b w:val="false"/>
          <w:bCs w:val="false"/>
          <w:i w:val="false"/>
          <w:i w:val="false"/>
          <w:iCs w:val="false"/>
          <w:color w:val="333333"/>
          <w:sz w:val="20"/>
          <w:sz w:val="20"/>
          <w:szCs w:val="20"/>
          <w:rtl w:val="true"/>
        </w:rPr>
        <w:t>،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1986</w:t>
      </w:r>
      <w:r>
        <w:rPr>
          <w:rFonts w:ascii="IRNazanin" w:hAnsi="IRNazanin" w:eastAsia="IRNazanin"/>
          <w:b w:val="false"/>
          <w:b w:val="false"/>
          <w:bCs w:val="false"/>
          <w:i w:val="false"/>
          <w:i w:val="false"/>
          <w:iCs w:val="false"/>
          <w:color w:val="333333"/>
          <w:sz w:val="20"/>
          <w:sz w:val="20"/>
          <w:szCs w:val="20"/>
          <w:rtl w:val="true"/>
        </w:rPr>
        <w:t>، دلائل النبوّة للبيهقي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السيرة النبويّة لابن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نحوه</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6580</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854</w:t>
      </w:r>
      <w:r>
        <w:rPr>
          <w:rFonts w:ascii="IRNazanin" w:hAnsi="IRNazanin" w:eastAsia="IRNazanin"/>
          <w:b w:val="false"/>
          <w:b w:val="false"/>
          <w:bCs w:val="false"/>
          <w:i w:val="false"/>
          <w:i w:val="false"/>
          <w:iCs w:val="false"/>
          <w:color w:val="333333"/>
          <w:sz w:val="20"/>
          <w:sz w:val="20"/>
          <w:szCs w:val="20"/>
          <w:rtl w:val="true"/>
        </w:rPr>
        <w:t>، موارد الظمآن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2107</w:t>
      </w:r>
      <w:r>
        <w:rPr>
          <w:rFonts w:ascii="IRNazanin" w:hAnsi="IRNazanin" w:eastAsia="IRNazanin"/>
          <w:b w:val="false"/>
          <w:b w:val="false"/>
          <w:bCs w:val="false"/>
          <w:i w:val="false"/>
          <w:i w:val="false"/>
          <w:iCs w:val="false"/>
          <w:color w:val="333333"/>
          <w:sz w:val="20"/>
          <w:sz w:val="20"/>
          <w:szCs w:val="20"/>
          <w:rtl w:val="true"/>
        </w:rPr>
        <w:t>،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خانۀ بزرگ و مُدرّس تورات يا جايگاه تدريس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شيء كالطلّ فيه حلاوة يسقط على الشجر، والسلوى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طائر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 ألفاظ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منن</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توضيح يستفاد من ساير الروايات التي فيها تلك الفقرات</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مدينة الرسول صلى الله عليه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طيب</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ويوصون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والتصويب من كنز العمّال</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مسعود، 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31866</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فَظٌّ غليظ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 بمعنى السيّئ الخُلُق القاسي القلب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فظظ</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توضيح، از ساير احاديثى كه مشتمل بر اين عبارات بود، استفاده شد</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طَيْبه، نام ديگر مدينه است</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الصَّخَبُ والسَّخَبُ‌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الضجّة واختلاط الأصوات للخصام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صخب</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2018</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6633</w:t>
      </w:r>
      <w:r>
        <w:rPr>
          <w:rFonts w:ascii="IRNazanin" w:hAnsi="IRNazanin" w:eastAsia="IRNazanin"/>
          <w:b w:val="false"/>
          <w:b w:val="false"/>
          <w:bCs w:val="false"/>
          <w:i w:val="false"/>
          <w:i w:val="false"/>
          <w:iCs w:val="false"/>
          <w:color w:val="333333"/>
          <w:sz w:val="20"/>
          <w:sz w:val="20"/>
          <w:szCs w:val="20"/>
          <w:rtl w:val="true"/>
        </w:rPr>
        <w:t>،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13300</w:t>
      </w:r>
      <w:r>
        <w:rPr>
          <w:rFonts w:ascii="IRNazanin" w:hAnsi="IRNazanin" w:eastAsia="IRNazanin"/>
          <w:b w:val="false"/>
          <w:b w:val="false"/>
          <w:bCs w:val="false"/>
          <w:i w:val="false"/>
          <w:i w:val="false"/>
          <w:iCs w:val="false"/>
          <w:color w:val="333333"/>
          <w:sz w:val="20"/>
          <w:sz w:val="20"/>
          <w:szCs w:val="20"/>
          <w:rtl w:val="true"/>
        </w:rPr>
        <w:t>، سنن الدارمي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عبداللّه بن سلام نحوه،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35414</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والصواب ما أثبتناه كما في تفسير ابن كثير</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اليهود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اليهوديّ‌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والصواب ما أثبتناه كما في تفسير ابن كثير</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23551</w:t>
      </w:r>
      <w:r>
        <w:rPr>
          <w:rFonts w:ascii="IRNazanin" w:hAnsi="IRNazanin" w:eastAsia="IRNazanin"/>
          <w:b w:val="false"/>
          <w:b w:val="false"/>
          <w:bCs w:val="false"/>
          <w:i w:val="false"/>
          <w:i w:val="false"/>
          <w:iCs w:val="false"/>
          <w:color w:val="333333"/>
          <w:sz w:val="20"/>
          <w:sz w:val="20"/>
          <w:szCs w:val="20"/>
          <w:rtl w:val="true"/>
        </w:rPr>
        <w:t>، تفسير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أسماء مدينة النبيّ صلى الله عليه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طيب</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ارتفع من الأرض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نجد</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يستمع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والتصويب من المصادر الاُخرى‌</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اُمّته الحمّادون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جادّة الطريق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حجج</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محجّة قائمة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وأهل العهد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 الذِمّة، فإذا أسلموا سقط عنهم اسم العهد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عهد</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يكى از نام هاى شهر مدينه است</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الفُحشُ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خنا</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4242</w:t>
      </w:r>
      <w:r>
        <w:rPr>
          <w:rFonts w:ascii="IRNazanin" w:hAnsi="IRNazanin" w:eastAsia="IRNazanin"/>
          <w:b w:val="false"/>
          <w:b w:val="false"/>
          <w:bCs w:val="false"/>
          <w:i w:val="false"/>
          <w:i w:val="false"/>
          <w:iCs w:val="false"/>
          <w:color w:val="333333"/>
          <w:sz w:val="20"/>
          <w:sz w:val="20"/>
          <w:szCs w:val="20"/>
          <w:rtl w:val="true"/>
        </w:rPr>
        <w:t>،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دلائل النبوّة للبيهقي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إسماعيل بن موسى عن أبيه الإمام الكاظم عن آبائه عليهم السلام،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35443</w:t>
      </w:r>
      <w:r>
        <w:rPr>
          <w:rFonts w:ascii="IRNazanin" w:hAnsi="IRNazanin" w:eastAsia="IRNazanin"/>
          <w:b w:val="false"/>
          <w:b w:val="false"/>
          <w:bCs w:val="false"/>
          <w:i w:val="false"/>
          <w:i w:val="false"/>
          <w:iCs w:val="false"/>
          <w:color w:val="333333"/>
          <w:sz w:val="20"/>
          <w:sz w:val="20"/>
          <w:szCs w:val="20"/>
          <w:rtl w:val="true"/>
        </w:rPr>
        <w:t>؛ 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737</w:t>
      </w:r>
      <w:r>
        <w:rPr>
          <w:rFonts w:ascii="IRNazanin" w:hAnsi="IRNazanin" w:eastAsia="IRNazanin"/>
          <w:b w:val="false"/>
          <w:b w:val="false"/>
          <w:bCs w:val="false"/>
          <w:i w:val="false"/>
          <w:i w:val="false"/>
          <w:iCs w:val="false"/>
          <w:color w:val="333333"/>
          <w:sz w:val="20"/>
          <w:sz w:val="20"/>
          <w:szCs w:val="20"/>
          <w:rtl w:val="true"/>
        </w:rPr>
        <w:t>، 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إسماعيل بن موسى عن أبيه الإمام الكاظم عن آبائه عنه عليهم السلام 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الثمالي،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وكلاهما عن أبي حمزة،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المُلقى بالجدالة وهي الأرض، ومنه حديث ابن صيّاد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منجدل في الشمس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جدل</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17150</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4175</w:t>
      </w:r>
      <w:r>
        <w:rPr>
          <w:rFonts w:ascii="IRNazanin" w:hAnsi="IRNazanin" w:eastAsia="IRNazanin"/>
          <w:b w:val="false"/>
          <w:b w:val="false"/>
          <w:bCs w:val="false"/>
          <w:i w:val="false"/>
          <w:i w:val="false"/>
          <w:iCs w:val="false"/>
          <w:color w:val="333333"/>
          <w:sz w:val="20"/>
          <w:sz w:val="20"/>
          <w:szCs w:val="20"/>
          <w:rtl w:val="true"/>
        </w:rPr>
        <w:t>، صحيح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6404</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عرباض بن سارية وكلّها نحوه،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31960</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علقمة بن محمّد الحضرمي عن الإمام الباقر عليه السلام، العدد القويّة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زيد بن أرقم،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است به آيۀ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است به آيۀ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صف</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البيهقي</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وصَفَهُ ونَعَتَهُ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حلى</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بن يزيد عن الإمام الباقر عليه السلام</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ليست في المصدر، وأثبتناها من كمال الدين وبحار الأنوار</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وكلاهما عن أبي حمزة،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أبي حمزة،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الصفّ‌</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وعذري وعذركم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وكلاهما عن عبدالحميد بن أبي الديلم،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الجَثليق والجاثليق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متقدّم الأساقفة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يونانيّة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جثل</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جاثليق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واژه اى است يونانى به معناى سَراُسقف</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 وفي عيون أخبار الرضا عليه السلام وبحار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لنسطاس</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الحَواريّون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صفوة الأنبياء الذين خلصوا وأخلصوا في التصديق بهم ونصرتهم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حور</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المصدر وفي الاحتجاج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لوقا</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قرقيسيا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على نهر الخابور، وعندها مصبّ الخابور في الفرات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قِرقيسيا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شهرى در كنارۀ رود خابور است و در آن جاست كه اين رود، به فرات مى پيوندد</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ثِقَلٌ في الاُذن،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أن يذهب السمع كلّه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وقِرَت اذنه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صَمَّت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وقر</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النبوّة للبيهقي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786</w:t>
      </w:r>
      <w:r>
        <w:rPr>
          <w:rFonts w:ascii="IRNazanin" w:hAnsi="IRNazanin" w:eastAsia="IRNazanin"/>
          <w:b w:val="false"/>
          <w:b w:val="false"/>
          <w:bCs w:val="false"/>
          <w:i w:val="false"/>
          <w:i w:val="false"/>
          <w:iCs w:val="false"/>
          <w:color w:val="333333"/>
          <w:sz w:val="20"/>
          <w:sz w:val="20"/>
          <w:szCs w:val="20"/>
          <w:rtl w:val="true"/>
        </w:rPr>
        <w:t>، حقائق التأويل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فيه ذيله،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تفسير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أيّوب،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4296</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مختصر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عبد الغفّار،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5403</w:t>
      </w:r>
      <w:r>
        <w:rPr>
          <w:rFonts w:ascii="IRNazanin" w:hAnsi="IRNazanin" w:eastAsia="IRNazanin"/>
          <w:b w:val="false"/>
          <w:b w:val="false"/>
          <w:bCs w:val="false"/>
          <w:i w:val="false"/>
          <w:i w:val="false"/>
          <w:iCs w:val="false"/>
          <w:color w:val="333333"/>
          <w:sz w:val="20"/>
          <w:sz w:val="20"/>
          <w:szCs w:val="20"/>
          <w:rtl w:val="true"/>
        </w:rPr>
        <w:t>، 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تَشُقُّ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عنت</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تَوجّر الدواء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بَلَعَهُ شيئاً بعد 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وجر</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التفسير المنسوب إلى الإمام العسكري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يَختَرِفُ‌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يجتني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خرف</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4210</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12969</w:t>
      </w:r>
      <w:r>
        <w:rPr>
          <w:rFonts w:ascii="IRNazanin" w:hAnsi="IRNazanin" w:eastAsia="IRNazanin"/>
          <w:b w:val="false"/>
          <w:b w:val="false"/>
          <w:bCs w:val="false"/>
          <w:i w:val="false"/>
          <w:i w:val="false"/>
          <w:iCs w:val="false"/>
          <w:color w:val="333333"/>
          <w:sz w:val="20"/>
          <w:sz w:val="20"/>
          <w:szCs w:val="20"/>
          <w:rtl w:val="true"/>
        </w:rPr>
        <w:t>، صحيح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7161</w:t>
      </w:r>
      <w:r>
        <w:rPr>
          <w:rFonts w:ascii="IRNazanin" w:hAnsi="IRNazanin" w:eastAsia="IRNazanin"/>
          <w:b w:val="false"/>
          <w:b w:val="false"/>
          <w:bCs w:val="false"/>
          <w:i w:val="false"/>
          <w:i w:val="false"/>
          <w:iCs w:val="false"/>
          <w:color w:val="333333"/>
          <w:sz w:val="20"/>
          <w:sz w:val="20"/>
          <w:szCs w:val="20"/>
          <w:rtl w:val="true"/>
        </w:rPr>
        <w:t>، السنن الكبرى للنسائي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8254</w:t>
      </w:r>
      <w:r>
        <w:rPr>
          <w:rFonts w:ascii="IRNazanin" w:hAnsi="IRNazanin" w:eastAsia="IRNazanin"/>
          <w:b w:val="false"/>
          <w:b w:val="false"/>
          <w:bCs w:val="false"/>
          <w:i w:val="false"/>
          <w:i w:val="false"/>
          <w:iCs w:val="false"/>
          <w:color w:val="333333"/>
          <w:sz w:val="20"/>
          <w:sz w:val="20"/>
          <w:szCs w:val="20"/>
          <w:rtl w:val="true"/>
        </w:rPr>
        <w:t>، مسند أبي يعلى‌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نحوه؛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الجماعة من الناس من العشرة إلى الأربعين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عصب</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والتصويب من بقيّة المصادر</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2514</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13012</w:t>
      </w:r>
      <w:r>
        <w:rPr>
          <w:rFonts w:ascii="IRNazanin" w:hAnsi="IRNazanin" w:eastAsia="IRNazanin"/>
          <w:b w:val="false"/>
          <w:b w:val="false"/>
          <w:bCs w:val="false"/>
          <w:i w:val="false"/>
          <w:i w:val="false"/>
          <w:iCs w:val="false"/>
          <w:color w:val="333333"/>
          <w:sz w:val="20"/>
          <w:sz w:val="20"/>
          <w:szCs w:val="20"/>
          <w:rtl w:val="true"/>
        </w:rPr>
        <w:t>، مسند الطيالسي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2731</w:t>
      </w:r>
      <w:r>
        <w:rPr>
          <w:rFonts w:ascii="IRNazanin" w:hAnsi="IRNazanin" w:eastAsia="IRNazanin"/>
          <w:b w:val="false"/>
          <w:b w:val="false"/>
          <w:bCs w:val="false"/>
          <w:i w:val="false"/>
          <w:i w:val="false"/>
          <w:iCs w:val="false"/>
          <w:color w:val="333333"/>
          <w:sz w:val="20"/>
          <w:sz w:val="20"/>
          <w:szCs w:val="20"/>
          <w:rtl w:val="true"/>
        </w:rPr>
        <w:t>، تفسير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تفسير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من مجمع البحرين وبحار الأنوار، وكما يأتي في ذيل الحديث</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الإخلاص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بَعْضُهُمْ بِتابِعٍ قِبْلَةَ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وكلاهما عن الأصبغ بن نباتة،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حريز،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المناقب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السيرة النبويّة لابن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تفسير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الثعالبي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اَلَّذِينَ يَبْخَلُونَ وَ يَأْمُرُونَ النّاسَ بِالْبُخْلِ‌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الجارود،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الأنعام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أَنْزَلَ اللّهُ عَلى بَشَرٍ مِنْ شَيْ‌ءٍ‌</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في تفسير الكشّاف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سمنت من مالك الّذي يطعمك اليهود، فضحك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السمرقندي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تفسير الفخر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ويحتمل أن يكون له معنى مجازياً وهي كما قال القرطبي في تفسيره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نقل الحديث النبويّ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يبغض البذخين الفرحين ويحبّ كلّ قلب حزين ويبغض أهل بيت لحميّن ويبغض كلّ حبر سمين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فأمّا أهل بيت لحمين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فالّذي يأكلون لحوم النّاس بالغيبة وأمّا الحبر السمين، فالمتحبّر يعلم ولا يخبر بعلمه النّاس، يعنى المتكثر من علمه ولا ينتفع به النّاس، ذكره الماوردي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وجاء في الكافي ما يؤيّد هذا المعنى بالنسبة إلى بيت اللحم عن الإمام الصادق عليه السلام أنّ رجلاً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من قبلنا يروون أنّ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 وجلّ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يبغض بيت اللحم،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صدقوا وليس حيث ذهبوا، إنّ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 وجلّ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يبغض البيت الّذي تؤكل فيه لحوم الناس</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تفسير الكشّاف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افزوده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 از مالت كه يهود به تو داده اند چاق شده اى، كه در اين هنگام مردم خنديدند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سمرقندى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تفسير فخر رازى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احتمال هم دارد كه معناى مجازى داشته باشد؛ همان طور كه قرطبى در تفسيرش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نقل حديث نبوى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افراد فرفروش سرخوش را دشمن مى دارد، و هر دل اندوهگين را دوست مى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اهل خانۀ گوشت خواره را و هر دانشمند چاق را دشمن مى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از اهل خانۀ گوشت خواره، كسانى هستند كه با غيبت كردن،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واقع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گوشت مردم را مى خورند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دانشمند چاق، آن دانش اندوختۀ عالم است كه علمش را به كسى نمى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دانش خود را افزون مى كند، اما با آن سودى به مردم نمى رساند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را ماوردى نقل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كتاب الكافى حديثى از امام صادق عليه السلام در بارۀ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خانۀ گوشت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كه اين معنا راتأييد مى كند و آن اين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شخصى به امام صادق عليه السلام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سوى ما شيعيان نقل مى كنند كه خداوند عزيز و جليل، خانۀ گوشت را دوست ندارد، امام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راست گفته اند؛ اما نه به آن معنا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ى ظاهرى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بلكه خداوند عزيز و جليل، خانه اى را كه در آن گوشت مردمان خورده مى شود، دشمن مى دارد</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 الرّجم، ذُكر في التّورات الحالى، في الثانية والعشرون عن اصحاح من سفر تثنيه</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الواضح أنّ هذا الحكم لا يوجد في نصٍّ قرآنيّ‌، وكذلك لم يصرّح النبيّ صلى الله عليه و آله بأنّه من القرآن الكريم، بل إنّه صلى الله عليه و آله كان في صدد تبيين الحكم فقط؛ حكماً كان قد أنزله جبرئيل عليه السلام عليه صلى الله عليه و آله، ومن المتّفق عليه عند الجميع أنّه ليس كلّ ما كان ينزله جبرئيل على النبيّ الأكرم صلى الله عليه و آله هو من القرآن لزوماً، وإن كان هو من الأحكام والتعاليم والإلهيّة</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يجلدا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الأنسب</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أثنينا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أتينا</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تورات كنونى، در اصحاح بيست و دوم از سفر تثنيه، حكم سنگسار آمده است</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روشن است كه اين حكم در متن قرآن نيست و پيامبر اكرم صلى الله عليه و آله هم نفرمود كه آن در قرآن است؛ بلكه فقط حكم آن را بيان فرمود؛ حكمى كه جبرئيل آن را بر حضرت فرود آورده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البته مقبول همگان است كه تمام آنچه جبرئيل بر پيامبر نازل مى كرده است، جزو قرآن نيست، هر چند جزو احكام و آموزه هاى خداوند متعال هست</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التبيان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وليس فيه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ولكن أخبرني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فأنزل اللّه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المنذر</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پژوهش، به قلم فاضل گران قدر دكتر محمّد كاظم شاكر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عضو هيئت علمى دانشگاه قم و دانشكدۀ علوم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انجام شده است</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مختصر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تاريخ الطبرى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غريب الحديث، ابن قتيبة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آيۀ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4296</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نهاية الارب فى فنون 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اختلاف قريش</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آيۀ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آيۀ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آيۀ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آيۀ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5403</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اسپينوزا كه خود يك يهودى زاده است، با توجه به شواهد و قراين خودِ توراتِ فعلى اثبات كرده است كه تورات، صدها سال پس از مرگ حضرت موسى نوشته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مصنف واقعى اسفار خمسه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باروخ اسپينوزا، ترجمۀ عليرضا آل بويه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 آسمان، شماره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جديد مشتمل بر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است كه در اواخر قرن دوم ميلادى از ميان نوشته هاى مسيحى توسطآباى كليسا انتخاب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نوشته ها مشتمل بر چهار نوع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 اناجيل كه حاوى زندگى نامه و پاره اى از افعال و اقوال حضرت عيسى عليه السلام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اناجيل عبارت اند از متى، مرقس، لوقا و يوحنا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دوم مشتمل بر اعمال رسولان است كه تنها يك كتاب نوشته لوقا در اين بخش انتخاب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سوم را نامه هاى رسولان گويند كه شامل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نامه از رسولان حضرت عيسى است كه طىّ آن به مسيحيان عصر خويش پيام داده اند كه بيشتر اين نوشته ها مربوط به پولس رسول است كه بعد از عروج حضرت عيسى به آسمان، به ايشان ايمان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چهارم، بخش مكاشفه است كه در اين بخش نيز تنها يك كتاب به نام مكاشفۀ يوحنا انتخاب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كتاب داراى ادبيات رمزى است</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 مى توان اين موارد را نام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عيسى مسيح، كتاب عهد جديد، چاپ انگلستان، </w:t>
      </w:r>
      <w:r>
        <w:rPr>
          <w:rFonts w:eastAsia="IRNazanin" w:cs="IRNazanin"/>
          <w:b w:val="false"/>
          <w:bCs w:val="false"/>
          <w:i w:val="false"/>
          <w:iCs w:val="false"/>
          <w:color w:val="333333"/>
          <w:sz w:val="20"/>
          <w:szCs w:val="20"/>
        </w:rPr>
        <w:t>1997</w:t>
      </w:r>
      <w:r>
        <w:rPr>
          <w:rFonts w:ascii="IRNazanin" w:hAnsi="IRNazanin" w:eastAsia="IRNazanin"/>
          <w:b w:val="false"/>
          <w:b w:val="false"/>
          <w:bCs w:val="false"/>
          <w:i w:val="false"/>
          <w:i w:val="false"/>
          <w:iCs w:val="false"/>
          <w:color w:val="333333"/>
          <w:sz w:val="20"/>
          <w:sz w:val="20"/>
          <w:szCs w:val="20"/>
          <w:rtl w:val="true"/>
        </w:rPr>
        <w:t xml:space="preserve">؛ انجيل شريف، انتشارات كتاب مقدس، چاپ اول، </w:t>
      </w:r>
      <w:r>
        <w:rPr>
          <w:rFonts w:eastAsia="IRNazanin" w:cs="IRNazanin"/>
          <w:b w:val="false"/>
          <w:bCs w:val="false"/>
          <w:i w:val="false"/>
          <w:iCs w:val="false"/>
          <w:color w:val="333333"/>
          <w:sz w:val="20"/>
          <w:szCs w:val="20"/>
        </w:rPr>
        <w:t>1976</w:t>
      </w:r>
      <w:r>
        <w:rPr>
          <w:rFonts w:ascii="IRNazanin" w:hAnsi="IRNazanin" w:eastAsia="IRNazanin"/>
          <w:b w:val="false"/>
          <w:b w:val="false"/>
          <w:bCs w:val="false"/>
          <w:i w:val="false"/>
          <w:i w:val="false"/>
          <w:iCs w:val="false"/>
          <w:color w:val="333333"/>
          <w:sz w:val="20"/>
          <w:sz w:val="20"/>
          <w:szCs w:val="20"/>
          <w:rtl w:val="true"/>
        </w:rPr>
        <w:t xml:space="preserve">؛ عهد جديد يعنى انجيل مقدس خداوند و نجات دهندۀ ما عيسى مسيح، بى تا، بى جا؛ الانجيل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ترجمۀ عربى عهد جديد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كليساى 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باستان شناسى كتاب مقدس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يهوديان و مسيحيان داراى دو دسته كتب و نوشته هاى مقدس هستند، يكى كتب قانونى كه به آنها كَنُن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Cannon</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مى گويند كه آنچه قبلاً در مورد كتاب هاى عهد قديم و جديد گفتيم، كتاب هاى قانونى آنهاست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ديگرى كتب مشكوك و غير معتبر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نظر پيشوايان رسمى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به آنها اپوكريفا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Apocrypha</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مى 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احتمالاً برخى از اين نوشته هاى موسوم به اپوكريفا در ميان يهوديان و مسيحيان شبه جزيره عربستان رواج داشته است و چه بسا بشارت هاى مربوط به پيامبر اسلام صلى الله عليه و آله در آنها صراحت بيشترى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 مثال، برخى از معجزات مربوط به حضرت عيسى عليه السلام مانند سخن گفتن در گهواره، دميدن در قالب گلين پرنده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اناجيل رسمى نيست، اما هم اينك نيز مى توان آنها را در كتب اپوكريفاى مسيحى مانند انجيل عربى طفوليت و انجيل توماس مشاهده كرد</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مطالعه بيشتر،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انيس الاعلام فى نصرة الاسلام، محمد فخر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بشارات عهدين، محمد صادقى تهرانى؛ محمد در تورات و انجيل، عبد الاحد داود؛ راه سعادت، ميرزا ابوالحسن شعرانى</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رشيد رضا در تفسير المنار تعداد بشارات موجود در عهدين را به هيجده مورد رسانده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تثنيه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فاران، نامى است كه در كتب مقدّس، بر سلسله جبال يا منطقه اى كوهستانى در جنوب ارض كنعان و درساحل درياى سرخ، اطلاق شده است و همان سرزمينى است كه ابراهيم عليه السلام، هاجر و اسماعيل را به دستور خداوند، در آن جا سُكنى 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قاموس الكتاب المقدّس، بطرس عبدالملك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پيدايش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حبقوق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پيدايش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ايّوب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ارميا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 سعادت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مقدس، ترجمۀ تفسيرى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آن جا كه نگارنده تحقيق كرده است همه ترجمه هاى معتبر از عهد عتيق، چه آنها كه از روى متن اصلى عبرى ترجمه كرده اند و چه آنها كه از متن يونانى ترجمه كرده اند در اين عبارت، كوه فاران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Paran Mount</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كار برده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مثال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تثنيه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تثنيه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عيسو برادر دو قلوى حضرت يعقوب بوده است</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نمونه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تثنيه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تثنيه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ترجمۀ تفسيري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اعمال رسولان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الرحلة المدرسية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تكوين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اعداد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خروج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لاويان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تثنيه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رسالۀ قضاة بنى اسرائيل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ربيع الأبرار فى نصوص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الكشف و البيان فى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نگارنده درسال تحصيلى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ميلادى كه به دانشگاه ولز در بريتانيا رفته بودم با اين استاددانشگاه آشنا شدم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ايشان از شاگردان جان هيك است و سال ها در دانشگاه هاى ليدز و ولز در بريتانيا به عنوان استاد فعاليت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پروفسور رابينسون كه انگليسى الاصل است، به زبان هاى عبرى، يونانى، لاتين، آلمانى، فرانسه و عربى نيز مسلط است و هم اكنون در دانشگاه سئول در كرۀ جنوبى فعاليت مى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وى چندين كتاب و مقاله در زمينۀ اسلام و مسيحيت منتشر شده است</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مرقس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آيۀ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عيسى در قرآن، عيساى تاريخى و اسطورۀ تجسد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يوحنا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Praised</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خاتم پيامبران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رسالۀ يوحنا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مقايسه ميان تورات، انجيل، قرآن و علم،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يوحنا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يوحنا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مكاشفۀ يوحنا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پيدايش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تثنيه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تثنيه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پيدايش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يهود، مسيحيت و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ابن ميمون در رساله به يمن</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عيسى در قرآن، عيساى تاريخى و اسطوره تجسد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برخورد آراى مسلمانان و مسيحيان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أعلام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لم يقصد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الهدايتين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بخصوصها في قبال القرآن؛ بل المراد أنّ القرآن إذا قيس مع أيّ شيءٍ من الهدايات، ترى القرآن أفضل منه</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1664</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فَلَجَ أصحابَهُ وعَلى 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غَلَبَهُم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فلج</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القمّي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قاتل</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مسعدة بن صدقة عن الإمام الصادق عن أبيه عن جدّه عليهم السلام، 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إسنادٍ إلى أحدٍ من أهل البيت عليهم السلام،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سعيد،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2457</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سنن الدارمي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3242</w:t>
      </w:r>
      <w:r>
        <w:rPr>
          <w:rFonts w:ascii="IRNazanin" w:hAnsi="IRNazanin" w:eastAsia="IRNazanin"/>
          <w:b w:val="false"/>
          <w:b w:val="false"/>
          <w:bCs w:val="false"/>
          <w:i w:val="false"/>
          <w:i w:val="false"/>
          <w:iCs w:val="false"/>
          <w:color w:val="333333"/>
          <w:sz w:val="20"/>
          <w:sz w:val="20"/>
          <w:szCs w:val="20"/>
          <w:rtl w:val="true"/>
        </w:rPr>
        <w:t>، المصنّف لعبد الرزّاق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عمر،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2275</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المصباح للكفعمي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الشهاب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عدّة الداعي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738</w:t>
      </w:r>
      <w:r>
        <w:rPr>
          <w:rFonts w:ascii="IRNazanin" w:hAnsi="IRNazanin" w:eastAsia="IRNazanin"/>
          <w:b w:val="false"/>
          <w:b w:val="false"/>
          <w:bCs w:val="false"/>
          <w:i w:val="false"/>
          <w:i w:val="false"/>
          <w:iCs w:val="false"/>
          <w:color w:val="333333"/>
          <w:sz w:val="20"/>
          <w:sz w:val="20"/>
          <w:szCs w:val="20"/>
          <w:rtl w:val="true"/>
        </w:rPr>
        <w:t>، مسند أبي يعلى‌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2765</w:t>
      </w:r>
      <w:r>
        <w:rPr>
          <w:rFonts w:ascii="IRNazanin" w:hAnsi="IRNazanin" w:eastAsia="IRNazanin"/>
          <w:b w:val="false"/>
          <w:b w:val="false"/>
          <w:bCs w:val="false"/>
          <w:i w:val="false"/>
          <w:i w:val="false"/>
          <w:iCs w:val="false"/>
          <w:color w:val="333333"/>
          <w:sz w:val="20"/>
          <w:sz w:val="20"/>
          <w:szCs w:val="20"/>
          <w:rtl w:val="true"/>
        </w:rPr>
        <w:t>،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مسند الشهاب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أنس،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2307</w:t>
      </w:r>
      <w:r>
        <w:rPr>
          <w:rFonts w:ascii="IRNazanin" w:hAnsi="IRNazanin" w:eastAsia="IRNazanin"/>
          <w:b w:val="false"/>
          <w:b w:val="false"/>
          <w:bCs w:val="false"/>
          <w:i w:val="false"/>
          <w:i w:val="false"/>
          <w:iCs w:val="false"/>
          <w:color w:val="333333"/>
          <w:sz w:val="20"/>
          <w:sz w:val="20"/>
          <w:szCs w:val="20"/>
          <w:rtl w:val="true"/>
        </w:rPr>
        <w:t>؛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أنس، 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أعلام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معاوية بن عمّار، 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وإلّا ما به غنى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هدى النهار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هدى الليل والنهار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تنبيه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أبي جميلة،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طلحة بن زيد، العدد القويّة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علّامۀ طباطبايى مى نويسد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اين چهار صفتى كه خداى سبحان در اين آيه براى قرآن برشمرده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موعظه، شفاى آنچه در سينه هاست، هدايت و رحمت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نظر گرفته و با يكديگر مقايسه شوند و آن گاه با كلّ قرآن سنجيده شوند، خواهيم ديد كه اين آيه، بيان جامعى است براى همۀ آثار پاك و زيبا و رفتار پاكيزه اى كه قرآن در جان مؤمنان، نقش مى زند، از آن زمان كه قرآن به گوششان مى رسد تا زمانى كه در جانشان جاى مى گيرد و در دلشان استقرار مى يابد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در ابتداى برخوردش با مؤمنان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حالى كه آنان را غرق در غفلت و درياى حيرت مى يابد كه از هر سو، درونشان با تاريكى هاى شك و ترديد، احاطه شده و دل هايشان با درد رذايل و صفات و حالات خبيث، بيمار گشته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را پند نيكو مى دهد و از خواب غفلت، بيدار مى كند و از بدى باطن و رفتارهاى ناشايست، برحذر مى دارد و</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خير و سعادت، برمى انگيزاند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آن، به پاكسازى درون آنها از صفات خبيث مى پردازد و دائماً آفات عقل و بيمارى هاى قلبشان را يكى پس از ديگرى از بين مى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آنها را با نرمى و ملاطفت، به معارف درست و خوى هاى كريمانه و كردارهاى شايسته راه نمايى مى كند، به طورى كه آنان را پلّه پلّه بالا مى برد و منزل به منزل، نزديكشان مى كند تا آن كه در جايگاه مقرّبان، استقرار مى يابند و چونان اهل اخلاص، به رستگارى مى رسند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جامۀ رحمت بر ايشان مى پوشانَد و در سراى كرامت، فرودشان مى آورد و بر اريكۀ سعادت مى نشانَد تا آنها را به پيامبران و صدّيقان و شهيدان و صالحان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نيكو همنشينان و همدمانى هستند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ملحق مى كند و در جمع بندگان مقرّبش، در اعلى عِلّيّين، واردشان مى نمايد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قرآن، اندرزگويى است كه بيمارى هاى سينه ها و دل ها را شفا مى بخشد و به راه راست، هدايت مى كند و رحمتْ افاضه مى كند و اين همه را البتّه به اذن خداوند سبحان، انجام مى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اندرز دادن و شفا بخشيدن و هدايت كردن و منتشر كردن رحمت، همه را خودش انجام مى دهد، نه به واسطۀ چيزى ديگر؛ چرا كه قرآن، رشتۀ متّصل ميان خدا و خلق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بر اين، خود، اندرز است و شفا دهندۀ آنچه در سينه هاست، و هدايت و رحمت براى مؤمنان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تفسير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قانع عن رجاء الغنوي؛ الفقه المنسوب إلى الإمام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الرضا عليه السلام، طبّ الأئمّة لابني بسطام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سنان عن الإمام الصادق عليه السلام،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2475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تفسير القرطبي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اسد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رجاء الغنوي،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سنن الدارقطني في الإفراد عن أبي هريرة</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2040</w:t>
      </w:r>
      <w:r>
        <w:rPr>
          <w:rFonts w:ascii="IRNazanin" w:hAnsi="IRNazanin" w:eastAsia="IRNazanin"/>
          <w:b w:val="false"/>
          <w:b w:val="false"/>
          <w:bCs w:val="false"/>
          <w:i w:val="false"/>
          <w:i w:val="false"/>
          <w:iCs w:val="false"/>
          <w:color w:val="333333"/>
          <w:sz w:val="20"/>
          <w:sz w:val="20"/>
          <w:szCs w:val="20"/>
          <w:rtl w:val="true"/>
        </w:rPr>
        <w:t>، المصنّف لعبد الرزّاق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 امر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شعب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1985</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2356</w:t>
      </w:r>
      <w:r>
        <w:rPr>
          <w:rFonts w:ascii="IRNazanin" w:hAnsi="IRNazanin" w:eastAsia="IRNazanin"/>
          <w:b w:val="false"/>
          <w:b w:val="false"/>
          <w:bCs w:val="false"/>
          <w:i w:val="false"/>
          <w:i w:val="false"/>
          <w:iCs w:val="false"/>
          <w:color w:val="333333"/>
          <w:sz w:val="20"/>
          <w:sz w:val="20"/>
          <w:szCs w:val="20"/>
          <w:rtl w:val="true"/>
        </w:rPr>
        <w:t>؛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عبد اللّه بن مسعود، 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المواعظ العدديّة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أعلام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أعلام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رَوع القلب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المحيط في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المواعظ العدديّة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القويّة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الحُفرة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هوا</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المصباح للكفعمي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السكوني، 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الصادق عليه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شكا إليه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شكا رجل إلى النبيّ صلى الله عليه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عدّة الداعي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المنذر وابن مردويه عن أبي سعيد الخدري نحوه</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 محمد مازندرانى مى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فرموده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قرآن شفا بجوى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با خواندن آن؛ به قصد شفا و يا بدون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مطلق آوردن كلمۀ قرآن، نشان مى دهد كه هر آيه اى و هر سوره اى شفاست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خصوص درمان برخى بيمارى ها، روايت شده كه از آيه ها و سوره هايى خاص شفا طلبيده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حمد براى شفاى همۀ بيمارى ها مفيد و تجربه شده است؛ بخصوص اگر هفتاد بار تلاوت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عزيز جليل، در توصيف قرآن فرموده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شفايى است براى آنچه در سينه 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عموميت اين آيه، شامل همۀ بيمارى هايى است كه در سينه ها پديد مى آيد، از درد و اندوه و غم و نادانى و جز اينها، و دليلى بر اختصاص دادن شفا به شفاى از جهل وجود ندارد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اصول 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2014</w:t>
      </w:r>
      <w:r>
        <w:rPr>
          <w:rFonts w:ascii="IRNazanin" w:hAnsi="IRNazanin" w:eastAsia="IRNazanin"/>
          <w:b w:val="false"/>
          <w:b w:val="false"/>
          <w:bCs w:val="false"/>
          <w:i w:val="false"/>
          <w:i w:val="false"/>
          <w:iCs w:val="false"/>
          <w:color w:val="333333"/>
          <w:sz w:val="20"/>
          <w:sz w:val="20"/>
          <w:szCs w:val="20"/>
          <w:rtl w:val="true"/>
        </w:rPr>
        <w:t>، مشكاة المصابيح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2168</w:t>
      </w:r>
      <w:r>
        <w:rPr>
          <w:rFonts w:ascii="IRNazanin" w:hAnsi="IRNazanin" w:eastAsia="IRNazanin"/>
          <w:b w:val="false"/>
          <w:b w:val="false"/>
          <w:bCs w:val="false"/>
          <w:i w:val="false"/>
          <w:i w:val="false"/>
          <w:iCs w:val="false"/>
          <w:color w:val="333333"/>
          <w:sz w:val="20"/>
          <w:sz w:val="20"/>
          <w:szCs w:val="20"/>
          <w:rtl w:val="true"/>
        </w:rPr>
        <w:t>،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5766</w:t>
      </w:r>
      <w:r>
        <w:rPr>
          <w:rFonts w:ascii="IRNazanin" w:hAnsi="IRNazanin" w:eastAsia="IRNazanin"/>
          <w:b w:val="false"/>
          <w:b w:val="false"/>
          <w:bCs w:val="false"/>
          <w:i w:val="false"/>
          <w:i w:val="false"/>
          <w:iCs w:val="false"/>
          <w:color w:val="333333"/>
          <w:sz w:val="20"/>
          <w:sz w:val="20"/>
          <w:szCs w:val="20"/>
          <w:rtl w:val="true"/>
        </w:rPr>
        <w:t>، 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كثرة ذكر الموت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مسند الشهاب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ابن عمر،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شاهين في الترغيب في الذكر</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أعلام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8790</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مجموعة الشهيد</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الحسين عن أبيه عن جدّه عن أبيه،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نحوه وكلّها عن مسعدة بن صدقة،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أنس،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40670</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7633</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7104</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حلية الأولياء عن ابن عمر</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الطيالسي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عمر بن الخطّاب،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14554</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أنس،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41518</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ليث بن أبي سليم، عدّة الداعي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ليث بن سليم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وامتع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واتّسع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عائشة،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2291</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الأعلى مولى آل سام عن الإمام الصادق عليه السلام، عدّة الداعي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الصادق عليه السلام وكلاهما 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شرح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العليّ بن أعين</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الفضيل بن يسار، 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يصلّى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هارون،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هريرة، المصنّف لعبد الرزّاق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الرحمن بن سابط نحوه،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أبي نعيم عن أنس وأبي هريرة</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صحيفة الإمام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عدّة الداعي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الرضا عليه السلام عنه صلى الله عليه و آله 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النجّار عن الإمام عليّ عليه السلام عنه صلى الله عليه و آله</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الدارقطني في الإفراد وكلاهما عن أنس وجابر</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الديلمي عن أبي هريرة</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خالٍ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صفر</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1987</w:t>
      </w:r>
      <w:r>
        <w:rPr>
          <w:rFonts w:ascii="IRNazanin" w:hAnsi="IRNazanin" w:eastAsia="IRNazanin"/>
          <w:b w:val="false"/>
          <w:b w:val="false"/>
          <w:bCs w:val="false"/>
          <w:i w:val="false"/>
          <w:i w:val="false"/>
          <w:iCs w:val="false"/>
          <w:color w:val="333333"/>
          <w:sz w:val="20"/>
          <w:sz w:val="20"/>
          <w:szCs w:val="20"/>
          <w:rtl w:val="true"/>
        </w:rPr>
        <w:t>، السنن الكبرى للنسائي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2080</w:t>
      </w:r>
      <w:r>
        <w:rPr>
          <w:rFonts w:ascii="IRNazanin" w:hAnsi="IRNazanin" w:eastAsia="IRNazanin"/>
          <w:b w:val="false"/>
          <w:b w:val="false"/>
          <w:bCs w:val="false"/>
          <w:i w:val="false"/>
          <w:i w:val="false"/>
          <w:iCs w:val="false"/>
          <w:color w:val="333333"/>
          <w:sz w:val="20"/>
          <w:sz w:val="20"/>
          <w:szCs w:val="20"/>
          <w:rtl w:val="true"/>
        </w:rPr>
        <w:t>، المصنّف لعبد الرزّاق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وكلّها عن عبداللّه بن مسعود،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2356</w:t>
      </w:r>
      <w:r>
        <w:rPr>
          <w:rFonts w:ascii="IRNazanin" w:hAnsi="IRNazanin" w:eastAsia="IRNazanin"/>
          <w:b w:val="false"/>
          <w:b w:val="false"/>
          <w:bCs w:val="false"/>
          <w:i w:val="false"/>
          <w:i w:val="false"/>
          <w:iCs w:val="false"/>
          <w:color w:val="333333"/>
          <w:sz w:val="20"/>
          <w:sz w:val="20"/>
          <w:szCs w:val="20"/>
          <w:rtl w:val="true"/>
        </w:rPr>
        <w:t>؛ الأمالي للسيّد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مسعود نحوه</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المواعظ العدديّة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القدّاح عن الإمام الصادق عليه السلام، وص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عدّة الداعي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ابن القدّاح عن الإمام الصادق عليه السلام، أعلام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الباقر عليه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حمّاد بن عيسى‌،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حمّاد بن عيسى عن الإمام الصادق عن أبيه عليهما السلام، عدّة الداعي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وزَان رَسول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الريح الحارّة تكون ليلاً ونهاراً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حرر</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عصيف بن الحارث نحوه،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2439</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 الشيء شعارَهُ ودثارَهُ‌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خالطه ومارسه وزاوله كثيراً، والمراد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المداومة عليه ظاهراً وباطناً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إلى الإمام العسكري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معتصماً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منتقماً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وكلاهما عن الإمام الحسن عليه السلام،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دستور معالم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الأثافيّ‌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أثْفية، وهي الحجارة التي تنصب وتُجعل عليها القِدْر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أثِف</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غائط، وهو المطمئنّ من الأرض الواسع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غوط</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المستقي من البئر بالدلو من أعلى البئر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متح</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الجمع، والمفرد أكمة، وهي الرابية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أكم</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عقوبات أمثالهم من المكذّبين، كما في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خَلَتْ مِنْ قَبْلِهِمُ الْمَثُلاتُ‌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الجَذْمُ‌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جذم</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 والأصل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نجر</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مطالب السؤول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الجالية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صاحب روضة المتّقين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وبيّناته الجالية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معجزاته الواضحة؛ من الفصاحة والبلاغة والإخبار بالمغيّبات والعلوم الإلهيّة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المتّقين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4940</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زينب بنت الإمام عليّ عليه السلام،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 بن شبّه وكلاهما 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بلاغات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زينب بنت الإمام الحسين عليه السلام نحوه</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أبي بصير،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أثبتناه من الدرّ المنثور؛ فعبارة المصدر هنا غير مستقيمة</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مردويه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أسباب نزول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عبد بن حميد وابن المنذر وابن أبي حاتم وأبي الشيخ وابن مردويه نحوه</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12455</w:t>
      </w:r>
      <w:r>
        <w:rPr>
          <w:rFonts w:ascii="IRNazanin" w:hAnsi="IRNazanin" w:eastAsia="IRNazanin"/>
          <w:b w:val="false"/>
          <w:b w:val="false"/>
          <w:bCs w:val="false"/>
          <w:i w:val="false"/>
          <w:i w:val="false"/>
          <w:iCs w:val="false"/>
          <w:color w:val="333333"/>
          <w:sz w:val="20"/>
          <w:sz w:val="20"/>
          <w:szCs w:val="20"/>
          <w:rtl w:val="true"/>
        </w:rPr>
        <w:t>، المعجم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نوانين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نوّاتين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أبي شيبة وأبي الشيخ عن عروة نحوه</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أبي الشيخ</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السُّكرِ ومقدّماته،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السُّكر نفسه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عبيد اللّه بن جحش الأسدي زوج امّ حبيب، بنت أبي سفيان، وكان قد هاجربها إلى الحبشة فتنصّر بها ومات هناك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وذخائر العقبى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است؛ زيرا شوهر امّ حبيب، عبيد اللّه بن جحش اسدى بود كه با وى به حبشه هجرت نمود و در آن جا به كيش نصارا در آمد و همان جا نيز در گذشت</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علوم القرآن للزركشي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مسند الحميدي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الصَّبابَةُ‌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الشوق،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رقّتُهُ وحرارته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صبب</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ضَرْبَةٌ فرِيغةٌ‌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واسعةٌ‌، والفرغُ هو السَّعَةُ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فرغ</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السيرة النبويّة لابن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2943</w:t>
      </w:r>
      <w:r>
        <w:rPr>
          <w:rFonts w:ascii="IRNazanin" w:hAnsi="IRNazanin" w:eastAsia="IRNazanin"/>
          <w:b w:val="false"/>
          <w:b w:val="false"/>
          <w:bCs w:val="false"/>
          <w:i w:val="false"/>
          <w:i w:val="false"/>
          <w:iCs w:val="false"/>
          <w:color w:val="333333"/>
          <w:sz w:val="20"/>
          <w:sz w:val="20"/>
          <w:szCs w:val="20"/>
          <w:rtl w:val="true"/>
        </w:rPr>
        <w:t>،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نحوه</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الزلزلة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للنسائي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11694</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20616</w:t>
      </w:r>
      <w:r>
        <w:rPr>
          <w:rFonts w:ascii="IRNazanin" w:hAnsi="IRNazanin" w:eastAsia="IRNazanin"/>
          <w:b w:val="false"/>
          <w:b w:val="false"/>
          <w:bCs w:val="false"/>
          <w:i w:val="false"/>
          <w:i w:val="false"/>
          <w:iCs w:val="false"/>
          <w:color w:val="333333"/>
          <w:sz w:val="20"/>
          <w:sz w:val="20"/>
          <w:szCs w:val="20"/>
          <w:rtl w:val="true"/>
        </w:rPr>
        <w:t>، 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تفسير القرطبي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تفسير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صعصعة بن معاوية عن الفرزدق وكلّها نحوه؛ الأمالي للسيّد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نحوه</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سعيد بن منصور</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تفسير عبد الرزّاق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تفسير ابن أبي 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المنكدر، تفسير القرطبي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نحوه؛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شايد اشاره به اين آيۀ شريف باشد كه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برخى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باديه نشينان 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ايمان آورديم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ايمان نياورده ايد؛ ليكن بگوييد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اسلام آورديم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هنوز در دل هاى شما ايمان داخل نشده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بَيرَحاء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الباء وكسرها، وبفتح الراء وضمّها والمدّ فيهما، وبفتحهما والقصر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اسم 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برح</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الموطّأ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سنن الدارمي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1610</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12441</w:t>
      </w:r>
      <w:r>
        <w:rPr>
          <w:rFonts w:ascii="IRNazanin" w:hAnsi="IRNazanin" w:eastAsia="IRNazanin"/>
          <w:b w:val="false"/>
          <w:b w:val="false"/>
          <w:bCs w:val="false"/>
          <w:i w:val="false"/>
          <w:i w:val="false"/>
          <w:iCs w:val="false"/>
          <w:color w:val="333333"/>
          <w:sz w:val="20"/>
          <w:sz w:val="20"/>
          <w:szCs w:val="20"/>
          <w:rtl w:val="true"/>
        </w:rPr>
        <w:t>،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11920</w:t>
      </w:r>
      <w:r>
        <w:rPr>
          <w:rFonts w:ascii="IRNazanin" w:hAnsi="IRNazanin" w:eastAsia="IRNazanin"/>
          <w:b w:val="false"/>
          <w:b w:val="false"/>
          <w:bCs w:val="false"/>
          <w:i w:val="false"/>
          <w:i w:val="false"/>
          <w:iCs w:val="false"/>
          <w:color w:val="333333"/>
          <w:sz w:val="20"/>
          <w:sz w:val="20"/>
          <w:szCs w:val="20"/>
          <w:rtl w:val="true"/>
        </w:rPr>
        <w:t>، صحيح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3340</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بيرحا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فتح و كسر با، و فتح و ضمّ را، و مدّ و قصر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نام مِلكى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مدينه بوده است</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العَذقُ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النَّخلَةُ‌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العرجون بما فيه من الشماريخ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عذق</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1866</w:t>
      </w:r>
      <w:r>
        <w:rPr>
          <w:rFonts w:ascii="IRNazanin" w:hAnsi="IRNazanin" w:eastAsia="IRNazanin"/>
          <w:b w:val="false"/>
          <w:b w:val="false"/>
          <w:bCs w:val="false"/>
          <w:i w:val="false"/>
          <w:i w:val="false"/>
          <w:iCs w:val="false"/>
          <w:color w:val="333333"/>
          <w:sz w:val="20"/>
          <w:sz w:val="20"/>
          <w:szCs w:val="20"/>
          <w:rtl w:val="true"/>
        </w:rPr>
        <w:t>، تفسير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تفسير عبد الرزّاق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زيد بن أسلم، تفسير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تفسير ابن أبي 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عبد اللّه بن مسعود وكلّها نحوه،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4224</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أغلاط كثيرة في متن الأبيات وجملة الأخرى، لذلك أثبتناهم كما في تفسير القرطبي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زيد بن اسلم</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3338</w:t>
      </w:r>
      <w:r>
        <w:rPr>
          <w:rFonts w:ascii="IRNazanin" w:hAnsi="IRNazanin" w:eastAsia="IRNazanin"/>
          <w:b w:val="false"/>
          <w:b w:val="false"/>
          <w:bCs w:val="false"/>
          <w:i w:val="false"/>
          <w:i w:val="false"/>
          <w:iCs w:val="false"/>
          <w:color w:val="333333"/>
          <w:sz w:val="20"/>
          <w:sz w:val="20"/>
          <w:szCs w:val="20"/>
          <w:rtl w:val="true"/>
        </w:rPr>
        <w:t>، شُعب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734</w:t>
      </w:r>
      <w:r>
        <w:rPr>
          <w:rFonts w:ascii="IRNazanin" w:hAnsi="IRNazanin" w:eastAsia="IRNazanin"/>
          <w:b w:val="false"/>
          <w:b w:val="false"/>
          <w:bCs w:val="false"/>
          <w:i w:val="false"/>
          <w:i w:val="false"/>
          <w:iCs w:val="false"/>
          <w:color w:val="333333"/>
          <w:sz w:val="20"/>
          <w:sz w:val="20"/>
          <w:szCs w:val="20"/>
          <w:rtl w:val="true"/>
        </w:rPr>
        <w:t>، تفسير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العزيز نحوه؛ 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كتاب محمّد بن الدوريستي</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عمر بن يزيد،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5726</w:t>
      </w:r>
      <w:r>
        <w:rPr>
          <w:rFonts w:ascii="IRNazanin" w:hAnsi="IRNazanin" w:eastAsia="IRNazanin"/>
          <w:b w:val="false"/>
          <w:b w:val="false"/>
          <w:bCs w:val="false"/>
          <w:i w:val="false"/>
          <w:i w:val="false"/>
          <w:iCs w:val="false"/>
          <w:color w:val="333333"/>
          <w:sz w:val="20"/>
          <w:sz w:val="20"/>
          <w:szCs w:val="20"/>
          <w:rtl w:val="true"/>
        </w:rPr>
        <w:t>،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البَكرُ من الإبل حين يُركب، ولا تكون البَكرةُ قَعُوداً، وإنّما قَلُوصاً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قعد</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كتاب التوّابين لابن قدامة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الكساءُ من الشَّعَر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مسح</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مسكّن الفؤاد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التوّابين لابن قدامة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بجهدي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بجهلي</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3829</w:t>
      </w:r>
      <w:r>
        <w:rPr>
          <w:rFonts w:ascii="IRNazanin" w:hAnsi="IRNazanin" w:eastAsia="IRNazanin"/>
          <w:b w:val="false"/>
          <w:b w:val="false"/>
          <w:bCs w:val="false"/>
          <w:i w:val="false"/>
          <w:i w:val="false"/>
          <w:iCs w:val="false"/>
          <w:color w:val="333333"/>
          <w:sz w:val="20"/>
          <w:sz w:val="20"/>
          <w:szCs w:val="20"/>
          <w:rtl w:val="true"/>
        </w:rPr>
        <w:t>، كتاب التوّابين لابن قدامة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المطفّفين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الغاشية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المرسلات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التوّابين لابن قدامة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أعيا أهله ومؤدّبه خُبثاً ومكراً، وهو مأخوذ من شَطَرَ عنهم؛ إذا نَزَحَ عنهم وتركهم مراغماً أومخالفاً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شطر</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تنوَّق في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تأنّق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وتنوَّق في مطعمه وملبسه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تجوّد وبالغ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نوق</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التوّابين لابن قدامة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التكوير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التكوير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التوّابين لابن قدامة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المهالبة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ولد المهلّب بن أبي صفرة الأزدي الشاعر الأمير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 امراء ومحدّثون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هلب</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العكّازَة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عَصاً ذات زُجّ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حديدة في أسفلها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والمِزوَد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يُجعَل فيه الزاد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عكز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زود</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زق للخمر والخلّ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زكر</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مُهَلَّبيان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مهلَّب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خاندان و فرزندان مهلَّب بن ابى صُفرۀ ازدى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جنگجوى پُرآوازۀ قبيلۀ خويش بود كه با مصعب بن زبير همراهى كرد و سپاه مختار را شكست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با امويان نيز همراهى نمود و در حكومت عبد الملك مروان، حاكم خراسان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خاندان، در هر دو حكومت اموى و عبّاسى، به امارت و ثروت و كثرت شعرا و محدّثان، شهرت داشتند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بزرگ اسلامى؛ لغت نامۀ دهخدا</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التوّابين لابن قدامة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3247</w:t>
      </w:r>
      <w:r>
        <w:rPr>
          <w:rFonts w:ascii="IRNazanin" w:hAnsi="IRNazanin" w:eastAsia="IRNazanin"/>
          <w:b w:val="false"/>
          <w:b w:val="false"/>
          <w:bCs w:val="false"/>
          <w:i w:val="false"/>
          <w:i w:val="false"/>
          <w:iCs w:val="false"/>
          <w:color w:val="333333"/>
          <w:sz w:val="20"/>
          <w:sz w:val="20"/>
          <w:szCs w:val="20"/>
          <w:rtl w:val="true"/>
        </w:rPr>
        <w:t>، شعب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عبد الملك بن عمير،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2500</w:t>
      </w:r>
      <w:r>
        <w:rPr>
          <w:rFonts w:ascii="IRNazanin" w:hAnsi="IRNazanin" w:eastAsia="IRNazanin"/>
          <w:b w:val="false"/>
          <w:b w:val="false"/>
          <w:bCs w:val="false"/>
          <w:i w:val="false"/>
          <w:i w:val="false"/>
          <w:iCs w:val="false"/>
          <w:color w:val="333333"/>
          <w:sz w:val="20"/>
          <w:sz w:val="20"/>
          <w:szCs w:val="20"/>
          <w:rtl w:val="true"/>
        </w:rPr>
        <w:t>؛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2368</w:t>
      </w:r>
      <w:r>
        <w:rPr>
          <w:rFonts w:ascii="IRNazanin" w:hAnsi="IRNazanin" w:eastAsia="IRNazanin"/>
          <w:b w:val="false"/>
          <w:b w:val="false"/>
          <w:bCs w:val="false"/>
          <w:i w:val="false"/>
          <w:i w:val="false"/>
          <w:iCs w:val="false"/>
          <w:color w:val="333333"/>
          <w:sz w:val="20"/>
          <w:sz w:val="20"/>
          <w:szCs w:val="20"/>
          <w:rtl w:val="true"/>
        </w:rPr>
        <w:t>، تفسير القرطبي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أبي سعيد الخدري،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2499</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الثعلبي</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2481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 باب الاقتضاء لا العلّية التامّة</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اين امر، زمينۀ شفا را فراهم مى آورد، نه آن كه هميشه و حتى جايى كه حكمت و مصلحت نيست نيز، اثر كند</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الفضل النوفلي رفعه مضمراً،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استقرى واقترى وأقرى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طَلَبَ ضِيافَةً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قرى</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العُوذة التي يرقى بها صاحب الآفة كالحمّى والصرع وغير ذلك من الآفات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رقى</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5404</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سنن أبي داوود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3418</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2064</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نحوه</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17608</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افسون يا تعويذَى است كه با آن، شخصى را كه مبتلا به تب و غش و آفت هايى از اين قبيل شده باشد، افسون مى كنند تا بهبود يابد</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2523</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الوَعْكُ‌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الحُمّى،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وعك</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المترفّعون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والصحيح ما أثبتناه معتمدين على متن المستدرك، فإن المترفّق هوالمتطبِّب؛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رفق</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كأنّما انشط من عقال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للمريض إذا برأ وللمغشيّ عليه إذا أفاق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نشط</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 عليهم السلام لابني بسطام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المنصوري عن عمّ أبيه عن الإمام الهادي عن آبائه عليهم السلام،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سلمة بن محرز،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سلمة بن محرز عن الإمام الصادق عليه السلام، عدّة الداعي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أبي الشيخ عن ابن عمر</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2419</w:t>
      </w:r>
      <w:r>
        <w:rPr>
          <w:rFonts w:ascii="IRNazanin" w:hAnsi="IRNazanin" w:eastAsia="IRNazanin"/>
          <w:b w:val="false"/>
          <w:b w:val="false"/>
          <w:bCs w:val="false"/>
          <w:i w:val="false"/>
          <w:i w:val="false"/>
          <w:iCs w:val="false"/>
          <w:color w:val="333333"/>
          <w:sz w:val="20"/>
          <w:sz w:val="20"/>
          <w:szCs w:val="20"/>
          <w:rtl w:val="true"/>
        </w:rPr>
        <w:t>، تفسير القرطبي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تفسير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جرير بن عبداللّه،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2739</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855</w:t>
      </w:r>
      <w:r>
        <w:rPr>
          <w:rFonts w:ascii="IRNazanin" w:hAnsi="IRNazanin" w:eastAsia="IRNazanin"/>
          <w:b w:val="false"/>
          <w:b w:val="false"/>
          <w:bCs w:val="false"/>
          <w:i w:val="false"/>
          <w:i w:val="false"/>
          <w:iCs w:val="false"/>
          <w:color w:val="333333"/>
          <w:sz w:val="20"/>
          <w:sz w:val="20"/>
          <w:szCs w:val="20"/>
          <w:rtl w:val="true"/>
        </w:rPr>
        <w:t>، 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السمرقندي في فضائل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هو اللّه أحد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أبي هريرة</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المجتنى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جعفر عن الإمام الكاظم عن أبيه عليهما السلام، 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اللّه بن طلحة عن الإمام الصادق عليه السلام و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اسامة عن الإمام الصادق عليه السلام،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عيسى بن عبد اللّه عن أبيه عن جدّه،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عيسى بن عبد اللّه عن أبيه عن جدّه عن الإمام عليّ عليه السلام عنه صلى الله عليه و آله، أعلام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عليّ عليه السلام عنه صلى الله عليه و آله،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المخبّيات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المستورات التي لم تظهر لكلّ أحد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خبأ</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فلاح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عدّة الداعي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عمر بن يزيد،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2514</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عدّة الداعي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وكلاهما عن مفضّل بن عمر،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أثبتناه هو الصواب كما في مجمع البيان وبحار الأنوار</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الإمام الباقر عن أبيه عليهما السلام،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3575</w:t>
      </w:r>
      <w:r>
        <w:rPr>
          <w:rFonts w:ascii="IRNazanin" w:hAnsi="IRNazanin" w:eastAsia="IRNazanin"/>
          <w:b w:val="false"/>
          <w:b w:val="false"/>
          <w:bCs w:val="false"/>
          <w:i w:val="false"/>
          <w:i w:val="false"/>
          <w:iCs w:val="false"/>
          <w:color w:val="333333"/>
          <w:sz w:val="20"/>
          <w:sz w:val="20"/>
          <w:szCs w:val="20"/>
          <w:rtl w:val="true"/>
        </w:rPr>
        <w:t>، سنن 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3243</w:t>
      </w:r>
      <w:r>
        <w:rPr>
          <w:rFonts w:ascii="IRNazanin" w:hAnsi="IRNazanin" w:eastAsia="IRNazanin"/>
          <w:b w:val="false"/>
          <w:b w:val="false"/>
          <w:bCs w:val="false"/>
          <w:i w:val="false"/>
          <w:i w:val="false"/>
          <w:iCs w:val="false"/>
          <w:color w:val="333333"/>
          <w:sz w:val="20"/>
          <w:sz w:val="20"/>
          <w:szCs w:val="20"/>
          <w:rtl w:val="true"/>
        </w:rPr>
        <w:t>، اسد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عبد اللّه بن خبيب،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2670</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741</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2901</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12435</w:t>
      </w:r>
      <w:r>
        <w:rPr>
          <w:rFonts w:ascii="IRNazanin" w:hAnsi="IRNazanin" w:eastAsia="IRNazanin"/>
          <w:b w:val="false"/>
          <w:b w:val="false"/>
          <w:bCs w:val="false"/>
          <w:i w:val="false"/>
          <w:i w:val="false"/>
          <w:iCs w:val="false"/>
          <w:color w:val="333333"/>
          <w:sz w:val="20"/>
          <w:sz w:val="20"/>
          <w:szCs w:val="20"/>
          <w:rtl w:val="true"/>
        </w:rPr>
        <w:t>، سنن الدارمي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3310</w:t>
      </w:r>
      <w:r>
        <w:rPr>
          <w:rFonts w:ascii="IRNazanin" w:hAnsi="IRNazanin" w:eastAsia="IRNazanin"/>
          <w:b w:val="false"/>
          <w:b w:val="false"/>
          <w:bCs w:val="false"/>
          <w:i w:val="false"/>
          <w:i w:val="false"/>
          <w:iCs w:val="false"/>
          <w:color w:val="333333"/>
          <w:sz w:val="20"/>
          <w:sz w:val="20"/>
          <w:szCs w:val="20"/>
          <w:rtl w:val="true"/>
        </w:rPr>
        <w:t>، المنتخب من مسند عبد بن حميد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أنس،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2740</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الدرّ المنثور عن جابر بن عبد اللّه</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طلحة بن عبداللّه عن الإمام الصادق عليه السلام،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عيسى بن عبداللّه عن أبيه عن جدّه،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عيسى بن عبداللّه عن أبيه عن جدّه عن الإمام عليّ عليه السلام عنه صلى الله عليه و آله، 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2100</w:t>
      </w:r>
      <w:r>
        <w:rPr>
          <w:rFonts w:ascii="IRNazanin" w:hAnsi="IRNazanin" w:eastAsia="IRNazanin"/>
          <w:b w:val="false"/>
          <w:b w:val="false"/>
          <w:bCs w:val="false"/>
          <w:i w:val="false"/>
          <w:i w:val="false"/>
          <w:iCs w:val="false"/>
          <w:color w:val="333333"/>
          <w:sz w:val="20"/>
          <w:sz w:val="20"/>
          <w:szCs w:val="20"/>
          <w:rtl w:val="true"/>
        </w:rPr>
        <w:t>، 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عيسى بن عبداللّه عن أبيه عن جدّه عن آبائه عنه صلى الله عليه و آله،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مئة مرّة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2898</w:t>
      </w:r>
      <w:r>
        <w:rPr>
          <w:rFonts w:ascii="IRNazanin" w:hAnsi="IRNazanin" w:eastAsia="IRNazanin"/>
          <w:b w:val="false"/>
          <w:b w:val="false"/>
          <w:bCs w:val="false"/>
          <w:i w:val="false"/>
          <w:i w:val="false"/>
          <w:iCs w:val="false"/>
          <w:color w:val="333333"/>
          <w:sz w:val="20"/>
          <w:sz w:val="20"/>
          <w:szCs w:val="20"/>
          <w:rtl w:val="true"/>
        </w:rPr>
        <w:t>، شعب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2549</w:t>
      </w:r>
      <w:r>
        <w:rPr>
          <w:rFonts w:ascii="IRNazanin" w:hAnsi="IRNazanin" w:eastAsia="IRNazanin"/>
          <w:b w:val="false"/>
          <w:b w:val="false"/>
          <w:bCs w:val="false"/>
          <w:i w:val="false"/>
          <w:i w:val="false"/>
          <w:iCs w:val="false"/>
          <w:color w:val="333333"/>
          <w:sz w:val="20"/>
          <w:sz w:val="20"/>
          <w:szCs w:val="20"/>
          <w:rtl w:val="true"/>
        </w:rPr>
        <w:t>، تفسير القرطبي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تفسير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أنس،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41266</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بصير و محمّد بن مسلم عن الإمام الصادق عن آبائه عليهم السلام،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2105</w:t>
      </w:r>
      <w:r>
        <w:rPr>
          <w:rFonts w:ascii="IRNazanin" w:hAnsi="IRNazanin" w:eastAsia="IRNazanin"/>
          <w:b w:val="false"/>
          <w:b w:val="false"/>
          <w:bCs w:val="false"/>
          <w:i w:val="false"/>
          <w:i w:val="false"/>
          <w:iCs w:val="false"/>
          <w:color w:val="333333"/>
          <w:sz w:val="20"/>
          <w:sz w:val="20"/>
          <w:szCs w:val="20"/>
          <w:rtl w:val="true"/>
        </w:rPr>
        <w:t>، عدّة الداعي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عبد اللّه بن سنان، 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نحوه</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عبد اللّه بن سنان،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2509</w:t>
      </w:r>
      <w:r>
        <w:rPr>
          <w:rFonts w:ascii="IRNazanin" w:hAnsi="IRNazanin" w:eastAsia="IRNazanin"/>
          <w:b w:val="false"/>
          <w:b w:val="false"/>
          <w:bCs w:val="false"/>
          <w:i w:val="false"/>
          <w:i w:val="false"/>
          <w:iCs w:val="false"/>
          <w:color w:val="333333"/>
          <w:sz w:val="20"/>
          <w:sz w:val="20"/>
          <w:szCs w:val="20"/>
          <w:rtl w:val="true"/>
        </w:rPr>
        <w:t>، 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قيس بن الربيع،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بصير،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طرفٌ من الجنون يلمّ بالإنسان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لمم</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عَرَضَ له الجِنَّ أو أصابه منهم مسّ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سليمان الجعفري، 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3729</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كتاب الفضائل للحافظ أبي محمّد السمرقندي وكلاهما عن أنس،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2738</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مروان عن الإمام الباقر عليه السلام،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أنس،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الديلمي،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2660</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الدرّ المنثور عن أنس</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ما اجتمع من الحجارة في مكان واحد وربّما غلظ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أكم</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7033</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وعلى كلّ 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آخره،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2741</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السكوني،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975</w:t>
      </w:r>
      <w:r>
        <w:rPr>
          <w:rFonts w:ascii="IRNazanin" w:hAnsi="IRNazanin" w:eastAsia="IRNazanin"/>
          <w:b w:val="false"/>
          <w:b w:val="false"/>
          <w:bCs w:val="false"/>
          <w:i w:val="false"/>
          <w:i w:val="false"/>
          <w:iCs w:val="false"/>
          <w:color w:val="333333"/>
          <w:sz w:val="20"/>
          <w:sz w:val="20"/>
          <w:szCs w:val="20"/>
          <w:rtl w:val="true"/>
        </w:rPr>
        <w:t>، 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تسعون ألف 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سبعون ألفاً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وكلّها عن السكوني عن الإمام الصادق عن أبيه عليهما السلام،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الصادق عن آبائه عليهم السلام،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البَطَلَةُ‌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هم السَّحَرَة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بطل</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22255</w:t>
      </w:r>
      <w:r>
        <w:rPr>
          <w:rFonts w:ascii="IRNazanin" w:hAnsi="IRNazanin" w:eastAsia="IRNazanin"/>
          <w:b w:val="false"/>
          <w:b w:val="false"/>
          <w:bCs w:val="false"/>
          <w:i w:val="false"/>
          <w:i w:val="false"/>
          <w:iCs w:val="false"/>
          <w:color w:val="333333"/>
          <w:sz w:val="20"/>
          <w:sz w:val="20"/>
          <w:szCs w:val="20"/>
          <w:rtl w:val="true"/>
        </w:rPr>
        <w:t>،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4056</w:t>
      </w:r>
      <w:r>
        <w:rPr>
          <w:rFonts w:ascii="IRNazanin" w:hAnsi="IRNazanin" w:eastAsia="IRNazanin"/>
          <w:b w:val="false"/>
          <w:b w:val="false"/>
          <w:bCs w:val="false"/>
          <w:i w:val="false"/>
          <w:i w:val="false"/>
          <w:iCs w:val="false"/>
          <w:color w:val="333333"/>
          <w:sz w:val="20"/>
          <w:sz w:val="20"/>
          <w:szCs w:val="20"/>
          <w:rtl w:val="true"/>
        </w:rPr>
        <w:t>، المعجم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أبي امامة،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عبّاس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اقرؤوا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2544</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22219</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أبي امامة، سنن الدارمي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بريدة، المعجم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هريرة،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2578</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هريرة،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2524</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 تجعلوها لكم كالقبور فلا تصلوا فيها، لأنّ العبد إذا مات وصار في قبره لم يُصَلِّ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قبر</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مانند گورستان ها، خاموش و تهى از قرائت قرآن و نماز نباشد</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السنن الكبرى للنسائي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8015</w:t>
      </w:r>
      <w:r>
        <w:rPr>
          <w:rFonts w:ascii="IRNazanin" w:hAnsi="IRNazanin" w:eastAsia="IRNazanin"/>
          <w:b w:val="false"/>
          <w:b w:val="false"/>
          <w:bCs w:val="false"/>
          <w:i w:val="false"/>
          <w:i w:val="false"/>
          <w:iCs w:val="false"/>
          <w:color w:val="333333"/>
          <w:sz w:val="20"/>
          <w:sz w:val="20"/>
          <w:szCs w:val="20"/>
          <w:rtl w:val="true"/>
        </w:rPr>
        <w:t>، صحيح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783</w:t>
      </w:r>
      <w:r>
        <w:rPr>
          <w:rFonts w:ascii="IRNazanin" w:hAnsi="IRNazanin" w:eastAsia="IRNazanin"/>
          <w:b w:val="false"/>
          <w:b w:val="false"/>
          <w:bCs w:val="false"/>
          <w:i w:val="false"/>
          <w:i w:val="false"/>
          <w:iCs w:val="false"/>
          <w:color w:val="333333"/>
          <w:sz w:val="20"/>
          <w:sz w:val="20"/>
          <w:szCs w:val="20"/>
          <w:rtl w:val="true"/>
        </w:rPr>
        <w:t>، موارد الظمآن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نحوه وكلّها عن أبي هريرة</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هريرة، فضائل القرآن لأبي 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أنس، الزهد لابن المبارك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نحوه</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2882</w:t>
      </w:r>
      <w:r>
        <w:rPr>
          <w:rFonts w:ascii="IRNazanin" w:hAnsi="IRNazanin" w:eastAsia="IRNazanin"/>
          <w:b w:val="false"/>
          <w:b w:val="false"/>
          <w:bCs w:val="false"/>
          <w:i w:val="false"/>
          <w:i w:val="false"/>
          <w:iCs w:val="false"/>
          <w:color w:val="333333"/>
          <w:sz w:val="20"/>
          <w:sz w:val="20"/>
          <w:szCs w:val="20"/>
          <w:rtl w:val="true"/>
        </w:rPr>
        <w:t>، سنن الدارمي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3264</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2065</w:t>
      </w:r>
      <w:r>
        <w:rPr>
          <w:rFonts w:ascii="IRNazanin" w:hAnsi="IRNazanin" w:eastAsia="IRNazanin"/>
          <w:b w:val="false"/>
          <w:b w:val="false"/>
          <w:bCs w:val="false"/>
          <w:i w:val="false"/>
          <w:i w:val="false"/>
          <w:iCs w:val="false"/>
          <w:color w:val="333333"/>
          <w:sz w:val="20"/>
          <w:sz w:val="20"/>
          <w:szCs w:val="20"/>
          <w:rtl w:val="true"/>
        </w:rPr>
        <w:t>، شعب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النعمان بن بشير،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شدّاد بن أوس،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2541</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780</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5864</w:t>
      </w:r>
      <w:r>
        <w:rPr>
          <w:rFonts w:ascii="IRNazanin" w:hAnsi="IRNazanin" w:eastAsia="IRNazanin"/>
          <w:b w:val="false"/>
          <w:b w:val="false"/>
          <w:bCs w:val="false"/>
          <w:i w:val="false"/>
          <w:i w:val="false"/>
          <w:iCs w:val="false"/>
          <w:color w:val="333333"/>
          <w:sz w:val="20"/>
          <w:sz w:val="20"/>
          <w:szCs w:val="20"/>
          <w:rtl w:val="true"/>
        </w:rPr>
        <w:t>، مسند أبي يعلى‌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سهل بن سعد،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2549</w:t>
      </w:r>
      <w:r>
        <w:rPr>
          <w:rFonts w:ascii="IRNazanin" w:hAnsi="IRNazanin" w:eastAsia="IRNazanin"/>
          <w:b w:val="false"/>
          <w:b w:val="false"/>
          <w:bCs w:val="false"/>
          <w:i w:val="false"/>
          <w:i w:val="false"/>
          <w:iCs w:val="false"/>
          <w:color w:val="333333"/>
          <w:sz w:val="20"/>
          <w:sz w:val="20"/>
          <w:szCs w:val="20"/>
          <w:rtl w:val="true"/>
        </w:rPr>
        <w:t>؛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سهل بن سعد</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الصلصال بن الدلهمس،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2530</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شيء أظلّ الإنسان فوق رأسه؛ كالسحابة وغيرها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غيا</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قطعتان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باسطاتٍ أجنحتَها في الطيران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صافّة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صفف</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أبي امامة، سنن الدارمي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3268</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بريدة وكلّها نحوه،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2544</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2876</w:t>
      </w:r>
      <w:r>
        <w:rPr>
          <w:rFonts w:ascii="IRNazanin" w:hAnsi="IRNazanin" w:eastAsia="IRNazanin"/>
          <w:b w:val="false"/>
          <w:b w:val="false"/>
          <w:bCs w:val="false"/>
          <w:i w:val="false"/>
          <w:i w:val="false"/>
          <w:iCs w:val="false"/>
          <w:color w:val="333333"/>
          <w:sz w:val="20"/>
          <w:sz w:val="20"/>
          <w:szCs w:val="20"/>
          <w:rtl w:val="true"/>
        </w:rPr>
        <w:t>، السنن الكبرى للنسائي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8749</w:t>
      </w:r>
      <w:r>
        <w:rPr>
          <w:rFonts w:ascii="IRNazanin" w:hAnsi="IRNazanin" w:eastAsia="IRNazanin"/>
          <w:b w:val="false"/>
          <w:b w:val="false"/>
          <w:bCs w:val="false"/>
          <w:i w:val="false"/>
          <w:i w:val="false"/>
          <w:iCs w:val="false"/>
          <w:color w:val="333333"/>
          <w:sz w:val="20"/>
          <w:sz w:val="20"/>
          <w:szCs w:val="20"/>
          <w:rtl w:val="true"/>
        </w:rPr>
        <w:t>، صحيح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2578</w:t>
      </w:r>
      <w:r>
        <w:rPr>
          <w:rFonts w:ascii="IRNazanin" w:hAnsi="IRNazanin" w:eastAsia="IRNazanin"/>
          <w:b w:val="false"/>
          <w:b w:val="false"/>
          <w:bCs w:val="false"/>
          <w:i w:val="false"/>
          <w:i w:val="false"/>
          <w:iCs w:val="false"/>
          <w:color w:val="333333"/>
          <w:sz w:val="20"/>
          <w:sz w:val="20"/>
          <w:szCs w:val="20"/>
          <w:rtl w:val="true"/>
        </w:rPr>
        <w:t>، صحيح ابن خزيمة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1509</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نحوه</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ذهب ببركته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أبي الحسن محمّد بن أحمد بن شمعون الواعظ في أماليه وابن النجّار</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مكائد الشيطان لابن أبي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الدينوري في المجالسة وكلاهما عن الحسن عنه صلى الله عليه و آله نحوه،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41254</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المجازات النبويّة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3026</w:t>
      </w:r>
      <w:r>
        <w:rPr>
          <w:rFonts w:ascii="IRNazanin" w:hAnsi="IRNazanin" w:eastAsia="IRNazanin"/>
          <w:b w:val="false"/>
          <w:b w:val="false"/>
          <w:bCs w:val="false"/>
          <w:i w:val="false"/>
          <w:i w:val="false"/>
          <w:iCs w:val="false"/>
          <w:color w:val="333333"/>
          <w:sz w:val="20"/>
          <w:sz w:val="20"/>
          <w:szCs w:val="20"/>
          <w:rtl w:val="true"/>
        </w:rPr>
        <w:t>، المصنّف لعبد الرزّاق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نحوه،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2557</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2879</w:t>
      </w:r>
      <w:r>
        <w:rPr>
          <w:rFonts w:ascii="IRNazanin" w:hAnsi="IRNazanin" w:eastAsia="IRNazanin"/>
          <w:b w:val="false"/>
          <w:b w:val="false"/>
          <w:bCs w:val="false"/>
          <w:i w:val="false"/>
          <w:i w:val="false"/>
          <w:iCs w:val="false"/>
          <w:color w:val="333333"/>
          <w:sz w:val="20"/>
          <w:sz w:val="20"/>
          <w:szCs w:val="20"/>
          <w:rtl w:val="true"/>
        </w:rPr>
        <w:t>، سنن الدارمي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3263</w:t>
      </w:r>
      <w:r>
        <w:rPr>
          <w:rFonts w:ascii="IRNazanin" w:hAnsi="IRNazanin" w:eastAsia="IRNazanin"/>
          <w:b w:val="false"/>
          <w:b w:val="false"/>
          <w:bCs w:val="false"/>
          <w:i w:val="false"/>
          <w:i w:val="false"/>
          <w:iCs w:val="false"/>
          <w:color w:val="333333"/>
          <w:sz w:val="20"/>
          <w:sz w:val="20"/>
          <w:szCs w:val="20"/>
          <w:rtl w:val="true"/>
        </w:rPr>
        <w:t>، شعب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أبي هريرة نحوه،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3502</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المحاملي في فوائده</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مؤمن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عمل اليوم والليلة لابن السنّي</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ذِرْوَةُ 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ذرا</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سنان، 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عمرو بن أبي المقدام عن الإمام الباقر عليه السلام،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الباقر عليه السلام وكلاهما نحوه</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داء معروف يُرخي بعض البدن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فلج</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حُمَةُ العقرب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حمم</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عدّة الداعي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عبداللّه بن حسن بن حسن عن أبيه عن جدّه،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2565</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أنس</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النجّار في تاريخ بغداد</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مكرّر عن الصلصال بن الدلهمس، المعجم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8068</w:t>
      </w:r>
      <w:r>
        <w:rPr>
          <w:rFonts w:ascii="IRNazanin" w:hAnsi="IRNazanin" w:eastAsia="IRNazanin"/>
          <w:b w:val="false"/>
          <w:b w:val="false"/>
          <w:bCs w:val="false"/>
          <w:i w:val="false"/>
          <w:i w:val="false"/>
          <w:iCs w:val="false"/>
          <w:color w:val="333333"/>
          <w:sz w:val="20"/>
          <w:sz w:val="20"/>
          <w:szCs w:val="20"/>
          <w:rtl w:val="true"/>
        </w:rPr>
        <w:t>، تفسير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أبي امامة نحوه،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2534</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أعلام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الإمام زين العابدين عليه السلام،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عدّة الداعي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جابر بن عبد اللّه،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الأذكار للنووي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السني وكلاهما عن أبي قتادة</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القرآن لأبي 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وإنّهنّ يدخلن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وإنّهنّ 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وكلاهما عن محمّد بن المنكدر</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780</w:t>
      </w:r>
      <w:r>
        <w:rPr>
          <w:rFonts w:ascii="IRNazanin" w:hAnsi="IRNazanin" w:eastAsia="IRNazanin"/>
          <w:b w:val="false"/>
          <w:b w:val="false"/>
          <w:bCs w:val="false"/>
          <w:i w:val="false"/>
          <w:i w:val="false"/>
          <w:iCs w:val="false"/>
          <w:color w:val="333333"/>
          <w:sz w:val="20"/>
          <w:sz w:val="20"/>
          <w:szCs w:val="20"/>
          <w:rtl w:val="true"/>
        </w:rPr>
        <w:t>، فضائل القرآن لأبي 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مسند أبي يعلى‌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عقبة بن عامر والثلاثة الأخيرة نحوه،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2538</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جبير بن نفير، 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2066</w:t>
      </w:r>
      <w:r>
        <w:rPr>
          <w:rFonts w:ascii="IRNazanin" w:hAnsi="IRNazanin" w:eastAsia="IRNazanin"/>
          <w:b w:val="false"/>
          <w:b w:val="false"/>
          <w:bCs w:val="false"/>
          <w:i w:val="false"/>
          <w:i w:val="false"/>
          <w:iCs w:val="false"/>
          <w:color w:val="333333"/>
          <w:sz w:val="20"/>
          <w:sz w:val="20"/>
          <w:szCs w:val="20"/>
          <w:rtl w:val="true"/>
        </w:rPr>
        <w:t>، شعب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وأبناءكم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وكلاهما عن أبي ذرّ،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2540</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هريرة،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2537</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4722</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سنن أبي داوود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1397</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2881</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17067</w:t>
      </w:r>
      <w:r>
        <w:rPr>
          <w:rFonts w:ascii="IRNazanin" w:hAnsi="IRNazanin" w:eastAsia="IRNazanin"/>
          <w:b w:val="false"/>
          <w:b w:val="false"/>
          <w:bCs w:val="false"/>
          <w:i w:val="false"/>
          <w:i w:val="false"/>
          <w:iCs w:val="false"/>
          <w:color w:val="333333"/>
          <w:sz w:val="20"/>
          <w:sz w:val="20"/>
          <w:szCs w:val="20"/>
          <w:rtl w:val="true"/>
        </w:rPr>
        <w:t>، سنن الدارمي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أبي مسعود،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2535</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3257</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سنن 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نحوه</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خاضعون،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طائعون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 ألفاظ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قنت</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عدّة الداعي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سعد بن طريف عن الإمام الباقر عليه السلام، 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سعد بن طريف عن الإمام الباقر عن أبيه عن جدّه عليهم السلام عنه صلى الله عليه و آله،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كلاهما عن الإمام الصادق عليه السلام 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لفلقها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لقلعها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2477</w:t>
      </w:r>
      <w:r>
        <w:rPr>
          <w:rFonts w:ascii="IRNazanin" w:hAnsi="IRNazanin" w:eastAsia="IRNazanin"/>
          <w:b w:val="false"/>
          <w:b w:val="false"/>
          <w:bCs w:val="false"/>
          <w:i w:val="false"/>
          <w:i w:val="false"/>
          <w:iCs w:val="false"/>
          <w:color w:val="333333"/>
          <w:sz w:val="20"/>
          <w:sz w:val="20"/>
          <w:szCs w:val="20"/>
          <w:rtl w:val="true"/>
        </w:rPr>
        <w:t>، عدّة الداعي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عدّة الداعي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الحسين بن أحمد المنقري، 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2478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3452</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8225</w:t>
      </w:r>
      <w:r>
        <w:rPr>
          <w:rFonts w:ascii="IRNazanin" w:hAnsi="IRNazanin" w:eastAsia="IRNazanin"/>
          <w:b w:val="false"/>
          <w:b w:val="false"/>
          <w:bCs w:val="false"/>
          <w:i w:val="false"/>
          <w:i w:val="false"/>
          <w:iCs w:val="false"/>
          <w:color w:val="333333"/>
          <w:sz w:val="20"/>
          <w:sz w:val="20"/>
          <w:szCs w:val="20"/>
          <w:rtl w:val="true"/>
        </w:rPr>
        <w:t>،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19565</w:t>
      </w:r>
      <w:r>
        <w:rPr>
          <w:rFonts w:ascii="IRNazanin" w:hAnsi="IRNazanin" w:eastAsia="IRNazanin"/>
          <w:b w:val="false"/>
          <w:b w:val="false"/>
          <w:bCs w:val="false"/>
          <w:i w:val="false"/>
          <w:i w:val="false"/>
          <w:iCs w:val="false"/>
          <w:color w:val="333333"/>
          <w:sz w:val="20"/>
          <w:sz w:val="20"/>
          <w:szCs w:val="20"/>
          <w:rtl w:val="true"/>
        </w:rPr>
        <w:t>، 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عبداللّه،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28102</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الشهاب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الحارث عن الإمام عليّ عليه السلام،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السجزي في الإبانة عن الإمام عليّ عليه السلام عنه صلى الله عليه و آله؛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3533</w:t>
      </w:r>
      <w:r>
        <w:rPr>
          <w:rFonts w:ascii="IRNazanin" w:hAnsi="IRNazanin" w:eastAsia="IRNazanin"/>
          <w:b w:val="false"/>
          <w:b w:val="false"/>
          <w:bCs w:val="false"/>
          <w:i w:val="false"/>
          <w:i w:val="false"/>
          <w:iCs w:val="false"/>
          <w:color w:val="333333"/>
          <w:sz w:val="20"/>
          <w:sz w:val="20"/>
          <w:szCs w:val="20"/>
          <w:rtl w:val="true"/>
        </w:rPr>
        <w:t>، تاريخ أصبهان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الحارث عن الإمام عليّ عليه السلام، 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عليّ عليه السلام عنه صلى الله عليه و آله،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28103</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تاريخ أصبهان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 للإمام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2479</w:t>
      </w:r>
      <w:r>
        <w:rPr>
          <w:rFonts w:ascii="IRNazanin" w:hAnsi="IRNazanin" w:eastAsia="IRNazanin"/>
          <w:b w:val="false"/>
          <w:b w:val="false"/>
          <w:bCs w:val="false"/>
          <w:i w:val="false"/>
          <w:i w:val="false"/>
          <w:iCs w:val="false"/>
          <w:color w:val="333333"/>
          <w:sz w:val="20"/>
          <w:sz w:val="20"/>
          <w:szCs w:val="20"/>
          <w:rtl w:val="true"/>
        </w:rPr>
        <w:t>، الفقه المنسوب للإمام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الرضا عليه السلام،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2580</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2460</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لقبى است كه در روزگار تقيّه و پس از آن، بر امام كاظم عليه السلام اطلاق مى گرديد</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عليّ عليه السلام؛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سنان وأبي البختري عن الإمام الصادق عليه السلام،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أنّه يشفي كثيراً من الأمراض والأوجاع، وهو من باب المبالغة في الكثرة</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محمّد بن مسلم عن الإمام الصادق عليه السلام،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بصير ومحمّد بن مسلم عن الإمام الصادق عن آبائه عنه عليهم السلام،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پژوهش، به وسيلۀ فاضل گرامى جناب آقاى حسن رضا رضايى، انجام شده است</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سرالمصون والعلم المكنون تأليف محمد بن احمد بن سعيد التميمى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خصائص علم القرآن تأليف وزير المغربى حسين بن على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الذهب الابريز فى خواص كتاب اللّه العزيز از ابو حامد غزالى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شوشترى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 شفيع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آقا نجفى اصفهانى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محمد حسن ازغندى</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كعب انصارى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احمد بن محمد بن خالد برقى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على بن ابراهيم قمى، ابو عبيدقاسم بن 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نسائى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فريابى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احمد بن محمد بن سيّار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شيخ 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محمد على حزين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اسرا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فصّلت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ابراهيم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 فى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أطيب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فى علوم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نوع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تفسير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www.kaheel.com</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الموضوعات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اللآلى المصنوعة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پايان تفسير هر سوره از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آغاز تفسير هر 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البرهان فى تفسير القرآن</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الايضاح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 نامه پزشكى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يكم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 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پزشكى از ديدگاه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مقالات اوّلين همايش نقش دين در بهداشت روان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آذر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دانشگاه علوم پزشكى ايران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چكيدۀ مقالات اوّلين همايش بين المللى نقش دين در بهداشت روان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فروردين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مقالۀ شهربانو جهانميرى</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مجموعۀ مقالات اولين همايش نقش دين در بهداشت روان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آذر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دانشگاه علوم پزشكى ايران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بهداشت روان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مقالات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مقاله نسرين گله دار و ماندانا ساكى</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استعانت از قرآن كريم در شفاى جسمانى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پرسش هاى قرآنى جوانان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بهداشت 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پايگاه اطلاع رسانى مجمع جهانى اهل 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ابنا</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ir.ABNA</w:t>
      </w:r>
      <w:r>
        <w:rPr>
          <w:rFonts w:eastAsia="IRNazanin" w:cs="IRNazanin"/>
          <w:b w:val="false"/>
          <w:bCs w:val="false"/>
          <w:i w:val="false"/>
          <w:iCs w:val="false"/>
          <w:color w:val="333333"/>
          <w:sz w:val="20"/>
          <w:szCs w:val="20"/>
          <w:rtl w:val="true"/>
        </w:rPr>
        <w:t>. )</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ملل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نشريه خبررسانى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تأثير آواى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اصول بهداشت 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پاييز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مقالۀ نيكبخت نصرآبادى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موسيقى درمانى با تأكيد بر اعجاز موسيقيايى قرآن كريم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مردم سالارى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روزنامه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1387/6/26</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قرآن درمانى و تأثير سحرانگيز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روزنامۀ كيهان شماره </w:t>
      </w:r>
      <w:r>
        <w:rPr>
          <w:rFonts w:eastAsia="IRNazanin" w:cs="IRNazanin"/>
          <w:b w:val="false"/>
          <w:bCs w:val="false"/>
          <w:i w:val="false"/>
          <w:iCs w:val="false"/>
          <w:color w:val="333333"/>
          <w:sz w:val="20"/>
          <w:szCs w:val="20"/>
        </w:rPr>
        <w:t>19308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مورّخ </w:t>
      </w:r>
      <w:r>
        <w:rPr>
          <w:rFonts w:eastAsia="IRNazanin" w:cs="IRNazanin"/>
          <w:b w:val="false"/>
          <w:bCs w:val="false"/>
          <w:i w:val="false"/>
          <w:iCs w:val="false"/>
          <w:color w:val="333333"/>
          <w:sz w:val="20"/>
          <w:szCs w:val="20"/>
        </w:rPr>
        <w:t>1387/7/27</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يكى از نمونه هاى قطعى و روشن نقش قرآن در درمان بيمارى هاى جسمى ماجرايى است كه آية اللّه سيد جعفر سيّدان براى اين جانب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رى شهرى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ايشان فرمود</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image" Target="media/image2.jpeg"/><Relationship Id="rId500" Type="http://schemas.openxmlformats.org/officeDocument/2006/relationships/image" Target="media/image2.jpeg"/><Relationship Id="rId501" Type="http://schemas.openxmlformats.org/officeDocument/2006/relationships/footer" Target="footer494.xml"/><Relationship Id="rId502" Type="http://schemas.openxmlformats.org/officeDocument/2006/relationships/footnotes" Target="footnotes.xml"/><Relationship Id="rId503" Type="http://schemas.openxmlformats.org/officeDocument/2006/relationships/numbering" Target="numbering.xml"/><Relationship Id="rId504" Type="http://schemas.openxmlformats.org/officeDocument/2006/relationships/fontTable" Target="fontTable.xml"/><Relationship Id="rId505" Type="http://schemas.openxmlformats.org/officeDocument/2006/relationships/settings" Target="settings.xml"/><Relationship Id="rId50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501</Pages>
  <Words>116537</Words>
  <Characters>441892</Characters>
  <CharactersWithSpaces>554496</CharactersWithSpaces>
  <Paragraphs>3878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2026-08-24T17:25:44Z</dcterms:created>
  <dc:creator>ghaemiyeh.com</dc:creator>
  <dc:description/>
  <dc:language>en-US</dc:language>
  <cp:lastModifiedBy/>
  <dcterms:modified xsi:type="dcterms:W3CDTF">2026-08-24T20:56:01Z</dcterms:modified>
  <cp:revision>1</cp:revision>
  <dc:subject/>
  <dc:title>شناخت نامه قرآن بر پایه قرآن و حدیث فارسی - عربی جلد 2</dc:title>
</cp:coreProperties>
</file>

<file path=docProps/custom.xml><?xml version="1.0" encoding="utf-8"?>
<Properties xmlns="http://schemas.openxmlformats.org/officeDocument/2006/custom-properties" xmlns:vt="http://schemas.openxmlformats.org/officeDocument/2006/docPropsVTypes"/>
</file>